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CF0741" w14:textId="5BDBC4CA" w:rsidR="002645F0" w:rsidRDefault="002645F0" w:rsidP="002645F0">
      <w:pPr>
        <w:autoSpaceDE w:val="0"/>
        <w:autoSpaceDN w:val="0"/>
        <w:adjustRightInd w:val="0"/>
        <w:jc w:val="both"/>
        <w:rPr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944A085" wp14:editId="7605E980">
            <wp:simplePos x="0" y="0"/>
            <wp:positionH relativeFrom="column">
              <wp:posOffset>24130</wp:posOffset>
            </wp:positionH>
            <wp:positionV relativeFrom="paragraph">
              <wp:posOffset>-369570</wp:posOffset>
            </wp:positionV>
            <wp:extent cx="1121410" cy="859790"/>
            <wp:effectExtent l="0" t="0" r="254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410" cy="859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560289" w14:textId="77777777" w:rsidR="002645F0" w:rsidRDefault="002645F0" w:rsidP="002645F0">
      <w:pPr>
        <w:autoSpaceDE w:val="0"/>
        <w:autoSpaceDN w:val="0"/>
        <w:adjustRightInd w:val="0"/>
        <w:jc w:val="both"/>
        <w:rPr>
          <w:szCs w:val="20"/>
        </w:rPr>
      </w:pPr>
    </w:p>
    <w:p w14:paraId="4AB75118" w14:textId="03397830" w:rsidR="002645F0" w:rsidRDefault="002645F0" w:rsidP="007B0B97">
      <w:pPr>
        <w:jc w:val="both"/>
        <w:rPr>
          <w:b/>
          <w:color w:val="000000"/>
          <w:sz w:val="28"/>
          <w:szCs w:val="28"/>
          <w:shd w:val="clear" w:color="auto" w:fill="FFFFFF"/>
        </w:rPr>
      </w:pPr>
      <w:r w:rsidRPr="00A84598">
        <w:rPr>
          <w:b/>
          <w:color w:val="000000"/>
          <w:sz w:val="28"/>
          <w:szCs w:val="28"/>
          <w:shd w:val="clear" w:color="auto" w:fill="FFFFFF"/>
        </w:rPr>
        <w:t xml:space="preserve">Clàusula informativa sobre mediació i altres mètodes </w:t>
      </w:r>
      <w:r w:rsidR="00427E5A">
        <w:rPr>
          <w:b/>
          <w:color w:val="000000"/>
          <w:sz w:val="28"/>
          <w:szCs w:val="28"/>
          <w:shd w:val="clear" w:color="auto" w:fill="FFFFFF"/>
        </w:rPr>
        <w:t>extrajudicials</w:t>
      </w:r>
      <w:r w:rsidRPr="00A84598">
        <w:rPr>
          <w:b/>
          <w:color w:val="000000"/>
          <w:sz w:val="28"/>
          <w:szCs w:val="28"/>
          <w:shd w:val="clear" w:color="auto" w:fill="FFFFFF"/>
        </w:rPr>
        <w:t xml:space="preserve"> de </w:t>
      </w:r>
      <w:r w:rsidR="00427E5A">
        <w:rPr>
          <w:b/>
          <w:color w:val="000000"/>
          <w:sz w:val="28"/>
          <w:szCs w:val="28"/>
          <w:shd w:val="clear" w:color="auto" w:fill="FFFFFF"/>
        </w:rPr>
        <w:t>re</w:t>
      </w:r>
      <w:r w:rsidRPr="00A84598">
        <w:rPr>
          <w:b/>
          <w:color w:val="000000"/>
          <w:sz w:val="28"/>
          <w:szCs w:val="28"/>
          <w:shd w:val="clear" w:color="auto" w:fill="FFFFFF"/>
        </w:rPr>
        <w:t xml:space="preserve">solució de conflictes </w:t>
      </w:r>
      <w:r w:rsidR="00A84598" w:rsidRPr="00A84598">
        <w:rPr>
          <w:b/>
          <w:color w:val="000000"/>
          <w:sz w:val="28"/>
          <w:szCs w:val="28"/>
          <w:shd w:val="clear" w:color="auto" w:fill="FFFFFF"/>
        </w:rPr>
        <w:t>per a fulls d’encàrrec professionals.</w:t>
      </w:r>
    </w:p>
    <w:p w14:paraId="33B91CAB" w14:textId="77777777" w:rsidR="00A84598" w:rsidRPr="00A84598" w:rsidRDefault="00A84598" w:rsidP="007B0B97">
      <w:pPr>
        <w:jc w:val="both"/>
        <w:rPr>
          <w:color w:val="000000"/>
          <w:sz w:val="28"/>
          <w:szCs w:val="28"/>
          <w:shd w:val="clear" w:color="auto" w:fill="FFFFFF"/>
        </w:rPr>
      </w:pPr>
    </w:p>
    <w:p w14:paraId="5A674EA3" w14:textId="14726A3D" w:rsidR="007B0B97" w:rsidRPr="002645F0" w:rsidRDefault="007B0B97" w:rsidP="0002222A">
      <w:pPr>
        <w:jc w:val="both"/>
        <w:rPr>
          <w:color w:val="000000"/>
          <w:sz w:val="24"/>
          <w:szCs w:val="24"/>
          <w:shd w:val="clear" w:color="auto" w:fill="FFFFFF"/>
        </w:rPr>
      </w:pPr>
      <w:r w:rsidRPr="002645F0">
        <w:rPr>
          <w:color w:val="000000"/>
          <w:sz w:val="24"/>
          <w:szCs w:val="24"/>
          <w:shd w:val="clear" w:color="auto" w:fill="FFFFFF"/>
        </w:rPr>
        <w:t>D’acord amb la Llei 9/2020</w:t>
      </w:r>
      <w:r w:rsidR="002645F0">
        <w:rPr>
          <w:color w:val="000000"/>
          <w:sz w:val="24"/>
          <w:szCs w:val="24"/>
          <w:shd w:val="clear" w:color="auto" w:fill="FFFFFF"/>
        </w:rPr>
        <w:t>,</w:t>
      </w:r>
      <w:r w:rsidRPr="002645F0">
        <w:rPr>
          <w:color w:val="000000"/>
          <w:sz w:val="24"/>
          <w:szCs w:val="24"/>
          <w:shd w:val="clear" w:color="auto" w:fill="FFFFFF"/>
        </w:rPr>
        <w:t xml:space="preserve"> de 31 de juliol, inform</w:t>
      </w:r>
      <w:r w:rsidR="002645F0">
        <w:rPr>
          <w:color w:val="000000"/>
          <w:sz w:val="24"/>
          <w:szCs w:val="24"/>
          <w:shd w:val="clear" w:color="auto" w:fill="FFFFFF"/>
        </w:rPr>
        <w:t>em</w:t>
      </w:r>
      <w:r w:rsidRPr="002645F0">
        <w:rPr>
          <w:color w:val="000000"/>
          <w:sz w:val="24"/>
          <w:szCs w:val="24"/>
          <w:shd w:val="clear" w:color="auto" w:fill="FFFFFF"/>
        </w:rPr>
        <w:t xml:space="preserve"> </w:t>
      </w:r>
      <w:r w:rsidR="002645F0">
        <w:rPr>
          <w:color w:val="000000"/>
          <w:sz w:val="24"/>
          <w:szCs w:val="24"/>
          <w:shd w:val="clear" w:color="auto" w:fill="FFFFFF"/>
        </w:rPr>
        <w:t>e</w:t>
      </w:r>
      <w:r w:rsidRPr="002645F0">
        <w:rPr>
          <w:color w:val="000000"/>
          <w:sz w:val="24"/>
          <w:szCs w:val="24"/>
          <w:shd w:val="clear" w:color="auto" w:fill="FFFFFF"/>
        </w:rPr>
        <w:t>l client de la possibilitat de rec</w:t>
      </w:r>
      <w:r w:rsidR="002645F0">
        <w:rPr>
          <w:color w:val="000000"/>
          <w:sz w:val="24"/>
          <w:szCs w:val="24"/>
          <w:shd w:val="clear" w:color="auto" w:fill="FFFFFF"/>
        </w:rPr>
        <w:t>ó</w:t>
      </w:r>
      <w:r w:rsidRPr="002645F0">
        <w:rPr>
          <w:color w:val="000000"/>
          <w:sz w:val="24"/>
          <w:szCs w:val="24"/>
          <w:shd w:val="clear" w:color="auto" w:fill="FFFFFF"/>
        </w:rPr>
        <w:t>rre</w:t>
      </w:r>
      <w:r w:rsidR="002645F0">
        <w:rPr>
          <w:color w:val="000000"/>
          <w:sz w:val="24"/>
          <w:szCs w:val="24"/>
          <w:shd w:val="clear" w:color="auto" w:fill="FFFFFF"/>
        </w:rPr>
        <w:t>r</w:t>
      </w:r>
      <w:r w:rsidRPr="002645F0">
        <w:rPr>
          <w:color w:val="000000"/>
          <w:sz w:val="24"/>
          <w:szCs w:val="24"/>
          <w:shd w:val="clear" w:color="auto" w:fill="FFFFFF"/>
        </w:rPr>
        <w:t xml:space="preserve"> a la mediació i a altres fórmules de resolució extrajudicial de conflictes com a mitjà alternatiu a la interposició d’un procediment judicial contenciós.</w:t>
      </w:r>
    </w:p>
    <w:p w14:paraId="4840A512" w14:textId="77777777" w:rsidR="003B5EC9" w:rsidRDefault="00427E5A"/>
    <w:p w14:paraId="730985EB" w14:textId="77777777" w:rsidR="007B0B97" w:rsidRDefault="007B0B97"/>
    <w:p w14:paraId="4F63752B" w14:textId="77777777" w:rsidR="007B0B97" w:rsidRDefault="007B0B97"/>
    <w:p w14:paraId="6BB00F23" w14:textId="77777777" w:rsidR="007B0B97" w:rsidRDefault="007B0B97"/>
    <w:sectPr w:rsidR="007B0B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B96"/>
    <w:rsid w:val="0002222A"/>
    <w:rsid w:val="00247F9F"/>
    <w:rsid w:val="002645F0"/>
    <w:rsid w:val="00427E5A"/>
    <w:rsid w:val="004D03A4"/>
    <w:rsid w:val="004F257E"/>
    <w:rsid w:val="007B0B97"/>
    <w:rsid w:val="00A84598"/>
    <w:rsid w:val="00AF6F63"/>
    <w:rsid w:val="00C10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366AC"/>
  <w15:chartTrackingRefBased/>
  <w15:docId w15:val="{60C10543-A5B1-40DD-B305-7B41170E9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="Arial"/>
        <w:sz w:val="22"/>
        <w:szCs w:val="22"/>
        <w:lang w:val="ca-ES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645F0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14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 Aregall</dc:creator>
  <cp:keywords/>
  <dc:description/>
  <cp:lastModifiedBy>Arnall Duch, Anna</cp:lastModifiedBy>
  <cp:revision>6</cp:revision>
  <dcterms:created xsi:type="dcterms:W3CDTF">2021-02-18T15:05:00Z</dcterms:created>
  <dcterms:modified xsi:type="dcterms:W3CDTF">2022-04-05T10:06:00Z</dcterms:modified>
</cp:coreProperties>
</file>