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DEM Terrain Propagation Report — Sionna RT 2.0</w:t>
      </w:r>
    </w:p>
    <w:p>
      <w:pPr>
        <w:jc w:val="center"/>
      </w:pPr>
      <w:r>
        <w:rPr>
          <w:sz w:val="20"/>
        </w:rPr>
        <w:t>Project:** FYP — Ray-Tracing Propagation Modelling, Nottingham Urban Area</w:t>
      </w:r>
    </w:p>
    <w:p>
      <w:pPr>
        <w:jc w:val="center"/>
      </w:pPr>
      <w:r>
        <w:rPr>
          <w:sz w:val="20"/>
        </w:rPr>
        <w:t>Dataset:** Ofcom 2018 drive-test measurements — 915.95 MHz</w:t>
      </w:r>
    </w:p>
    <w:p>
      <w:pPr>
        <w:jc w:val="center"/>
      </w:pPr>
      <w:r>
        <w:rPr>
          <w:sz w:val="20"/>
        </w:rPr>
        <w:t>Terrain:** Environment Agency LiDAR 1 m DTM (Digital Terrain Model)</w:t>
      </w:r>
    </w:p>
    <w:p>
      <w:pPr>
        <w:jc w:val="center"/>
      </w:pPr>
      <w:r>
        <w:rPr>
          <w:sz w:val="20"/>
        </w:rPr>
        <w:t>Run date:** 2026-06-09</w:t>
      </w:r>
    </w:p>
    <w:p/>
    <w:p>
      <w:r>
        <w:rPr>
          <w:sz w:val="16"/>
        </w:rPr>
        <w:t>────────────────────────────────────────────────────────────</w:t>
      </w:r>
    </w:p>
    <w:p>
      <w:pPr>
        <w:pStyle w:val="Heading2"/>
      </w:pPr>
      <w:r>
        <w:t>1. Introduction and Motivation</w:t>
      </w:r>
    </w:p>
    <w:p>
      <w:r>
        <w:t>Radio propagation modelling in urban environments requires accurate representation of the physical world to predict path loss correctly. This simulation uses a Digital Elevation Model (DEM) — real terrain height data derived from airborne LiDAR surveys — as the ground surface in a 3-D ray-tracing simulation of Nottingham at 915 MHz. The goal is to assess whether replacing the flat ground plane with realistic terrain elevation improves path loss prediction accuracy against Ofcom 2018 drive-test measurements.</w:t>
      </w:r>
    </w:p>
    <w:p>
      <w:r>
        <w:t>This report covers the full pipeline: scene construction from LiDAR and OSM data, ray-tracing simulation, validation against measurements, and comparison with a flat-terrain baseline.</w:t>
      </w:r>
    </w:p>
    <w:p>
      <w:r>
        <w:rPr>
          <w:sz w:val="16"/>
        </w:rPr>
        <w:t>────────────────────────────────────────────────────────────</w:t>
      </w:r>
    </w:p>
    <w:p>
      <w:pPr>
        <w:pStyle w:val="Heading2"/>
      </w:pPr>
      <w:r>
        <w:t>2. Scene Construction — LiDAR Data and nDSM</w:t>
      </w:r>
    </w:p>
    <w:p>
      <w:pPr>
        <w:pStyle w:val="Heading3"/>
      </w:pPr>
      <w:r>
        <w:t>2.1 What is nDSM?</w:t>
      </w:r>
    </w:p>
    <w:p>
      <w:r>
        <w:t>The scene is built from three complementary LiDAR-derived datasets: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1F3864"/>
          </w:tcPr>
          <w:p>
            <w:r>
              <w:rPr>
                <w:b/>
                <w:color w:val="FFFFFF"/>
                <w:sz w:val="18"/>
              </w:rPr>
              <w:t>Product</w:t>
            </w:r>
          </w:p>
        </w:tc>
        <w:tc>
          <w:tcPr>
            <w:tcW w:type="dxa" w:w="2196"/>
            <w:shd w:val="clear" w:color="auto" w:fill="1F3864"/>
          </w:tcPr>
          <w:p>
            <w:r>
              <w:rPr>
                <w:b/>
                <w:color w:val="FFFFFF"/>
                <w:sz w:val="18"/>
              </w:rPr>
              <w:t>Full name</w:t>
            </w:r>
          </w:p>
        </w:tc>
        <w:tc>
          <w:tcPr>
            <w:tcW w:type="dxa" w:w="2196"/>
            <w:shd w:val="clear" w:color="auto" w:fill="1F3864"/>
          </w:tcPr>
          <w:p>
            <w:r>
              <w:rPr>
                <w:b/>
                <w:color w:val="FFFFFF"/>
                <w:sz w:val="18"/>
              </w:rPr>
              <w:t>What it captures</w:t>
            </w:r>
          </w:p>
        </w:tc>
        <w:tc>
          <w:tcPr>
            <w:tcW w:type="dxa" w:w="2196"/>
            <w:shd w:val="clear" w:color="auto" w:fill="1F3864"/>
          </w:tcPr>
          <w:p>
            <w:r>
              <w:rPr>
                <w:b/>
                <w:color w:val="FFFFFF"/>
                <w:sz w:val="18"/>
              </w:rPr>
              <w:t>Used for</w:t>
            </w:r>
          </w:p>
        </w:tc>
      </w:tr>
      <w:tr>
        <w:tc>
          <w:tcPr>
            <w:tcW w:type="dxa" w:w="2196"/>
            <w:shd w:val="clear" w:color="auto" w:fill="EBF0F8"/>
          </w:tcPr>
          <w:p>
            <w:r>
              <w:rPr>
                <w:b/>
                <w:sz w:val="18"/>
              </w:rPr>
              <w:t>DTM</w:t>
            </w:r>
          </w:p>
        </w:tc>
        <w:tc>
          <w:tcPr>
            <w:tcW w:type="dxa" w:w="2196"/>
            <w:shd w:val="clear" w:color="auto" w:fill="EBF0F8"/>
          </w:tcPr>
          <w:p>
            <w:r>
              <w:rPr>
                <w:sz w:val="18"/>
              </w:rPr>
              <w:t>Digital Terrain Model</w:t>
            </w:r>
          </w:p>
        </w:tc>
        <w:tc>
          <w:tcPr>
            <w:tcW w:type="dxa" w:w="2196"/>
            <w:shd w:val="clear" w:color="auto" w:fill="EBF0F8"/>
          </w:tcPr>
          <w:p>
            <w:r>
              <w:rPr>
                <w:sz w:val="18"/>
              </w:rPr>
              <w:t>Bare earth elevation — buildings and trees stripped out</w:t>
            </w:r>
          </w:p>
        </w:tc>
        <w:tc>
          <w:tcPr>
            <w:tcW w:type="dxa" w:w="2196"/>
            <w:shd w:val="clear" w:color="auto" w:fill="EBF0F8"/>
          </w:tcPr>
          <w:p>
            <w:r>
              <w:rPr>
                <w:sz w:val="18"/>
              </w:rPr>
              <w:t>Ground/terrain mesh for ray-tracing</w:t>
            </w:r>
          </w:p>
        </w:tc>
      </w:tr>
      <w:tr>
        <w:tc>
          <w:tcPr>
            <w:tcW w:type="dxa" w:w="2196"/>
            <w:shd w:val="clear" w:color="auto" w:fill="FFFFFF"/>
          </w:tcPr>
          <w:p>
            <w:r>
              <w:rPr>
                <w:b/>
                <w:sz w:val="18"/>
              </w:rPr>
              <w:t>DSM</w:t>
            </w:r>
          </w:p>
        </w:tc>
        <w:tc>
          <w:tcPr>
            <w:tcW w:type="dxa" w:w="2196"/>
            <w:shd w:val="clear" w:color="auto" w:fill="FFFFFF"/>
          </w:tcPr>
          <w:p>
            <w:r>
              <w:rPr>
                <w:sz w:val="18"/>
              </w:rPr>
              <w:t>Digital Surface Model</w:t>
            </w:r>
          </w:p>
        </w:tc>
        <w:tc>
          <w:tcPr>
            <w:tcW w:type="dxa" w:w="2196"/>
            <w:shd w:val="clear" w:color="auto" w:fill="FFFFFF"/>
          </w:tcPr>
          <w:p>
            <w:r>
              <w:rPr>
                <w:sz w:val="18"/>
              </w:rPr>
              <w:t>Top-of-everything elevation — rooftops, tree canopy included</w:t>
            </w:r>
          </w:p>
        </w:tc>
        <w:tc>
          <w:tcPr>
            <w:tcW w:type="dxa" w:w="2196"/>
            <w:shd w:val="clear" w:color="auto" w:fill="FFFFFF"/>
          </w:tcPr>
          <w:p>
            <w:r>
              <w:rPr>
                <w:sz w:val="18"/>
              </w:rPr>
              <w:t>Building height extraction</w:t>
            </w:r>
          </w:p>
        </w:tc>
      </w:tr>
      <w:tr>
        <w:tc>
          <w:tcPr>
            <w:tcW w:type="dxa" w:w="2196"/>
            <w:shd w:val="clear" w:color="auto" w:fill="EBF0F8"/>
          </w:tcPr>
          <w:p>
            <w:r>
              <w:rPr>
                <w:b/>
                <w:sz w:val="18"/>
              </w:rPr>
              <w:t>nDSM</w:t>
            </w:r>
          </w:p>
        </w:tc>
        <w:tc>
          <w:tcPr>
            <w:tcW w:type="dxa" w:w="2196"/>
            <w:shd w:val="clear" w:color="auto" w:fill="EBF0F8"/>
          </w:tcPr>
          <w:p>
            <w:r>
              <w:rPr>
                <w:sz w:val="18"/>
              </w:rPr>
              <w:t>normalised Digital Surface Model</w:t>
            </w:r>
          </w:p>
        </w:tc>
        <w:tc>
          <w:tcPr>
            <w:tcW w:type="dxa" w:w="2196"/>
            <w:shd w:val="clear" w:color="auto" w:fill="EBF0F8"/>
          </w:tcPr>
          <w:p>
            <w:r>
              <w:rPr>
                <w:b/>
                <w:sz w:val="18"/>
              </w:rPr>
              <w:t>nDSM = DSM − DTM — height of objects above ground</w:t>
            </w:r>
          </w:p>
        </w:tc>
        <w:tc>
          <w:tcPr>
            <w:tcW w:type="dxa" w:w="2196"/>
            <w:shd w:val="clear" w:color="auto" w:fill="EBF0F8"/>
          </w:tcPr>
          <w:p>
            <w:r>
              <w:rPr>
                <w:sz w:val="18"/>
              </w:rPr>
              <w:t>Measuring building heights from LiDAR</w:t>
            </w:r>
          </w:p>
        </w:tc>
      </w:tr>
    </w:tbl>
    <w:p/>
    <w:p>
      <w:r>
        <w:t>The nDSM is the key derived product. Subtracting the bare-earth DTM from the full-surface DSM isolates the height contributed by every structure and tree canopy. A pixel with nDSM = 0 is open ground; nDSM = 20 m means a 20 m building or tree is present.</w:t>
      </w:r>
    </w:p>
    <w:p>
      <w:pPr>
        <w:pStyle w:val="Heading3"/>
      </w:pPr>
      <w:r>
        <w:t>2.2 How nDSM is Used in the Scene Builder</w:t>
      </w:r>
    </w:p>
    <w:p>
      <w:r>
        <w:t>Building heights: Every OSM building footprint is overlaid on the nDSM raster. Each building is assigned max(nDSM pixels within footprint) — the tallest measured LiDAR return inside that footprint. This gives physically measured heights rather than OSM tag estimates (which are often missing or wrong in UK datasets).</w:t>
      </w:r>
    </w:p>
    <w:p>
      <w:r>
        <w:t>Terrain mesh: The DTM (bare earth) is meshed into a regular triangle grid. Each vertex height is taken from the DTM raster. This terrain PLY is what differentiates the DEM simulation from the flat-terrain baseline.</w:t>
      </w:r>
    </w:p>
    <w:p>
      <w:r>
        <w:t>Void-filling: Where LiDAR tiles have no-data gaps, the scene builder fills using bilinear interpolation from adjacent valid pixels.</w:t>
      </w:r>
    </w:p>
    <w:p>
      <w:pPr>
        <w:pStyle w:val="Heading3"/>
      </w:pPr>
      <w:r>
        <w:t>2.3 Files Required</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1F3864"/>
          </w:tcPr>
          <w:p>
            <w:r>
              <w:rPr>
                <w:b/>
                <w:color w:val="FFFFFF"/>
                <w:sz w:val="18"/>
              </w:rPr>
              <w:t>File</w:t>
            </w:r>
          </w:p>
        </w:tc>
        <w:tc>
          <w:tcPr>
            <w:tcW w:type="dxa" w:w="2196"/>
            <w:shd w:val="clear" w:color="auto" w:fill="1F3864"/>
          </w:tcPr>
          <w:p>
            <w:r>
              <w:rPr>
                <w:b/>
                <w:color w:val="FFFFFF"/>
                <w:sz w:val="18"/>
              </w:rPr>
              <w:t>Source</w:t>
            </w:r>
          </w:p>
        </w:tc>
        <w:tc>
          <w:tcPr>
            <w:tcW w:type="dxa" w:w="2196"/>
            <w:shd w:val="clear" w:color="auto" w:fill="1F3864"/>
          </w:tcPr>
          <w:p>
            <w:r>
              <w:rPr>
                <w:b/>
                <w:color w:val="FFFFFF"/>
                <w:sz w:val="18"/>
              </w:rPr>
              <w:t>Resolution</w:t>
            </w:r>
          </w:p>
        </w:tc>
        <w:tc>
          <w:tcPr>
            <w:tcW w:type="dxa" w:w="2196"/>
            <w:shd w:val="clear" w:color="auto" w:fill="1F3864"/>
          </w:tcPr>
          <w:p>
            <w:r>
              <w:rPr>
                <w:b/>
                <w:color w:val="FFFFFF"/>
                <w:sz w:val="18"/>
              </w:rPr>
              <w:t>Purpose</w:t>
            </w:r>
          </w:p>
        </w:tc>
      </w:tr>
      <w:tr>
        <w:tc>
          <w:tcPr>
            <w:tcW w:type="dxa" w:w="2196"/>
            <w:shd w:val="clear" w:color="auto" w:fill="EBF0F8"/>
          </w:tcPr>
          <w:p>
            <w:r>
              <w:rPr>
                <w:sz w:val="18"/>
              </w:rPr>
              <w:t>dem.tif (DTM tiles)</w:t>
            </w:r>
          </w:p>
        </w:tc>
        <w:tc>
          <w:tcPr>
            <w:tcW w:type="dxa" w:w="2196"/>
            <w:shd w:val="clear" w:color="auto" w:fill="EBF0F8"/>
          </w:tcPr>
          <w:p>
            <w:r>
              <w:rPr>
                <w:sz w:val="18"/>
              </w:rPr>
              <w:t>EA Open LiDAR portal (2 km tiles)</w:t>
            </w:r>
          </w:p>
        </w:tc>
        <w:tc>
          <w:tcPr>
            <w:tcW w:type="dxa" w:w="2196"/>
            <w:shd w:val="clear" w:color="auto" w:fill="EBF0F8"/>
          </w:tcPr>
          <w:p>
            <w:r>
              <w:rPr>
                <w:sz w:val="18"/>
              </w:rPr>
              <w:t>1 m</w:t>
            </w:r>
          </w:p>
        </w:tc>
        <w:tc>
          <w:tcPr>
            <w:tcW w:type="dxa" w:w="2196"/>
            <w:shd w:val="clear" w:color="auto" w:fill="EBF0F8"/>
          </w:tcPr>
          <w:p>
            <w:r>
              <w:rPr>
                <w:sz w:val="18"/>
              </w:rPr>
              <w:t>Terrain mesh — bare earth</w:t>
            </w:r>
          </w:p>
        </w:tc>
      </w:tr>
      <w:tr>
        <w:tc>
          <w:tcPr>
            <w:tcW w:type="dxa" w:w="2196"/>
            <w:shd w:val="clear" w:color="auto" w:fill="FFFFFF"/>
          </w:tcPr>
          <w:p>
            <w:r>
              <w:rPr>
                <w:sz w:val="18"/>
              </w:rPr>
              <w:t>dsm.tif (DSM tiles)</w:t>
            </w:r>
          </w:p>
        </w:tc>
        <w:tc>
          <w:tcPr>
            <w:tcW w:type="dxa" w:w="2196"/>
            <w:shd w:val="clear" w:color="auto" w:fill="FFFFFF"/>
          </w:tcPr>
          <w:p>
            <w:r>
              <w:rPr>
                <w:sz w:val="18"/>
              </w:rPr>
              <w:t>EA Open LiDAR portal</w:t>
            </w:r>
          </w:p>
        </w:tc>
        <w:tc>
          <w:tcPr>
            <w:tcW w:type="dxa" w:w="2196"/>
            <w:shd w:val="clear" w:color="auto" w:fill="FFFFFF"/>
          </w:tcPr>
          <w:p>
            <w:r>
              <w:rPr>
                <w:sz w:val="18"/>
              </w:rPr>
              <w:t>1 m</w:t>
            </w:r>
          </w:p>
        </w:tc>
        <w:tc>
          <w:tcPr>
            <w:tcW w:type="dxa" w:w="2196"/>
            <w:shd w:val="clear" w:color="auto" w:fill="FFFFFF"/>
          </w:tcPr>
          <w:p>
            <w:r>
              <w:rPr>
                <w:sz w:val="18"/>
              </w:rPr>
              <w:t>Building height via nDSM</w:t>
            </w:r>
          </w:p>
        </w:tc>
      </w:tr>
      <w:tr>
        <w:tc>
          <w:tcPr>
            <w:tcW w:type="dxa" w:w="2196"/>
            <w:shd w:val="clear" w:color="auto" w:fill="EBF0F8"/>
          </w:tcPr>
          <w:p>
            <w:r>
              <w:rPr>
                <w:sz w:val="18"/>
              </w:rPr>
              <w:t>ndsm.tif</w:t>
            </w:r>
          </w:p>
        </w:tc>
        <w:tc>
          <w:tcPr>
            <w:tcW w:type="dxa" w:w="2196"/>
            <w:shd w:val="clear" w:color="auto" w:fill="EBF0F8"/>
          </w:tcPr>
          <w:p>
            <w:r>
              <w:rPr>
                <w:sz w:val="18"/>
              </w:rPr>
              <w:t>Computed: DSM − DTM</w:t>
            </w:r>
          </w:p>
        </w:tc>
        <w:tc>
          <w:tcPr>
            <w:tcW w:type="dxa" w:w="2196"/>
            <w:shd w:val="clear" w:color="auto" w:fill="EBF0F8"/>
          </w:tcPr>
          <w:p>
            <w:r>
              <w:rPr>
                <w:sz w:val="18"/>
              </w:rPr>
              <w:t>1 m</w:t>
            </w:r>
          </w:p>
        </w:tc>
        <w:tc>
          <w:tcPr>
            <w:tcW w:type="dxa" w:w="2196"/>
            <w:shd w:val="clear" w:color="auto" w:fill="EBF0F8"/>
          </w:tcPr>
          <w:p>
            <w:r>
              <w:rPr>
                <w:sz w:val="18"/>
              </w:rPr>
              <w:t>Per-pixel object height above ground</w:t>
            </w:r>
          </w:p>
        </w:tc>
      </w:tr>
      <w:tr>
        <w:tc>
          <w:tcPr>
            <w:tcW w:type="dxa" w:w="2196"/>
            <w:shd w:val="clear" w:color="auto" w:fill="FFFFFF"/>
          </w:tcPr>
          <w:p>
            <w:r>
              <w:rPr>
                <w:sz w:val="18"/>
              </w:rPr>
              <w:t>OSM buildings (GeoJSON)</w:t>
            </w:r>
          </w:p>
        </w:tc>
        <w:tc>
          <w:tcPr>
            <w:tcW w:type="dxa" w:w="2196"/>
            <w:shd w:val="clear" w:color="auto" w:fill="FFFFFF"/>
          </w:tcPr>
          <w:p>
            <w:r>
              <w:rPr>
                <w:sz w:val="18"/>
              </w:rPr>
              <w:t>OpenStreetMap via osmnx</w:t>
            </w:r>
          </w:p>
        </w:tc>
        <w:tc>
          <w:tcPr>
            <w:tcW w:type="dxa" w:w="2196"/>
            <w:shd w:val="clear" w:color="auto" w:fill="FFFFFF"/>
          </w:tcPr>
          <w:p>
            <w:r>
              <w:rPr>
                <w:sz w:val="18"/>
              </w:rPr>
              <w:t>Vector</w:t>
            </w:r>
          </w:p>
        </w:tc>
        <w:tc>
          <w:tcPr>
            <w:tcW w:type="dxa" w:w="2196"/>
            <w:shd w:val="clear" w:color="auto" w:fill="FFFFFF"/>
          </w:tcPr>
          <w:p>
            <w:r>
              <w:rPr>
                <w:sz w:val="18"/>
              </w:rPr>
              <w:t>Building footprints for extrusion</w:t>
            </w:r>
          </w:p>
        </w:tc>
      </w:tr>
      <w:tr>
        <w:tc>
          <w:tcPr>
            <w:tcW w:type="dxa" w:w="2196"/>
            <w:shd w:val="clear" w:color="auto" w:fill="EBF0F8"/>
          </w:tcPr>
          <w:p>
            <w:r>
              <w:rPr>
                <w:sz w:val="18"/>
              </w:rPr>
              <w:t>OSM roads (GeoJSON)</w:t>
            </w:r>
          </w:p>
        </w:tc>
        <w:tc>
          <w:tcPr>
            <w:tcW w:type="dxa" w:w="2196"/>
            <w:shd w:val="clear" w:color="auto" w:fill="EBF0F8"/>
          </w:tcPr>
          <w:p>
            <w:r>
              <w:rPr>
                <w:sz w:val="18"/>
              </w:rPr>
              <w:t>OpenStreetMap via osmnx</w:t>
            </w:r>
          </w:p>
        </w:tc>
        <w:tc>
          <w:tcPr>
            <w:tcW w:type="dxa" w:w="2196"/>
            <w:shd w:val="clear" w:color="auto" w:fill="EBF0F8"/>
          </w:tcPr>
          <w:p>
            <w:r>
              <w:rPr>
                <w:sz w:val="18"/>
              </w:rPr>
              <w:t>Vector</w:t>
            </w:r>
          </w:p>
        </w:tc>
        <w:tc>
          <w:tcPr>
            <w:tcW w:type="dxa" w:w="2196"/>
            <w:shd w:val="clear" w:color="auto" w:fill="EBF0F8"/>
          </w:tcPr>
          <w:p>
            <w:r>
              <w:rPr>
                <w:sz w:val="18"/>
              </w:rPr>
              <w:t>Road surface PLY</w:t>
            </w:r>
          </w:p>
        </w:tc>
      </w:tr>
      <w:tr>
        <w:tc>
          <w:tcPr>
            <w:tcW w:type="dxa" w:w="2196"/>
            <w:shd w:val="clear" w:color="auto" w:fill="FFFFFF"/>
          </w:tcPr>
          <w:p>
            <w:r>
              <w:rPr>
                <w:sz w:val="18"/>
              </w:rPr>
              <w:t>scene_parameters.json</w:t>
            </w:r>
          </w:p>
        </w:tc>
        <w:tc>
          <w:tcPr>
            <w:tcW w:type="dxa" w:w="2196"/>
            <w:shd w:val="clear" w:color="auto" w:fill="FFFFFF"/>
          </w:tcPr>
          <w:p>
            <w:r>
              <w:rPr>
                <w:sz w:val="18"/>
              </w:rPr>
              <w:t>Scene builder output</w:t>
            </w:r>
          </w:p>
        </w:tc>
        <w:tc>
          <w:tcPr>
            <w:tcW w:type="dxa" w:w="2196"/>
            <w:shd w:val="clear" w:color="auto" w:fill="FFFFFF"/>
          </w:tcPr>
          <w:p>
            <w:r>
              <w:rPr>
                <w:sz w:val="18"/>
              </w:rPr>
              <w:t>—</w:t>
            </w:r>
          </w:p>
        </w:tc>
        <w:tc>
          <w:tcPr>
            <w:tcW w:type="dxa" w:w="2196"/>
            <w:shd w:val="clear" w:color="auto" w:fill="FFFFFF"/>
          </w:tcPr>
          <w:p>
            <w:r>
              <w:rPr>
                <w:sz w:val="18"/>
              </w:rPr>
              <w:t>Scene centre, UTM EPSG, extent</w:t>
            </w:r>
          </w:p>
        </w:tc>
      </w:tr>
    </w:tbl>
    <w:p/>
    <w:p>
      <w:pPr>
        <w:pStyle w:val="Heading3"/>
      </w:pPr>
      <w:r>
        <w:t>2.4 Output CSV Files</w:t>
      </w:r>
    </w:p>
    <w:p>
      <w:r>
        <w:t>The simulation pipeline produces the following CSV files that accompany this report:</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1F3864"/>
          </w:tcPr>
          <w:p>
            <w:r>
              <w:rPr>
                <w:b/>
                <w:color w:val="FFFFFF"/>
                <w:sz w:val="18"/>
              </w:rPr>
              <w:t>File</w:t>
            </w:r>
          </w:p>
        </w:tc>
        <w:tc>
          <w:tcPr>
            <w:tcW w:type="dxa" w:w="2928"/>
            <w:shd w:val="clear" w:color="auto" w:fill="1F3864"/>
          </w:tcPr>
          <w:p>
            <w:r>
              <w:rPr>
                <w:b/>
                <w:color w:val="FFFFFF"/>
                <w:sz w:val="18"/>
              </w:rPr>
              <w:t>When produced</w:t>
            </w:r>
          </w:p>
        </w:tc>
        <w:tc>
          <w:tcPr>
            <w:tcW w:type="dxa" w:w="2928"/>
            <w:shd w:val="clear" w:color="auto" w:fill="1F3864"/>
          </w:tcPr>
          <w:p>
            <w:r>
              <w:rPr>
                <w:b/>
                <w:color w:val="FFFFFF"/>
                <w:sz w:val="18"/>
              </w:rPr>
              <w:t>Contents</w:t>
            </w:r>
          </w:p>
        </w:tc>
      </w:tr>
      <w:tr>
        <w:tc>
          <w:tcPr>
            <w:tcW w:type="dxa" w:w="2928"/>
            <w:shd w:val="clear" w:color="auto" w:fill="EBF0F8"/>
          </w:tcPr>
          <w:p>
            <w:r>
              <w:rPr>
                <w:sz w:val="18"/>
              </w:rPr>
              <w:t>receiver_locations.csv</w:t>
            </w:r>
          </w:p>
        </w:tc>
        <w:tc>
          <w:tcPr>
            <w:tcW w:type="dxa" w:w="2928"/>
            <w:shd w:val="clear" w:color="auto" w:fill="EBF0F8"/>
          </w:tcPr>
          <w:p>
            <w:r>
              <w:rPr>
                <w:sz w:val="18"/>
              </w:rPr>
              <w:t>Scene builder</w:t>
            </w:r>
          </w:p>
        </w:tc>
        <w:tc>
          <w:tcPr>
            <w:tcW w:type="dxa" w:w="2928"/>
            <w:shd w:val="clear" w:color="auto" w:fill="EBF0F8"/>
          </w:tcPr>
          <w:p>
            <w:r>
              <w:rPr>
                <w:sz w:val="18"/>
              </w:rPr>
              <w:t>GPS + local XYZ coordinates of all 1 200 RX</w:t>
            </w:r>
          </w:p>
        </w:tc>
      </w:tr>
      <w:tr>
        <w:tc>
          <w:tcPr>
            <w:tcW w:type="dxa" w:w="2928"/>
            <w:shd w:val="clear" w:color="auto" w:fill="FFFFFF"/>
          </w:tcPr>
          <w:p>
            <w:r>
              <w:rPr>
                <w:sz w:val="18"/>
              </w:rPr>
              <w:t>transmitter_positions.csv</w:t>
            </w:r>
          </w:p>
        </w:tc>
        <w:tc>
          <w:tcPr>
            <w:tcW w:type="dxa" w:w="2928"/>
            <w:shd w:val="clear" w:color="auto" w:fill="FFFFFF"/>
          </w:tcPr>
          <w:p>
            <w:r>
              <w:rPr>
                <w:sz w:val="18"/>
              </w:rPr>
              <w:t>Simulation CELL 4</w:t>
            </w:r>
          </w:p>
        </w:tc>
        <w:tc>
          <w:tcPr>
            <w:tcW w:type="dxa" w:w="2928"/>
            <w:shd w:val="clear" w:color="auto" w:fill="FFFFFF"/>
          </w:tcPr>
          <w:p>
            <w:r>
              <w:rPr>
                <w:sz w:val="18"/>
              </w:rPr>
              <w:t>TX GPS + local XYZ + height AGL</w:t>
            </w:r>
          </w:p>
        </w:tc>
      </w:tr>
      <w:tr>
        <w:tc>
          <w:tcPr>
            <w:tcW w:type="dxa" w:w="2928"/>
            <w:shd w:val="clear" w:color="auto" w:fill="EBF0F8"/>
          </w:tcPr>
          <w:p>
            <w:r>
              <w:rPr>
                <w:sz w:val="18"/>
              </w:rPr>
              <w:t>measurements_with_pathloss.csv</w:t>
            </w:r>
          </w:p>
        </w:tc>
        <w:tc>
          <w:tcPr>
            <w:tcW w:type="dxa" w:w="2928"/>
            <w:shd w:val="clear" w:color="auto" w:fill="EBF0F8"/>
          </w:tcPr>
          <w:p>
            <w:r>
              <w:rPr>
                <w:sz w:val="18"/>
              </w:rPr>
              <w:t>Simulation CELL 6c</w:t>
            </w:r>
          </w:p>
        </w:tc>
        <w:tc>
          <w:tcPr>
            <w:tcW w:type="dxa" w:w="2928"/>
            <w:shd w:val="clear" w:color="auto" w:fill="EBF0F8"/>
          </w:tcPr>
          <w:p>
            <w:r>
              <w:rPr>
                <w:sz w:val="18"/>
              </w:rPr>
              <w:t>Measured RSSI, computed PL_meas, GPS, distance</w:t>
            </w:r>
          </w:p>
        </w:tc>
      </w:tr>
      <w:tr>
        <w:tc>
          <w:tcPr>
            <w:tcW w:type="dxa" w:w="2928"/>
            <w:shd w:val="clear" w:color="auto" w:fill="FFFFFF"/>
          </w:tcPr>
          <w:p>
            <w:r>
              <w:rPr>
                <w:sz w:val="18"/>
              </w:rPr>
              <w:t>simulation_results.csv</w:t>
            </w:r>
          </w:p>
        </w:tc>
        <w:tc>
          <w:tcPr>
            <w:tcW w:type="dxa" w:w="2928"/>
            <w:shd w:val="clear" w:color="auto" w:fill="FFFFFF"/>
          </w:tcPr>
          <w:p>
            <w:r>
              <w:rPr>
                <w:sz w:val="18"/>
              </w:rPr>
              <w:t>Simulation CELL 7</w:t>
            </w:r>
          </w:p>
        </w:tc>
        <w:tc>
          <w:tcPr>
            <w:tcW w:type="dxa" w:w="2928"/>
            <w:shd w:val="clear" w:color="auto" w:fill="FFFFFF"/>
          </w:tcPr>
          <w:p>
            <w:r>
              <w:rPr>
                <w:sz w:val="18"/>
              </w:rPr>
              <w:t>Simulated RSSI / PL for all methods per RX</w:t>
            </w:r>
          </w:p>
        </w:tc>
      </w:tr>
      <w:tr>
        <w:tc>
          <w:tcPr>
            <w:tcW w:type="dxa" w:w="2928"/>
            <w:shd w:val="clear" w:color="auto" w:fill="EBF0F8"/>
          </w:tcPr>
          <w:p>
            <w:r>
              <w:rPr>
                <w:sz w:val="18"/>
              </w:rPr>
              <w:t>cumulative_eval.csv</w:t>
            </w:r>
          </w:p>
        </w:tc>
        <w:tc>
          <w:tcPr>
            <w:tcW w:type="dxa" w:w="2928"/>
            <w:shd w:val="clear" w:color="auto" w:fill="EBF0F8"/>
          </w:tcPr>
          <w:p>
            <w:r>
              <w:rPr>
                <w:sz w:val="18"/>
              </w:rPr>
              <w:t>Simulation CELL 8e</w:t>
            </w:r>
          </w:p>
        </w:tc>
        <w:tc>
          <w:tcPr>
            <w:tcW w:type="dxa" w:w="2928"/>
            <w:shd w:val="clear" w:color="auto" w:fill="EBF0F8"/>
          </w:tcPr>
          <w:p>
            <w:r>
              <w:rPr>
                <w:sz w:val="18"/>
              </w:rPr>
              <w:t>Cumulative RMSE/Bias/R² vs distance threshold</w:t>
            </w:r>
          </w:p>
        </w:tc>
      </w:tr>
      <w:tr>
        <w:tc>
          <w:tcPr>
            <w:tcW w:type="dxa" w:w="2928"/>
            <w:shd w:val="clear" w:color="auto" w:fill="FFFFFF"/>
          </w:tcPr>
          <w:p>
            <w:r>
              <w:rPr>
                <w:sz w:val="18"/>
              </w:rPr>
              <w:t>per_receiver_eval.csv</w:t>
            </w:r>
          </w:p>
        </w:tc>
        <w:tc>
          <w:tcPr>
            <w:tcW w:type="dxa" w:w="2928"/>
            <w:shd w:val="clear" w:color="auto" w:fill="FFFFFF"/>
          </w:tcPr>
          <w:p>
            <w:r>
              <w:rPr>
                <w:sz w:val="18"/>
              </w:rPr>
              <w:t>Simulation CELL 8</w:t>
            </w:r>
          </w:p>
        </w:tc>
        <w:tc>
          <w:tcPr>
            <w:tcW w:type="dxa" w:w="2928"/>
            <w:shd w:val="clear" w:color="auto" w:fill="FFFFFF"/>
          </w:tcPr>
          <w:p>
            <w:r>
              <w:rPr>
                <w:sz w:val="18"/>
              </w:rPr>
              <w:t>Per-RX: PL_sim, PL_meas, error, distance, ray count</w:t>
            </w:r>
          </w:p>
        </w:tc>
      </w:tr>
      <w:tr>
        <w:tc>
          <w:tcPr>
            <w:tcW w:type="dxa" w:w="2928"/>
            <w:shd w:val="clear" w:color="auto" w:fill="EBF0F8"/>
          </w:tcPr>
          <w:p>
            <w:r>
              <w:rPr>
                <w:sz w:val="18"/>
              </w:rPr>
              <w:t>scene_parameters.json</w:t>
            </w:r>
          </w:p>
        </w:tc>
        <w:tc>
          <w:tcPr>
            <w:tcW w:type="dxa" w:w="2928"/>
            <w:shd w:val="clear" w:color="auto" w:fill="EBF0F8"/>
          </w:tcPr>
          <w:p>
            <w:r>
              <w:rPr>
                <w:sz w:val="18"/>
              </w:rPr>
              <w:t>Scene builder CELL 0</w:t>
            </w:r>
          </w:p>
        </w:tc>
        <w:tc>
          <w:tcPr>
            <w:tcW w:type="dxa" w:w="2928"/>
            <w:shd w:val="clear" w:color="auto" w:fill="EBF0F8"/>
          </w:tcPr>
          <w:p>
            <w:r>
              <w:rPr>
                <w:sz w:val="18"/>
              </w:rPr>
              <w:t>Scene metadata (centre, UTM, extent, elevation)</w:t>
            </w:r>
          </w:p>
        </w:tc>
      </w:tr>
    </w:tbl>
    <w:p/>
    <w:p>
      <w:pPr>
        <w:pStyle w:val="Heading3"/>
      </w:pPr>
      <w:r>
        <w:t>2.5 Scene Extent</w:t>
      </w:r>
    </w:p>
    <w:tbl>
      <w:tblPr>
        <w:tblStyle w:val="TableGrid"/>
        <w:tblW w:type="auto" w:w="0"/>
        <w:jc w:val="center"/>
        <w:tblLook w:firstColumn="1" w:firstRow="1" w:lastColumn="0" w:lastRow="0" w:noHBand="0" w:noVBand="1" w:val="04A0"/>
      </w:tblPr>
      <w:tblGrid>
        <w:gridCol w:w="4392"/>
        <w:gridCol w:w="4392"/>
      </w:tblGrid>
      <w:tr>
        <w:tc>
          <w:tcPr>
            <w:tcW w:type="dxa" w:w="4392"/>
            <w:shd w:val="clear" w:color="auto" w:fill="1F3864"/>
          </w:tcPr>
          <w:p>
            <w:r>
              <w:rPr>
                <w:b/>
                <w:color w:val="FFFFFF"/>
                <w:sz w:val="18"/>
              </w:rPr>
              <w:t>Parameter</w:t>
            </w:r>
          </w:p>
        </w:tc>
        <w:tc>
          <w:tcPr>
            <w:tcW w:type="dxa" w:w="4392"/>
            <w:shd w:val="clear" w:color="auto" w:fill="1F3864"/>
          </w:tcPr>
          <w:p>
            <w:r>
              <w:rPr>
                <w:b/>
                <w:color w:val="FFFFFF"/>
                <w:sz w:val="18"/>
              </w:rPr>
              <w:t>Value</w:t>
            </w:r>
          </w:p>
        </w:tc>
      </w:tr>
      <w:tr>
        <w:tc>
          <w:tcPr>
            <w:tcW w:type="dxa" w:w="4392"/>
            <w:shd w:val="clear" w:color="auto" w:fill="EBF0F8"/>
          </w:tcPr>
          <w:p>
            <w:r>
              <w:rPr>
                <w:sz w:val="18"/>
              </w:rPr>
              <w:t>Scene size</w:t>
            </w:r>
          </w:p>
        </w:tc>
        <w:tc>
          <w:tcPr>
            <w:tcW w:type="dxa" w:w="4392"/>
            <w:shd w:val="clear" w:color="auto" w:fill="EBF0F8"/>
          </w:tcPr>
          <w:p>
            <w:r>
              <w:rPr>
                <w:sz w:val="18"/>
              </w:rPr>
              <w:t>9.76 km × 6.91 km</w:t>
            </w:r>
          </w:p>
        </w:tc>
      </w:tr>
      <w:tr>
        <w:tc>
          <w:tcPr>
            <w:tcW w:type="dxa" w:w="4392"/>
            <w:shd w:val="clear" w:color="auto" w:fill="FFFFFF"/>
          </w:tcPr>
          <w:p>
            <w:r>
              <w:rPr>
                <w:sz w:val="18"/>
              </w:rPr>
              <w:t>Elevation range</w:t>
            </w:r>
          </w:p>
        </w:tc>
        <w:tc>
          <w:tcPr>
            <w:tcW w:type="dxa" w:w="4392"/>
            <w:shd w:val="clear" w:color="auto" w:fill="FFFFFF"/>
          </w:tcPr>
          <w:p>
            <w:r>
              <w:rPr>
                <w:sz w:val="18"/>
              </w:rPr>
              <w:t>19.4 – 142.8 m ASL</w:t>
            </w:r>
          </w:p>
        </w:tc>
      </w:tr>
      <w:tr>
        <w:tc>
          <w:tcPr>
            <w:tcW w:type="dxa" w:w="4392"/>
            <w:shd w:val="clear" w:color="auto" w:fill="EBF0F8"/>
          </w:tcPr>
          <w:p>
            <w:r>
              <w:rPr>
                <w:sz w:val="18"/>
              </w:rPr>
              <w:t>Buildings exported</w:t>
            </w:r>
          </w:p>
        </w:tc>
        <w:tc>
          <w:tcPr>
            <w:tcW w:type="dxa" w:w="4392"/>
            <w:shd w:val="clear" w:color="auto" w:fill="EBF0F8"/>
          </w:tcPr>
          <w:p>
            <w:r>
              <w:rPr>
                <w:sz w:val="18"/>
              </w:rPr>
              <w:t>77 014</w:t>
            </w:r>
          </w:p>
        </w:tc>
      </w:tr>
      <w:tr>
        <w:tc>
          <w:tcPr>
            <w:tcW w:type="dxa" w:w="4392"/>
            <w:shd w:val="clear" w:color="auto" w:fill="FFFFFF"/>
          </w:tcPr>
          <w:p>
            <w:r>
              <w:rPr>
                <w:sz w:val="18"/>
              </w:rPr>
              <w:t>Building materials</w:t>
            </w:r>
          </w:p>
        </w:tc>
        <w:tc>
          <w:tcPr>
            <w:tcW w:type="dxa" w:w="4392"/>
            <w:shd w:val="clear" w:color="auto" w:fill="FFFFFF"/>
          </w:tcPr>
          <w:p>
            <w:r>
              <w:rPr>
                <w:sz w:val="18"/>
              </w:rPr>
              <w:t>itu_glass, itu_metal, itu_brick, itu_concrete, itu_wood</w:t>
            </w:r>
          </w:p>
        </w:tc>
      </w:tr>
      <w:tr>
        <w:tc>
          <w:tcPr>
            <w:tcW w:type="dxa" w:w="4392"/>
            <w:shd w:val="clear" w:color="auto" w:fill="EBF0F8"/>
          </w:tcPr>
          <w:p>
            <w:r>
              <w:rPr>
                <w:sz w:val="18"/>
              </w:rPr>
              <w:t>Road PLY</w:t>
            </w:r>
          </w:p>
        </w:tc>
        <w:tc>
          <w:tcPr>
            <w:tcW w:type="dxa" w:w="4392"/>
            <w:shd w:val="clear" w:color="auto" w:fill="EBF0F8"/>
          </w:tcPr>
          <w:p>
            <w:r>
              <w:rPr>
                <w:sz w:val="18"/>
              </w:rPr>
              <w:t>road_itu_asphalt.ply (154 828 verts, 141 578 faces)</w:t>
            </w:r>
          </w:p>
        </w:tc>
      </w:tr>
      <w:tr>
        <w:tc>
          <w:tcPr>
            <w:tcW w:type="dxa" w:w="4392"/>
            <w:shd w:val="clear" w:color="auto" w:fill="FFFFFF"/>
          </w:tcPr>
          <w:p>
            <w:r>
              <w:rPr>
                <w:sz w:val="18"/>
              </w:rPr>
              <w:t>Scene XML</w:t>
            </w:r>
          </w:p>
        </w:tc>
        <w:tc>
          <w:tcPr>
            <w:tcW w:type="dxa" w:w="4392"/>
            <w:shd w:val="clear" w:color="auto" w:fill="FFFFFF"/>
          </w:tcPr>
          <w:p>
            <w:r>
              <w:rPr>
                <w:sz w:val="18"/>
              </w:rPr>
              <w:t>scene_with_roads.xml (Sionna 2.0 / Mitsuba 2.1.0)</w:t>
            </w:r>
          </w:p>
        </w:tc>
      </w:tr>
    </w:tbl>
    <w:p/>
    <w:p>
      <w:r>
        <w:rPr>
          <w:sz w:val="16"/>
        </w:rPr>
        <w:t>────────────────────────────────────────────────────────────</w:t>
      </w:r>
    </w:p>
    <w:p>
      <w:pPr>
        <w:pStyle w:val="Heading2"/>
      </w:pPr>
      <w:r>
        <w:t>3. Simulation Setup</w:t>
      </w:r>
    </w:p>
    <w:p>
      <w:pPr>
        <w:pStyle w:val="Heading3"/>
      </w:pPr>
      <w:r>
        <w:t>3.1 Parameters</w:t>
      </w:r>
    </w:p>
    <w:tbl>
      <w:tblPr>
        <w:tblStyle w:val="TableGrid"/>
        <w:tblW w:type="auto" w:w="0"/>
        <w:jc w:val="center"/>
        <w:tblLook w:firstColumn="1" w:firstRow="1" w:lastColumn="0" w:lastRow="0" w:noHBand="0" w:noVBand="1" w:val="04A0"/>
      </w:tblPr>
      <w:tblGrid>
        <w:gridCol w:w="4392"/>
        <w:gridCol w:w="4392"/>
      </w:tblGrid>
      <w:tr>
        <w:tc>
          <w:tcPr>
            <w:tcW w:type="dxa" w:w="4392"/>
            <w:shd w:val="clear" w:color="auto" w:fill="1F3864"/>
          </w:tcPr>
          <w:p>
            <w:r>
              <w:rPr>
                <w:b/>
                <w:color w:val="FFFFFF"/>
                <w:sz w:val="18"/>
              </w:rPr>
              <w:t>Parameter</w:t>
            </w:r>
          </w:p>
        </w:tc>
        <w:tc>
          <w:tcPr>
            <w:tcW w:type="dxa" w:w="4392"/>
            <w:shd w:val="clear" w:color="auto" w:fill="1F3864"/>
          </w:tcPr>
          <w:p>
            <w:r>
              <w:rPr>
                <w:b/>
                <w:color w:val="FFFFFF"/>
                <w:sz w:val="18"/>
              </w:rPr>
              <w:t>Value</w:t>
            </w:r>
          </w:p>
        </w:tc>
      </w:tr>
      <w:tr>
        <w:tc>
          <w:tcPr>
            <w:tcW w:type="dxa" w:w="4392"/>
            <w:shd w:val="clear" w:color="auto" w:fill="EBF0F8"/>
          </w:tcPr>
          <w:p>
            <w:r>
              <w:rPr>
                <w:sz w:val="18"/>
              </w:rPr>
              <w:t>Frequency</w:t>
            </w:r>
          </w:p>
        </w:tc>
        <w:tc>
          <w:tcPr>
            <w:tcW w:type="dxa" w:w="4392"/>
            <w:shd w:val="clear" w:color="auto" w:fill="EBF0F8"/>
          </w:tcPr>
          <w:p>
            <w:r>
              <w:rPr>
                <w:sz w:val="18"/>
              </w:rPr>
              <w:t>915.95 MHz</w:t>
            </w:r>
          </w:p>
        </w:tc>
      </w:tr>
      <w:tr>
        <w:tc>
          <w:tcPr>
            <w:tcW w:type="dxa" w:w="4392"/>
            <w:shd w:val="clear" w:color="auto" w:fill="FFFFFF"/>
          </w:tcPr>
          <w:p>
            <w:r>
              <w:rPr>
                <w:sz w:val="18"/>
              </w:rPr>
              <w:t>TX conducted power</w:t>
            </w:r>
          </w:p>
        </w:tc>
        <w:tc>
          <w:tcPr>
            <w:tcW w:type="dxa" w:w="4392"/>
            <w:shd w:val="clear" w:color="auto" w:fill="FFFFFF"/>
          </w:tcPr>
          <w:p>
            <w:r>
              <w:rPr>
                <w:sz w:val="18"/>
              </w:rPr>
              <w:t>49.0 dBm</w:t>
            </w:r>
          </w:p>
        </w:tc>
      </w:tr>
      <w:tr>
        <w:tc>
          <w:tcPr>
            <w:tcW w:type="dxa" w:w="4392"/>
            <w:shd w:val="clear" w:color="auto" w:fill="EBF0F8"/>
          </w:tcPr>
          <w:p>
            <w:r>
              <w:rPr>
                <w:sz w:val="18"/>
              </w:rPr>
              <w:t>TX antenna</w:t>
            </w:r>
          </w:p>
        </w:tc>
        <w:tc>
          <w:tcPr>
            <w:tcW w:type="dxa" w:w="4392"/>
            <w:shd w:val="clear" w:color="auto" w:fill="EBF0F8"/>
          </w:tcPr>
          <w:p>
            <w:r>
              <w:rPr>
                <w:sz w:val="18"/>
              </w:rPr>
              <w:t>Collinear omni, 1.3 dBi gain, donut pattern</w:t>
            </w:r>
          </w:p>
        </w:tc>
      </w:tr>
      <w:tr>
        <w:tc>
          <w:tcPr>
            <w:tcW w:type="dxa" w:w="4392"/>
            <w:shd w:val="clear" w:color="auto" w:fill="FFFFFF"/>
          </w:tcPr>
          <w:p>
            <w:r>
              <w:rPr>
                <w:sz w:val="18"/>
              </w:rPr>
              <w:t>TX height AGL</w:t>
            </w:r>
          </w:p>
        </w:tc>
        <w:tc>
          <w:tcPr>
            <w:tcW w:type="dxa" w:w="4392"/>
            <w:shd w:val="clear" w:color="auto" w:fill="FFFFFF"/>
          </w:tcPr>
          <w:p>
            <w:r>
              <w:rPr>
                <w:sz w:val="18"/>
              </w:rPr>
              <w:t>17.0 m</w:t>
            </w:r>
          </w:p>
        </w:tc>
      </w:tr>
      <w:tr>
        <w:tc>
          <w:tcPr>
            <w:tcW w:type="dxa" w:w="4392"/>
            <w:shd w:val="clear" w:color="auto" w:fill="EBF0F8"/>
          </w:tcPr>
          <w:p>
            <w:r>
              <w:rPr>
                <w:sz w:val="18"/>
              </w:rPr>
              <w:t>RX height AGL</w:t>
            </w:r>
          </w:p>
        </w:tc>
        <w:tc>
          <w:tcPr>
            <w:tcW w:type="dxa" w:w="4392"/>
            <w:shd w:val="clear" w:color="auto" w:fill="EBF0F8"/>
          </w:tcPr>
          <w:p>
            <w:r>
              <w:rPr>
                <w:sz w:val="18"/>
              </w:rPr>
              <w:t>1.5 m</w:t>
            </w:r>
          </w:p>
        </w:tc>
      </w:tr>
      <w:tr>
        <w:tc>
          <w:tcPr>
            <w:tcW w:type="dxa" w:w="4392"/>
            <w:shd w:val="clear" w:color="auto" w:fill="FFFFFF"/>
          </w:tcPr>
          <w:p>
            <w:r>
              <w:rPr>
                <w:sz w:val="18"/>
              </w:rPr>
              <w:t>Terrain model</w:t>
            </w:r>
          </w:p>
        </w:tc>
        <w:tc>
          <w:tcPr>
            <w:tcW w:type="dxa" w:w="4392"/>
            <w:shd w:val="clear" w:color="auto" w:fill="FFFFFF"/>
          </w:tcPr>
          <w:p>
            <w:r>
              <w:rPr>
                <w:sz w:val="18"/>
              </w:rPr>
              <w:t>EA LiDAR 1 m DTM (DEM)</w:t>
            </w:r>
          </w:p>
        </w:tc>
      </w:tr>
      <w:tr>
        <w:tc>
          <w:tcPr>
            <w:tcW w:type="dxa" w:w="4392"/>
            <w:shd w:val="clear" w:color="auto" w:fill="EBF0F8"/>
          </w:tcPr>
          <w:p>
            <w:r>
              <w:rPr>
                <w:sz w:val="18"/>
              </w:rPr>
              <w:t>Ground material</w:t>
            </w:r>
          </w:p>
        </w:tc>
        <w:tc>
          <w:tcPr>
            <w:tcW w:type="dxa" w:w="4392"/>
            <w:shd w:val="clear" w:color="auto" w:fill="EBF0F8"/>
          </w:tcPr>
          <w:p>
            <w:r>
              <w:rPr>
                <w:sz w:val="18"/>
              </w:rPr>
              <w:t>Dry soil — εr = 2.8, σ = 0 S/m</w:t>
            </w:r>
          </w:p>
        </w:tc>
      </w:tr>
      <w:tr>
        <w:tc>
          <w:tcPr>
            <w:tcW w:type="dxa" w:w="4392"/>
            <w:shd w:val="clear" w:color="auto" w:fill="FFFFFF"/>
          </w:tcPr>
          <w:p>
            <w:r>
              <w:rPr>
                <w:sz w:val="18"/>
              </w:rPr>
              <w:t>Scattering model</w:t>
            </w:r>
          </w:p>
        </w:tc>
        <w:tc>
          <w:tcPr>
            <w:tcW w:type="dxa" w:w="4392"/>
            <w:shd w:val="clear" w:color="auto" w:fill="FFFFFF"/>
          </w:tcPr>
          <w:p>
            <w:r>
              <w:rPr>
                <w:sz w:val="18"/>
              </w:rPr>
              <w:t>Lambertian pattern, per-material S coefficients</w:t>
            </w:r>
          </w:p>
        </w:tc>
      </w:tr>
      <w:tr>
        <w:tc>
          <w:tcPr>
            <w:tcW w:type="dxa" w:w="4392"/>
            <w:shd w:val="clear" w:color="auto" w:fill="EBF0F8"/>
          </w:tcPr>
          <w:p>
            <w:r>
              <w:rPr>
                <w:sz w:val="18"/>
              </w:rPr>
              <w:t>Max ray depth</w:t>
            </w:r>
          </w:p>
        </w:tc>
        <w:tc>
          <w:tcPr>
            <w:tcW w:type="dxa" w:w="4392"/>
            <w:shd w:val="clear" w:color="auto" w:fill="EBF0F8"/>
          </w:tcPr>
          <w:p>
            <w:r>
              <w:rPr>
                <w:sz w:val="18"/>
              </w:rPr>
              <w:t>15</w:t>
            </w:r>
          </w:p>
        </w:tc>
      </w:tr>
      <w:tr>
        <w:tc>
          <w:tcPr>
            <w:tcW w:type="dxa" w:w="4392"/>
            <w:shd w:val="clear" w:color="auto" w:fill="FFFFFF"/>
          </w:tcPr>
          <w:p>
            <w:r>
              <w:rPr>
                <w:sz w:val="18"/>
              </w:rPr>
              <w:t>Monte-Carlo samples</w:t>
            </w:r>
          </w:p>
        </w:tc>
        <w:tc>
          <w:tcPr>
            <w:tcW w:type="dxa" w:w="4392"/>
            <w:shd w:val="clear" w:color="auto" w:fill="FFFFFF"/>
          </w:tcPr>
          <w:p>
            <w:r>
              <w:rPr>
                <w:sz w:val="18"/>
              </w:rPr>
              <w:t>100 000 000</w:t>
            </w:r>
          </w:p>
        </w:tc>
      </w:tr>
      <w:tr>
        <w:tc>
          <w:tcPr>
            <w:tcW w:type="dxa" w:w="4392"/>
            <w:shd w:val="clear" w:color="auto" w:fill="EBF0F8"/>
          </w:tcPr>
          <w:p>
            <w:r>
              <w:rPr>
                <w:sz w:val="18"/>
              </w:rPr>
              <w:t>Receivers</w:t>
            </w:r>
          </w:p>
        </w:tc>
        <w:tc>
          <w:tcPr>
            <w:tcW w:type="dxa" w:w="4392"/>
            <w:shd w:val="clear" w:color="auto" w:fill="EBF0F8"/>
          </w:tcPr>
          <w:p>
            <w:r>
              <w:rPr>
                <w:sz w:val="18"/>
              </w:rPr>
              <w:t>1 200</w:t>
            </w:r>
          </w:p>
        </w:tc>
      </w:tr>
    </w:tbl>
    <w:p/>
    <w:p>
      <w:pPr>
        <w:pStyle w:val="Heading3"/>
      </w:pPr>
      <w:r>
        <w:t>3.2 Material Properties</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color="auto" w:fill="1F3864"/>
          </w:tcPr>
          <w:p>
            <w:r>
              <w:rPr>
                <w:b/>
                <w:color w:val="FFFFFF"/>
                <w:sz w:val="18"/>
              </w:rPr>
              <w:t>Material</w:t>
            </w:r>
          </w:p>
        </w:tc>
        <w:tc>
          <w:tcPr>
            <w:tcW w:type="dxa" w:w="1757"/>
            <w:shd w:val="clear" w:color="auto" w:fill="1F3864"/>
          </w:tcPr>
          <w:p>
            <w:r>
              <w:rPr>
                <w:b/>
                <w:color w:val="FFFFFF"/>
                <w:sz w:val="18"/>
              </w:rPr>
              <w:t>εᵣ</w:t>
            </w:r>
          </w:p>
        </w:tc>
        <w:tc>
          <w:tcPr>
            <w:tcW w:type="dxa" w:w="1757"/>
            <w:shd w:val="clear" w:color="auto" w:fill="1F3864"/>
          </w:tcPr>
          <w:p>
            <w:r>
              <w:rPr>
                <w:b/>
                <w:color w:val="FFFFFF"/>
                <w:sz w:val="18"/>
              </w:rPr>
              <w:t>σ (S/m)</w:t>
            </w:r>
          </w:p>
        </w:tc>
        <w:tc>
          <w:tcPr>
            <w:tcW w:type="dxa" w:w="1757"/>
            <w:shd w:val="clear" w:color="auto" w:fill="1F3864"/>
          </w:tcPr>
          <w:p>
            <w:r>
              <w:rPr>
                <w:b/>
                <w:color w:val="FFFFFF"/>
                <w:sz w:val="18"/>
              </w:rPr>
              <w:t>Scatter S</w:t>
            </w:r>
          </w:p>
        </w:tc>
        <w:tc>
          <w:tcPr>
            <w:tcW w:type="dxa" w:w="1757"/>
            <w:shd w:val="clear" w:color="auto" w:fill="1F3864"/>
          </w:tcPr>
          <w:p>
            <w:r>
              <w:rPr>
                <w:b/>
                <w:color w:val="FFFFFF"/>
                <w:sz w:val="18"/>
              </w:rPr>
              <w:t>Diffuse fraction</w:t>
            </w:r>
          </w:p>
        </w:tc>
      </w:tr>
      <w:tr>
        <w:tc>
          <w:tcPr>
            <w:tcW w:type="dxa" w:w="1757"/>
            <w:shd w:val="clear" w:color="auto" w:fill="EBF0F8"/>
          </w:tcPr>
          <w:p>
            <w:r>
              <w:rPr>
                <w:sz w:val="18"/>
              </w:rPr>
              <w:t>concrete</w:t>
            </w:r>
          </w:p>
        </w:tc>
        <w:tc>
          <w:tcPr>
            <w:tcW w:type="dxa" w:w="1757"/>
            <w:shd w:val="clear" w:color="auto" w:fill="EBF0F8"/>
          </w:tcPr>
          <w:p>
            <w:r>
              <w:rPr>
                <w:sz w:val="18"/>
              </w:rPr>
              <w:t>5.31</w:t>
            </w:r>
          </w:p>
        </w:tc>
        <w:tc>
          <w:tcPr>
            <w:tcW w:type="dxa" w:w="1757"/>
            <w:shd w:val="clear" w:color="auto" w:fill="EBF0F8"/>
          </w:tcPr>
          <w:p>
            <w:r>
              <w:rPr>
                <w:sz w:val="18"/>
              </w:rPr>
              <w:t>0.092</w:t>
            </w:r>
          </w:p>
        </w:tc>
        <w:tc>
          <w:tcPr>
            <w:tcW w:type="dxa" w:w="1757"/>
            <w:shd w:val="clear" w:color="auto" w:fill="EBF0F8"/>
          </w:tcPr>
          <w:p>
            <w:r>
              <w:rPr>
                <w:sz w:val="18"/>
              </w:rPr>
              <w:t>0.20</w:t>
            </w:r>
          </w:p>
        </w:tc>
        <w:tc>
          <w:tcPr>
            <w:tcW w:type="dxa" w:w="1757"/>
            <w:shd w:val="clear" w:color="auto" w:fill="EBF0F8"/>
          </w:tcPr>
          <w:p>
            <w:r>
              <w:rPr>
                <w:sz w:val="18"/>
              </w:rPr>
              <w:t>4%</w:t>
            </w:r>
          </w:p>
        </w:tc>
      </w:tr>
      <w:tr>
        <w:tc>
          <w:tcPr>
            <w:tcW w:type="dxa" w:w="1757"/>
            <w:shd w:val="clear" w:color="auto" w:fill="FFFFFF"/>
          </w:tcPr>
          <w:p>
            <w:r>
              <w:rPr>
                <w:sz w:val="18"/>
              </w:rPr>
              <w:t>brick</w:t>
            </w:r>
          </w:p>
        </w:tc>
        <w:tc>
          <w:tcPr>
            <w:tcW w:type="dxa" w:w="1757"/>
            <w:shd w:val="clear" w:color="auto" w:fill="FFFFFF"/>
          </w:tcPr>
          <w:p>
            <w:r>
              <w:rPr>
                <w:sz w:val="18"/>
              </w:rPr>
              <w:t>3.75</w:t>
            </w:r>
          </w:p>
        </w:tc>
        <w:tc>
          <w:tcPr>
            <w:tcW w:type="dxa" w:w="1757"/>
            <w:shd w:val="clear" w:color="auto" w:fill="FFFFFF"/>
          </w:tcPr>
          <w:p>
            <w:r>
              <w:rPr>
                <w:sz w:val="18"/>
              </w:rPr>
              <w:t>0.038</w:t>
            </w:r>
          </w:p>
        </w:tc>
        <w:tc>
          <w:tcPr>
            <w:tcW w:type="dxa" w:w="1757"/>
            <w:shd w:val="clear" w:color="auto" w:fill="FFFFFF"/>
          </w:tcPr>
          <w:p>
            <w:r>
              <w:rPr>
                <w:sz w:val="18"/>
              </w:rPr>
              <w:t>0.25</w:t>
            </w:r>
          </w:p>
        </w:tc>
        <w:tc>
          <w:tcPr>
            <w:tcW w:type="dxa" w:w="1757"/>
            <w:shd w:val="clear" w:color="auto" w:fill="FFFFFF"/>
          </w:tcPr>
          <w:p>
            <w:r>
              <w:rPr>
                <w:sz w:val="18"/>
              </w:rPr>
              <w:t>6%</w:t>
            </w:r>
          </w:p>
        </w:tc>
      </w:tr>
      <w:tr>
        <w:tc>
          <w:tcPr>
            <w:tcW w:type="dxa" w:w="1757"/>
            <w:shd w:val="clear" w:color="auto" w:fill="EBF0F8"/>
          </w:tcPr>
          <w:p>
            <w:r>
              <w:rPr>
                <w:sz w:val="18"/>
              </w:rPr>
              <w:t>glass</w:t>
            </w:r>
          </w:p>
        </w:tc>
        <w:tc>
          <w:tcPr>
            <w:tcW w:type="dxa" w:w="1757"/>
            <w:shd w:val="clear" w:color="auto" w:fill="EBF0F8"/>
          </w:tcPr>
          <w:p>
            <w:r>
              <w:rPr>
                <w:sz w:val="18"/>
              </w:rPr>
              <w:t>6.27</w:t>
            </w:r>
          </w:p>
        </w:tc>
        <w:tc>
          <w:tcPr>
            <w:tcW w:type="dxa" w:w="1757"/>
            <w:shd w:val="clear" w:color="auto" w:fill="EBF0F8"/>
          </w:tcPr>
          <w:p>
            <w:r>
              <w:rPr>
                <w:sz w:val="18"/>
              </w:rPr>
              <w:t>0.000</w:t>
            </w:r>
          </w:p>
        </w:tc>
        <w:tc>
          <w:tcPr>
            <w:tcW w:type="dxa" w:w="1757"/>
            <w:shd w:val="clear" w:color="auto" w:fill="EBF0F8"/>
          </w:tcPr>
          <w:p>
            <w:r>
              <w:rPr>
                <w:sz w:val="18"/>
              </w:rPr>
              <w:t>0.08</w:t>
            </w:r>
          </w:p>
        </w:tc>
        <w:tc>
          <w:tcPr>
            <w:tcW w:type="dxa" w:w="1757"/>
            <w:shd w:val="clear" w:color="auto" w:fill="EBF0F8"/>
          </w:tcPr>
          <w:p>
            <w:r>
              <w:rPr>
                <w:sz w:val="18"/>
              </w:rPr>
              <w:t>1%</w:t>
            </w:r>
          </w:p>
        </w:tc>
      </w:tr>
      <w:tr>
        <w:tc>
          <w:tcPr>
            <w:tcW w:type="dxa" w:w="1757"/>
            <w:shd w:val="clear" w:color="auto" w:fill="FFFFFF"/>
          </w:tcPr>
          <w:p>
            <w:r>
              <w:rPr>
                <w:sz w:val="18"/>
              </w:rPr>
              <w:t>metal</w:t>
            </w:r>
          </w:p>
        </w:tc>
        <w:tc>
          <w:tcPr>
            <w:tcW w:type="dxa" w:w="1757"/>
            <w:shd w:val="clear" w:color="auto" w:fill="FFFFFF"/>
          </w:tcPr>
          <w:p>
            <w:r>
              <w:rPr>
                <w:sz w:val="18"/>
              </w:rPr>
              <w:t>1.00</w:t>
            </w:r>
          </w:p>
        </w:tc>
        <w:tc>
          <w:tcPr>
            <w:tcW w:type="dxa" w:w="1757"/>
            <w:shd w:val="clear" w:color="auto" w:fill="FFFFFF"/>
          </w:tcPr>
          <w:p>
            <w:r>
              <w:rPr>
                <w:sz w:val="18"/>
              </w:rPr>
              <w:t>1×10⁷</w:t>
            </w:r>
          </w:p>
        </w:tc>
        <w:tc>
          <w:tcPr>
            <w:tcW w:type="dxa" w:w="1757"/>
            <w:shd w:val="clear" w:color="auto" w:fill="FFFFFF"/>
          </w:tcPr>
          <w:p>
            <w:r>
              <w:rPr>
                <w:sz w:val="18"/>
              </w:rPr>
              <w:t>0.05</w:t>
            </w:r>
          </w:p>
        </w:tc>
        <w:tc>
          <w:tcPr>
            <w:tcW w:type="dxa" w:w="1757"/>
            <w:shd w:val="clear" w:color="auto" w:fill="FFFFFF"/>
          </w:tcPr>
          <w:p>
            <w:r>
              <w:rPr>
                <w:sz w:val="18"/>
              </w:rPr>
              <w:t>0.3%</w:t>
            </w:r>
          </w:p>
        </w:tc>
      </w:tr>
      <w:tr>
        <w:tc>
          <w:tcPr>
            <w:tcW w:type="dxa" w:w="1757"/>
            <w:shd w:val="clear" w:color="auto" w:fill="EBF0F8"/>
          </w:tcPr>
          <w:p>
            <w:r>
              <w:rPr>
                <w:sz w:val="18"/>
              </w:rPr>
              <w:t>wood</w:t>
            </w:r>
          </w:p>
        </w:tc>
        <w:tc>
          <w:tcPr>
            <w:tcW w:type="dxa" w:w="1757"/>
            <w:shd w:val="clear" w:color="auto" w:fill="EBF0F8"/>
          </w:tcPr>
          <w:p>
            <w:r>
              <w:rPr>
                <w:sz w:val="18"/>
              </w:rPr>
              <w:t>1.99</w:t>
            </w:r>
          </w:p>
        </w:tc>
        <w:tc>
          <w:tcPr>
            <w:tcW w:type="dxa" w:w="1757"/>
            <w:shd w:val="clear" w:color="auto" w:fill="EBF0F8"/>
          </w:tcPr>
          <w:p>
            <w:r>
              <w:rPr>
                <w:sz w:val="18"/>
              </w:rPr>
              <w:t>0.000</w:t>
            </w:r>
          </w:p>
        </w:tc>
        <w:tc>
          <w:tcPr>
            <w:tcW w:type="dxa" w:w="1757"/>
            <w:shd w:val="clear" w:color="auto" w:fill="EBF0F8"/>
          </w:tcPr>
          <w:p>
            <w:r>
              <w:rPr>
                <w:sz w:val="18"/>
              </w:rPr>
              <w:t>0.30</w:t>
            </w:r>
          </w:p>
        </w:tc>
        <w:tc>
          <w:tcPr>
            <w:tcW w:type="dxa" w:w="1757"/>
            <w:shd w:val="clear" w:color="auto" w:fill="EBF0F8"/>
          </w:tcPr>
          <w:p>
            <w:r>
              <w:rPr>
                <w:sz w:val="18"/>
              </w:rPr>
              <w:t>9%</w:t>
            </w:r>
          </w:p>
        </w:tc>
      </w:tr>
      <w:tr>
        <w:tc>
          <w:tcPr>
            <w:tcW w:type="dxa" w:w="1757"/>
            <w:shd w:val="clear" w:color="auto" w:fill="FFFFFF"/>
          </w:tcPr>
          <w:p>
            <w:r>
              <w:rPr>
                <w:sz w:val="18"/>
              </w:rPr>
              <w:t>asphalt (roads)</w:t>
            </w:r>
          </w:p>
        </w:tc>
        <w:tc>
          <w:tcPr>
            <w:tcW w:type="dxa" w:w="1757"/>
            <w:shd w:val="clear" w:color="auto" w:fill="FFFFFF"/>
          </w:tcPr>
          <w:p>
            <w:r>
              <w:rPr>
                <w:sz w:val="18"/>
              </w:rPr>
              <w:t>2.56</w:t>
            </w:r>
          </w:p>
        </w:tc>
        <w:tc>
          <w:tcPr>
            <w:tcW w:type="dxa" w:w="1757"/>
            <w:shd w:val="clear" w:color="auto" w:fill="FFFFFF"/>
          </w:tcPr>
          <w:p>
            <w:r>
              <w:rPr>
                <w:sz w:val="18"/>
              </w:rPr>
              <w:t>0.000</w:t>
            </w:r>
          </w:p>
        </w:tc>
        <w:tc>
          <w:tcPr>
            <w:tcW w:type="dxa" w:w="1757"/>
            <w:shd w:val="clear" w:color="auto" w:fill="FFFFFF"/>
          </w:tcPr>
          <w:p>
            <w:r>
              <w:rPr>
                <w:sz w:val="18"/>
              </w:rPr>
              <w:t>0.30</w:t>
            </w:r>
          </w:p>
        </w:tc>
        <w:tc>
          <w:tcPr>
            <w:tcW w:type="dxa" w:w="1757"/>
            <w:shd w:val="clear" w:color="auto" w:fill="FFFFFF"/>
          </w:tcPr>
          <w:p>
            <w:r>
              <w:rPr>
                <w:sz w:val="18"/>
              </w:rPr>
              <w:t>9%</w:t>
            </w:r>
          </w:p>
        </w:tc>
      </w:tr>
      <w:tr>
        <w:tc>
          <w:tcPr>
            <w:tcW w:type="dxa" w:w="1757"/>
            <w:shd w:val="clear" w:color="auto" w:fill="EBF0F8"/>
          </w:tcPr>
          <w:p>
            <w:r>
              <w:rPr>
                <w:sz w:val="18"/>
              </w:rPr>
              <w:t>ground/terrain</w:t>
            </w:r>
          </w:p>
        </w:tc>
        <w:tc>
          <w:tcPr>
            <w:tcW w:type="dxa" w:w="1757"/>
            <w:shd w:val="clear" w:color="auto" w:fill="EBF0F8"/>
          </w:tcPr>
          <w:p>
            <w:r>
              <w:rPr>
                <w:sz w:val="18"/>
              </w:rPr>
              <w:t>2.80</w:t>
            </w:r>
          </w:p>
        </w:tc>
        <w:tc>
          <w:tcPr>
            <w:tcW w:type="dxa" w:w="1757"/>
            <w:shd w:val="clear" w:color="auto" w:fill="EBF0F8"/>
          </w:tcPr>
          <w:p>
            <w:r>
              <w:rPr>
                <w:sz w:val="18"/>
              </w:rPr>
              <w:t>0.000</w:t>
            </w:r>
          </w:p>
        </w:tc>
        <w:tc>
          <w:tcPr>
            <w:tcW w:type="dxa" w:w="1757"/>
            <w:shd w:val="clear" w:color="auto" w:fill="EBF0F8"/>
          </w:tcPr>
          <w:p>
            <w:r>
              <w:rPr>
                <w:sz w:val="18"/>
              </w:rPr>
              <w:t>0.35</w:t>
            </w:r>
          </w:p>
        </w:tc>
        <w:tc>
          <w:tcPr>
            <w:tcW w:type="dxa" w:w="1757"/>
            <w:shd w:val="clear" w:color="auto" w:fill="EBF0F8"/>
          </w:tcPr>
          <w:p>
            <w:r>
              <w:rPr>
                <w:sz w:val="18"/>
              </w:rPr>
              <w:t>12%</w:t>
            </w:r>
          </w:p>
        </w:tc>
      </w:tr>
    </w:tbl>
    <w:p/>
    <w:p>
      <w:pPr>
        <w:pStyle w:val="Heading3"/>
      </w:pPr>
      <w:r>
        <w:t>3.3 Path Loss Formulas</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color="auto" w:fill="1F3864"/>
          </w:tcPr>
          <w:p>
            <w:r>
              <w:rPr>
                <w:b/>
                <w:color w:val="FFFFFF"/>
                <w:sz w:val="18"/>
              </w:rPr>
              <w:t>Method</w:t>
            </w:r>
          </w:p>
        </w:tc>
        <w:tc>
          <w:tcPr>
            <w:tcW w:type="dxa" w:w="1757"/>
            <w:shd w:val="clear" w:color="auto" w:fill="1F3864"/>
          </w:tcPr>
          <w:p>
            <w:r>
              <w:rPr>
                <w:b/>
                <w:color w:val="FFFFFF"/>
                <w:sz w:val="18"/>
              </w:rPr>
              <w:t>Formula</w:t>
            </w:r>
          </w:p>
        </w:tc>
        <w:tc>
          <w:tcPr>
            <w:tcW w:type="dxa" w:w="1757"/>
            <w:shd w:val="clear" w:color="auto" w:fill="1F3864"/>
          </w:tcPr>
          <w:p>
            <w:r>
              <w:rPr>
                <w:b/>
                <w:color w:val="FFFFFF"/>
                <w:sz w:val="18"/>
              </w:rPr>
              <w:t>Meaning</w:t>
            </w:r>
          </w:p>
        </w:tc>
        <w:tc>
          <w:tcPr>
            <w:tcW w:type="dxa" w:w="1757"/>
          </w:tcPr>
          <w:p/>
        </w:tc>
        <w:tc>
          <w:tcPr>
            <w:tcW w:type="dxa" w:w="1757"/>
          </w:tcPr>
          <w:p/>
        </w:tc>
      </w:tr>
      <w:tr>
        <w:tc>
          <w:tcPr>
            <w:tcW w:type="dxa" w:w="1757"/>
            <w:shd w:val="clear" w:color="auto" w:fill="EBF0F8"/>
          </w:tcPr>
          <w:p>
            <w:r>
              <w:rPr>
                <w:sz w:val="18"/>
              </w:rPr>
              <w:t>Best ON</w:t>
            </w:r>
          </w:p>
        </w:tc>
        <w:tc>
          <w:tcPr>
            <w:tcW w:type="dxa" w:w="1757"/>
            <w:shd w:val="clear" w:color="auto" w:fill="EBF0F8"/>
          </w:tcPr>
          <w:p>
            <w:r>
              <w:rPr>
                <w:sz w:val="18"/>
              </w:rPr>
              <w:t>max_i \</w:t>
            </w:r>
          </w:p>
        </w:tc>
        <w:tc>
          <w:tcPr>
            <w:tcW w:type="dxa" w:w="1757"/>
            <w:shd w:val="clear" w:color="auto" w:fill="EBF0F8"/>
          </w:tcPr>
          <w:p>
            <w:r>
              <w:rPr>
                <w:sz w:val="18"/>
              </w:rPr>
              <w:t>a_i\</w:t>
            </w:r>
          </w:p>
        </w:tc>
        <w:tc>
          <w:tcPr>
            <w:tcW w:type="dxa" w:w="1757"/>
            <w:shd w:val="clear" w:color="auto" w:fill="EBF0F8"/>
          </w:tcPr>
          <w:p>
            <w:r>
              <w:rPr>
                <w:sz w:val="18"/>
              </w:rPr>
              <w:t>²</w:t>
            </w:r>
          </w:p>
        </w:tc>
        <w:tc>
          <w:tcPr>
            <w:tcW w:type="dxa" w:w="1757"/>
            <w:shd w:val="clear" w:color="auto" w:fill="EBF0F8"/>
          </w:tcPr>
          <w:p>
            <w:r>
              <w:rPr>
                <w:sz w:val="18"/>
              </w:rPr>
              <w:t>Strongest single path</w:t>
            </w:r>
          </w:p>
        </w:tc>
      </w:tr>
      <w:tr>
        <w:tc>
          <w:tcPr>
            <w:tcW w:type="dxa" w:w="1757"/>
            <w:shd w:val="clear" w:color="auto" w:fill="FFFFFF"/>
          </w:tcPr>
          <w:p>
            <w:r>
              <w:rPr>
                <w:b/>
                <w:sz w:val="18"/>
              </w:rPr>
              <w:t>Incoh ON</w:t>
            </w:r>
          </w:p>
        </w:tc>
        <w:tc>
          <w:tcPr>
            <w:tcW w:type="dxa" w:w="1757"/>
            <w:shd w:val="clear" w:color="auto" w:fill="FFFFFF"/>
          </w:tcPr>
          <w:p>
            <w:r>
              <w:rPr>
                <w:sz w:val="18"/>
              </w:rPr>
              <w:t>Σ_i \</w:t>
            </w:r>
          </w:p>
        </w:tc>
        <w:tc>
          <w:tcPr>
            <w:tcW w:type="dxa" w:w="1757"/>
            <w:shd w:val="clear" w:color="auto" w:fill="FFFFFF"/>
          </w:tcPr>
          <w:p>
            <w:r>
              <w:rPr>
                <w:sz w:val="18"/>
              </w:rPr>
              <w:t>a_i\</w:t>
            </w:r>
          </w:p>
        </w:tc>
        <w:tc>
          <w:tcPr>
            <w:tcW w:type="dxa" w:w="1757"/>
            <w:shd w:val="clear" w:color="auto" w:fill="FFFFFF"/>
          </w:tcPr>
          <w:p>
            <w:r>
              <w:rPr>
                <w:sz w:val="18"/>
              </w:rPr>
              <w:t>²</w:t>
            </w:r>
          </w:p>
        </w:tc>
        <w:tc>
          <w:tcPr>
            <w:tcW w:type="dxa" w:w="1757"/>
            <w:shd w:val="clear" w:color="auto" w:fill="FFFFFF"/>
          </w:tcPr>
          <w:p>
            <w:r>
              <w:rPr>
                <w:sz w:val="18"/>
              </w:rPr>
              <w:t>Incoherent power sum — random phases assumed</w:t>
            </w:r>
          </w:p>
        </w:tc>
      </w:tr>
      <w:tr>
        <w:tc>
          <w:tcPr>
            <w:tcW w:type="dxa" w:w="1757"/>
            <w:shd w:val="clear" w:color="auto" w:fill="EBF0F8"/>
          </w:tcPr>
          <w:p>
            <w:r>
              <w:rPr>
                <w:sz w:val="18"/>
              </w:rPr>
              <w:t>Coh ON</w:t>
            </w:r>
          </w:p>
        </w:tc>
        <w:tc>
          <w:tcPr>
            <w:tcW w:type="dxa" w:w="1757"/>
            <w:shd w:val="clear" w:color="auto" w:fill="EBF0F8"/>
          </w:tcPr>
          <w:p>
            <w:r>
              <w:rPr>
                <w:sz w:val="18"/>
              </w:rPr>
              <w:t>\</w:t>
            </w:r>
          </w:p>
        </w:tc>
        <w:tc>
          <w:tcPr>
            <w:tcW w:type="dxa" w:w="1757"/>
            <w:shd w:val="clear" w:color="auto" w:fill="EBF0F8"/>
          </w:tcPr>
          <w:p>
            <w:r>
              <w:rPr>
                <w:sz w:val="18"/>
              </w:rPr>
              <w:t>Σ_i a_i\</w:t>
            </w:r>
          </w:p>
        </w:tc>
        <w:tc>
          <w:tcPr>
            <w:tcW w:type="dxa" w:w="1757"/>
            <w:shd w:val="clear" w:color="auto" w:fill="EBF0F8"/>
          </w:tcPr>
          <w:p>
            <w:r>
              <w:rPr>
                <w:sz w:val="18"/>
              </w:rPr>
              <w:t>²</w:t>
            </w:r>
          </w:p>
        </w:tc>
        <w:tc>
          <w:tcPr>
            <w:tcW w:type="dxa" w:w="1757"/>
            <w:shd w:val="clear" w:color="auto" w:fill="EBF0F8"/>
          </w:tcPr>
          <w:p>
            <w:r>
              <w:rPr>
                <w:sz w:val="18"/>
              </w:rPr>
              <w:t>Coherent combining — fixed phases assumed</w:t>
            </w:r>
          </w:p>
        </w:tc>
      </w:tr>
    </w:tbl>
    <w:p/>
    <w:p>
      <w:pPr>
        <w:pStyle w:val="NoSpacing"/>
      </w:pPr>
      <w:r>
        <w:rPr>
          <w:rFonts w:ascii="Courier New" w:hAnsi="Courier New"/>
          <w:sz w:val="17"/>
        </w:rPr>
        <w:t>PL_sim  (dB) = −10 · log10(path_gain)</w:t>
        <w:br/>
        <w:t>RSSI_sim(dBm) = 49.0 + 10 · log10(path_gain)</w:t>
        <w:br/>
        <w:t>PL_meas (dB)  = 49.0 − RSSI_meas</w:t>
      </w:r>
    </w:p>
    <w:p>
      <w:r>
        <w:rPr>
          <w:sz w:val="16"/>
        </w:rPr>
        <w:t>────────────────────────────────────────────────────────────</w:t>
      </w:r>
    </w:p>
    <w:p>
      <w:pPr>
        <w:pStyle w:val="Heading2"/>
      </w:pPr>
      <w:r>
        <w:t>4. Simulation Results</w:t>
      </w:r>
    </w:p>
    <w:p>
      <w:pPr>
        <w:pStyle w:val="Heading3"/>
      </w:pPr>
      <w:r>
        <w:t>4.1 Solver Statistics</w:t>
      </w:r>
    </w:p>
    <w:tbl>
      <w:tblPr>
        <w:tblStyle w:val="TableGrid"/>
        <w:tblW w:type="auto" w:w="0"/>
        <w:jc w:val="center"/>
        <w:tblLook w:firstColumn="1" w:firstRow="1" w:lastColumn="0" w:lastRow="0" w:noHBand="0" w:noVBand="1" w:val="04A0"/>
      </w:tblPr>
      <w:tblGrid>
        <w:gridCol w:w="4392"/>
        <w:gridCol w:w="4392"/>
      </w:tblGrid>
      <w:tr>
        <w:tc>
          <w:tcPr>
            <w:tcW w:type="dxa" w:w="4392"/>
            <w:shd w:val="clear" w:color="auto" w:fill="1F3864"/>
          </w:tcPr>
          <w:p>
            <w:r>
              <w:rPr>
                <w:b/>
                <w:color w:val="FFFFFF"/>
                <w:sz w:val="18"/>
              </w:rPr>
              <w:t>Statistic</w:t>
            </w:r>
          </w:p>
        </w:tc>
        <w:tc>
          <w:tcPr>
            <w:tcW w:type="dxa" w:w="4392"/>
            <w:shd w:val="clear" w:color="auto" w:fill="1F3864"/>
          </w:tcPr>
          <w:p>
            <w:r>
              <w:rPr>
                <w:b/>
                <w:color w:val="FFFFFF"/>
                <w:sz w:val="18"/>
              </w:rPr>
              <w:t>Value</w:t>
            </w:r>
          </w:p>
        </w:tc>
      </w:tr>
      <w:tr>
        <w:tc>
          <w:tcPr>
            <w:tcW w:type="dxa" w:w="4392"/>
            <w:shd w:val="clear" w:color="auto" w:fill="EBF0F8"/>
          </w:tcPr>
          <w:p>
            <w:r>
              <w:rPr>
                <w:sz w:val="18"/>
              </w:rPr>
              <w:t>Receivers solved</w:t>
            </w:r>
          </w:p>
        </w:tc>
        <w:tc>
          <w:tcPr>
            <w:tcW w:type="dxa" w:w="4392"/>
            <w:shd w:val="clear" w:color="auto" w:fill="EBF0F8"/>
          </w:tcPr>
          <w:p>
            <w:r>
              <w:rPr>
                <w:sz w:val="18"/>
              </w:rPr>
              <w:t>1 023 / 1 200 (85.2%)</w:t>
            </w:r>
          </w:p>
        </w:tc>
      </w:tr>
      <w:tr>
        <w:tc>
          <w:tcPr>
            <w:tcW w:type="dxa" w:w="4392"/>
            <w:shd w:val="clear" w:color="auto" w:fill="FFFFFF"/>
          </w:tcPr>
          <w:p>
            <w:r>
              <w:rPr>
                <w:sz w:val="18"/>
              </w:rPr>
              <w:t>No paths found (NaN)</w:t>
            </w:r>
          </w:p>
        </w:tc>
        <w:tc>
          <w:tcPr>
            <w:tcW w:type="dxa" w:w="4392"/>
            <w:shd w:val="clear" w:color="auto" w:fill="FFFFFF"/>
          </w:tcPr>
          <w:p>
            <w:r>
              <w:rPr>
                <w:sz w:val="18"/>
              </w:rPr>
              <w:t>177 (14.8%)</w:t>
            </w:r>
          </w:p>
        </w:tc>
      </w:tr>
      <w:tr>
        <w:tc>
          <w:tcPr>
            <w:tcW w:type="dxa" w:w="4392"/>
            <w:shd w:val="clear" w:color="auto" w:fill="EBF0F8"/>
          </w:tcPr>
          <w:p>
            <w:r>
              <w:rPr>
                <w:sz w:val="18"/>
              </w:rPr>
              <w:t>Total rays traced</w:t>
            </w:r>
          </w:p>
        </w:tc>
        <w:tc>
          <w:tcPr>
            <w:tcW w:type="dxa" w:w="4392"/>
            <w:shd w:val="clear" w:color="auto" w:fill="EBF0F8"/>
          </w:tcPr>
          <w:p>
            <w:r>
              <w:rPr>
                <w:sz w:val="18"/>
              </w:rPr>
              <w:t>210 286</w:t>
            </w:r>
          </w:p>
        </w:tc>
      </w:tr>
      <w:tr>
        <w:tc>
          <w:tcPr>
            <w:tcW w:type="dxa" w:w="4392"/>
            <w:shd w:val="clear" w:color="auto" w:fill="FFFFFF"/>
          </w:tcPr>
          <w:p>
            <w:r>
              <w:rPr>
                <w:sz w:val="18"/>
              </w:rPr>
              <w:t>Runtime</w:t>
            </w:r>
          </w:p>
        </w:tc>
        <w:tc>
          <w:tcPr>
            <w:tcW w:type="dxa" w:w="4392"/>
            <w:shd w:val="clear" w:color="auto" w:fill="FFFFFF"/>
          </w:tcPr>
          <w:p>
            <w:r>
              <w:rPr>
                <w:sz w:val="18"/>
              </w:rPr>
              <w:t>2 030.9 s (~34 min)</w:t>
            </w:r>
          </w:p>
        </w:tc>
      </w:tr>
    </w:tbl>
    <w:p/>
    <w:p>
      <w:pPr>
        <w:pStyle w:val="Heading3"/>
      </w:pPr>
      <w:r>
        <w:t>4.2 Raw Statistics</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color="auto" w:fill="1F3864"/>
          </w:tcPr>
          <w:p>
            <w:r>
              <w:rPr>
                <w:b/>
                <w:color w:val="FFFFFF"/>
                <w:sz w:val="18"/>
              </w:rPr>
              <w:t>Method</w:t>
            </w:r>
          </w:p>
        </w:tc>
        <w:tc>
          <w:tcPr>
            <w:tcW w:type="dxa" w:w="1757"/>
            <w:shd w:val="clear" w:color="auto" w:fill="1F3864"/>
          </w:tcPr>
          <w:p>
            <w:r>
              <w:rPr>
                <w:b/>
                <w:color w:val="FFFFFF"/>
                <w:sz w:val="18"/>
              </w:rPr>
              <w:t>N</w:t>
            </w:r>
          </w:p>
        </w:tc>
        <w:tc>
          <w:tcPr>
            <w:tcW w:type="dxa" w:w="1757"/>
            <w:shd w:val="clear" w:color="auto" w:fill="1F3864"/>
          </w:tcPr>
          <w:p>
            <w:r>
              <w:rPr>
                <w:b/>
                <w:color w:val="FFFFFF"/>
                <w:sz w:val="18"/>
              </w:rPr>
              <w:t>Mean RSSI (dBm)</w:t>
            </w:r>
          </w:p>
        </w:tc>
        <w:tc>
          <w:tcPr>
            <w:tcW w:type="dxa" w:w="1757"/>
            <w:shd w:val="clear" w:color="auto" w:fill="1F3864"/>
          </w:tcPr>
          <w:p>
            <w:r>
              <w:rPr>
                <w:b/>
                <w:color w:val="FFFFFF"/>
                <w:sz w:val="18"/>
              </w:rPr>
              <w:t>Std (dB)</w:t>
            </w:r>
          </w:p>
        </w:tc>
        <w:tc>
          <w:tcPr>
            <w:tcW w:type="dxa" w:w="1757"/>
            <w:shd w:val="clear" w:color="auto" w:fill="1F3864"/>
          </w:tcPr>
          <w:p>
            <w:r>
              <w:rPr>
                <w:b/>
                <w:color w:val="FFFFFF"/>
                <w:sz w:val="18"/>
              </w:rPr>
              <w:t>Mean PL (dB)</w:t>
            </w:r>
          </w:p>
        </w:tc>
      </w:tr>
      <w:tr>
        <w:tc>
          <w:tcPr>
            <w:tcW w:type="dxa" w:w="1757"/>
            <w:shd w:val="clear" w:color="auto" w:fill="EBF0F8"/>
          </w:tcPr>
          <w:p>
            <w:r>
              <w:rPr>
                <w:sz w:val="18"/>
              </w:rPr>
              <w:t>Best ON</w:t>
            </w:r>
          </w:p>
        </w:tc>
        <w:tc>
          <w:tcPr>
            <w:tcW w:type="dxa" w:w="1757"/>
            <w:shd w:val="clear" w:color="auto" w:fill="EBF0F8"/>
          </w:tcPr>
          <w:p>
            <w:r>
              <w:rPr>
                <w:sz w:val="18"/>
              </w:rPr>
              <w:t>1 023</w:t>
            </w:r>
          </w:p>
        </w:tc>
        <w:tc>
          <w:tcPr>
            <w:tcW w:type="dxa" w:w="1757"/>
            <w:shd w:val="clear" w:color="auto" w:fill="EBF0F8"/>
          </w:tcPr>
          <w:p>
            <w:r>
              <w:rPr>
                <w:sz w:val="18"/>
              </w:rPr>
              <w:t>−83.7</w:t>
            </w:r>
          </w:p>
        </w:tc>
        <w:tc>
          <w:tcPr>
            <w:tcW w:type="dxa" w:w="1757"/>
            <w:shd w:val="clear" w:color="auto" w:fill="EBF0F8"/>
          </w:tcPr>
          <w:p>
            <w:r>
              <w:rPr>
                <w:sz w:val="18"/>
              </w:rPr>
              <w:t>21.5</w:t>
            </w:r>
          </w:p>
        </w:tc>
        <w:tc>
          <w:tcPr>
            <w:tcW w:type="dxa" w:w="1757"/>
            <w:shd w:val="clear" w:color="auto" w:fill="EBF0F8"/>
          </w:tcPr>
          <w:p>
            <w:r>
              <w:rPr>
                <w:sz w:val="18"/>
              </w:rPr>
              <w:t>132.7</w:t>
            </w:r>
          </w:p>
        </w:tc>
      </w:tr>
      <w:tr>
        <w:tc>
          <w:tcPr>
            <w:tcW w:type="dxa" w:w="1757"/>
            <w:shd w:val="clear" w:color="auto" w:fill="FFFFFF"/>
          </w:tcPr>
          <w:p>
            <w:r>
              <w:rPr>
                <w:b/>
                <w:sz w:val="18"/>
              </w:rPr>
              <w:t>Incoh ON</w:t>
            </w:r>
          </w:p>
        </w:tc>
        <w:tc>
          <w:tcPr>
            <w:tcW w:type="dxa" w:w="1757"/>
            <w:shd w:val="clear" w:color="auto" w:fill="FFFFFF"/>
          </w:tcPr>
          <w:p>
            <w:r>
              <w:rPr>
                <w:b/>
                <w:sz w:val="18"/>
              </w:rPr>
              <w:t>1 023</w:t>
            </w:r>
          </w:p>
        </w:tc>
        <w:tc>
          <w:tcPr>
            <w:tcW w:type="dxa" w:w="1757"/>
            <w:shd w:val="clear" w:color="auto" w:fill="FFFFFF"/>
          </w:tcPr>
          <w:p>
            <w:r>
              <w:rPr>
                <w:b/>
                <w:sz w:val="18"/>
              </w:rPr>
              <w:t>−79.3</w:t>
            </w:r>
          </w:p>
        </w:tc>
        <w:tc>
          <w:tcPr>
            <w:tcW w:type="dxa" w:w="1757"/>
            <w:shd w:val="clear" w:color="auto" w:fill="FFFFFF"/>
          </w:tcPr>
          <w:p>
            <w:r>
              <w:rPr>
                <w:b/>
                <w:sz w:val="18"/>
              </w:rPr>
              <w:t>19.7</w:t>
            </w:r>
          </w:p>
        </w:tc>
        <w:tc>
          <w:tcPr>
            <w:tcW w:type="dxa" w:w="1757"/>
            <w:shd w:val="clear" w:color="auto" w:fill="FFFFFF"/>
          </w:tcPr>
          <w:p>
            <w:r>
              <w:rPr>
                <w:b/>
                <w:sz w:val="18"/>
              </w:rPr>
              <w:t>128.3</w:t>
            </w:r>
          </w:p>
        </w:tc>
      </w:tr>
      <w:tr>
        <w:tc>
          <w:tcPr>
            <w:tcW w:type="dxa" w:w="1757"/>
            <w:shd w:val="clear" w:color="auto" w:fill="EBF0F8"/>
          </w:tcPr>
          <w:p>
            <w:r>
              <w:rPr>
                <w:sz w:val="18"/>
              </w:rPr>
              <w:t>Coh ON</w:t>
            </w:r>
          </w:p>
        </w:tc>
        <w:tc>
          <w:tcPr>
            <w:tcW w:type="dxa" w:w="1757"/>
            <w:shd w:val="clear" w:color="auto" w:fill="EBF0F8"/>
          </w:tcPr>
          <w:p>
            <w:r>
              <w:rPr>
                <w:sz w:val="18"/>
              </w:rPr>
              <w:t>1 023</w:t>
            </w:r>
          </w:p>
        </w:tc>
        <w:tc>
          <w:tcPr>
            <w:tcW w:type="dxa" w:w="1757"/>
            <w:shd w:val="clear" w:color="auto" w:fill="EBF0F8"/>
          </w:tcPr>
          <w:p>
            <w:r>
              <w:rPr>
                <w:sz w:val="18"/>
              </w:rPr>
              <w:t>−69.0</w:t>
            </w:r>
          </w:p>
        </w:tc>
        <w:tc>
          <w:tcPr>
            <w:tcW w:type="dxa" w:w="1757"/>
            <w:shd w:val="clear" w:color="auto" w:fill="EBF0F8"/>
          </w:tcPr>
          <w:p>
            <w:r>
              <w:rPr>
                <w:sz w:val="18"/>
              </w:rPr>
              <w:t>21.4</w:t>
            </w:r>
          </w:p>
        </w:tc>
        <w:tc>
          <w:tcPr>
            <w:tcW w:type="dxa" w:w="1757"/>
            <w:shd w:val="clear" w:color="auto" w:fill="EBF0F8"/>
          </w:tcPr>
          <w:p>
            <w:r>
              <w:rPr>
                <w:sz w:val="18"/>
              </w:rPr>
              <w:t>118.0</w:t>
            </w:r>
          </w:p>
        </w:tc>
      </w:tr>
      <w:tr>
        <w:tc>
          <w:tcPr>
            <w:tcW w:type="dxa" w:w="1757"/>
            <w:shd w:val="clear" w:color="auto" w:fill="FFFFFF"/>
          </w:tcPr>
          <w:p>
            <w:r>
              <w:rPr>
                <w:sz w:val="18"/>
              </w:rPr>
              <w:t>Best OFF</w:t>
            </w:r>
          </w:p>
        </w:tc>
        <w:tc>
          <w:tcPr>
            <w:tcW w:type="dxa" w:w="1757"/>
            <w:shd w:val="clear" w:color="auto" w:fill="FFFFFF"/>
          </w:tcPr>
          <w:p>
            <w:r>
              <w:rPr>
                <w:sz w:val="18"/>
              </w:rPr>
              <w:t>749</w:t>
            </w:r>
          </w:p>
        </w:tc>
        <w:tc>
          <w:tcPr>
            <w:tcW w:type="dxa" w:w="1757"/>
            <w:shd w:val="clear" w:color="auto" w:fill="FFFFFF"/>
          </w:tcPr>
          <w:p>
            <w:r>
              <w:rPr>
                <w:sz w:val="18"/>
              </w:rPr>
              <w:t>−90.0</w:t>
            </w:r>
          </w:p>
        </w:tc>
        <w:tc>
          <w:tcPr>
            <w:tcW w:type="dxa" w:w="1757"/>
            <w:shd w:val="clear" w:color="auto" w:fill="FFFFFF"/>
          </w:tcPr>
          <w:p>
            <w:r>
              <w:rPr>
                <w:sz w:val="18"/>
              </w:rPr>
              <w:t>35.0</w:t>
            </w:r>
          </w:p>
        </w:tc>
        <w:tc>
          <w:tcPr>
            <w:tcW w:type="dxa" w:w="1757"/>
            <w:shd w:val="clear" w:color="auto" w:fill="FFFFFF"/>
          </w:tcPr>
          <w:p>
            <w:r>
              <w:rPr>
                <w:sz w:val="18"/>
              </w:rPr>
              <w:t>139.0</w:t>
            </w:r>
          </w:p>
        </w:tc>
      </w:tr>
      <w:tr>
        <w:tc>
          <w:tcPr>
            <w:tcW w:type="dxa" w:w="1757"/>
            <w:shd w:val="clear" w:color="auto" w:fill="EBF0F8"/>
          </w:tcPr>
          <w:p>
            <w:r>
              <w:rPr>
                <w:sz w:val="18"/>
              </w:rPr>
              <w:t>Incoh OFF</w:t>
            </w:r>
          </w:p>
        </w:tc>
        <w:tc>
          <w:tcPr>
            <w:tcW w:type="dxa" w:w="1757"/>
            <w:shd w:val="clear" w:color="auto" w:fill="EBF0F8"/>
          </w:tcPr>
          <w:p>
            <w:r>
              <w:rPr>
                <w:sz w:val="18"/>
              </w:rPr>
              <w:t>749</w:t>
            </w:r>
          </w:p>
        </w:tc>
        <w:tc>
          <w:tcPr>
            <w:tcW w:type="dxa" w:w="1757"/>
            <w:shd w:val="clear" w:color="auto" w:fill="EBF0F8"/>
          </w:tcPr>
          <w:p>
            <w:r>
              <w:rPr>
                <w:sz w:val="18"/>
              </w:rPr>
              <w:t>−88.9</w:t>
            </w:r>
          </w:p>
        </w:tc>
        <w:tc>
          <w:tcPr>
            <w:tcW w:type="dxa" w:w="1757"/>
            <w:shd w:val="clear" w:color="auto" w:fill="EBF0F8"/>
          </w:tcPr>
          <w:p>
            <w:r>
              <w:rPr>
                <w:sz w:val="18"/>
              </w:rPr>
              <w:t>34.6</w:t>
            </w:r>
          </w:p>
        </w:tc>
        <w:tc>
          <w:tcPr>
            <w:tcW w:type="dxa" w:w="1757"/>
            <w:shd w:val="clear" w:color="auto" w:fill="EBF0F8"/>
          </w:tcPr>
          <w:p>
            <w:r>
              <w:rPr>
                <w:sz w:val="18"/>
              </w:rPr>
              <w:t>137.9</w:t>
            </w:r>
          </w:p>
        </w:tc>
      </w:tr>
    </w:tbl>
    <w:p/>
    <w:p>
      <w:r>
        <w:t>Scattering ON resolves 274 more receivers than OFF (1 023 vs 749) — scattered paths bridge terrain shadow zones that specular-only paths cannot reach.</w:t>
      </w:r>
    </w:p>
    <w:p>
      <w:r>
        <w:rPr>
          <w:sz w:val="16"/>
        </w:rPr>
        <w:t>────────────────────────────────────────────────────────────</w:t>
      </w:r>
    </w:p>
    <w:p>
      <w:pPr>
        <w:pStyle w:val="Heading2"/>
      </w:pPr>
      <w:r>
        <w:t>5. Validation Against Measured Path Loss</w:t>
      </w:r>
    </w:p>
    <w:p>
      <w:pPr>
        <w:jc w:val="center"/>
      </w:pPr>
      <w:r>
        <w:drawing>
          <wp:inline xmlns:a="http://schemas.openxmlformats.org/drawingml/2006/main" xmlns:pic="http://schemas.openxmlformats.org/drawingml/2006/picture">
            <wp:extent cx="5486400" cy="1953411"/>
            <wp:docPr id="1" name="Picture 1"/>
            <wp:cNvGraphicFramePr>
              <a:graphicFrameLocks noChangeAspect="1"/>
            </wp:cNvGraphicFramePr>
            <a:graphic>
              <a:graphicData uri="http://schemas.openxmlformats.org/drawingml/2006/picture">
                <pic:pic>
                  <pic:nvPicPr>
                    <pic:cNvPr id="0" name="dem_chart_overall_metrics.png"/>
                    <pic:cNvPicPr/>
                  </pic:nvPicPr>
                  <pic:blipFill>
                    <a:blip r:embed="rId9"/>
                    <a:stretch>
                      <a:fillRect/>
                    </a:stretch>
                  </pic:blipFill>
                  <pic:spPr>
                    <a:xfrm>
                      <a:off x="0" y="0"/>
                      <a:ext cx="5486400" cy="1953411"/>
                    </a:xfrm>
                    <a:prstGeom prst="rect"/>
                  </pic:spPr>
                </pic:pic>
              </a:graphicData>
            </a:graphic>
          </wp:inline>
        </w:drawing>
      </w:r>
    </w:p>
    <w:p>
      <w:pPr>
        <w:jc w:val="center"/>
      </w:pPr>
      <w:r>
        <w:rPr>
          <w:i/>
          <w:color w:val="444444"/>
          <w:sz w:val="18"/>
        </w:rPr>
        <w:t>Figure 1 — Overall accuracy: RMSE, Bias and R² per combining method (DEM terrain).</w:t>
      </w:r>
    </w:p>
    <w:p/>
    <w:p>
      <w:pPr>
        <w:pStyle w:val="Heading3"/>
      </w:pPr>
      <w:r>
        <w:t>5.1 Overall Accuracy</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color="auto" w:fill="1F3864"/>
          </w:tcPr>
          <w:p>
            <w:r>
              <w:rPr>
                <w:b/>
                <w:color w:val="FFFFFF"/>
                <w:sz w:val="18"/>
              </w:rPr>
              <w:t>Method</w:t>
            </w:r>
          </w:p>
        </w:tc>
        <w:tc>
          <w:tcPr>
            <w:tcW w:type="dxa" w:w="1464"/>
            <w:shd w:val="clear" w:color="auto" w:fill="1F3864"/>
          </w:tcPr>
          <w:p>
            <w:r>
              <w:rPr>
                <w:b/>
                <w:color w:val="FFFFFF"/>
                <w:sz w:val="18"/>
              </w:rPr>
              <w:t>N</w:t>
            </w:r>
          </w:p>
        </w:tc>
        <w:tc>
          <w:tcPr>
            <w:tcW w:type="dxa" w:w="1464"/>
            <w:shd w:val="clear" w:color="auto" w:fill="1F3864"/>
          </w:tcPr>
          <w:p>
            <w:r>
              <w:rPr>
                <w:b/>
                <w:color w:val="FFFFFF"/>
                <w:sz w:val="18"/>
              </w:rPr>
              <w:t>Bias (dB)</w:t>
            </w:r>
          </w:p>
        </w:tc>
        <w:tc>
          <w:tcPr>
            <w:tcW w:type="dxa" w:w="1464"/>
            <w:shd w:val="clear" w:color="auto" w:fill="1F3864"/>
          </w:tcPr>
          <w:p>
            <w:r>
              <w:rPr>
                <w:b/>
                <w:color w:val="FFFFFF"/>
                <w:sz w:val="18"/>
              </w:rPr>
              <w:t>RMSE (dB)</w:t>
            </w:r>
          </w:p>
        </w:tc>
        <w:tc>
          <w:tcPr>
            <w:tcW w:type="dxa" w:w="1464"/>
            <w:shd w:val="clear" w:color="auto" w:fill="1F3864"/>
          </w:tcPr>
          <w:p>
            <w:r>
              <w:rPr>
                <w:b/>
                <w:color w:val="FFFFFF"/>
                <w:sz w:val="18"/>
              </w:rPr>
              <w:t>MAE (dB)</w:t>
            </w:r>
          </w:p>
        </w:tc>
        <w:tc>
          <w:tcPr>
            <w:tcW w:type="dxa" w:w="1464"/>
            <w:shd w:val="clear" w:color="auto" w:fill="1F3864"/>
          </w:tcPr>
          <w:p>
            <w:r>
              <w:rPr>
                <w:b/>
                <w:color w:val="FFFFFF"/>
                <w:sz w:val="18"/>
              </w:rPr>
              <w:t>R²</w:t>
            </w:r>
          </w:p>
        </w:tc>
      </w:tr>
      <w:tr>
        <w:tc>
          <w:tcPr>
            <w:tcW w:type="dxa" w:w="1464"/>
            <w:shd w:val="clear" w:color="auto" w:fill="EBF0F8"/>
          </w:tcPr>
          <w:p>
            <w:r>
              <w:rPr>
                <w:sz w:val="18"/>
              </w:rPr>
              <w:t>Best ON</w:t>
            </w:r>
          </w:p>
        </w:tc>
        <w:tc>
          <w:tcPr>
            <w:tcW w:type="dxa" w:w="1464"/>
            <w:shd w:val="clear" w:color="auto" w:fill="EBF0F8"/>
          </w:tcPr>
          <w:p>
            <w:r>
              <w:rPr>
                <w:sz w:val="18"/>
              </w:rPr>
              <w:t>1 023</w:t>
            </w:r>
          </w:p>
        </w:tc>
        <w:tc>
          <w:tcPr>
            <w:tcW w:type="dxa" w:w="1464"/>
            <w:shd w:val="clear" w:color="auto" w:fill="EBF0F8"/>
          </w:tcPr>
          <w:p>
            <w:r>
              <w:rPr>
                <w:sz w:val="18"/>
              </w:rPr>
              <w:t>−1.71</w:t>
            </w:r>
          </w:p>
        </w:tc>
        <w:tc>
          <w:tcPr>
            <w:tcW w:type="dxa" w:w="1464"/>
            <w:shd w:val="clear" w:color="auto" w:fill="EBF0F8"/>
          </w:tcPr>
          <w:p>
            <w:r>
              <w:rPr>
                <w:sz w:val="18"/>
              </w:rPr>
              <w:t>14.30</w:t>
            </w:r>
          </w:p>
        </w:tc>
        <w:tc>
          <w:tcPr>
            <w:tcW w:type="dxa" w:w="1464"/>
            <w:shd w:val="clear" w:color="auto" w:fill="EBF0F8"/>
          </w:tcPr>
          <w:p>
            <w:r>
              <w:rPr>
                <w:sz w:val="18"/>
              </w:rPr>
              <w:t>11.12</w:t>
            </w:r>
          </w:p>
        </w:tc>
        <w:tc>
          <w:tcPr>
            <w:tcW w:type="dxa" w:w="1464"/>
            <w:shd w:val="clear" w:color="auto" w:fill="EBF0F8"/>
          </w:tcPr>
          <w:p>
            <w:r>
              <w:rPr>
                <w:sz w:val="18"/>
              </w:rPr>
              <w:t>+0.006</w:t>
            </w:r>
          </w:p>
        </w:tc>
      </w:tr>
      <w:tr>
        <w:tc>
          <w:tcPr>
            <w:tcW w:type="dxa" w:w="1464"/>
            <w:shd w:val="clear" w:color="auto" w:fill="FFFFFF"/>
          </w:tcPr>
          <w:p>
            <w:r>
              <w:rPr>
                <w:b/>
                <w:sz w:val="18"/>
              </w:rPr>
              <w:t>Incoh ON</w:t>
            </w:r>
          </w:p>
        </w:tc>
        <w:tc>
          <w:tcPr>
            <w:tcW w:type="dxa" w:w="1464"/>
            <w:shd w:val="clear" w:color="auto" w:fill="FFFFFF"/>
          </w:tcPr>
          <w:p>
            <w:r>
              <w:rPr>
                <w:b/>
                <w:sz w:val="18"/>
              </w:rPr>
              <w:t>1 023</w:t>
            </w:r>
          </w:p>
        </w:tc>
        <w:tc>
          <w:tcPr>
            <w:tcW w:type="dxa" w:w="1464"/>
            <w:shd w:val="clear" w:color="auto" w:fill="FFFFFF"/>
          </w:tcPr>
          <w:p>
            <w:r>
              <w:rPr>
                <w:b/>
                <w:sz w:val="18"/>
              </w:rPr>
              <w:t>−6.11</w:t>
            </w:r>
          </w:p>
        </w:tc>
        <w:tc>
          <w:tcPr>
            <w:tcW w:type="dxa" w:w="1464"/>
            <w:shd w:val="clear" w:color="auto" w:fill="FFFFFF"/>
          </w:tcPr>
          <w:p>
            <w:r>
              <w:rPr>
                <w:b/>
                <w:sz w:val="18"/>
              </w:rPr>
              <w:t>13.46</w:t>
            </w:r>
          </w:p>
        </w:tc>
        <w:tc>
          <w:tcPr>
            <w:tcW w:type="dxa" w:w="1464"/>
            <w:shd w:val="clear" w:color="auto" w:fill="FFFFFF"/>
          </w:tcPr>
          <w:p>
            <w:r>
              <w:rPr>
                <w:b/>
                <w:sz w:val="18"/>
              </w:rPr>
              <w:t>10.31</w:t>
            </w:r>
          </w:p>
        </w:tc>
        <w:tc>
          <w:tcPr>
            <w:tcW w:type="dxa" w:w="1464"/>
            <w:shd w:val="clear" w:color="auto" w:fill="FFFFFF"/>
          </w:tcPr>
          <w:p>
            <w:r>
              <w:rPr>
                <w:b/>
                <w:sz w:val="18"/>
              </w:rPr>
              <w:t>+0.120</w:t>
            </w:r>
          </w:p>
        </w:tc>
      </w:tr>
      <w:tr>
        <w:tc>
          <w:tcPr>
            <w:tcW w:type="dxa" w:w="1464"/>
            <w:shd w:val="clear" w:color="auto" w:fill="EBF0F8"/>
          </w:tcPr>
          <w:p>
            <w:r>
              <w:rPr>
                <w:sz w:val="18"/>
              </w:rPr>
              <w:t>Coh ON</w:t>
            </w:r>
          </w:p>
        </w:tc>
        <w:tc>
          <w:tcPr>
            <w:tcW w:type="dxa" w:w="1464"/>
            <w:shd w:val="clear" w:color="auto" w:fill="EBF0F8"/>
          </w:tcPr>
          <w:p>
            <w:r>
              <w:rPr>
                <w:sz w:val="18"/>
              </w:rPr>
              <w:t>1 023</w:t>
            </w:r>
          </w:p>
        </w:tc>
        <w:tc>
          <w:tcPr>
            <w:tcW w:type="dxa" w:w="1464"/>
            <w:shd w:val="clear" w:color="auto" w:fill="EBF0F8"/>
          </w:tcPr>
          <w:p>
            <w:r>
              <w:rPr>
                <w:sz w:val="18"/>
              </w:rPr>
              <w:t>−16.35</w:t>
            </w:r>
          </w:p>
        </w:tc>
        <w:tc>
          <w:tcPr>
            <w:tcW w:type="dxa" w:w="1464"/>
            <w:shd w:val="clear" w:color="auto" w:fill="EBF0F8"/>
          </w:tcPr>
          <w:p>
            <w:r>
              <w:rPr>
                <w:sz w:val="18"/>
              </w:rPr>
              <w:t>21.35</w:t>
            </w:r>
          </w:p>
        </w:tc>
        <w:tc>
          <w:tcPr>
            <w:tcW w:type="dxa" w:w="1464"/>
            <w:shd w:val="clear" w:color="auto" w:fill="EBF0F8"/>
          </w:tcPr>
          <w:p>
            <w:r>
              <w:rPr>
                <w:sz w:val="18"/>
              </w:rPr>
              <w:t>18.81</w:t>
            </w:r>
          </w:p>
        </w:tc>
        <w:tc>
          <w:tcPr>
            <w:tcW w:type="dxa" w:w="1464"/>
            <w:shd w:val="clear" w:color="auto" w:fill="EBF0F8"/>
          </w:tcPr>
          <w:p>
            <w:r>
              <w:rPr>
                <w:sz w:val="18"/>
              </w:rPr>
              <w:t>−1.214</w:t>
            </w:r>
          </w:p>
        </w:tc>
      </w:tr>
      <w:tr>
        <w:tc>
          <w:tcPr>
            <w:tcW w:type="dxa" w:w="1464"/>
            <w:shd w:val="clear" w:color="auto" w:fill="FFFFFF"/>
          </w:tcPr>
          <w:p>
            <w:r>
              <w:rPr>
                <w:sz w:val="18"/>
              </w:rPr>
              <w:t>Best OFF</w:t>
            </w:r>
          </w:p>
        </w:tc>
        <w:tc>
          <w:tcPr>
            <w:tcW w:type="dxa" w:w="1464"/>
            <w:shd w:val="clear" w:color="auto" w:fill="FFFFFF"/>
          </w:tcPr>
          <w:p>
            <w:r>
              <w:rPr>
                <w:sz w:val="18"/>
              </w:rPr>
              <w:t>749</w:t>
            </w:r>
          </w:p>
        </w:tc>
        <w:tc>
          <w:tcPr>
            <w:tcW w:type="dxa" w:w="1464"/>
            <w:shd w:val="clear" w:color="auto" w:fill="FFFFFF"/>
          </w:tcPr>
          <w:p>
            <w:r>
              <w:rPr>
                <w:sz w:val="18"/>
              </w:rPr>
              <w:t>+8.02</w:t>
            </w:r>
          </w:p>
        </w:tc>
        <w:tc>
          <w:tcPr>
            <w:tcW w:type="dxa" w:w="1464"/>
            <w:shd w:val="clear" w:color="auto" w:fill="FFFFFF"/>
          </w:tcPr>
          <w:p>
            <w:r>
              <w:rPr>
                <w:sz w:val="18"/>
              </w:rPr>
              <w:t>28.76</w:t>
            </w:r>
          </w:p>
        </w:tc>
        <w:tc>
          <w:tcPr>
            <w:tcW w:type="dxa" w:w="1464"/>
            <w:shd w:val="clear" w:color="auto" w:fill="FFFFFF"/>
          </w:tcPr>
          <w:p>
            <w:r>
              <w:rPr>
                <w:sz w:val="18"/>
              </w:rPr>
              <w:t>23.27</w:t>
            </w:r>
          </w:p>
        </w:tc>
        <w:tc>
          <w:tcPr>
            <w:tcW w:type="dxa" w:w="1464"/>
            <w:shd w:val="clear" w:color="auto" w:fill="FFFFFF"/>
          </w:tcPr>
          <w:p>
            <w:r>
              <w:rPr>
                <w:sz w:val="18"/>
              </w:rPr>
              <w:t>−2.846</w:t>
            </w:r>
          </w:p>
        </w:tc>
      </w:tr>
      <w:tr>
        <w:tc>
          <w:tcPr>
            <w:tcW w:type="dxa" w:w="1464"/>
            <w:shd w:val="clear" w:color="auto" w:fill="EBF0F8"/>
          </w:tcPr>
          <w:p>
            <w:r>
              <w:rPr>
                <w:sz w:val="18"/>
              </w:rPr>
              <w:t>Incoh OFF</w:t>
            </w:r>
          </w:p>
        </w:tc>
        <w:tc>
          <w:tcPr>
            <w:tcW w:type="dxa" w:w="1464"/>
            <w:shd w:val="clear" w:color="auto" w:fill="EBF0F8"/>
          </w:tcPr>
          <w:p>
            <w:r>
              <w:rPr>
                <w:sz w:val="18"/>
              </w:rPr>
              <w:t>749</w:t>
            </w:r>
          </w:p>
        </w:tc>
        <w:tc>
          <w:tcPr>
            <w:tcW w:type="dxa" w:w="1464"/>
            <w:shd w:val="clear" w:color="auto" w:fill="EBF0F8"/>
          </w:tcPr>
          <w:p>
            <w:r>
              <w:rPr>
                <w:sz w:val="18"/>
              </w:rPr>
              <w:t>+6.86</w:t>
            </w:r>
          </w:p>
        </w:tc>
        <w:tc>
          <w:tcPr>
            <w:tcW w:type="dxa" w:w="1464"/>
            <w:shd w:val="clear" w:color="auto" w:fill="EBF0F8"/>
          </w:tcPr>
          <w:p>
            <w:r>
              <w:rPr>
                <w:sz w:val="18"/>
              </w:rPr>
              <w:t>28.11</w:t>
            </w:r>
          </w:p>
        </w:tc>
        <w:tc>
          <w:tcPr>
            <w:tcW w:type="dxa" w:w="1464"/>
            <w:shd w:val="clear" w:color="auto" w:fill="EBF0F8"/>
          </w:tcPr>
          <w:p>
            <w:r>
              <w:rPr>
                <w:sz w:val="18"/>
              </w:rPr>
              <w:t>22.47</w:t>
            </w:r>
          </w:p>
        </w:tc>
        <w:tc>
          <w:tcPr>
            <w:tcW w:type="dxa" w:w="1464"/>
            <w:shd w:val="clear" w:color="auto" w:fill="EBF0F8"/>
          </w:tcPr>
          <w:p>
            <w:r>
              <w:rPr>
                <w:sz w:val="18"/>
              </w:rPr>
              <w:t>−2.676</w:t>
            </w:r>
          </w:p>
        </w:tc>
      </w:tr>
      <w:tr>
        <w:tc>
          <w:tcPr>
            <w:tcW w:type="dxa" w:w="1464"/>
            <w:shd w:val="clear" w:color="auto" w:fill="FFFFFF"/>
          </w:tcPr>
          <w:p>
            <w:r>
              <w:rPr>
                <w:sz w:val="18"/>
              </w:rPr>
              <w:t>FSPL reference</w:t>
            </w:r>
          </w:p>
        </w:tc>
        <w:tc>
          <w:tcPr>
            <w:tcW w:type="dxa" w:w="1464"/>
            <w:shd w:val="clear" w:color="auto" w:fill="FFFFFF"/>
          </w:tcPr>
          <w:p>
            <w:r>
              <w:rPr>
                <w:sz w:val="18"/>
              </w:rPr>
              <w:t>1 200</w:t>
            </w:r>
          </w:p>
        </w:tc>
        <w:tc>
          <w:tcPr>
            <w:tcW w:type="dxa" w:w="1464"/>
            <w:shd w:val="clear" w:color="auto" w:fill="FFFFFF"/>
          </w:tcPr>
          <w:p>
            <w:r>
              <w:rPr>
                <w:sz w:val="18"/>
              </w:rPr>
              <w:t>−35.69</w:t>
            </w:r>
          </w:p>
        </w:tc>
        <w:tc>
          <w:tcPr>
            <w:tcW w:type="dxa" w:w="1464"/>
            <w:shd w:val="clear" w:color="auto" w:fill="FFFFFF"/>
          </w:tcPr>
          <w:p>
            <w:r>
              <w:rPr>
                <w:sz w:val="18"/>
              </w:rPr>
              <w:t>36.78</w:t>
            </w:r>
          </w:p>
        </w:tc>
        <w:tc>
          <w:tcPr>
            <w:tcW w:type="dxa" w:w="1464"/>
            <w:shd w:val="clear" w:color="auto" w:fill="FFFFFF"/>
          </w:tcPr>
          <w:p>
            <w:r>
              <w:rPr>
                <w:sz w:val="18"/>
              </w:rPr>
              <w:t>35.69</w:t>
            </w:r>
          </w:p>
        </w:tc>
        <w:tc>
          <w:tcPr>
            <w:tcW w:type="dxa" w:w="1464"/>
            <w:shd w:val="clear" w:color="auto" w:fill="FFFFFF"/>
          </w:tcPr>
          <w:p>
            <w:r>
              <w:rPr>
                <w:sz w:val="18"/>
              </w:rPr>
              <w:t>−4.812</w:t>
            </w:r>
          </w:p>
        </w:tc>
      </w:tr>
    </w:tbl>
    <w:p/>
    <w:p>
      <w:r>
        <w:t>Best method: Incoherent ON — RMSE = 13.46 dB, R² = +0.120.</w:t>
      </w:r>
    </w:p>
    <w:p>
      <w:r>
        <w:t>The positive R² (+0.120) confirms the DEM simulation explains ~12% of path loss variance — a direct contribution of terrain elevation that the flat baseline (R² = −0.517) cannot provide. The −6.11 dB bias (overestimate of path loss) is most likely due to finite ray budget and terrain slightly over-shielding at long range.</w:t>
      </w:r>
    </w:p>
    <w:p>
      <w:pPr>
        <w:pStyle w:val="Heading3"/>
      </w:pPr>
      <w:r>
        <w:t>5.2 Per-Band RMSE</w:t>
      </w:r>
    </w:p>
    <w:p>
      <w:pPr>
        <w:jc w:val="center"/>
      </w:pPr>
      <w:r>
        <w:drawing>
          <wp:inline xmlns:a="http://schemas.openxmlformats.org/drawingml/2006/main" xmlns:pic="http://schemas.openxmlformats.org/drawingml/2006/picture">
            <wp:extent cx="5486400" cy="2702533"/>
            <wp:docPr id="2" name="Picture 2"/>
            <wp:cNvGraphicFramePr>
              <a:graphicFrameLocks noChangeAspect="1"/>
            </wp:cNvGraphicFramePr>
            <a:graphic>
              <a:graphicData uri="http://schemas.openxmlformats.org/drawingml/2006/picture">
                <pic:pic>
                  <pic:nvPicPr>
                    <pic:cNvPr id="0" name="dem_chart_perband_rmse.png"/>
                    <pic:cNvPicPr/>
                  </pic:nvPicPr>
                  <pic:blipFill>
                    <a:blip r:embed="rId10"/>
                    <a:stretch>
                      <a:fillRect/>
                    </a:stretch>
                  </pic:blipFill>
                  <pic:spPr>
                    <a:xfrm>
                      <a:off x="0" y="0"/>
                      <a:ext cx="5486400" cy="2702533"/>
                    </a:xfrm>
                    <a:prstGeom prst="rect"/>
                  </pic:spPr>
                </pic:pic>
              </a:graphicData>
            </a:graphic>
          </wp:inline>
        </w:drawing>
      </w:r>
    </w:p>
    <w:p>
      <w:pPr>
        <w:jc w:val="center"/>
      </w:pPr>
      <w:r>
        <w:rPr>
          <w:i/>
          <w:color w:val="444444"/>
          <w:sz w:val="18"/>
        </w:rPr>
        <w:t>Figure 2 — Per-distance-band RMSE for Best ON, Incoh ON and FSPL reference.</w:t>
      </w:r>
    </w:p>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color="auto" w:fill="1F3864"/>
          </w:tcPr>
          <w:p>
            <w:r>
              <w:rPr>
                <w:b/>
                <w:color w:val="FFFFFF"/>
                <w:sz w:val="18"/>
              </w:rPr>
              <w:t>Distance band</w:t>
            </w:r>
          </w:p>
        </w:tc>
        <w:tc>
          <w:tcPr>
            <w:tcW w:type="dxa" w:w="1757"/>
            <w:shd w:val="clear" w:color="auto" w:fill="1F3864"/>
          </w:tcPr>
          <w:p>
            <w:r>
              <w:rPr>
                <w:b/>
                <w:color w:val="FFFFFF"/>
                <w:sz w:val="18"/>
              </w:rPr>
              <w:t>Best ON</w:t>
            </w:r>
          </w:p>
        </w:tc>
        <w:tc>
          <w:tcPr>
            <w:tcW w:type="dxa" w:w="1757"/>
            <w:shd w:val="clear" w:color="auto" w:fill="1F3864"/>
          </w:tcPr>
          <w:p>
            <w:r>
              <w:rPr>
                <w:b/>
                <w:color w:val="FFFFFF"/>
                <w:sz w:val="18"/>
              </w:rPr>
              <w:t>Incoh ON</w:t>
            </w:r>
          </w:p>
        </w:tc>
        <w:tc>
          <w:tcPr>
            <w:tcW w:type="dxa" w:w="1757"/>
            <w:shd w:val="clear" w:color="auto" w:fill="1F3864"/>
          </w:tcPr>
          <w:p>
            <w:r>
              <w:rPr>
                <w:b/>
                <w:color w:val="FFFFFF"/>
                <w:sz w:val="18"/>
              </w:rPr>
              <w:t>Coh ON</w:t>
            </w:r>
          </w:p>
        </w:tc>
        <w:tc>
          <w:tcPr>
            <w:tcW w:type="dxa" w:w="1757"/>
            <w:shd w:val="clear" w:color="auto" w:fill="1F3864"/>
          </w:tcPr>
          <w:p>
            <w:r>
              <w:rPr>
                <w:b/>
                <w:color w:val="FFFFFF"/>
                <w:sz w:val="18"/>
              </w:rPr>
              <w:t>FSPL ref</w:t>
            </w:r>
          </w:p>
        </w:tc>
      </w:tr>
      <w:tr>
        <w:tc>
          <w:tcPr>
            <w:tcW w:type="dxa" w:w="1757"/>
            <w:shd w:val="clear" w:color="auto" w:fill="EBF0F8"/>
          </w:tcPr>
          <w:p>
            <w:r>
              <w:rPr>
                <w:sz w:val="18"/>
              </w:rPr>
              <w:t>0 – 300 m</w:t>
            </w:r>
          </w:p>
        </w:tc>
        <w:tc>
          <w:tcPr>
            <w:tcW w:type="dxa" w:w="1757"/>
            <w:shd w:val="clear" w:color="auto" w:fill="EBF0F8"/>
          </w:tcPr>
          <w:p>
            <w:r>
              <w:rPr>
                <w:sz w:val="18"/>
              </w:rPr>
              <w:t>8.35</w:t>
            </w:r>
          </w:p>
        </w:tc>
        <w:tc>
          <w:tcPr>
            <w:tcW w:type="dxa" w:w="1757"/>
            <w:shd w:val="clear" w:color="auto" w:fill="EBF0F8"/>
          </w:tcPr>
          <w:p>
            <w:r>
              <w:rPr>
                <w:sz w:val="18"/>
              </w:rPr>
              <w:t>8.59</w:t>
            </w:r>
          </w:p>
        </w:tc>
        <w:tc>
          <w:tcPr>
            <w:tcW w:type="dxa" w:w="1757"/>
            <w:shd w:val="clear" w:color="auto" w:fill="EBF0F8"/>
          </w:tcPr>
          <w:p>
            <w:r>
              <w:rPr>
                <w:sz w:val="18"/>
              </w:rPr>
              <w:t>21.59</w:t>
            </w:r>
          </w:p>
        </w:tc>
        <w:tc>
          <w:tcPr>
            <w:tcW w:type="dxa" w:w="1757"/>
            <w:shd w:val="clear" w:color="auto" w:fill="EBF0F8"/>
          </w:tcPr>
          <w:p>
            <w:r>
              <w:rPr>
                <w:sz w:val="18"/>
              </w:rPr>
              <w:t>7.20</w:t>
            </w:r>
          </w:p>
        </w:tc>
      </w:tr>
      <w:tr>
        <w:tc>
          <w:tcPr>
            <w:tcW w:type="dxa" w:w="1757"/>
            <w:shd w:val="clear" w:color="auto" w:fill="FFFFFF"/>
          </w:tcPr>
          <w:p>
            <w:r>
              <w:rPr>
                <w:sz w:val="18"/>
              </w:rPr>
              <w:t>300 – 700 m</w:t>
            </w:r>
          </w:p>
        </w:tc>
        <w:tc>
          <w:tcPr>
            <w:tcW w:type="dxa" w:w="1757"/>
            <w:shd w:val="clear" w:color="auto" w:fill="FFFFFF"/>
          </w:tcPr>
          <w:p>
            <w:r>
              <w:rPr>
                <w:sz w:val="18"/>
              </w:rPr>
              <w:t>10.73</w:t>
            </w:r>
          </w:p>
        </w:tc>
        <w:tc>
          <w:tcPr>
            <w:tcW w:type="dxa" w:w="1757"/>
            <w:shd w:val="clear" w:color="auto" w:fill="FFFFFF"/>
          </w:tcPr>
          <w:p>
            <w:r>
              <w:rPr>
                <w:b/>
                <w:sz w:val="18"/>
              </w:rPr>
              <w:t>10.49</w:t>
            </w:r>
          </w:p>
        </w:tc>
        <w:tc>
          <w:tcPr>
            <w:tcW w:type="dxa" w:w="1757"/>
            <w:shd w:val="clear" w:color="auto" w:fill="FFFFFF"/>
          </w:tcPr>
          <w:p>
            <w:r>
              <w:rPr>
                <w:sz w:val="18"/>
              </w:rPr>
              <w:t>22.82</w:t>
            </w:r>
          </w:p>
        </w:tc>
        <w:tc>
          <w:tcPr>
            <w:tcW w:type="dxa" w:w="1757"/>
            <w:shd w:val="clear" w:color="auto" w:fill="FFFFFF"/>
          </w:tcPr>
          <w:p>
            <w:r>
              <w:rPr>
                <w:sz w:val="18"/>
              </w:rPr>
              <w:t>19.96</w:t>
            </w:r>
          </w:p>
        </w:tc>
      </w:tr>
      <w:tr>
        <w:tc>
          <w:tcPr>
            <w:tcW w:type="dxa" w:w="1757"/>
            <w:shd w:val="clear" w:color="auto" w:fill="EBF0F8"/>
          </w:tcPr>
          <w:p>
            <w:r>
              <w:rPr>
                <w:sz w:val="18"/>
              </w:rPr>
              <w:t>700 – 1 200 m</w:t>
            </w:r>
          </w:p>
        </w:tc>
        <w:tc>
          <w:tcPr>
            <w:tcW w:type="dxa" w:w="1757"/>
            <w:shd w:val="clear" w:color="auto" w:fill="EBF0F8"/>
          </w:tcPr>
          <w:p>
            <w:r>
              <w:rPr>
                <w:sz w:val="18"/>
              </w:rPr>
              <w:t>16.38</w:t>
            </w:r>
          </w:p>
        </w:tc>
        <w:tc>
          <w:tcPr>
            <w:tcW w:type="dxa" w:w="1757"/>
            <w:shd w:val="clear" w:color="auto" w:fill="EBF0F8"/>
          </w:tcPr>
          <w:p>
            <w:r>
              <w:rPr>
                <w:b/>
                <w:sz w:val="18"/>
              </w:rPr>
              <w:t>13.14</w:t>
            </w:r>
          </w:p>
        </w:tc>
        <w:tc>
          <w:tcPr>
            <w:tcW w:type="dxa" w:w="1757"/>
            <w:shd w:val="clear" w:color="auto" w:fill="EBF0F8"/>
          </w:tcPr>
          <w:p>
            <w:r>
              <w:rPr>
                <w:sz w:val="18"/>
              </w:rPr>
              <w:t>14.75</w:t>
            </w:r>
          </w:p>
        </w:tc>
        <w:tc>
          <w:tcPr>
            <w:tcW w:type="dxa" w:w="1757"/>
            <w:shd w:val="clear" w:color="auto" w:fill="EBF0F8"/>
          </w:tcPr>
          <w:p>
            <w:r>
              <w:rPr>
                <w:sz w:val="18"/>
              </w:rPr>
              <w:t>34.69</w:t>
            </w:r>
          </w:p>
        </w:tc>
      </w:tr>
      <w:tr>
        <w:tc>
          <w:tcPr>
            <w:tcW w:type="dxa" w:w="1757"/>
            <w:shd w:val="clear" w:color="auto" w:fill="FFFFFF"/>
          </w:tcPr>
          <w:p>
            <w:r>
              <w:rPr>
                <w:sz w:val="18"/>
              </w:rPr>
              <w:t>1 200 – 2 000 m</w:t>
            </w:r>
          </w:p>
        </w:tc>
        <w:tc>
          <w:tcPr>
            <w:tcW w:type="dxa" w:w="1757"/>
            <w:shd w:val="clear" w:color="auto" w:fill="FFFFFF"/>
          </w:tcPr>
          <w:p>
            <w:r>
              <w:rPr>
                <w:sz w:val="18"/>
              </w:rPr>
              <w:t>18.49</w:t>
            </w:r>
          </w:p>
        </w:tc>
        <w:tc>
          <w:tcPr>
            <w:tcW w:type="dxa" w:w="1757"/>
            <w:shd w:val="clear" w:color="auto" w:fill="FFFFFF"/>
          </w:tcPr>
          <w:p>
            <w:r>
              <w:rPr>
                <w:b/>
                <w:sz w:val="18"/>
              </w:rPr>
              <w:t>18.05</w:t>
            </w:r>
          </w:p>
        </w:tc>
        <w:tc>
          <w:tcPr>
            <w:tcW w:type="dxa" w:w="1757"/>
            <w:shd w:val="clear" w:color="auto" w:fill="FFFFFF"/>
          </w:tcPr>
          <w:p>
            <w:r>
              <w:rPr>
                <w:sz w:val="18"/>
              </w:rPr>
              <w:t>23.61</w:t>
            </w:r>
          </w:p>
        </w:tc>
        <w:tc>
          <w:tcPr>
            <w:tcW w:type="dxa" w:w="1757"/>
            <w:shd w:val="clear" w:color="auto" w:fill="FFFFFF"/>
          </w:tcPr>
          <w:p>
            <w:r>
              <w:rPr>
                <w:sz w:val="18"/>
              </w:rPr>
              <w:t>31.26</w:t>
            </w:r>
          </w:p>
        </w:tc>
      </w:tr>
      <w:tr>
        <w:tc>
          <w:tcPr>
            <w:tcW w:type="dxa" w:w="1757"/>
            <w:shd w:val="clear" w:color="auto" w:fill="EBF0F8"/>
          </w:tcPr>
          <w:p>
            <w:r>
              <w:rPr>
                <w:sz w:val="18"/>
              </w:rPr>
              <w:t>2 000 – 3 000 m</w:t>
            </w:r>
          </w:p>
        </w:tc>
        <w:tc>
          <w:tcPr>
            <w:tcW w:type="dxa" w:w="1757"/>
            <w:shd w:val="clear" w:color="auto" w:fill="EBF0F8"/>
          </w:tcPr>
          <w:p>
            <w:r>
              <w:rPr>
                <w:b/>
                <w:sz w:val="18"/>
              </w:rPr>
              <w:t>16.41</w:t>
            </w:r>
          </w:p>
        </w:tc>
        <w:tc>
          <w:tcPr>
            <w:tcW w:type="dxa" w:w="1757"/>
            <w:shd w:val="clear" w:color="auto" w:fill="EBF0F8"/>
          </w:tcPr>
          <w:p>
            <w:r>
              <w:rPr>
                <w:sz w:val="18"/>
              </w:rPr>
              <w:t>17.50</w:t>
            </w:r>
          </w:p>
        </w:tc>
        <w:tc>
          <w:tcPr>
            <w:tcW w:type="dxa" w:w="1757"/>
            <w:shd w:val="clear" w:color="auto" w:fill="EBF0F8"/>
          </w:tcPr>
          <w:p>
            <w:r>
              <w:rPr>
                <w:sz w:val="18"/>
              </w:rPr>
              <w:t>29.91</w:t>
            </w:r>
          </w:p>
        </w:tc>
        <w:tc>
          <w:tcPr>
            <w:tcW w:type="dxa" w:w="1757"/>
            <w:shd w:val="clear" w:color="auto" w:fill="EBF0F8"/>
          </w:tcPr>
          <w:p>
            <w:r>
              <w:rPr>
                <w:sz w:val="18"/>
              </w:rPr>
              <w:t>36.10</w:t>
            </w:r>
          </w:p>
        </w:tc>
      </w:tr>
      <w:tr>
        <w:tc>
          <w:tcPr>
            <w:tcW w:type="dxa" w:w="1757"/>
            <w:shd w:val="clear" w:color="auto" w:fill="FFFFFF"/>
          </w:tcPr>
          <w:p>
            <w:r>
              <w:rPr>
                <w:sz w:val="18"/>
              </w:rPr>
              <w:t>3 000 – 9 999 m</w:t>
            </w:r>
          </w:p>
        </w:tc>
        <w:tc>
          <w:tcPr>
            <w:tcW w:type="dxa" w:w="1757"/>
            <w:shd w:val="clear" w:color="auto" w:fill="FFFFFF"/>
          </w:tcPr>
          <w:p>
            <w:r>
              <w:rPr>
                <w:sz w:val="18"/>
              </w:rPr>
              <w:t>11.51</w:t>
            </w:r>
          </w:p>
        </w:tc>
        <w:tc>
          <w:tcPr>
            <w:tcW w:type="dxa" w:w="1757"/>
            <w:shd w:val="clear" w:color="auto" w:fill="FFFFFF"/>
          </w:tcPr>
          <w:p>
            <w:r>
              <w:rPr>
                <w:b/>
                <w:sz w:val="18"/>
              </w:rPr>
              <w:t>9.94</w:t>
            </w:r>
          </w:p>
        </w:tc>
        <w:tc>
          <w:tcPr>
            <w:tcW w:type="dxa" w:w="1757"/>
            <w:shd w:val="clear" w:color="auto" w:fill="FFFFFF"/>
          </w:tcPr>
          <w:p>
            <w:r>
              <w:rPr>
                <w:sz w:val="18"/>
              </w:rPr>
              <w:t>17.78</w:t>
            </w:r>
          </w:p>
        </w:tc>
        <w:tc>
          <w:tcPr>
            <w:tcW w:type="dxa" w:w="1757"/>
            <w:shd w:val="clear" w:color="auto" w:fill="FFFFFF"/>
          </w:tcPr>
          <w:p>
            <w:r>
              <w:rPr>
                <w:sz w:val="18"/>
              </w:rPr>
              <w:t>39.90</w:t>
            </w:r>
          </w:p>
        </w:tc>
      </w:tr>
    </w:tbl>
    <w:p/>
    <w:p>
      <w:r>
        <w:t>Incoh ON outperforms FSPL at every band beyond 300 m. The advantage grows with distance — at 3+ km, Incoh ON is 30 dB better than FSPL.</w:t>
      </w:r>
    </w:p>
    <w:p>
      <w:r>
        <w:rPr>
          <w:sz w:val="16"/>
        </w:rPr>
        <w:t>────────────────────────────────────────────────────────────</w:t>
      </w:r>
    </w:p>
    <w:p>
      <w:pPr>
        <w:pStyle w:val="Heading2"/>
      </w:pPr>
      <w:r>
        <w:t>6. Ray Propagation Analysis</w:t>
      </w:r>
    </w:p>
    <w:p>
      <w:pPr>
        <w:jc w:val="center"/>
      </w:pPr>
      <w:r>
        <w:drawing>
          <wp:inline xmlns:a="http://schemas.openxmlformats.org/drawingml/2006/main" xmlns:pic="http://schemas.openxmlformats.org/drawingml/2006/picture">
            <wp:extent cx="5486400" cy="2376050"/>
            <wp:docPr id="3" name="Picture 3"/>
            <wp:cNvGraphicFramePr>
              <a:graphicFrameLocks noChangeAspect="1"/>
            </wp:cNvGraphicFramePr>
            <a:graphic>
              <a:graphicData uri="http://schemas.openxmlformats.org/drawingml/2006/picture">
                <pic:pic>
                  <pic:nvPicPr>
                    <pic:cNvPr id="0" name="dem_chart_ray_classification.png"/>
                    <pic:cNvPicPr/>
                  </pic:nvPicPr>
                  <pic:blipFill>
                    <a:blip r:embed="rId11"/>
                    <a:stretch>
                      <a:fillRect/>
                    </a:stretch>
                  </pic:blipFill>
                  <pic:spPr>
                    <a:xfrm>
                      <a:off x="0" y="0"/>
                      <a:ext cx="5486400" cy="2376050"/>
                    </a:xfrm>
                    <a:prstGeom prst="rect"/>
                  </pic:spPr>
                </pic:pic>
              </a:graphicData>
            </a:graphic>
          </wp:inline>
        </w:drawing>
      </w:r>
    </w:p>
    <w:p>
      <w:pPr>
        <w:jc w:val="center"/>
      </w:pPr>
      <w:r>
        <w:rPr>
          <w:i/>
          <w:color w:val="444444"/>
          <w:sz w:val="18"/>
        </w:rPr>
        <w:t>Figure 3 — Ray type breakdown: diffraction dominates at short range, multi-reflection at long range.</w:t>
      </w:r>
    </w:p>
    <w:p/>
    <w:p>
      <w:pPr>
        <w:pStyle w:val="Heading3"/>
      </w:pPr>
      <w:r>
        <w:t>6.1 Ray Type Breakdown</w:t>
      </w:r>
    </w:p>
    <w:tbl>
      <w:tblPr>
        <w:tblStyle w:val="TableGrid"/>
        <w:tblW w:type="auto" w:w="0"/>
        <w:jc w:val="center"/>
        <w:tblLook w:firstColumn="1" w:firstRow="1" w:lastColumn="0" w:lastRow="0" w:noHBand="0" w:noVBand="1" w:val="04A0"/>
      </w:tblPr>
      <w:tblGrid>
        <w:gridCol w:w="4392"/>
        <w:gridCol w:w="4392"/>
      </w:tblGrid>
      <w:tr>
        <w:tc>
          <w:tcPr>
            <w:tcW w:type="dxa" w:w="4392"/>
            <w:shd w:val="clear" w:color="auto" w:fill="1F3864"/>
          </w:tcPr>
          <w:p>
            <w:r>
              <w:rPr>
                <w:b/>
                <w:color w:val="FFFFFF"/>
                <w:sz w:val="18"/>
              </w:rPr>
              <w:t>Ray type</w:t>
            </w:r>
          </w:p>
        </w:tc>
        <w:tc>
          <w:tcPr>
            <w:tcW w:type="dxa" w:w="4392"/>
            <w:shd w:val="clear" w:color="auto" w:fill="1F3864"/>
          </w:tcPr>
          <w:p>
            <w:r>
              <w:rPr>
                <w:b/>
                <w:color w:val="FFFFFF"/>
                <w:sz w:val="18"/>
              </w:rPr>
              <w:t>Percentage</w:t>
            </w:r>
          </w:p>
        </w:tc>
      </w:tr>
      <w:tr>
        <w:tc>
          <w:tcPr>
            <w:tcW w:type="dxa" w:w="4392"/>
            <w:shd w:val="clear" w:color="auto" w:fill="EBF0F8"/>
          </w:tcPr>
          <w:p>
            <w:r>
              <w:rPr>
                <w:sz w:val="18"/>
              </w:rPr>
              <w:t>Diffraction</w:t>
            </w:r>
          </w:p>
        </w:tc>
        <w:tc>
          <w:tcPr>
            <w:tcW w:type="dxa" w:w="4392"/>
            <w:shd w:val="clear" w:color="auto" w:fill="EBF0F8"/>
          </w:tcPr>
          <w:p>
            <w:r>
              <w:rPr>
                <w:sz w:val="18"/>
              </w:rPr>
              <w:t>54.4%</w:t>
            </w:r>
          </w:p>
        </w:tc>
      </w:tr>
      <w:tr>
        <w:tc>
          <w:tcPr>
            <w:tcW w:type="dxa" w:w="4392"/>
            <w:shd w:val="clear" w:color="auto" w:fill="FFFFFF"/>
          </w:tcPr>
          <w:p>
            <w:r>
              <w:rPr>
                <w:sz w:val="18"/>
              </w:rPr>
              <w:t>Multi-reflection</w:t>
            </w:r>
          </w:p>
        </w:tc>
        <w:tc>
          <w:tcPr>
            <w:tcW w:type="dxa" w:w="4392"/>
            <w:shd w:val="clear" w:color="auto" w:fill="FFFFFF"/>
          </w:tcPr>
          <w:p>
            <w:r>
              <w:rPr>
                <w:sz w:val="18"/>
              </w:rPr>
              <w:t>43.6%</w:t>
            </w:r>
          </w:p>
        </w:tc>
      </w:tr>
      <w:tr>
        <w:tc>
          <w:tcPr>
            <w:tcW w:type="dxa" w:w="4392"/>
            <w:shd w:val="clear" w:color="auto" w:fill="EBF0F8"/>
          </w:tcPr>
          <w:p>
            <w:r>
              <w:rPr>
                <w:sz w:val="18"/>
              </w:rPr>
              <w:t>Reflection (single)</w:t>
            </w:r>
          </w:p>
        </w:tc>
        <w:tc>
          <w:tcPr>
            <w:tcW w:type="dxa" w:w="4392"/>
            <w:shd w:val="clear" w:color="auto" w:fill="EBF0F8"/>
          </w:tcPr>
          <w:p>
            <w:r>
              <w:rPr>
                <w:sz w:val="18"/>
              </w:rPr>
              <w:t>1.1%</w:t>
            </w:r>
          </w:p>
        </w:tc>
      </w:tr>
      <w:tr>
        <w:tc>
          <w:tcPr>
            <w:tcW w:type="dxa" w:w="4392"/>
            <w:shd w:val="clear" w:color="auto" w:fill="FFFFFF"/>
          </w:tcPr>
          <w:p>
            <w:r>
              <w:rPr>
                <w:sz w:val="18"/>
              </w:rPr>
              <w:t>Line-of-Sight</w:t>
            </w:r>
          </w:p>
        </w:tc>
        <w:tc>
          <w:tcPr>
            <w:tcW w:type="dxa" w:w="4392"/>
            <w:shd w:val="clear" w:color="auto" w:fill="FFFFFF"/>
          </w:tcPr>
          <w:p>
            <w:r>
              <w:rPr>
                <w:sz w:val="18"/>
              </w:rPr>
              <w:t>0.9%</w:t>
            </w:r>
          </w:p>
        </w:tc>
      </w:tr>
    </w:tbl>
    <w:p/>
    <w:p>
      <w:r>
        <w:t>98% of paths are NLOS (diffraction + multi-reflection). Compared to flat terrain (72% diffraction, 24% multi-reflection), the DEM terrain increases multi-reflection from 24% to 44% — real elevation changes create extra specular bounce opportunities between terrain slopes and building facades.</w:t>
      </w:r>
    </w:p>
    <w:p>
      <w:pPr>
        <w:pStyle w:val="Heading3"/>
      </w:pPr>
      <w:r>
        <w:t>6.2 Ray Type by Distance</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1F3864"/>
          </w:tcPr>
          <w:p>
            <w:r>
              <w:rPr>
                <w:b/>
                <w:color w:val="FFFFFF"/>
                <w:sz w:val="18"/>
              </w:rPr>
              <w:t>Distance band</w:t>
            </w:r>
          </w:p>
        </w:tc>
        <w:tc>
          <w:tcPr>
            <w:tcW w:type="dxa" w:w="2196"/>
            <w:shd w:val="clear" w:color="auto" w:fill="1F3864"/>
          </w:tcPr>
          <w:p>
            <w:r>
              <w:rPr>
                <w:b/>
                <w:color w:val="FFFFFF"/>
                <w:sz w:val="18"/>
              </w:rPr>
              <w:t>Diffraction</w:t>
            </w:r>
          </w:p>
        </w:tc>
        <w:tc>
          <w:tcPr>
            <w:tcW w:type="dxa" w:w="2196"/>
            <w:shd w:val="clear" w:color="auto" w:fill="1F3864"/>
          </w:tcPr>
          <w:p>
            <w:r>
              <w:rPr>
                <w:b/>
                <w:color w:val="FFFFFF"/>
                <w:sz w:val="18"/>
              </w:rPr>
              <w:t>Multi-reflection</w:t>
            </w:r>
          </w:p>
        </w:tc>
        <w:tc>
          <w:tcPr>
            <w:tcW w:type="dxa" w:w="2196"/>
            <w:shd w:val="clear" w:color="auto" w:fill="1F3864"/>
          </w:tcPr>
          <w:p>
            <w:r>
              <w:rPr>
                <w:b/>
                <w:color w:val="FFFFFF"/>
                <w:sz w:val="18"/>
              </w:rPr>
              <w:t>LOS</w:t>
            </w:r>
          </w:p>
        </w:tc>
      </w:tr>
      <w:tr>
        <w:tc>
          <w:tcPr>
            <w:tcW w:type="dxa" w:w="2196"/>
            <w:shd w:val="clear" w:color="auto" w:fill="EBF0F8"/>
          </w:tcPr>
          <w:p>
            <w:r>
              <w:rPr>
                <w:sz w:val="18"/>
              </w:rPr>
              <w:t>0 – 300 m</w:t>
            </w:r>
          </w:p>
        </w:tc>
        <w:tc>
          <w:tcPr>
            <w:tcW w:type="dxa" w:w="2196"/>
            <w:shd w:val="clear" w:color="auto" w:fill="EBF0F8"/>
          </w:tcPr>
          <w:p>
            <w:r>
              <w:rPr>
                <w:sz w:val="18"/>
              </w:rPr>
              <w:t>~95%</w:t>
            </w:r>
          </w:p>
        </w:tc>
        <w:tc>
          <w:tcPr>
            <w:tcW w:type="dxa" w:w="2196"/>
            <w:shd w:val="clear" w:color="auto" w:fill="EBF0F8"/>
          </w:tcPr>
          <w:p>
            <w:r>
              <w:rPr>
                <w:sz w:val="18"/>
              </w:rPr>
              <w:t>~2%</w:t>
            </w:r>
          </w:p>
        </w:tc>
        <w:tc>
          <w:tcPr>
            <w:tcW w:type="dxa" w:w="2196"/>
            <w:shd w:val="clear" w:color="auto" w:fill="EBF0F8"/>
          </w:tcPr>
          <w:p>
            <w:r>
              <w:rPr>
                <w:sz w:val="18"/>
              </w:rPr>
              <w:t>~2%</w:t>
            </w:r>
          </w:p>
        </w:tc>
      </w:tr>
      <w:tr>
        <w:tc>
          <w:tcPr>
            <w:tcW w:type="dxa" w:w="2196"/>
            <w:shd w:val="clear" w:color="auto" w:fill="FFFFFF"/>
          </w:tcPr>
          <w:p>
            <w:r>
              <w:rPr>
                <w:sz w:val="18"/>
              </w:rPr>
              <w:t>300 – 700 m</w:t>
            </w:r>
          </w:p>
        </w:tc>
        <w:tc>
          <w:tcPr>
            <w:tcW w:type="dxa" w:w="2196"/>
            <w:shd w:val="clear" w:color="auto" w:fill="FFFFFF"/>
          </w:tcPr>
          <w:p>
            <w:r>
              <w:rPr>
                <w:sz w:val="18"/>
              </w:rPr>
              <w:t>~68%</w:t>
            </w:r>
          </w:p>
        </w:tc>
        <w:tc>
          <w:tcPr>
            <w:tcW w:type="dxa" w:w="2196"/>
            <w:shd w:val="clear" w:color="auto" w:fill="FFFFFF"/>
          </w:tcPr>
          <w:p>
            <w:r>
              <w:rPr>
                <w:sz w:val="18"/>
              </w:rPr>
              <w:t>~28%</w:t>
            </w:r>
          </w:p>
        </w:tc>
        <w:tc>
          <w:tcPr>
            <w:tcW w:type="dxa" w:w="2196"/>
            <w:shd w:val="clear" w:color="auto" w:fill="FFFFFF"/>
          </w:tcPr>
          <w:p>
            <w:r>
              <w:rPr>
                <w:sz w:val="18"/>
              </w:rPr>
              <w:t>~3%</w:t>
            </w:r>
          </w:p>
        </w:tc>
      </w:tr>
      <w:tr>
        <w:tc>
          <w:tcPr>
            <w:tcW w:type="dxa" w:w="2196"/>
            <w:shd w:val="clear" w:color="auto" w:fill="EBF0F8"/>
          </w:tcPr>
          <w:p>
            <w:r>
              <w:rPr>
                <w:sz w:val="18"/>
              </w:rPr>
              <w:t>700 – 1 200 m</w:t>
            </w:r>
          </w:p>
        </w:tc>
        <w:tc>
          <w:tcPr>
            <w:tcW w:type="dxa" w:w="2196"/>
            <w:shd w:val="clear" w:color="auto" w:fill="EBF0F8"/>
          </w:tcPr>
          <w:p>
            <w:r>
              <w:rPr>
                <w:sz w:val="18"/>
              </w:rPr>
              <w:t>~47%</w:t>
            </w:r>
          </w:p>
        </w:tc>
        <w:tc>
          <w:tcPr>
            <w:tcW w:type="dxa" w:w="2196"/>
            <w:shd w:val="clear" w:color="auto" w:fill="EBF0F8"/>
          </w:tcPr>
          <w:p>
            <w:r>
              <w:rPr>
                <w:sz w:val="18"/>
              </w:rPr>
              <w:t>~52%</w:t>
            </w:r>
          </w:p>
        </w:tc>
        <w:tc>
          <w:tcPr>
            <w:tcW w:type="dxa" w:w="2196"/>
            <w:shd w:val="clear" w:color="auto" w:fill="EBF0F8"/>
          </w:tcPr>
          <w:p>
            <w:r>
              <w:rPr>
                <w:sz w:val="18"/>
              </w:rPr>
              <w:t>0%</w:t>
            </w:r>
          </w:p>
        </w:tc>
      </w:tr>
      <w:tr>
        <w:tc>
          <w:tcPr>
            <w:tcW w:type="dxa" w:w="2196"/>
            <w:shd w:val="clear" w:color="auto" w:fill="FFFFFF"/>
          </w:tcPr>
          <w:p>
            <w:r>
              <w:rPr>
                <w:sz w:val="18"/>
              </w:rPr>
              <w:t>1 200 – 2 000 m</w:t>
            </w:r>
          </w:p>
        </w:tc>
        <w:tc>
          <w:tcPr>
            <w:tcW w:type="dxa" w:w="2196"/>
            <w:shd w:val="clear" w:color="auto" w:fill="FFFFFF"/>
          </w:tcPr>
          <w:p>
            <w:r>
              <w:rPr>
                <w:sz w:val="18"/>
              </w:rPr>
              <w:t>~75%</w:t>
            </w:r>
          </w:p>
        </w:tc>
        <w:tc>
          <w:tcPr>
            <w:tcW w:type="dxa" w:w="2196"/>
            <w:shd w:val="clear" w:color="auto" w:fill="FFFFFF"/>
          </w:tcPr>
          <w:p>
            <w:r>
              <w:rPr>
                <w:sz w:val="18"/>
              </w:rPr>
              <w:t>~23%</w:t>
            </w:r>
          </w:p>
        </w:tc>
        <w:tc>
          <w:tcPr>
            <w:tcW w:type="dxa" w:w="2196"/>
            <w:shd w:val="clear" w:color="auto" w:fill="FFFFFF"/>
          </w:tcPr>
          <w:p>
            <w:r>
              <w:rPr>
                <w:sz w:val="18"/>
              </w:rPr>
              <w:t>0%</w:t>
            </w:r>
          </w:p>
        </w:tc>
      </w:tr>
      <w:tr>
        <w:tc>
          <w:tcPr>
            <w:tcW w:type="dxa" w:w="2196"/>
            <w:shd w:val="clear" w:color="auto" w:fill="EBF0F8"/>
          </w:tcPr>
          <w:p>
            <w:r>
              <w:rPr>
                <w:sz w:val="18"/>
              </w:rPr>
              <w:t>2 000 – 3 000 m</w:t>
            </w:r>
          </w:p>
        </w:tc>
        <w:tc>
          <w:tcPr>
            <w:tcW w:type="dxa" w:w="2196"/>
            <w:shd w:val="clear" w:color="auto" w:fill="EBF0F8"/>
          </w:tcPr>
          <w:p>
            <w:r>
              <w:rPr>
                <w:sz w:val="18"/>
              </w:rPr>
              <w:t>~60%</w:t>
            </w:r>
          </w:p>
        </w:tc>
        <w:tc>
          <w:tcPr>
            <w:tcW w:type="dxa" w:w="2196"/>
            <w:shd w:val="clear" w:color="auto" w:fill="EBF0F8"/>
          </w:tcPr>
          <w:p>
            <w:r>
              <w:rPr>
                <w:sz w:val="18"/>
              </w:rPr>
              <w:t>~39%</w:t>
            </w:r>
          </w:p>
        </w:tc>
        <w:tc>
          <w:tcPr>
            <w:tcW w:type="dxa" w:w="2196"/>
            <w:shd w:val="clear" w:color="auto" w:fill="EBF0F8"/>
          </w:tcPr>
          <w:p>
            <w:r>
              <w:rPr>
                <w:sz w:val="18"/>
              </w:rPr>
              <w:t>0%</w:t>
            </w:r>
          </w:p>
        </w:tc>
      </w:tr>
      <w:tr>
        <w:tc>
          <w:tcPr>
            <w:tcW w:type="dxa" w:w="2196"/>
            <w:shd w:val="clear" w:color="auto" w:fill="FFFFFF"/>
          </w:tcPr>
          <w:p>
            <w:r>
              <w:rPr>
                <w:sz w:val="18"/>
              </w:rPr>
              <w:t>&gt; 3 000 m</w:t>
            </w:r>
          </w:p>
        </w:tc>
        <w:tc>
          <w:tcPr>
            <w:tcW w:type="dxa" w:w="2196"/>
            <w:shd w:val="clear" w:color="auto" w:fill="FFFFFF"/>
          </w:tcPr>
          <w:p>
            <w:r>
              <w:rPr>
                <w:sz w:val="18"/>
              </w:rPr>
              <w:t>~31%</w:t>
            </w:r>
          </w:p>
        </w:tc>
        <w:tc>
          <w:tcPr>
            <w:tcW w:type="dxa" w:w="2196"/>
            <w:shd w:val="clear" w:color="auto" w:fill="FFFFFF"/>
          </w:tcPr>
          <w:p>
            <w:r>
              <w:rPr>
                <w:sz w:val="18"/>
              </w:rPr>
              <w:t>~68%</w:t>
            </w:r>
          </w:p>
        </w:tc>
        <w:tc>
          <w:tcPr>
            <w:tcW w:type="dxa" w:w="2196"/>
            <w:shd w:val="clear" w:color="auto" w:fill="FFFFFF"/>
          </w:tcPr>
          <w:p>
            <w:r>
              <w:rPr>
                <w:sz w:val="18"/>
              </w:rPr>
              <w:t>0%</w:t>
            </w:r>
          </w:p>
        </w:tc>
      </w:tr>
    </w:tbl>
    <w:p/>
    <w:p>
      <w:r>
        <w:rPr>
          <w:sz w:val="16"/>
        </w:rPr>
        <w:t>────────────────────────────────────────────────────────────</w:t>
      </w:r>
    </w:p>
    <w:p>
      <w:pPr>
        <w:pStyle w:val="Heading2"/>
      </w:pPr>
      <w:r>
        <w:t>7. Cumulative Distance Evaluation</w:t>
      </w:r>
    </w:p>
    <w:p>
      <w:pPr>
        <w:jc w:val="center"/>
      </w:pPr>
      <w:r>
        <w:drawing>
          <wp:inline xmlns:a="http://schemas.openxmlformats.org/drawingml/2006/main" xmlns:pic="http://schemas.openxmlformats.org/drawingml/2006/picture">
            <wp:extent cx="5486400" cy="5996591"/>
            <wp:docPr id="4" name="Picture 4"/>
            <wp:cNvGraphicFramePr>
              <a:graphicFrameLocks noChangeAspect="1"/>
            </wp:cNvGraphicFramePr>
            <a:graphic>
              <a:graphicData uri="http://schemas.openxmlformats.org/drawingml/2006/picture">
                <pic:pic>
                  <pic:nvPicPr>
                    <pic:cNvPr id="0" name="dem_chart_cumulative.png"/>
                    <pic:cNvPicPr/>
                  </pic:nvPicPr>
                  <pic:blipFill>
                    <a:blip r:embed="rId12"/>
                    <a:stretch>
                      <a:fillRect/>
                    </a:stretch>
                  </pic:blipFill>
                  <pic:spPr>
                    <a:xfrm>
                      <a:off x="0" y="0"/>
                      <a:ext cx="5486400" cy="5996591"/>
                    </a:xfrm>
                    <a:prstGeom prst="rect"/>
                  </pic:spPr>
                </pic:pic>
              </a:graphicData>
            </a:graphic>
          </wp:inline>
        </w:drawing>
      </w:r>
    </w:p>
    <w:p>
      <w:pPr>
        <w:jc w:val="center"/>
      </w:pPr>
      <w:r>
        <w:rPr>
          <w:i/>
          <w:color w:val="444444"/>
          <w:sz w:val="18"/>
        </w:rPr>
        <w:t>Figure 4 — Cumulative R² and RMSE vs distance threshold (Incoh ON, scattering ON).</w:t>
      </w:r>
    </w:p>
    <w:p/>
    <w:p>
      <w:r>
        <w:t>Each row below includes all receivers within the given distance threshold (cumulative, not per-band).</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color="auto" w:fill="1F3864"/>
          </w:tcPr>
          <w:p>
            <w:r>
              <w:rPr>
                <w:b/>
                <w:color w:val="FFFFFF"/>
                <w:sz w:val="18"/>
              </w:rPr>
              <w:t>Threshold</w:t>
            </w:r>
          </w:p>
        </w:tc>
        <w:tc>
          <w:tcPr>
            <w:tcW w:type="dxa" w:w="1464"/>
            <w:shd w:val="clear" w:color="auto" w:fill="1F3864"/>
          </w:tcPr>
          <w:p>
            <w:r>
              <w:rPr>
                <w:b/>
                <w:color w:val="FFFFFF"/>
                <w:sz w:val="18"/>
              </w:rPr>
              <w:t>N</w:t>
            </w:r>
          </w:p>
        </w:tc>
        <w:tc>
          <w:tcPr>
            <w:tcW w:type="dxa" w:w="1464"/>
            <w:shd w:val="clear" w:color="auto" w:fill="1F3864"/>
          </w:tcPr>
          <w:p>
            <w:r>
              <w:rPr>
                <w:b/>
                <w:color w:val="FFFFFF"/>
                <w:sz w:val="18"/>
              </w:rPr>
              <w:t>Bias (dB)</w:t>
            </w:r>
          </w:p>
        </w:tc>
        <w:tc>
          <w:tcPr>
            <w:tcW w:type="dxa" w:w="1464"/>
            <w:shd w:val="clear" w:color="auto" w:fill="1F3864"/>
          </w:tcPr>
          <w:p>
            <w:r>
              <w:rPr>
                <w:b/>
                <w:color w:val="FFFFFF"/>
                <w:sz w:val="18"/>
              </w:rPr>
              <w:t>RMSE (dB)</w:t>
            </w:r>
          </w:p>
        </w:tc>
        <w:tc>
          <w:tcPr>
            <w:tcW w:type="dxa" w:w="1464"/>
            <w:shd w:val="clear" w:color="auto" w:fill="1F3864"/>
          </w:tcPr>
          <w:p>
            <w:r>
              <w:rPr>
                <w:b/>
                <w:color w:val="FFFFFF"/>
                <w:sz w:val="18"/>
              </w:rPr>
              <w:t>R²</w:t>
            </w:r>
          </w:p>
        </w:tc>
        <w:tc>
          <w:tcPr>
            <w:tcW w:type="dxa" w:w="1464"/>
            <w:shd w:val="clear" w:color="auto" w:fill="1F3864"/>
          </w:tcPr>
          <w:p>
            <w:r>
              <w:rPr>
                <w:b/>
                <w:color w:val="FFFFFF"/>
                <w:sz w:val="18"/>
              </w:rPr>
              <w:t>Avg rays ON</w:t>
            </w:r>
          </w:p>
        </w:tc>
      </w:tr>
      <w:tr>
        <w:tc>
          <w:tcPr>
            <w:tcW w:type="dxa" w:w="1464"/>
            <w:shd w:val="clear" w:color="auto" w:fill="EBF0F8"/>
          </w:tcPr>
          <w:p>
            <w:r>
              <w:rPr>
                <w:sz w:val="18"/>
              </w:rPr>
              <w:t>0 – 300 m</w:t>
            </w:r>
          </w:p>
        </w:tc>
        <w:tc>
          <w:tcPr>
            <w:tcW w:type="dxa" w:w="1464"/>
            <w:shd w:val="clear" w:color="auto" w:fill="EBF0F8"/>
          </w:tcPr>
          <w:p>
            <w:r>
              <w:rPr>
                <w:sz w:val="18"/>
              </w:rPr>
              <w:t>26</w:t>
            </w:r>
          </w:p>
        </w:tc>
        <w:tc>
          <w:tcPr>
            <w:tcW w:type="dxa" w:w="1464"/>
            <w:shd w:val="clear" w:color="auto" w:fill="EBF0F8"/>
          </w:tcPr>
          <w:p>
            <w:r>
              <w:rPr>
                <w:sz w:val="18"/>
              </w:rPr>
              <w:t>−6.9</w:t>
            </w:r>
          </w:p>
        </w:tc>
        <w:tc>
          <w:tcPr>
            <w:tcW w:type="dxa" w:w="1464"/>
            <w:shd w:val="clear" w:color="auto" w:fill="EBF0F8"/>
          </w:tcPr>
          <w:p>
            <w:r>
              <w:rPr>
                <w:sz w:val="18"/>
              </w:rPr>
              <w:t>8.4</w:t>
            </w:r>
          </w:p>
        </w:tc>
        <w:tc>
          <w:tcPr>
            <w:tcW w:type="dxa" w:w="1464"/>
            <w:shd w:val="clear" w:color="auto" w:fill="EBF0F8"/>
          </w:tcPr>
          <w:p>
            <w:r>
              <w:rPr>
                <w:sz w:val="18"/>
              </w:rPr>
              <w:t>−1.00</w:t>
            </w:r>
          </w:p>
        </w:tc>
        <w:tc>
          <w:tcPr>
            <w:tcW w:type="dxa" w:w="1464"/>
            <w:shd w:val="clear" w:color="auto" w:fill="EBF0F8"/>
          </w:tcPr>
          <w:p>
            <w:r>
              <w:rPr>
                <w:sz w:val="18"/>
              </w:rPr>
              <w:t>85 502</w:t>
            </w:r>
          </w:p>
        </w:tc>
      </w:tr>
      <w:tr>
        <w:tc>
          <w:tcPr>
            <w:tcW w:type="dxa" w:w="1464"/>
            <w:shd w:val="clear" w:color="auto" w:fill="FFFFFF"/>
          </w:tcPr>
          <w:p>
            <w:r>
              <w:rPr>
                <w:sz w:val="18"/>
              </w:rPr>
              <w:t>0 – 500 m</w:t>
            </w:r>
          </w:p>
        </w:tc>
        <w:tc>
          <w:tcPr>
            <w:tcW w:type="dxa" w:w="1464"/>
            <w:shd w:val="clear" w:color="auto" w:fill="FFFFFF"/>
          </w:tcPr>
          <w:p>
            <w:r>
              <w:rPr>
                <w:sz w:val="18"/>
              </w:rPr>
              <w:t>44</w:t>
            </w:r>
          </w:p>
        </w:tc>
        <w:tc>
          <w:tcPr>
            <w:tcW w:type="dxa" w:w="1464"/>
            <w:shd w:val="clear" w:color="auto" w:fill="FFFFFF"/>
          </w:tcPr>
          <w:p>
            <w:r>
              <w:rPr>
                <w:sz w:val="18"/>
              </w:rPr>
              <w:t>−7.9</w:t>
            </w:r>
          </w:p>
        </w:tc>
        <w:tc>
          <w:tcPr>
            <w:tcW w:type="dxa" w:w="1464"/>
            <w:shd w:val="clear" w:color="auto" w:fill="FFFFFF"/>
          </w:tcPr>
          <w:p>
            <w:r>
              <w:rPr>
                <w:sz w:val="18"/>
              </w:rPr>
              <w:t>9.8</w:t>
            </w:r>
          </w:p>
        </w:tc>
        <w:tc>
          <w:tcPr>
            <w:tcW w:type="dxa" w:w="1464"/>
            <w:shd w:val="clear" w:color="auto" w:fill="FFFFFF"/>
          </w:tcPr>
          <w:p>
            <w:r>
              <w:rPr>
                <w:sz w:val="18"/>
              </w:rPr>
              <w:t>+0.10</w:t>
            </w:r>
          </w:p>
        </w:tc>
        <w:tc>
          <w:tcPr>
            <w:tcW w:type="dxa" w:w="1464"/>
            <w:shd w:val="clear" w:color="auto" w:fill="FFFFFF"/>
          </w:tcPr>
          <w:p>
            <w:r>
              <w:rPr>
                <w:sz w:val="18"/>
              </w:rPr>
              <w:t>70 414</w:t>
            </w:r>
          </w:p>
        </w:tc>
      </w:tr>
      <w:tr>
        <w:tc>
          <w:tcPr>
            <w:tcW w:type="dxa" w:w="1464"/>
            <w:shd w:val="clear" w:color="auto" w:fill="EBF0F8"/>
          </w:tcPr>
          <w:p>
            <w:r>
              <w:rPr>
                <w:sz w:val="18"/>
              </w:rPr>
              <w:t>0 – 750 m</w:t>
            </w:r>
          </w:p>
        </w:tc>
        <w:tc>
          <w:tcPr>
            <w:tcW w:type="dxa" w:w="1464"/>
            <w:shd w:val="clear" w:color="auto" w:fill="EBF0F8"/>
          </w:tcPr>
          <w:p>
            <w:r>
              <w:rPr>
                <w:sz w:val="18"/>
              </w:rPr>
              <w:t>67</w:t>
            </w:r>
          </w:p>
        </w:tc>
        <w:tc>
          <w:tcPr>
            <w:tcW w:type="dxa" w:w="1464"/>
            <w:shd w:val="clear" w:color="auto" w:fill="EBF0F8"/>
          </w:tcPr>
          <w:p>
            <w:r>
              <w:rPr>
                <w:sz w:val="18"/>
              </w:rPr>
              <w:t>−4.1</w:t>
            </w:r>
          </w:p>
        </w:tc>
        <w:tc>
          <w:tcPr>
            <w:tcW w:type="dxa" w:w="1464"/>
            <w:shd w:val="clear" w:color="auto" w:fill="EBF0F8"/>
          </w:tcPr>
          <w:p>
            <w:r>
              <w:rPr>
                <w:sz w:val="18"/>
              </w:rPr>
              <w:t>9.1</w:t>
            </w:r>
          </w:p>
        </w:tc>
        <w:tc>
          <w:tcPr>
            <w:tcW w:type="dxa" w:w="1464"/>
            <w:shd w:val="clear" w:color="auto" w:fill="EBF0F8"/>
          </w:tcPr>
          <w:p>
            <w:r>
              <w:rPr>
                <w:sz w:val="18"/>
              </w:rPr>
              <w:t>+0.63</w:t>
            </w:r>
          </w:p>
        </w:tc>
        <w:tc>
          <w:tcPr>
            <w:tcW w:type="dxa" w:w="1464"/>
            <w:shd w:val="clear" w:color="auto" w:fill="EBF0F8"/>
          </w:tcPr>
          <w:p>
            <w:r>
              <w:rPr>
                <w:sz w:val="18"/>
              </w:rPr>
              <w:t>47 719</w:t>
            </w:r>
          </w:p>
        </w:tc>
      </w:tr>
      <w:tr>
        <w:tc>
          <w:tcPr>
            <w:tcW w:type="dxa" w:w="1464"/>
            <w:shd w:val="clear" w:color="auto" w:fill="FFFFFF"/>
          </w:tcPr>
          <w:p>
            <w:r>
              <w:rPr>
                <w:b/>
                <w:sz w:val="18"/>
              </w:rPr>
              <w:t>0 – 1 000 m</w:t>
            </w:r>
          </w:p>
        </w:tc>
        <w:tc>
          <w:tcPr>
            <w:tcW w:type="dxa" w:w="1464"/>
            <w:shd w:val="clear" w:color="auto" w:fill="FFFFFF"/>
          </w:tcPr>
          <w:p>
            <w:r>
              <w:rPr>
                <w:b/>
                <w:sz w:val="18"/>
              </w:rPr>
              <w:t>87</w:t>
            </w:r>
          </w:p>
        </w:tc>
        <w:tc>
          <w:tcPr>
            <w:tcW w:type="dxa" w:w="1464"/>
            <w:shd w:val="clear" w:color="auto" w:fill="FFFFFF"/>
          </w:tcPr>
          <w:p>
            <w:r>
              <w:rPr>
                <w:b/>
                <w:sz w:val="18"/>
              </w:rPr>
              <w:t>−2.6</w:t>
            </w:r>
          </w:p>
        </w:tc>
        <w:tc>
          <w:tcPr>
            <w:tcW w:type="dxa" w:w="1464"/>
            <w:shd w:val="clear" w:color="auto" w:fill="FFFFFF"/>
          </w:tcPr>
          <w:p>
            <w:r>
              <w:rPr>
                <w:b/>
                <w:sz w:val="18"/>
              </w:rPr>
              <w:t>8.8</w:t>
            </w:r>
          </w:p>
        </w:tc>
        <w:tc>
          <w:tcPr>
            <w:tcW w:type="dxa" w:w="1464"/>
            <w:shd w:val="clear" w:color="auto" w:fill="FFFFFF"/>
          </w:tcPr>
          <w:p>
            <w:r>
              <w:rPr>
                <w:b/>
                <w:sz w:val="18"/>
              </w:rPr>
              <w:t>+0.71</w:t>
            </w:r>
          </w:p>
        </w:tc>
        <w:tc>
          <w:tcPr>
            <w:tcW w:type="dxa" w:w="1464"/>
            <w:shd w:val="clear" w:color="auto" w:fill="FFFFFF"/>
          </w:tcPr>
          <w:p>
            <w:r>
              <w:rPr>
                <w:sz w:val="18"/>
              </w:rPr>
              <w:t>37 320</w:t>
            </w:r>
          </w:p>
        </w:tc>
      </w:tr>
      <w:tr>
        <w:tc>
          <w:tcPr>
            <w:tcW w:type="dxa" w:w="1464"/>
            <w:shd w:val="clear" w:color="auto" w:fill="EBF0F8"/>
          </w:tcPr>
          <w:p>
            <w:r>
              <w:rPr>
                <w:sz w:val="18"/>
              </w:rPr>
              <w:t>0 – 1 250 m</w:t>
            </w:r>
          </w:p>
        </w:tc>
        <w:tc>
          <w:tcPr>
            <w:tcW w:type="dxa" w:w="1464"/>
            <w:shd w:val="clear" w:color="auto" w:fill="EBF0F8"/>
          </w:tcPr>
          <w:p>
            <w:r>
              <w:rPr>
                <w:sz w:val="18"/>
              </w:rPr>
              <w:t>177</w:t>
            </w:r>
          </w:p>
        </w:tc>
        <w:tc>
          <w:tcPr>
            <w:tcW w:type="dxa" w:w="1464"/>
            <w:shd w:val="clear" w:color="auto" w:fill="EBF0F8"/>
          </w:tcPr>
          <w:p>
            <w:r>
              <w:rPr>
                <w:sz w:val="18"/>
              </w:rPr>
              <w:t>−1.5</w:t>
            </w:r>
          </w:p>
        </w:tc>
        <w:tc>
          <w:tcPr>
            <w:tcW w:type="dxa" w:w="1464"/>
            <w:shd w:val="clear" w:color="auto" w:fill="EBF0F8"/>
          </w:tcPr>
          <w:p>
            <w:r>
              <w:rPr>
                <w:sz w:val="18"/>
              </w:rPr>
              <w:t>10.0</w:t>
            </w:r>
          </w:p>
        </w:tc>
        <w:tc>
          <w:tcPr>
            <w:tcW w:type="dxa" w:w="1464"/>
            <w:shd w:val="clear" w:color="auto" w:fill="EBF0F8"/>
          </w:tcPr>
          <w:p>
            <w:r>
              <w:rPr>
                <w:sz w:val="18"/>
              </w:rPr>
              <w:t>+0.70</w:t>
            </w:r>
          </w:p>
        </w:tc>
        <w:tc>
          <w:tcPr>
            <w:tcW w:type="dxa" w:w="1464"/>
            <w:shd w:val="clear" w:color="auto" w:fill="EBF0F8"/>
          </w:tcPr>
          <w:p>
            <w:r>
              <w:rPr>
                <w:sz w:val="18"/>
              </w:rPr>
              <w:t>18 759</w:t>
            </w:r>
          </w:p>
        </w:tc>
      </w:tr>
      <w:tr>
        <w:tc>
          <w:tcPr>
            <w:tcW w:type="dxa" w:w="1464"/>
            <w:shd w:val="clear" w:color="auto" w:fill="FFFFFF"/>
          </w:tcPr>
          <w:p>
            <w:r>
              <w:rPr>
                <w:sz w:val="18"/>
              </w:rPr>
              <w:t>0 – 1 500 m</w:t>
            </w:r>
          </w:p>
        </w:tc>
        <w:tc>
          <w:tcPr>
            <w:tcW w:type="dxa" w:w="1464"/>
            <w:shd w:val="clear" w:color="auto" w:fill="FFFFFF"/>
          </w:tcPr>
          <w:p>
            <w:r>
              <w:rPr>
                <w:sz w:val="18"/>
              </w:rPr>
              <w:t>219</w:t>
            </w:r>
          </w:p>
        </w:tc>
        <w:tc>
          <w:tcPr>
            <w:tcW w:type="dxa" w:w="1464"/>
            <w:shd w:val="clear" w:color="auto" w:fill="FFFFFF"/>
          </w:tcPr>
          <w:p>
            <w:r>
              <w:rPr>
                <w:sz w:val="18"/>
              </w:rPr>
              <w:t>−2.8</w:t>
            </w:r>
          </w:p>
        </w:tc>
        <w:tc>
          <w:tcPr>
            <w:tcW w:type="dxa" w:w="1464"/>
            <w:shd w:val="clear" w:color="auto" w:fill="FFFFFF"/>
          </w:tcPr>
          <w:p>
            <w:r>
              <w:rPr>
                <w:sz w:val="18"/>
              </w:rPr>
              <w:t>10.1</w:t>
            </w:r>
          </w:p>
        </w:tc>
        <w:tc>
          <w:tcPr>
            <w:tcW w:type="dxa" w:w="1464"/>
            <w:shd w:val="clear" w:color="auto" w:fill="FFFFFF"/>
          </w:tcPr>
          <w:p>
            <w:r>
              <w:rPr>
                <w:sz w:val="18"/>
              </w:rPr>
              <w:t>+0.64</w:t>
            </w:r>
          </w:p>
        </w:tc>
        <w:tc>
          <w:tcPr>
            <w:tcW w:type="dxa" w:w="1464"/>
            <w:shd w:val="clear" w:color="auto" w:fill="FFFFFF"/>
          </w:tcPr>
          <w:p>
            <w:r>
              <w:rPr>
                <w:sz w:val="18"/>
              </w:rPr>
              <w:t>16 100</w:t>
            </w:r>
          </w:p>
        </w:tc>
      </w:tr>
      <w:tr>
        <w:tc>
          <w:tcPr>
            <w:tcW w:type="dxa" w:w="1464"/>
            <w:shd w:val="clear" w:color="auto" w:fill="EBF0F8"/>
          </w:tcPr>
          <w:p>
            <w:r>
              <w:rPr>
                <w:sz w:val="18"/>
              </w:rPr>
              <w:t>0 – 2 000 m</w:t>
            </w:r>
          </w:p>
        </w:tc>
        <w:tc>
          <w:tcPr>
            <w:tcW w:type="dxa" w:w="1464"/>
            <w:shd w:val="clear" w:color="auto" w:fill="EBF0F8"/>
          </w:tcPr>
          <w:p>
            <w:r>
              <w:rPr>
                <w:sz w:val="18"/>
              </w:rPr>
              <w:t>353</w:t>
            </w:r>
          </w:p>
        </w:tc>
        <w:tc>
          <w:tcPr>
            <w:tcW w:type="dxa" w:w="1464"/>
            <w:shd w:val="clear" w:color="auto" w:fill="EBF0F8"/>
          </w:tcPr>
          <w:p>
            <w:r>
              <w:rPr>
                <w:sz w:val="18"/>
              </w:rPr>
              <w:t>−6.9</w:t>
            </w:r>
          </w:p>
        </w:tc>
        <w:tc>
          <w:tcPr>
            <w:tcW w:type="dxa" w:w="1464"/>
            <w:shd w:val="clear" w:color="auto" w:fill="EBF0F8"/>
          </w:tcPr>
          <w:p>
            <w:r>
              <w:rPr>
                <w:sz w:val="18"/>
              </w:rPr>
              <w:t>12.9</w:t>
            </w:r>
          </w:p>
        </w:tc>
        <w:tc>
          <w:tcPr>
            <w:tcW w:type="dxa" w:w="1464"/>
            <w:shd w:val="clear" w:color="auto" w:fill="EBF0F8"/>
          </w:tcPr>
          <w:p>
            <w:r>
              <w:rPr>
                <w:sz w:val="18"/>
              </w:rPr>
              <w:t>+0.22</w:t>
            </w:r>
          </w:p>
        </w:tc>
        <w:tc>
          <w:tcPr>
            <w:tcW w:type="dxa" w:w="1464"/>
            <w:shd w:val="clear" w:color="auto" w:fill="EBF0F8"/>
          </w:tcPr>
          <w:p>
            <w:r>
              <w:rPr>
                <w:sz w:val="18"/>
              </w:rPr>
              <w:t>12 335</w:t>
            </w:r>
          </w:p>
        </w:tc>
      </w:tr>
      <w:tr>
        <w:tc>
          <w:tcPr>
            <w:tcW w:type="dxa" w:w="1464"/>
            <w:shd w:val="clear" w:color="auto" w:fill="FFFFFF"/>
          </w:tcPr>
          <w:p>
            <w:r>
              <w:rPr>
                <w:sz w:val="18"/>
              </w:rPr>
              <w:t>0 – 3 000 m</w:t>
            </w:r>
          </w:p>
        </w:tc>
        <w:tc>
          <w:tcPr>
            <w:tcW w:type="dxa" w:w="1464"/>
            <w:shd w:val="clear" w:color="auto" w:fill="FFFFFF"/>
          </w:tcPr>
          <w:p>
            <w:r>
              <w:rPr>
                <w:sz w:val="18"/>
              </w:rPr>
              <w:t>523</w:t>
            </w:r>
          </w:p>
        </w:tc>
        <w:tc>
          <w:tcPr>
            <w:tcW w:type="dxa" w:w="1464"/>
            <w:shd w:val="clear" w:color="auto" w:fill="FFFFFF"/>
          </w:tcPr>
          <w:p>
            <w:r>
              <w:rPr>
                <w:sz w:val="18"/>
              </w:rPr>
              <w:t>−9.0</w:t>
            </w:r>
          </w:p>
        </w:tc>
        <w:tc>
          <w:tcPr>
            <w:tcW w:type="dxa" w:w="1464"/>
            <w:shd w:val="clear" w:color="auto" w:fill="FFFFFF"/>
          </w:tcPr>
          <w:p>
            <w:r>
              <w:rPr>
                <w:sz w:val="18"/>
              </w:rPr>
              <w:t>13.7</w:t>
            </w:r>
          </w:p>
        </w:tc>
        <w:tc>
          <w:tcPr>
            <w:tcW w:type="dxa" w:w="1464"/>
            <w:shd w:val="clear" w:color="auto" w:fill="FFFFFF"/>
          </w:tcPr>
          <w:p>
            <w:r>
              <w:rPr>
                <w:sz w:val="18"/>
              </w:rPr>
              <w:t>+0.04</w:t>
            </w:r>
          </w:p>
        </w:tc>
        <w:tc>
          <w:tcPr>
            <w:tcW w:type="dxa" w:w="1464"/>
            <w:shd w:val="clear" w:color="auto" w:fill="FFFFFF"/>
          </w:tcPr>
          <w:p>
            <w:r>
              <w:rPr>
                <w:sz w:val="18"/>
              </w:rPr>
              <w:t>10 194</w:t>
            </w:r>
          </w:p>
        </w:tc>
      </w:tr>
      <w:tr>
        <w:tc>
          <w:tcPr>
            <w:tcW w:type="dxa" w:w="1464"/>
            <w:shd w:val="clear" w:color="auto" w:fill="EBF0F8"/>
          </w:tcPr>
          <w:p>
            <w:r>
              <w:rPr>
                <w:sz w:val="18"/>
              </w:rPr>
              <w:t>0 – 4 000 m</w:t>
            </w:r>
          </w:p>
        </w:tc>
        <w:tc>
          <w:tcPr>
            <w:tcW w:type="dxa" w:w="1464"/>
            <w:shd w:val="clear" w:color="auto" w:fill="EBF0F8"/>
          </w:tcPr>
          <w:p>
            <w:r>
              <w:rPr>
                <w:sz w:val="18"/>
              </w:rPr>
              <w:t>617</w:t>
            </w:r>
          </w:p>
        </w:tc>
        <w:tc>
          <w:tcPr>
            <w:tcW w:type="dxa" w:w="1464"/>
            <w:shd w:val="clear" w:color="auto" w:fill="EBF0F8"/>
          </w:tcPr>
          <w:p>
            <w:r>
              <w:rPr>
                <w:sz w:val="18"/>
              </w:rPr>
              <w:t>−8.4</w:t>
            </w:r>
          </w:p>
        </w:tc>
        <w:tc>
          <w:tcPr>
            <w:tcW w:type="dxa" w:w="1464"/>
            <w:shd w:val="clear" w:color="auto" w:fill="EBF0F8"/>
          </w:tcPr>
          <w:p>
            <w:r>
              <w:rPr>
                <w:sz w:val="18"/>
              </w:rPr>
              <w:t>13.0</w:t>
            </w:r>
          </w:p>
        </w:tc>
        <w:tc>
          <w:tcPr>
            <w:tcW w:type="dxa" w:w="1464"/>
            <w:shd w:val="clear" w:color="auto" w:fill="EBF0F8"/>
          </w:tcPr>
          <w:p>
            <w:r>
              <w:rPr>
                <w:sz w:val="18"/>
              </w:rPr>
              <w:t>+0.15</w:t>
            </w:r>
          </w:p>
        </w:tc>
        <w:tc>
          <w:tcPr>
            <w:tcW w:type="dxa" w:w="1464"/>
            <w:shd w:val="clear" w:color="auto" w:fill="EBF0F8"/>
          </w:tcPr>
          <w:p>
            <w:r>
              <w:rPr>
                <w:sz w:val="18"/>
              </w:rPr>
              <w:t>8 918</w:t>
            </w:r>
          </w:p>
        </w:tc>
      </w:tr>
    </w:tbl>
    <w:p/>
    <w:p>
      <w:r>
        <w:t>R² peaks at +0.71 within 1 km — the simulation explains 71% of path loss variance for near-field receivers. Performance degrades beyond 1.5 km as long-range NLOS paths become harder to trace with the current ray budget (MAX_DEPTH=15, 100M samples).</w:t>
      </w:r>
    </w:p>
    <w:p>
      <w:pPr>
        <w:pStyle w:val="Heading3"/>
      </w:pPr>
      <w:r>
        <w:t>7.1 Scattering ON vs OFF</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1F3864"/>
          </w:tcPr>
          <w:p>
            <w:r>
              <w:rPr>
                <w:b/>
                <w:color w:val="FFFFFF"/>
                <w:sz w:val="18"/>
              </w:rPr>
              <w:t>Threshold</w:t>
            </w:r>
          </w:p>
        </w:tc>
        <w:tc>
          <w:tcPr>
            <w:tcW w:type="dxa" w:w="2196"/>
            <w:shd w:val="clear" w:color="auto" w:fill="1F3864"/>
          </w:tcPr>
          <w:p>
            <w:r>
              <w:rPr>
                <w:b/>
                <w:color w:val="FFFFFF"/>
                <w:sz w:val="18"/>
              </w:rPr>
              <w:t>Incoh ON</w:t>
            </w:r>
          </w:p>
        </w:tc>
        <w:tc>
          <w:tcPr>
            <w:tcW w:type="dxa" w:w="2196"/>
            <w:shd w:val="clear" w:color="auto" w:fill="1F3864"/>
          </w:tcPr>
          <w:p>
            <w:r>
              <w:rPr>
                <w:b/>
                <w:color w:val="FFFFFF"/>
                <w:sz w:val="18"/>
              </w:rPr>
              <w:t>Incoh OFF</w:t>
            </w:r>
          </w:p>
        </w:tc>
        <w:tc>
          <w:tcPr>
            <w:tcW w:type="dxa" w:w="2196"/>
            <w:shd w:val="clear" w:color="auto" w:fill="1F3864"/>
          </w:tcPr>
          <w:p>
            <w:r>
              <w:rPr>
                <w:b/>
                <w:color w:val="FFFFFF"/>
                <w:sz w:val="18"/>
              </w:rPr>
              <w:t>ΔRMSE</w:t>
            </w:r>
          </w:p>
        </w:tc>
      </w:tr>
      <w:tr>
        <w:tc>
          <w:tcPr>
            <w:tcW w:type="dxa" w:w="2196"/>
            <w:shd w:val="clear" w:color="auto" w:fill="EBF0F8"/>
          </w:tcPr>
          <w:p>
            <w:r>
              <w:rPr>
                <w:sz w:val="18"/>
              </w:rPr>
              <w:t>0 – 500 m</w:t>
            </w:r>
          </w:p>
        </w:tc>
        <w:tc>
          <w:tcPr>
            <w:tcW w:type="dxa" w:w="2196"/>
            <w:shd w:val="clear" w:color="auto" w:fill="EBF0F8"/>
          </w:tcPr>
          <w:p>
            <w:r>
              <w:rPr>
                <w:sz w:val="18"/>
              </w:rPr>
              <w:t>9.8 dB</w:t>
            </w:r>
          </w:p>
        </w:tc>
        <w:tc>
          <w:tcPr>
            <w:tcW w:type="dxa" w:w="2196"/>
            <w:shd w:val="clear" w:color="auto" w:fill="EBF0F8"/>
          </w:tcPr>
          <w:p>
            <w:r>
              <w:rPr>
                <w:sz w:val="18"/>
              </w:rPr>
              <w:t>10.0 dB</w:t>
            </w:r>
          </w:p>
        </w:tc>
        <w:tc>
          <w:tcPr>
            <w:tcW w:type="dxa" w:w="2196"/>
            <w:shd w:val="clear" w:color="auto" w:fill="EBF0F8"/>
          </w:tcPr>
          <w:p>
            <w:r>
              <w:rPr>
                <w:sz w:val="18"/>
              </w:rPr>
              <w:t>−0.2</w:t>
            </w:r>
          </w:p>
        </w:tc>
      </w:tr>
      <w:tr>
        <w:tc>
          <w:tcPr>
            <w:tcW w:type="dxa" w:w="2196"/>
            <w:shd w:val="clear" w:color="auto" w:fill="FFFFFF"/>
          </w:tcPr>
          <w:p>
            <w:r>
              <w:rPr>
                <w:sz w:val="18"/>
              </w:rPr>
              <w:t>0 – 1 000 m</w:t>
            </w:r>
          </w:p>
        </w:tc>
        <w:tc>
          <w:tcPr>
            <w:tcW w:type="dxa" w:w="2196"/>
            <w:shd w:val="clear" w:color="auto" w:fill="FFFFFF"/>
          </w:tcPr>
          <w:p>
            <w:r>
              <w:rPr>
                <w:sz w:val="18"/>
              </w:rPr>
              <w:t>8.8 dB</w:t>
            </w:r>
          </w:p>
        </w:tc>
        <w:tc>
          <w:tcPr>
            <w:tcW w:type="dxa" w:w="2196"/>
            <w:shd w:val="clear" w:color="auto" w:fill="FFFFFF"/>
          </w:tcPr>
          <w:p>
            <w:r>
              <w:rPr>
                <w:sz w:val="18"/>
              </w:rPr>
              <w:t>15.4 dB</w:t>
            </w:r>
          </w:p>
        </w:tc>
        <w:tc>
          <w:tcPr>
            <w:tcW w:type="dxa" w:w="2196"/>
            <w:shd w:val="clear" w:color="auto" w:fill="FFFFFF"/>
          </w:tcPr>
          <w:p>
            <w:r>
              <w:rPr>
                <w:b/>
                <w:sz w:val="18"/>
              </w:rPr>
              <w:t>−6.6</w:t>
            </w:r>
          </w:p>
        </w:tc>
      </w:tr>
      <w:tr>
        <w:tc>
          <w:tcPr>
            <w:tcW w:type="dxa" w:w="2196"/>
            <w:shd w:val="clear" w:color="auto" w:fill="EBF0F8"/>
          </w:tcPr>
          <w:p>
            <w:r>
              <w:rPr>
                <w:sz w:val="18"/>
              </w:rPr>
              <w:t>0 – 1 500 m</w:t>
            </w:r>
          </w:p>
        </w:tc>
        <w:tc>
          <w:tcPr>
            <w:tcW w:type="dxa" w:w="2196"/>
            <w:shd w:val="clear" w:color="auto" w:fill="EBF0F8"/>
          </w:tcPr>
          <w:p>
            <w:r>
              <w:rPr>
                <w:sz w:val="18"/>
              </w:rPr>
              <w:t>10.1 dB</w:t>
            </w:r>
          </w:p>
        </w:tc>
        <w:tc>
          <w:tcPr>
            <w:tcW w:type="dxa" w:w="2196"/>
            <w:shd w:val="clear" w:color="auto" w:fill="EBF0F8"/>
          </w:tcPr>
          <w:p>
            <w:r>
              <w:rPr>
                <w:sz w:val="18"/>
              </w:rPr>
              <w:t>25.6 dB</w:t>
            </w:r>
          </w:p>
        </w:tc>
        <w:tc>
          <w:tcPr>
            <w:tcW w:type="dxa" w:w="2196"/>
            <w:shd w:val="clear" w:color="auto" w:fill="EBF0F8"/>
          </w:tcPr>
          <w:p>
            <w:r>
              <w:rPr>
                <w:b/>
                <w:sz w:val="18"/>
              </w:rPr>
              <w:t>−15.5</w:t>
            </w:r>
          </w:p>
        </w:tc>
      </w:tr>
      <w:tr>
        <w:tc>
          <w:tcPr>
            <w:tcW w:type="dxa" w:w="2196"/>
            <w:shd w:val="clear" w:color="auto" w:fill="FFFFFF"/>
          </w:tcPr>
          <w:p>
            <w:r>
              <w:rPr>
                <w:sz w:val="18"/>
              </w:rPr>
              <w:t>0 – 4 000 m</w:t>
            </w:r>
          </w:p>
        </w:tc>
        <w:tc>
          <w:tcPr>
            <w:tcW w:type="dxa" w:w="2196"/>
            <w:shd w:val="clear" w:color="auto" w:fill="FFFFFF"/>
          </w:tcPr>
          <w:p>
            <w:r>
              <w:rPr>
                <w:sz w:val="18"/>
              </w:rPr>
              <w:t>13.0 dB</w:t>
            </w:r>
          </w:p>
        </w:tc>
        <w:tc>
          <w:tcPr>
            <w:tcW w:type="dxa" w:w="2196"/>
            <w:shd w:val="clear" w:color="auto" w:fill="FFFFFF"/>
          </w:tcPr>
          <w:p>
            <w:r>
              <w:rPr>
                <w:sz w:val="18"/>
              </w:rPr>
              <w:t>24.6 dB</w:t>
            </w:r>
          </w:p>
        </w:tc>
        <w:tc>
          <w:tcPr>
            <w:tcW w:type="dxa" w:w="2196"/>
            <w:shd w:val="clear" w:color="auto" w:fill="FFFFFF"/>
          </w:tcPr>
          <w:p>
            <w:r>
              <w:rPr>
                <w:b/>
                <w:sz w:val="18"/>
              </w:rPr>
              <w:t>−11.6</w:t>
            </w:r>
          </w:p>
        </w:tc>
      </w:tr>
    </w:tbl>
    <w:p/>
    <w:p>
      <w:r>
        <w:t>Scattering is essential beyond 500 m. Without scatter, RMSE more than doubles at 1 km and triples at 1.5 km. Scattered paths are the dominant mechanism for reaching receivers past terrain ridges and building rows.</w:t>
      </w:r>
    </w:p>
    <w:p>
      <w:r>
        <w:rPr>
          <w:sz w:val="16"/>
        </w:rPr>
        <w:t>────────────────────────────────────────────────────────────</w:t>
      </w:r>
    </w:p>
    <w:p>
      <w:pPr>
        <w:pStyle w:val="Heading2"/>
      </w:pPr>
      <w:r>
        <w:t>8. Calibration — Scatter Coefficient Comparison</w:t>
      </w:r>
    </w:p>
    <w:p>
      <w:pPr>
        <w:jc w:val="center"/>
      </w:pPr>
      <w:r>
        <w:drawing>
          <wp:inline xmlns:a="http://schemas.openxmlformats.org/drawingml/2006/main" xmlns:pic="http://schemas.openxmlformats.org/drawingml/2006/picture">
            <wp:extent cx="5486400" cy="2275749"/>
            <wp:docPr id="5" name="Picture 5"/>
            <wp:cNvGraphicFramePr>
              <a:graphicFrameLocks noChangeAspect="1"/>
            </wp:cNvGraphicFramePr>
            <a:graphic>
              <a:graphicData uri="http://schemas.openxmlformats.org/drawingml/2006/picture">
                <pic:pic>
                  <pic:nvPicPr>
                    <pic:cNvPr id="0" name="dem_chart_calibration_compare.png"/>
                    <pic:cNvPicPr/>
                  </pic:nvPicPr>
                  <pic:blipFill>
                    <a:blip r:embed="rId13"/>
                    <a:stretch>
                      <a:fillRect/>
                    </a:stretch>
                  </pic:blipFill>
                  <pic:spPr>
                    <a:xfrm>
                      <a:off x="0" y="0"/>
                      <a:ext cx="5486400" cy="2275749"/>
                    </a:xfrm>
                    <a:prstGeom prst="rect"/>
                  </pic:spPr>
                </pic:pic>
              </a:graphicData>
            </a:graphic>
          </wp:inline>
        </w:drawing>
      </w:r>
    </w:p>
    <w:p>
      <w:pPr>
        <w:jc w:val="center"/>
      </w:pPr>
      <w:r>
        <w:rPr>
          <w:i/>
          <w:color w:val="444444"/>
          <w:sz w:val="18"/>
        </w:rPr>
        <w:t>Figure 5 — Scatter coefficient comparison: global S=0.70 vs per-material S values.</w:t>
      </w:r>
    </w:p>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color="auto" w:fill="1F3864"/>
          </w:tcPr>
          <w:p>
            <w:r>
              <w:rPr>
                <w:b/>
                <w:color w:val="FFFFFF"/>
                <w:sz w:val="18"/>
              </w:rPr>
              <w:t>Run</w:t>
            </w:r>
          </w:p>
        </w:tc>
        <w:tc>
          <w:tcPr>
            <w:tcW w:type="dxa" w:w="1757"/>
            <w:shd w:val="clear" w:color="auto" w:fill="1F3864"/>
          </w:tcPr>
          <w:p>
            <w:r>
              <w:rPr>
                <w:b/>
                <w:color w:val="FFFFFF"/>
                <w:sz w:val="18"/>
              </w:rPr>
              <w:t>Scatter setting</w:t>
            </w:r>
          </w:p>
        </w:tc>
        <w:tc>
          <w:tcPr>
            <w:tcW w:type="dxa" w:w="1757"/>
            <w:shd w:val="clear" w:color="auto" w:fill="1F3864"/>
          </w:tcPr>
          <w:p>
            <w:r>
              <w:rPr>
                <w:b/>
                <w:color w:val="FFFFFF"/>
                <w:sz w:val="18"/>
              </w:rPr>
              <w:t>RMSE at 1 km</w:t>
            </w:r>
          </w:p>
        </w:tc>
        <w:tc>
          <w:tcPr>
            <w:tcW w:type="dxa" w:w="1757"/>
            <w:shd w:val="clear" w:color="auto" w:fill="1F3864"/>
          </w:tcPr>
          <w:p>
            <w:r>
              <w:rPr>
                <w:b/>
                <w:color w:val="FFFFFF"/>
                <w:sz w:val="18"/>
              </w:rPr>
              <w:t>RMSE at 4 km</w:t>
            </w:r>
          </w:p>
        </w:tc>
        <w:tc>
          <w:tcPr>
            <w:tcW w:type="dxa" w:w="1757"/>
            <w:shd w:val="clear" w:color="auto" w:fill="1F3864"/>
          </w:tcPr>
          <w:p>
            <w:r>
              <w:rPr>
                <w:b/>
                <w:color w:val="FFFFFF"/>
                <w:sz w:val="18"/>
              </w:rPr>
              <w:t>R² peak</w:t>
            </w:r>
          </w:p>
        </w:tc>
      </w:tr>
      <w:tr>
        <w:tc>
          <w:tcPr>
            <w:tcW w:type="dxa" w:w="1757"/>
            <w:shd w:val="clear" w:color="auto" w:fill="EBF0F8"/>
          </w:tcPr>
          <w:p>
            <w:r>
              <w:rPr>
                <w:sz w:val="18"/>
              </w:rPr>
              <w:t>S=0.7 (previous)</w:t>
            </w:r>
          </w:p>
        </w:tc>
        <w:tc>
          <w:tcPr>
            <w:tcW w:type="dxa" w:w="1757"/>
            <w:shd w:val="clear" w:color="auto" w:fill="EBF0F8"/>
          </w:tcPr>
          <w:p>
            <w:r>
              <w:rPr>
                <w:sz w:val="18"/>
              </w:rPr>
              <w:t>Global 0.7</w:t>
            </w:r>
          </w:p>
        </w:tc>
        <w:tc>
          <w:tcPr>
            <w:tcW w:type="dxa" w:w="1757"/>
            <w:shd w:val="clear" w:color="auto" w:fill="EBF0F8"/>
          </w:tcPr>
          <w:p>
            <w:r>
              <w:rPr>
                <w:b/>
                <w:sz w:val="18"/>
              </w:rPr>
              <w:t>8.46 dB</w:t>
            </w:r>
          </w:p>
        </w:tc>
        <w:tc>
          <w:tcPr>
            <w:tcW w:type="dxa" w:w="1757"/>
            <w:shd w:val="clear" w:color="auto" w:fill="EBF0F8"/>
          </w:tcPr>
          <w:p>
            <w:r>
              <w:rPr>
                <w:sz w:val="18"/>
              </w:rPr>
              <w:t>12.98 dB</w:t>
            </w:r>
          </w:p>
        </w:tc>
        <w:tc>
          <w:tcPr>
            <w:tcW w:type="dxa" w:w="1757"/>
            <w:shd w:val="clear" w:color="auto" w:fill="EBF0F8"/>
          </w:tcPr>
          <w:p>
            <w:r>
              <w:rPr>
                <w:b/>
                <w:sz w:val="18"/>
              </w:rPr>
              <w:t>+0.735</w:t>
            </w:r>
          </w:p>
        </w:tc>
      </w:tr>
      <w:tr>
        <w:tc>
          <w:tcPr>
            <w:tcW w:type="dxa" w:w="1757"/>
            <w:shd w:val="clear" w:color="auto" w:fill="FFFFFF"/>
          </w:tcPr>
          <w:p>
            <w:r>
              <w:rPr>
                <w:sz w:val="18"/>
              </w:rPr>
              <w:t>Per-material (this run)</w:t>
            </w:r>
          </w:p>
        </w:tc>
        <w:tc>
          <w:tcPr>
            <w:tcW w:type="dxa" w:w="1757"/>
            <w:shd w:val="clear" w:color="auto" w:fill="FFFFFF"/>
          </w:tcPr>
          <w:p>
            <w:r>
              <w:rPr>
                <w:sz w:val="18"/>
              </w:rPr>
              <w:t>§3.2 table</w:t>
            </w:r>
          </w:p>
        </w:tc>
        <w:tc>
          <w:tcPr>
            <w:tcW w:type="dxa" w:w="1757"/>
            <w:shd w:val="clear" w:color="auto" w:fill="FFFFFF"/>
          </w:tcPr>
          <w:p>
            <w:r>
              <w:rPr>
                <w:sz w:val="18"/>
              </w:rPr>
              <w:t>8.78 dB</w:t>
            </w:r>
          </w:p>
        </w:tc>
        <w:tc>
          <w:tcPr>
            <w:tcW w:type="dxa" w:w="1757"/>
            <w:shd w:val="clear" w:color="auto" w:fill="FFFFFF"/>
          </w:tcPr>
          <w:p>
            <w:r>
              <w:rPr>
                <w:sz w:val="18"/>
              </w:rPr>
              <w:t>13.01 dB</w:t>
            </w:r>
          </w:p>
        </w:tc>
        <w:tc>
          <w:tcPr>
            <w:tcW w:type="dxa" w:w="1757"/>
            <w:shd w:val="clear" w:color="auto" w:fill="FFFFFF"/>
          </w:tcPr>
          <w:p>
            <w:r>
              <w:rPr>
                <w:sz w:val="18"/>
              </w:rPr>
              <w:t>+0.715</w:t>
            </w:r>
          </w:p>
        </w:tc>
      </w:tr>
    </w:tbl>
    <w:p/>
    <w:p>
      <w:r>
        <w:t>Differences are small (max 0.38 dB). The global S=0.7 is marginally better at 750 m–1 750 m — the most critical NLOS band. Per-material S is slightly better at very short range (&lt;300 m) and at 1 250 m.</w:t>
      </w:r>
    </w:p>
    <w:p>
      <w:r>
        <w:t>Calibration recommendation: Retain S=0.7 as the primary setting. For future runs, test S=0.5–0.6 to reduce the −8 to −11 dB long-range bias at 1.5–3 km.</w:t>
      </w:r>
    </w:p>
    <w:p>
      <w:r>
        <w:rPr>
          <w:sz w:val="16"/>
        </w:rPr>
        <w:t>────────────────────────────────────────────────────────────</w:t>
      </w:r>
    </w:p>
    <w:p>
      <w:pPr>
        <w:pStyle w:val="Heading2"/>
      </w:pPr>
      <w:r>
        <w:t>9. DEM + Roads Simulation (Run 3)</w:t>
      </w:r>
    </w:p>
    <w:p>
      <w:pPr>
        <w:jc w:val="center"/>
      </w:pPr>
      <w:r>
        <w:drawing>
          <wp:inline xmlns:a="http://schemas.openxmlformats.org/drawingml/2006/main" xmlns:pic="http://schemas.openxmlformats.org/drawingml/2006/picture">
            <wp:extent cx="5486400" cy="1958676"/>
            <wp:docPr id="6" name="Picture 6"/>
            <wp:cNvGraphicFramePr>
              <a:graphicFrameLocks noChangeAspect="1"/>
            </wp:cNvGraphicFramePr>
            <a:graphic>
              <a:graphicData uri="http://schemas.openxmlformats.org/drawingml/2006/picture">
                <pic:pic>
                  <pic:nvPicPr>
                    <pic:cNvPr id="0" name="dem_chart_cell8e.png"/>
                    <pic:cNvPicPr/>
                  </pic:nvPicPr>
                  <pic:blipFill>
                    <a:blip r:embed="rId14"/>
                    <a:stretch>
                      <a:fillRect/>
                    </a:stretch>
                  </pic:blipFill>
                  <pic:spPr>
                    <a:xfrm>
                      <a:off x="0" y="0"/>
                      <a:ext cx="5486400" cy="1958676"/>
                    </a:xfrm>
                    <a:prstGeom prst="rect"/>
                  </pic:spPr>
                </pic:pic>
              </a:graphicData>
            </a:graphic>
          </wp:inline>
        </w:drawing>
      </w:r>
    </w:p>
    <w:p>
      <w:pPr>
        <w:jc w:val="center"/>
      </w:pPr>
      <w:r>
        <w:rPr>
          <w:i/>
          <w:color w:val="444444"/>
          <w:sz w:val="18"/>
        </w:rPr>
        <w:t>Figure 6 — DEM + Roads (Run 3): cumulative RMSE and R² vs distance threshold.</w:t>
      </w:r>
    </w:p>
    <w:p/>
    <w:p>
      <w:pPr>
        <w:pStyle w:val="Heading3"/>
      </w:pPr>
      <w:r>
        <w:t>9.1 Scene Changes</w:t>
      </w:r>
    </w:p>
    <w:p>
      <w:r>
        <w:t>The road network was added to the DEM scene as a PLY surface mesh using OSM road geometry. Nine road types (motorway, trunk, primary, secondary, tertiary, residential, service, footway, cycleway) were extruded into flat polygons and assigned material itu_asphalt (εᵣ = 2.56, σ = 0, S = 0.30).</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1F3864"/>
          </w:tcPr>
          <w:p>
            <w:r>
              <w:rPr>
                <w:b/>
                <w:color w:val="FFFFFF"/>
                <w:sz w:val="18"/>
              </w:rPr>
              <w:t>Scene</w:t>
            </w:r>
          </w:p>
        </w:tc>
        <w:tc>
          <w:tcPr>
            <w:tcW w:type="dxa" w:w="2196"/>
            <w:shd w:val="clear" w:color="auto" w:fill="1F3864"/>
          </w:tcPr>
          <w:p>
            <w:r>
              <w:rPr>
                <w:b/>
                <w:color w:val="FFFFFF"/>
                <w:sz w:val="18"/>
              </w:rPr>
              <w:t>Buildings</w:t>
            </w:r>
          </w:p>
        </w:tc>
        <w:tc>
          <w:tcPr>
            <w:tcW w:type="dxa" w:w="2196"/>
            <w:shd w:val="clear" w:color="auto" w:fill="1F3864"/>
          </w:tcPr>
          <w:p>
            <w:r>
              <w:rPr>
                <w:b/>
                <w:color w:val="FFFFFF"/>
                <w:sz w:val="18"/>
              </w:rPr>
              <w:t>Road PLY</w:t>
            </w:r>
          </w:p>
        </w:tc>
        <w:tc>
          <w:tcPr>
            <w:tcW w:type="dxa" w:w="2196"/>
            <w:shd w:val="clear" w:color="auto" w:fill="1F3864"/>
          </w:tcPr>
          <w:p>
            <w:r>
              <w:rPr>
                <w:b/>
                <w:color w:val="FFFFFF"/>
                <w:sz w:val="18"/>
              </w:rPr>
              <w:t>Total geometry</w:t>
            </w:r>
          </w:p>
        </w:tc>
      </w:tr>
      <w:tr>
        <w:tc>
          <w:tcPr>
            <w:tcW w:type="dxa" w:w="2196"/>
            <w:shd w:val="clear" w:color="auto" w:fill="EBF0F8"/>
          </w:tcPr>
          <w:p>
            <w:r>
              <w:rPr>
                <w:sz w:val="18"/>
              </w:rPr>
              <w:t>DEM only</w:t>
            </w:r>
          </w:p>
        </w:tc>
        <w:tc>
          <w:tcPr>
            <w:tcW w:type="dxa" w:w="2196"/>
            <w:shd w:val="clear" w:color="auto" w:fill="EBF0F8"/>
          </w:tcPr>
          <w:p>
            <w:r>
              <w:rPr>
                <w:sz w:val="18"/>
              </w:rPr>
              <w:t>77 014</w:t>
            </w:r>
          </w:p>
        </w:tc>
        <w:tc>
          <w:tcPr>
            <w:tcW w:type="dxa" w:w="2196"/>
            <w:shd w:val="clear" w:color="auto" w:fill="EBF0F8"/>
          </w:tcPr>
          <w:p>
            <w:r>
              <w:rPr>
                <w:sz w:val="18"/>
              </w:rPr>
              <w:t>—</w:t>
            </w:r>
          </w:p>
        </w:tc>
        <w:tc>
          <w:tcPr>
            <w:tcW w:type="dxa" w:w="2196"/>
            <w:shd w:val="clear" w:color="auto" w:fill="EBF0F8"/>
          </w:tcPr>
          <w:p>
            <w:r>
              <w:rPr>
                <w:sz w:val="18"/>
              </w:rPr>
              <w:t>terrain + buildings</w:t>
            </w:r>
          </w:p>
        </w:tc>
      </w:tr>
      <w:tr>
        <w:tc>
          <w:tcPr>
            <w:tcW w:type="dxa" w:w="2196"/>
            <w:shd w:val="clear" w:color="auto" w:fill="FFFFFF"/>
          </w:tcPr>
          <w:p>
            <w:r>
              <w:rPr>
                <w:b/>
                <w:sz w:val="18"/>
              </w:rPr>
              <w:t>DEM + Roads</w:t>
            </w:r>
          </w:p>
        </w:tc>
        <w:tc>
          <w:tcPr>
            <w:tcW w:type="dxa" w:w="2196"/>
            <w:shd w:val="clear" w:color="auto" w:fill="FFFFFF"/>
          </w:tcPr>
          <w:p>
            <w:r>
              <w:rPr>
                <w:sz w:val="18"/>
              </w:rPr>
              <w:t>77 014</w:t>
            </w:r>
          </w:p>
        </w:tc>
        <w:tc>
          <w:tcPr>
            <w:tcW w:type="dxa" w:w="2196"/>
            <w:shd w:val="clear" w:color="auto" w:fill="FFFFFF"/>
          </w:tcPr>
          <w:p>
            <w:r>
              <w:rPr>
                <w:sz w:val="18"/>
              </w:rPr>
              <w:t>154 754 verts, 141 578 faces</w:t>
            </w:r>
          </w:p>
        </w:tc>
        <w:tc>
          <w:tcPr>
            <w:tcW w:type="dxa" w:w="2196"/>
            <w:shd w:val="clear" w:color="auto" w:fill="FFFFFF"/>
          </w:tcPr>
          <w:p>
            <w:r>
              <w:rPr>
                <w:sz w:val="18"/>
              </w:rPr>
              <w:t>terrain + buildings + roads</w:t>
            </w:r>
          </w:p>
        </w:tc>
      </w:tr>
    </w:tbl>
    <w:p/>
    <w:p>
      <w:pPr>
        <w:pStyle w:val="Heading3"/>
      </w:pPr>
      <w:r>
        <w:t>9.2 Solver Configuration</w:t>
      </w:r>
    </w:p>
    <w:tbl>
      <w:tblPr>
        <w:tblStyle w:val="TableGrid"/>
        <w:tblW w:type="auto" w:w="0"/>
        <w:jc w:val="center"/>
        <w:tblLook w:firstColumn="1" w:firstRow="1" w:lastColumn="0" w:lastRow="0" w:noHBand="0" w:noVBand="1" w:val="04A0"/>
      </w:tblPr>
      <w:tblGrid>
        <w:gridCol w:w="4392"/>
        <w:gridCol w:w="4392"/>
      </w:tblGrid>
      <w:tr>
        <w:tc>
          <w:tcPr>
            <w:tcW w:type="dxa" w:w="4392"/>
            <w:shd w:val="clear" w:color="auto" w:fill="1F3864"/>
          </w:tcPr>
          <w:p>
            <w:r>
              <w:rPr>
                <w:b/>
                <w:color w:val="FFFFFF"/>
                <w:sz w:val="18"/>
              </w:rPr>
              <w:t>Parameter</w:t>
            </w:r>
          </w:p>
        </w:tc>
        <w:tc>
          <w:tcPr>
            <w:tcW w:type="dxa" w:w="4392"/>
            <w:shd w:val="clear" w:color="auto" w:fill="1F3864"/>
          </w:tcPr>
          <w:p>
            <w:r>
              <w:rPr>
                <w:b/>
                <w:color w:val="FFFFFF"/>
                <w:sz w:val="18"/>
              </w:rPr>
              <w:t>Value</w:t>
            </w:r>
          </w:p>
        </w:tc>
      </w:tr>
      <w:tr>
        <w:tc>
          <w:tcPr>
            <w:tcW w:type="dxa" w:w="4392"/>
            <w:shd w:val="clear" w:color="auto" w:fill="EBF0F8"/>
          </w:tcPr>
          <w:p>
            <w:r>
              <w:rPr>
                <w:sz w:val="18"/>
              </w:rPr>
              <w:t>Solver</w:t>
            </w:r>
          </w:p>
        </w:tc>
        <w:tc>
          <w:tcPr>
            <w:tcW w:type="dxa" w:w="4392"/>
            <w:shd w:val="clear" w:color="auto" w:fill="EBF0F8"/>
          </w:tcPr>
          <w:p>
            <w:r>
              <w:rPr>
                <w:sz w:val="18"/>
              </w:rPr>
              <w:t>Sionna RT 2.0 PathSolver, batched (5 RX/batch)</w:t>
            </w:r>
          </w:p>
        </w:tc>
      </w:tr>
      <w:tr>
        <w:tc>
          <w:tcPr>
            <w:tcW w:type="dxa" w:w="4392"/>
            <w:shd w:val="clear" w:color="auto" w:fill="FFFFFF"/>
          </w:tcPr>
          <w:p>
            <w:r>
              <w:rPr>
                <w:sz w:val="18"/>
              </w:rPr>
              <w:t>Monte-Carlo samples</w:t>
            </w:r>
          </w:p>
        </w:tc>
        <w:tc>
          <w:tcPr>
            <w:tcW w:type="dxa" w:w="4392"/>
            <w:shd w:val="clear" w:color="auto" w:fill="FFFFFF"/>
          </w:tcPr>
          <w:p>
            <w:r>
              <w:rPr>
                <w:sz w:val="18"/>
              </w:rPr>
              <w:t>80 000 000</w:t>
            </w:r>
          </w:p>
        </w:tc>
      </w:tr>
      <w:tr>
        <w:tc>
          <w:tcPr>
            <w:tcW w:type="dxa" w:w="4392"/>
            <w:shd w:val="clear" w:color="auto" w:fill="EBF0F8"/>
          </w:tcPr>
          <w:p>
            <w:r>
              <w:rPr>
                <w:sz w:val="18"/>
              </w:rPr>
              <w:t>Max ray depth</w:t>
            </w:r>
          </w:p>
        </w:tc>
        <w:tc>
          <w:tcPr>
            <w:tcW w:type="dxa" w:w="4392"/>
            <w:shd w:val="clear" w:color="auto" w:fill="EBF0F8"/>
          </w:tcPr>
          <w:p>
            <w:r>
              <w:rPr>
                <w:sz w:val="18"/>
              </w:rPr>
              <w:t>15</w:t>
            </w:r>
          </w:p>
        </w:tc>
      </w:tr>
      <w:tr>
        <w:tc>
          <w:tcPr>
            <w:tcW w:type="dxa" w:w="4392"/>
            <w:shd w:val="clear" w:color="auto" w:fill="FFFFFF"/>
          </w:tcPr>
          <w:p>
            <w:r>
              <w:rPr>
                <w:sz w:val="18"/>
              </w:rPr>
              <w:t>Scatter coefficient</w:t>
            </w:r>
          </w:p>
        </w:tc>
        <w:tc>
          <w:tcPr>
            <w:tcW w:type="dxa" w:w="4392"/>
            <w:shd w:val="clear" w:color="auto" w:fill="FFFFFF"/>
          </w:tcPr>
          <w:p>
            <w:r>
              <w:rPr>
                <w:sz w:val="18"/>
              </w:rPr>
              <w:t>S = 0.70 (global override)</w:t>
            </w:r>
          </w:p>
        </w:tc>
      </w:tr>
      <w:tr>
        <w:tc>
          <w:tcPr>
            <w:tcW w:type="dxa" w:w="4392"/>
            <w:shd w:val="clear" w:color="auto" w:fill="EBF0F8"/>
          </w:tcPr>
          <w:p>
            <w:r>
              <w:rPr>
                <w:sz w:val="18"/>
              </w:rPr>
              <w:t>Scattering model</w:t>
            </w:r>
          </w:p>
        </w:tc>
        <w:tc>
          <w:tcPr>
            <w:tcW w:type="dxa" w:w="4392"/>
            <w:shd w:val="clear" w:color="auto" w:fill="EBF0F8"/>
          </w:tcPr>
          <w:p>
            <w:r>
              <w:rPr>
                <w:sz w:val="18"/>
              </w:rPr>
              <w:t>Lambertian, diffuse ON</w:t>
            </w:r>
          </w:p>
        </w:tc>
      </w:tr>
    </w:tbl>
    <w:p/>
    <w:p>
      <w:pPr>
        <w:pStyle w:val="Heading3"/>
      </w:pPr>
      <w:r>
        <w:t>9.3 Cumulative Accuracy — DEM + Roads</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color="auto" w:fill="1F3864"/>
          </w:tcPr>
          <w:p>
            <w:r>
              <w:rPr>
                <w:b/>
                <w:color w:val="FFFFFF"/>
                <w:sz w:val="18"/>
              </w:rPr>
              <w:t>Distance threshold</w:t>
            </w:r>
          </w:p>
        </w:tc>
        <w:tc>
          <w:tcPr>
            <w:tcW w:type="dxa" w:w="1757"/>
            <w:shd w:val="clear" w:color="auto" w:fill="1F3864"/>
          </w:tcPr>
          <w:p>
            <w:r>
              <w:rPr>
                <w:b/>
                <w:color w:val="FFFFFF"/>
                <w:sz w:val="18"/>
              </w:rPr>
              <w:t>N</w:t>
            </w:r>
          </w:p>
        </w:tc>
        <w:tc>
          <w:tcPr>
            <w:tcW w:type="dxa" w:w="1757"/>
            <w:shd w:val="clear" w:color="auto" w:fill="1F3864"/>
          </w:tcPr>
          <w:p>
            <w:r>
              <w:rPr>
                <w:b/>
                <w:color w:val="FFFFFF"/>
                <w:sz w:val="18"/>
              </w:rPr>
              <w:t>RMSE (dB)</w:t>
            </w:r>
          </w:p>
        </w:tc>
        <w:tc>
          <w:tcPr>
            <w:tcW w:type="dxa" w:w="1757"/>
            <w:shd w:val="clear" w:color="auto" w:fill="1F3864"/>
          </w:tcPr>
          <w:p>
            <w:r>
              <w:rPr>
                <w:b/>
                <w:color w:val="FFFFFF"/>
                <w:sz w:val="18"/>
              </w:rPr>
              <w:t>Bias (dB)</w:t>
            </w:r>
          </w:p>
        </w:tc>
        <w:tc>
          <w:tcPr>
            <w:tcW w:type="dxa" w:w="1757"/>
            <w:shd w:val="clear" w:color="auto" w:fill="1F3864"/>
          </w:tcPr>
          <w:p>
            <w:r>
              <w:rPr>
                <w:b/>
                <w:color w:val="FFFFFF"/>
                <w:sz w:val="18"/>
              </w:rPr>
              <w:t>R²</w:t>
            </w:r>
          </w:p>
        </w:tc>
      </w:tr>
      <w:tr>
        <w:tc>
          <w:tcPr>
            <w:tcW w:type="dxa" w:w="1757"/>
            <w:shd w:val="clear" w:color="auto" w:fill="EBF0F8"/>
          </w:tcPr>
          <w:p>
            <w:r>
              <w:rPr>
                <w:sz w:val="18"/>
              </w:rPr>
              <w:t>0 – 900 m</w:t>
            </w:r>
          </w:p>
        </w:tc>
        <w:tc>
          <w:tcPr>
            <w:tcW w:type="dxa" w:w="1757"/>
            <w:shd w:val="clear" w:color="auto" w:fill="EBF0F8"/>
          </w:tcPr>
          <w:p>
            <w:r>
              <w:rPr>
                <w:sz w:val="18"/>
              </w:rPr>
              <w:t>78</w:t>
            </w:r>
          </w:p>
        </w:tc>
        <w:tc>
          <w:tcPr>
            <w:tcW w:type="dxa" w:w="1757"/>
            <w:shd w:val="clear" w:color="auto" w:fill="EBF0F8"/>
          </w:tcPr>
          <w:p>
            <w:r>
              <w:rPr>
                <w:b/>
                <w:sz w:val="18"/>
              </w:rPr>
              <w:t>7.7</w:t>
            </w:r>
          </w:p>
        </w:tc>
        <w:tc>
          <w:tcPr>
            <w:tcW w:type="dxa" w:w="1757"/>
            <w:shd w:val="clear" w:color="auto" w:fill="EBF0F8"/>
          </w:tcPr>
          <w:p>
            <w:r>
              <w:rPr>
                <w:sz w:val="18"/>
              </w:rPr>
              <w:t>−4.8</w:t>
            </w:r>
          </w:p>
        </w:tc>
        <w:tc>
          <w:tcPr>
            <w:tcW w:type="dxa" w:w="1757"/>
            <w:shd w:val="clear" w:color="auto" w:fill="EBF0F8"/>
          </w:tcPr>
          <w:p>
            <w:r>
              <w:rPr>
                <w:b/>
                <w:sz w:val="18"/>
              </w:rPr>
              <w:t>+0.750</w:t>
            </w:r>
          </w:p>
        </w:tc>
      </w:tr>
      <w:tr>
        <w:tc>
          <w:tcPr>
            <w:tcW w:type="dxa" w:w="1757"/>
            <w:shd w:val="clear" w:color="auto" w:fill="FFFFFF"/>
          </w:tcPr>
          <w:p>
            <w:r>
              <w:rPr>
                <w:sz w:val="18"/>
              </w:rPr>
              <w:t>0 – 1 000 m</w:t>
            </w:r>
          </w:p>
        </w:tc>
        <w:tc>
          <w:tcPr>
            <w:tcW w:type="dxa" w:w="1757"/>
            <w:shd w:val="clear" w:color="auto" w:fill="FFFFFF"/>
          </w:tcPr>
          <w:p>
            <w:r>
              <w:rPr>
                <w:sz w:val="18"/>
              </w:rPr>
              <w:t>87</w:t>
            </w:r>
          </w:p>
        </w:tc>
        <w:tc>
          <w:tcPr>
            <w:tcW w:type="dxa" w:w="1757"/>
            <w:shd w:val="clear" w:color="auto" w:fill="FFFFFF"/>
          </w:tcPr>
          <w:p>
            <w:r>
              <w:rPr>
                <w:sz w:val="18"/>
              </w:rPr>
              <w:t>7.9</w:t>
            </w:r>
          </w:p>
        </w:tc>
        <w:tc>
          <w:tcPr>
            <w:tcW w:type="dxa" w:w="1757"/>
            <w:shd w:val="clear" w:color="auto" w:fill="FFFFFF"/>
          </w:tcPr>
          <w:p>
            <w:r>
              <w:rPr>
                <w:sz w:val="18"/>
              </w:rPr>
              <w:t>−5.1</w:t>
            </w:r>
          </w:p>
        </w:tc>
        <w:tc>
          <w:tcPr>
            <w:tcW w:type="dxa" w:w="1757"/>
            <w:shd w:val="clear" w:color="auto" w:fill="FFFFFF"/>
          </w:tcPr>
          <w:p>
            <w:r>
              <w:rPr>
                <w:b/>
                <w:sz w:val="18"/>
              </w:rPr>
              <w:t>+0.769 ← peak</w:t>
            </w:r>
          </w:p>
        </w:tc>
      </w:tr>
      <w:tr>
        <w:tc>
          <w:tcPr>
            <w:tcW w:type="dxa" w:w="1757"/>
            <w:shd w:val="clear" w:color="auto" w:fill="EBF0F8"/>
          </w:tcPr>
          <w:p>
            <w:r>
              <w:rPr>
                <w:sz w:val="18"/>
              </w:rPr>
              <w:t>0 – 1 250 m</w:t>
            </w:r>
          </w:p>
        </w:tc>
        <w:tc>
          <w:tcPr>
            <w:tcW w:type="dxa" w:w="1757"/>
            <w:shd w:val="clear" w:color="auto" w:fill="EBF0F8"/>
          </w:tcPr>
          <w:p>
            <w:r>
              <w:rPr>
                <w:sz w:val="18"/>
              </w:rPr>
              <w:t>179</w:t>
            </w:r>
          </w:p>
        </w:tc>
        <w:tc>
          <w:tcPr>
            <w:tcW w:type="dxa" w:w="1757"/>
            <w:shd w:val="clear" w:color="auto" w:fill="EBF0F8"/>
          </w:tcPr>
          <w:p>
            <w:r>
              <w:rPr>
                <w:sz w:val="18"/>
              </w:rPr>
              <w:t>11.5</w:t>
            </w:r>
          </w:p>
        </w:tc>
        <w:tc>
          <w:tcPr>
            <w:tcW w:type="dxa" w:w="1757"/>
            <w:shd w:val="clear" w:color="auto" w:fill="EBF0F8"/>
          </w:tcPr>
          <w:p>
            <w:r>
              <w:rPr>
                <w:sz w:val="18"/>
              </w:rPr>
              <w:t>−8.2</w:t>
            </w:r>
          </w:p>
        </w:tc>
        <w:tc>
          <w:tcPr>
            <w:tcW w:type="dxa" w:w="1757"/>
            <w:shd w:val="clear" w:color="auto" w:fill="EBF0F8"/>
          </w:tcPr>
          <w:p>
            <w:r>
              <w:rPr>
                <w:sz w:val="18"/>
              </w:rPr>
              <w:t>+0.593</w:t>
            </w:r>
          </w:p>
        </w:tc>
      </w:tr>
      <w:tr>
        <w:tc>
          <w:tcPr>
            <w:tcW w:type="dxa" w:w="1757"/>
            <w:shd w:val="clear" w:color="auto" w:fill="FFFFFF"/>
          </w:tcPr>
          <w:p>
            <w:r>
              <w:rPr>
                <w:sz w:val="18"/>
              </w:rPr>
              <w:t>0 – 1 500 m</w:t>
            </w:r>
          </w:p>
        </w:tc>
        <w:tc>
          <w:tcPr>
            <w:tcW w:type="dxa" w:w="1757"/>
            <w:shd w:val="clear" w:color="auto" w:fill="FFFFFF"/>
          </w:tcPr>
          <w:p>
            <w:r>
              <w:rPr>
                <w:sz w:val="18"/>
              </w:rPr>
              <w:t>221</w:t>
            </w:r>
          </w:p>
        </w:tc>
        <w:tc>
          <w:tcPr>
            <w:tcW w:type="dxa" w:w="1757"/>
            <w:shd w:val="clear" w:color="auto" w:fill="FFFFFF"/>
          </w:tcPr>
          <w:p>
            <w:r>
              <w:rPr>
                <w:sz w:val="18"/>
              </w:rPr>
              <w:t>11.6</w:t>
            </w:r>
          </w:p>
        </w:tc>
        <w:tc>
          <w:tcPr>
            <w:tcW w:type="dxa" w:w="1757"/>
            <w:shd w:val="clear" w:color="auto" w:fill="FFFFFF"/>
          </w:tcPr>
          <w:p>
            <w:r>
              <w:rPr>
                <w:sz w:val="18"/>
              </w:rPr>
              <w:t>−8.5</w:t>
            </w:r>
          </w:p>
        </w:tc>
        <w:tc>
          <w:tcPr>
            <w:tcW w:type="dxa" w:w="1757"/>
            <w:shd w:val="clear" w:color="auto" w:fill="FFFFFF"/>
          </w:tcPr>
          <w:p>
            <w:r>
              <w:rPr>
                <w:sz w:val="18"/>
              </w:rPr>
              <w:t>+0.522</w:t>
            </w:r>
          </w:p>
        </w:tc>
      </w:tr>
      <w:tr>
        <w:tc>
          <w:tcPr>
            <w:tcW w:type="dxa" w:w="1757"/>
            <w:shd w:val="clear" w:color="auto" w:fill="EBF0F8"/>
          </w:tcPr>
          <w:p>
            <w:r>
              <w:rPr>
                <w:sz w:val="18"/>
              </w:rPr>
              <w:t>0 – 1 750 m</w:t>
            </w:r>
          </w:p>
        </w:tc>
        <w:tc>
          <w:tcPr>
            <w:tcW w:type="dxa" w:w="1757"/>
            <w:shd w:val="clear" w:color="auto" w:fill="EBF0F8"/>
          </w:tcPr>
          <w:p>
            <w:r>
              <w:rPr>
                <w:sz w:val="18"/>
              </w:rPr>
              <w:t>289</w:t>
            </w:r>
          </w:p>
        </w:tc>
        <w:tc>
          <w:tcPr>
            <w:tcW w:type="dxa" w:w="1757"/>
            <w:shd w:val="clear" w:color="auto" w:fill="EBF0F8"/>
          </w:tcPr>
          <w:p>
            <w:r>
              <w:rPr>
                <w:sz w:val="18"/>
              </w:rPr>
              <w:t>13.4</w:t>
            </w:r>
          </w:p>
        </w:tc>
        <w:tc>
          <w:tcPr>
            <w:tcW w:type="dxa" w:w="1757"/>
            <w:shd w:val="clear" w:color="auto" w:fill="EBF0F8"/>
          </w:tcPr>
          <w:p>
            <w:r>
              <w:rPr>
                <w:sz w:val="18"/>
              </w:rPr>
              <w:t>−10.2</w:t>
            </w:r>
          </w:p>
        </w:tc>
        <w:tc>
          <w:tcPr>
            <w:tcW w:type="dxa" w:w="1757"/>
            <w:shd w:val="clear" w:color="auto" w:fill="EBF0F8"/>
          </w:tcPr>
          <w:p>
            <w:r>
              <w:rPr>
                <w:sz w:val="18"/>
              </w:rPr>
              <w:t>+0.222</w:t>
            </w:r>
          </w:p>
        </w:tc>
      </w:tr>
      <w:tr>
        <w:tc>
          <w:tcPr>
            <w:tcW w:type="dxa" w:w="1757"/>
            <w:shd w:val="clear" w:color="auto" w:fill="FFFFFF"/>
          </w:tcPr>
          <w:p>
            <w:r>
              <w:rPr>
                <w:sz w:val="18"/>
              </w:rPr>
              <w:t>0 – 2 000 m</w:t>
            </w:r>
          </w:p>
        </w:tc>
        <w:tc>
          <w:tcPr>
            <w:tcW w:type="dxa" w:w="1757"/>
            <w:shd w:val="clear" w:color="auto" w:fill="FFFFFF"/>
          </w:tcPr>
          <w:p>
            <w:r>
              <w:rPr>
                <w:sz w:val="18"/>
              </w:rPr>
              <w:t>355</w:t>
            </w:r>
          </w:p>
        </w:tc>
        <w:tc>
          <w:tcPr>
            <w:tcW w:type="dxa" w:w="1757"/>
            <w:shd w:val="clear" w:color="auto" w:fill="FFFFFF"/>
          </w:tcPr>
          <w:p>
            <w:r>
              <w:rPr>
                <w:sz w:val="18"/>
              </w:rPr>
              <w:t>14.1</w:t>
            </w:r>
          </w:p>
        </w:tc>
        <w:tc>
          <w:tcPr>
            <w:tcW w:type="dxa" w:w="1757"/>
            <w:shd w:val="clear" w:color="auto" w:fill="FFFFFF"/>
          </w:tcPr>
          <w:p>
            <w:r>
              <w:rPr>
                <w:sz w:val="18"/>
              </w:rPr>
              <w:t>−11.0</w:t>
            </w:r>
          </w:p>
        </w:tc>
        <w:tc>
          <w:tcPr>
            <w:tcW w:type="dxa" w:w="1757"/>
            <w:shd w:val="clear" w:color="auto" w:fill="FFFFFF"/>
          </w:tcPr>
          <w:p>
            <w:r>
              <w:rPr>
                <w:sz w:val="18"/>
              </w:rPr>
              <w:t>+0.067</w:t>
            </w:r>
          </w:p>
        </w:tc>
      </w:tr>
      <w:tr>
        <w:tc>
          <w:tcPr>
            <w:tcW w:type="dxa" w:w="1757"/>
            <w:shd w:val="clear" w:color="auto" w:fill="EBF0F8"/>
          </w:tcPr>
          <w:p>
            <w:r>
              <w:rPr>
                <w:sz w:val="18"/>
              </w:rPr>
              <w:t>0 – 2 500 m</w:t>
            </w:r>
          </w:p>
        </w:tc>
        <w:tc>
          <w:tcPr>
            <w:tcW w:type="dxa" w:w="1757"/>
            <w:shd w:val="clear" w:color="auto" w:fill="EBF0F8"/>
          </w:tcPr>
          <w:p>
            <w:r>
              <w:rPr>
                <w:sz w:val="18"/>
              </w:rPr>
              <w:t>482</w:t>
            </w:r>
          </w:p>
        </w:tc>
        <w:tc>
          <w:tcPr>
            <w:tcW w:type="dxa" w:w="1757"/>
            <w:shd w:val="clear" w:color="auto" w:fill="EBF0F8"/>
          </w:tcPr>
          <w:p>
            <w:r>
              <w:rPr>
                <w:sz w:val="18"/>
              </w:rPr>
              <w:t>15.2</w:t>
            </w:r>
          </w:p>
        </w:tc>
        <w:tc>
          <w:tcPr>
            <w:tcW w:type="dxa" w:w="1757"/>
            <w:shd w:val="clear" w:color="auto" w:fill="EBF0F8"/>
          </w:tcPr>
          <w:p>
            <w:r>
              <w:rPr>
                <w:sz w:val="18"/>
              </w:rPr>
              <w:t>−12.3</w:t>
            </w:r>
          </w:p>
        </w:tc>
        <w:tc>
          <w:tcPr>
            <w:tcW w:type="dxa" w:w="1757"/>
            <w:shd w:val="clear" w:color="auto" w:fill="EBF0F8"/>
          </w:tcPr>
          <w:p>
            <w:r>
              <w:rPr>
                <w:sz w:val="18"/>
              </w:rPr>
              <w:t>−0.215</w:t>
            </w:r>
          </w:p>
        </w:tc>
      </w:tr>
    </w:tbl>
    <w:p/>
    <w:p>
      <w:r>
        <w:t>Method: Incoherent ON (Σ|aᵢ|²) throughout.</w:t>
      </w:r>
    </w:p>
    <w:p>
      <w:pPr>
        <w:pStyle w:val="Heading3"/>
      </w:pPr>
      <w:r>
        <w:t>9.4 DEM vs DEM + Roads — Head-to-Head</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1F3864"/>
          </w:tcPr>
          <w:p>
            <w:r>
              <w:rPr>
                <w:b/>
                <w:color w:val="FFFFFF"/>
                <w:sz w:val="18"/>
              </w:rPr>
              <w:t>Metric</w:t>
            </w:r>
          </w:p>
        </w:tc>
        <w:tc>
          <w:tcPr>
            <w:tcW w:type="dxa" w:w="2196"/>
            <w:shd w:val="clear" w:color="auto" w:fill="1F3864"/>
          </w:tcPr>
          <w:p>
            <w:r>
              <w:rPr>
                <w:b/>
                <w:color w:val="FFFFFF"/>
                <w:sz w:val="18"/>
              </w:rPr>
              <w:t>DEM only</w:t>
            </w:r>
          </w:p>
        </w:tc>
        <w:tc>
          <w:tcPr>
            <w:tcW w:type="dxa" w:w="2196"/>
            <w:shd w:val="clear" w:color="auto" w:fill="1F3864"/>
          </w:tcPr>
          <w:p>
            <w:r>
              <w:rPr>
                <w:b/>
                <w:color w:val="FFFFFF"/>
                <w:sz w:val="18"/>
              </w:rPr>
              <w:t>DEM + Roads</w:t>
            </w:r>
          </w:p>
        </w:tc>
        <w:tc>
          <w:tcPr>
            <w:tcW w:type="dxa" w:w="2196"/>
            <w:shd w:val="clear" w:color="auto" w:fill="1F3864"/>
          </w:tcPr>
          <w:p>
            <w:r>
              <w:rPr>
                <w:b/>
                <w:color w:val="FFFFFF"/>
                <w:sz w:val="18"/>
              </w:rPr>
              <w:t>Δ</w:t>
            </w:r>
          </w:p>
        </w:tc>
      </w:tr>
      <w:tr>
        <w:tc>
          <w:tcPr>
            <w:tcW w:type="dxa" w:w="2196"/>
            <w:shd w:val="clear" w:color="auto" w:fill="EBF0F8"/>
          </w:tcPr>
          <w:p>
            <w:r>
              <w:rPr>
                <w:sz w:val="18"/>
              </w:rPr>
              <w:t>Peak R²</w:t>
            </w:r>
          </w:p>
        </w:tc>
        <w:tc>
          <w:tcPr>
            <w:tcW w:type="dxa" w:w="2196"/>
            <w:shd w:val="clear" w:color="auto" w:fill="EBF0F8"/>
          </w:tcPr>
          <w:p>
            <w:r>
              <w:rPr>
                <w:sz w:val="18"/>
              </w:rPr>
              <w:t>+0.71 (at 1 km)</w:t>
            </w:r>
          </w:p>
        </w:tc>
        <w:tc>
          <w:tcPr>
            <w:tcW w:type="dxa" w:w="2196"/>
            <w:shd w:val="clear" w:color="auto" w:fill="EBF0F8"/>
          </w:tcPr>
          <w:p>
            <w:r>
              <w:rPr>
                <w:b/>
                <w:sz w:val="18"/>
              </w:rPr>
              <w:t>+0.769 (at 1 km)</w:t>
            </w:r>
          </w:p>
        </w:tc>
        <w:tc>
          <w:tcPr>
            <w:tcW w:type="dxa" w:w="2196"/>
            <w:shd w:val="clear" w:color="auto" w:fill="EBF0F8"/>
          </w:tcPr>
          <w:p>
            <w:r>
              <w:rPr>
                <w:b/>
                <w:sz w:val="18"/>
              </w:rPr>
              <w:t>+0.059</w:t>
            </w:r>
          </w:p>
        </w:tc>
      </w:tr>
      <w:tr>
        <w:tc>
          <w:tcPr>
            <w:tcW w:type="dxa" w:w="2196"/>
            <w:shd w:val="clear" w:color="auto" w:fill="FFFFFF"/>
          </w:tcPr>
          <w:p>
            <w:r>
              <w:rPr>
                <w:sz w:val="18"/>
              </w:rPr>
              <w:t>RMSE at 1 km</w:t>
            </w:r>
          </w:p>
        </w:tc>
        <w:tc>
          <w:tcPr>
            <w:tcW w:type="dxa" w:w="2196"/>
            <w:shd w:val="clear" w:color="auto" w:fill="FFFFFF"/>
          </w:tcPr>
          <w:p>
            <w:r>
              <w:rPr>
                <w:sz w:val="18"/>
              </w:rPr>
              <w:t>8.8 dB</w:t>
            </w:r>
          </w:p>
        </w:tc>
        <w:tc>
          <w:tcPr>
            <w:tcW w:type="dxa" w:w="2196"/>
            <w:shd w:val="clear" w:color="auto" w:fill="FFFFFF"/>
          </w:tcPr>
          <w:p>
            <w:r>
              <w:rPr>
                <w:b/>
                <w:sz w:val="18"/>
              </w:rPr>
              <w:t>7.9 dB</w:t>
            </w:r>
          </w:p>
        </w:tc>
        <w:tc>
          <w:tcPr>
            <w:tcW w:type="dxa" w:w="2196"/>
            <w:shd w:val="clear" w:color="auto" w:fill="FFFFFF"/>
          </w:tcPr>
          <w:p>
            <w:r>
              <w:rPr>
                <w:b/>
                <w:sz w:val="18"/>
              </w:rPr>
              <w:t>−0.9 dB</w:t>
            </w:r>
          </w:p>
        </w:tc>
      </w:tr>
      <w:tr>
        <w:tc>
          <w:tcPr>
            <w:tcW w:type="dxa" w:w="2196"/>
            <w:shd w:val="clear" w:color="auto" w:fill="EBF0F8"/>
          </w:tcPr>
          <w:p>
            <w:r>
              <w:rPr>
                <w:sz w:val="18"/>
              </w:rPr>
              <w:t>RMSE at 1.5 km</w:t>
            </w:r>
          </w:p>
        </w:tc>
        <w:tc>
          <w:tcPr>
            <w:tcW w:type="dxa" w:w="2196"/>
            <w:shd w:val="clear" w:color="auto" w:fill="EBF0F8"/>
          </w:tcPr>
          <w:p>
            <w:r>
              <w:rPr>
                <w:sz w:val="18"/>
              </w:rPr>
              <w:t>10.1 dB</w:t>
            </w:r>
          </w:p>
        </w:tc>
        <w:tc>
          <w:tcPr>
            <w:tcW w:type="dxa" w:w="2196"/>
            <w:shd w:val="clear" w:color="auto" w:fill="EBF0F8"/>
          </w:tcPr>
          <w:p>
            <w:r>
              <w:rPr>
                <w:b/>
                <w:sz w:val="18"/>
              </w:rPr>
              <w:t>11.6 dB</w:t>
            </w:r>
          </w:p>
        </w:tc>
        <w:tc>
          <w:tcPr>
            <w:tcW w:type="dxa" w:w="2196"/>
            <w:shd w:val="clear" w:color="auto" w:fill="EBF0F8"/>
          </w:tcPr>
          <w:p>
            <w:r>
              <w:rPr>
                <w:sz w:val="18"/>
              </w:rPr>
              <w:t>+1.5 dB</w:t>
            </w:r>
          </w:p>
        </w:tc>
      </w:tr>
      <w:tr>
        <w:tc>
          <w:tcPr>
            <w:tcW w:type="dxa" w:w="2196"/>
            <w:shd w:val="clear" w:color="auto" w:fill="FFFFFF"/>
          </w:tcPr>
          <w:p>
            <w:r>
              <w:rPr>
                <w:sz w:val="18"/>
              </w:rPr>
              <w:t>Bias at 1 km</w:t>
            </w:r>
          </w:p>
        </w:tc>
        <w:tc>
          <w:tcPr>
            <w:tcW w:type="dxa" w:w="2196"/>
            <w:shd w:val="clear" w:color="auto" w:fill="FFFFFF"/>
          </w:tcPr>
          <w:p>
            <w:r>
              <w:rPr>
                <w:sz w:val="18"/>
              </w:rPr>
              <w:t>−2.6 dB</w:t>
            </w:r>
          </w:p>
        </w:tc>
        <w:tc>
          <w:tcPr>
            <w:tcW w:type="dxa" w:w="2196"/>
            <w:shd w:val="clear" w:color="auto" w:fill="FFFFFF"/>
          </w:tcPr>
          <w:p>
            <w:r>
              <w:rPr>
                <w:sz w:val="18"/>
              </w:rPr>
              <w:t>−5.1 dB</w:t>
            </w:r>
          </w:p>
        </w:tc>
        <w:tc>
          <w:tcPr>
            <w:tcW w:type="dxa" w:w="2196"/>
            <w:shd w:val="clear" w:color="auto" w:fill="FFFFFF"/>
          </w:tcPr>
          <w:p>
            <w:r>
              <w:rPr>
                <w:sz w:val="18"/>
              </w:rPr>
              <w:t>−2.5 dB</w:t>
            </w:r>
          </w:p>
        </w:tc>
      </w:tr>
      <w:tr>
        <w:tc>
          <w:tcPr>
            <w:tcW w:type="dxa" w:w="2196"/>
            <w:shd w:val="clear" w:color="auto" w:fill="EBF0F8"/>
          </w:tcPr>
          <w:p>
            <w:r>
              <w:rPr>
                <w:sz w:val="18"/>
              </w:rPr>
              <w:t>Bias at 2 km</w:t>
            </w:r>
          </w:p>
        </w:tc>
        <w:tc>
          <w:tcPr>
            <w:tcW w:type="dxa" w:w="2196"/>
            <w:shd w:val="clear" w:color="auto" w:fill="EBF0F8"/>
          </w:tcPr>
          <w:p>
            <w:r>
              <w:rPr>
                <w:sz w:val="18"/>
              </w:rPr>
              <w:t>−6.9 dB</w:t>
            </w:r>
          </w:p>
        </w:tc>
        <w:tc>
          <w:tcPr>
            <w:tcW w:type="dxa" w:w="2196"/>
            <w:shd w:val="clear" w:color="auto" w:fill="EBF0F8"/>
          </w:tcPr>
          <w:p>
            <w:r>
              <w:rPr>
                <w:sz w:val="18"/>
              </w:rPr>
              <w:t>−11.0 dB</w:t>
            </w:r>
          </w:p>
        </w:tc>
        <w:tc>
          <w:tcPr>
            <w:tcW w:type="dxa" w:w="2196"/>
            <w:shd w:val="clear" w:color="auto" w:fill="EBF0F8"/>
          </w:tcPr>
          <w:p>
            <w:r>
              <w:rPr>
                <w:sz w:val="18"/>
              </w:rPr>
              <w:t>−4.1 dB</w:t>
            </w:r>
          </w:p>
        </w:tc>
      </w:tr>
    </w:tbl>
    <w:p/>
    <w:p>
      <w:r>
        <w:t>Adding roads improves accuracy within 1 km (+0.059 R², −0.9 dB RMSE) — road surfaces provide additional specular reflection and scattering paths in near-field urban canyons. Beyond 1.5 km, the roads have negligible impact and the systematic negative bias dominates.</w:t>
      </w:r>
    </w:p>
    <w:p>
      <w:pPr>
        <w:pStyle w:val="Heading3"/>
      </w:pPr>
      <w:r>
        <w:t>9.5 Systematic Bias Analysis</w:t>
      </w:r>
    </w:p>
    <w:p>
      <w:r>
        <w:t>A systematic negative bias grows with distance (−5 dB at 1 km → −12 dB at 2.5 km), indicating the simulation consistently overestimates path loss at long range. The most likely cause is per-material scatter coefficients that are too low (concrete S = 0.20, brick S = 0.25). Scatter paths are the dominant mechanism for far-field coverage; insufficient scatter removes energy from the simulation that reaches real receivers.</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1F3864"/>
          </w:tcPr>
          <w:p>
            <w:r>
              <w:rPr>
                <w:b/>
                <w:color w:val="FFFFFF"/>
                <w:sz w:val="18"/>
              </w:rPr>
              <w:t>Distance</w:t>
            </w:r>
          </w:p>
        </w:tc>
        <w:tc>
          <w:tcPr>
            <w:tcW w:type="dxa" w:w="2928"/>
            <w:shd w:val="clear" w:color="auto" w:fill="1F3864"/>
          </w:tcPr>
          <w:p>
            <w:r>
              <w:rPr>
                <w:b/>
                <w:color w:val="FFFFFF"/>
                <w:sz w:val="18"/>
              </w:rPr>
              <w:t>Bias</w:t>
            </w:r>
          </w:p>
        </w:tc>
        <w:tc>
          <w:tcPr>
            <w:tcW w:type="dxa" w:w="2928"/>
            <w:shd w:val="clear" w:color="auto" w:fill="1F3864"/>
          </w:tcPr>
          <w:p>
            <w:r>
              <w:rPr>
                <w:b/>
                <w:color w:val="FFFFFF"/>
                <w:sz w:val="18"/>
              </w:rPr>
              <w:t>Interpretation</w:t>
            </w:r>
          </w:p>
        </w:tc>
      </w:tr>
      <w:tr>
        <w:tc>
          <w:tcPr>
            <w:tcW w:type="dxa" w:w="2928"/>
            <w:shd w:val="clear" w:color="auto" w:fill="EBF0F8"/>
          </w:tcPr>
          <w:p>
            <w:r>
              <w:rPr>
                <w:sz w:val="18"/>
              </w:rPr>
              <w:t>0 – 500 m</w:t>
            </w:r>
          </w:p>
        </w:tc>
        <w:tc>
          <w:tcPr>
            <w:tcW w:type="dxa" w:w="2928"/>
            <w:shd w:val="clear" w:color="auto" w:fill="EBF0F8"/>
          </w:tcPr>
          <w:p>
            <w:r>
              <w:rPr>
                <w:sz w:val="18"/>
              </w:rPr>
              <w:t>~−4 dB</w:t>
            </w:r>
          </w:p>
        </w:tc>
        <w:tc>
          <w:tcPr>
            <w:tcW w:type="dxa" w:w="2928"/>
            <w:shd w:val="clear" w:color="auto" w:fill="EBF0F8"/>
          </w:tcPr>
          <w:p>
            <w:r>
              <w:rPr>
                <w:sz w:val="18"/>
              </w:rPr>
              <w:t>Small — near-field geometry well resolved</w:t>
            </w:r>
          </w:p>
        </w:tc>
      </w:tr>
      <w:tr>
        <w:tc>
          <w:tcPr>
            <w:tcW w:type="dxa" w:w="2928"/>
            <w:shd w:val="clear" w:color="auto" w:fill="FFFFFF"/>
          </w:tcPr>
          <w:p>
            <w:r>
              <w:rPr>
                <w:sz w:val="18"/>
              </w:rPr>
              <w:t>500 m – 1 km</w:t>
            </w:r>
          </w:p>
        </w:tc>
        <w:tc>
          <w:tcPr>
            <w:tcW w:type="dxa" w:w="2928"/>
            <w:shd w:val="clear" w:color="auto" w:fill="FFFFFF"/>
          </w:tcPr>
          <w:p>
            <w:r>
              <w:rPr>
                <w:sz w:val="18"/>
              </w:rPr>
              <w:t>−5 dB</w:t>
            </w:r>
          </w:p>
        </w:tc>
        <w:tc>
          <w:tcPr>
            <w:tcW w:type="dxa" w:w="2928"/>
            <w:shd w:val="clear" w:color="auto" w:fill="FFFFFF"/>
          </w:tcPr>
          <w:p>
            <w:r>
              <w:rPr>
                <w:sz w:val="18"/>
              </w:rPr>
              <w:t>Moderate — some NLOS scatter paths missing</w:t>
            </w:r>
          </w:p>
        </w:tc>
      </w:tr>
      <w:tr>
        <w:tc>
          <w:tcPr>
            <w:tcW w:type="dxa" w:w="2928"/>
            <w:shd w:val="clear" w:color="auto" w:fill="EBF0F8"/>
          </w:tcPr>
          <w:p>
            <w:r>
              <w:rPr>
                <w:sz w:val="18"/>
              </w:rPr>
              <w:t>1 – 2 km</w:t>
            </w:r>
          </w:p>
        </w:tc>
        <w:tc>
          <w:tcPr>
            <w:tcW w:type="dxa" w:w="2928"/>
            <w:shd w:val="clear" w:color="auto" w:fill="EBF0F8"/>
          </w:tcPr>
          <w:p>
            <w:r>
              <w:rPr>
                <w:sz w:val="18"/>
              </w:rPr>
              <w:t>−8 to −11 dB</w:t>
            </w:r>
          </w:p>
        </w:tc>
        <w:tc>
          <w:tcPr>
            <w:tcW w:type="dxa" w:w="2928"/>
            <w:shd w:val="clear" w:color="auto" w:fill="EBF0F8"/>
          </w:tcPr>
          <w:p>
            <w:r>
              <w:rPr>
                <w:sz w:val="18"/>
              </w:rPr>
              <w:t>Significant — scatter dominates, S too low</w:t>
            </w:r>
          </w:p>
        </w:tc>
      </w:tr>
      <w:tr>
        <w:tc>
          <w:tcPr>
            <w:tcW w:type="dxa" w:w="2928"/>
            <w:shd w:val="clear" w:color="auto" w:fill="FFFFFF"/>
          </w:tcPr>
          <w:p>
            <w:r>
              <w:rPr>
                <w:sz w:val="18"/>
              </w:rPr>
              <w:t>&gt; 2 km</w:t>
            </w:r>
          </w:p>
        </w:tc>
        <w:tc>
          <w:tcPr>
            <w:tcW w:type="dxa" w:w="2928"/>
            <w:shd w:val="clear" w:color="auto" w:fill="FFFFFF"/>
          </w:tcPr>
          <w:p>
            <w:r>
              <w:rPr>
                <w:sz w:val="18"/>
              </w:rPr>
              <w:t>−12 dB</w:t>
            </w:r>
          </w:p>
        </w:tc>
        <w:tc>
          <w:tcPr>
            <w:tcW w:type="dxa" w:w="2928"/>
            <w:shd w:val="clear" w:color="auto" w:fill="FFFFFF"/>
          </w:tcPr>
          <w:p>
            <w:r>
              <w:rPr>
                <w:sz w:val="18"/>
              </w:rPr>
              <w:t>Severe — almost all paths are scattered</w:t>
            </w:r>
          </w:p>
        </w:tc>
      </w:tr>
    </w:tbl>
    <w:p/>
    <w:p>
      <w:r>
        <w:t>Recommended fix: increase scatter coefficients to S = 0.45–0.55 for concrete and brick, or run differentiable RT calibration to find the optimal per-material S.</w:t>
      </w:r>
    </w:p>
    <w:p>
      <w:r>
        <w:rPr>
          <w:sz w:val="16"/>
        </w:rPr>
        <w:t>────────────────────────────────────────────────────────────</w:t>
      </w:r>
    </w:p>
    <w:p>
      <w:pPr>
        <w:pStyle w:val="Heading2"/>
      </w:pPr>
      <w:r>
        <w:t>10. DEM vs Flat Terrain Comparison</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1F3864"/>
          </w:tcPr>
          <w:p>
            <w:r>
              <w:rPr>
                <w:b/>
                <w:color w:val="FFFFFF"/>
                <w:sz w:val="18"/>
              </w:rPr>
              <w:t>Metric</w:t>
            </w:r>
          </w:p>
        </w:tc>
        <w:tc>
          <w:tcPr>
            <w:tcW w:type="dxa" w:w="2928"/>
            <w:shd w:val="clear" w:color="auto" w:fill="1F3864"/>
          </w:tcPr>
          <w:p>
            <w:r>
              <w:rPr>
                <w:b/>
                <w:color w:val="FFFFFF"/>
                <w:sz w:val="18"/>
              </w:rPr>
              <w:t>DEM Terrain</w:t>
            </w:r>
          </w:p>
        </w:tc>
        <w:tc>
          <w:tcPr>
            <w:tcW w:type="dxa" w:w="2928"/>
            <w:shd w:val="clear" w:color="auto" w:fill="1F3864"/>
          </w:tcPr>
          <w:p>
            <w:r>
              <w:rPr>
                <w:b/>
                <w:color w:val="FFFFFF"/>
                <w:sz w:val="18"/>
              </w:rPr>
              <w:t>Flat Terrain</w:t>
            </w:r>
          </w:p>
        </w:tc>
      </w:tr>
      <w:tr>
        <w:tc>
          <w:tcPr>
            <w:tcW w:type="dxa" w:w="2928"/>
            <w:shd w:val="clear" w:color="auto" w:fill="EBF0F8"/>
          </w:tcPr>
          <w:p>
            <w:r>
              <w:rPr>
                <w:sz w:val="18"/>
              </w:rPr>
              <w:t>Terrain model</w:t>
            </w:r>
          </w:p>
        </w:tc>
        <w:tc>
          <w:tcPr>
            <w:tcW w:type="dxa" w:w="2928"/>
            <w:shd w:val="clear" w:color="auto" w:fill="EBF0F8"/>
          </w:tcPr>
          <w:p>
            <w:r>
              <w:rPr>
                <w:sz w:val="18"/>
              </w:rPr>
              <w:t>EA LiDAR 1 m DTM</w:t>
            </w:r>
          </w:p>
        </w:tc>
        <w:tc>
          <w:tcPr>
            <w:tcW w:type="dxa" w:w="2928"/>
            <w:shd w:val="clear" w:color="auto" w:fill="EBF0F8"/>
          </w:tcPr>
          <w:p>
            <w:r>
              <w:rPr>
                <w:sz w:val="18"/>
              </w:rPr>
              <w:t>Flat plane</w:t>
            </w:r>
          </w:p>
        </w:tc>
      </w:tr>
      <w:tr>
        <w:tc>
          <w:tcPr>
            <w:tcW w:type="dxa" w:w="2928"/>
            <w:shd w:val="clear" w:color="auto" w:fill="FFFFFF"/>
          </w:tcPr>
          <w:p>
            <w:r>
              <w:rPr>
                <w:sz w:val="18"/>
              </w:rPr>
              <w:t>Best overall RMSE</w:t>
            </w:r>
          </w:p>
        </w:tc>
        <w:tc>
          <w:tcPr>
            <w:tcW w:type="dxa" w:w="2928"/>
            <w:shd w:val="clear" w:color="auto" w:fill="FFFFFF"/>
          </w:tcPr>
          <w:p>
            <w:r>
              <w:rPr>
                <w:b/>
                <w:sz w:val="18"/>
              </w:rPr>
              <w:t>13.46 dB</w:t>
            </w:r>
          </w:p>
        </w:tc>
        <w:tc>
          <w:tcPr>
            <w:tcW w:type="dxa" w:w="2928"/>
            <w:shd w:val="clear" w:color="auto" w:fill="FFFFFF"/>
          </w:tcPr>
          <w:p>
            <w:r>
              <w:rPr>
                <w:sz w:val="18"/>
              </w:rPr>
              <w:t>14.52 dB</w:t>
            </w:r>
          </w:p>
        </w:tc>
      </w:tr>
      <w:tr>
        <w:tc>
          <w:tcPr>
            <w:tcW w:type="dxa" w:w="2928"/>
            <w:shd w:val="clear" w:color="auto" w:fill="EBF0F8"/>
          </w:tcPr>
          <w:p>
            <w:r>
              <w:rPr>
                <w:sz w:val="18"/>
              </w:rPr>
              <w:t>Best overall R²</w:t>
            </w:r>
          </w:p>
        </w:tc>
        <w:tc>
          <w:tcPr>
            <w:tcW w:type="dxa" w:w="2928"/>
            <w:shd w:val="clear" w:color="auto" w:fill="EBF0F8"/>
          </w:tcPr>
          <w:p>
            <w:r>
              <w:rPr>
                <w:b/>
                <w:sz w:val="18"/>
              </w:rPr>
              <w:t>+0.120</w:t>
            </w:r>
          </w:p>
        </w:tc>
        <w:tc>
          <w:tcPr>
            <w:tcW w:type="dxa" w:w="2928"/>
            <w:shd w:val="clear" w:color="auto" w:fill="EBF0F8"/>
          </w:tcPr>
          <w:p>
            <w:r>
              <w:rPr>
                <w:sz w:val="18"/>
              </w:rPr>
              <w:t>−0.517</w:t>
            </w:r>
          </w:p>
        </w:tc>
      </w:tr>
      <w:tr>
        <w:tc>
          <w:tcPr>
            <w:tcW w:type="dxa" w:w="2928"/>
            <w:shd w:val="clear" w:color="auto" w:fill="FFFFFF"/>
          </w:tcPr>
          <w:p>
            <w:r>
              <w:rPr>
                <w:sz w:val="18"/>
              </w:rPr>
              <w:t>R² at 1 km</w:t>
            </w:r>
          </w:p>
        </w:tc>
        <w:tc>
          <w:tcPr>
            <w:tcW w:type="dxa" w:w="2928"/>
            <w:shd w:val="clear" w:color="auto" w:fill="FFFFFF"/>
          </w:tcPr>
          <w:p>
            <w:r>
              <w:rPr>
                <w:b/>
                <w:sz w:val="18"/>
              </w:rPr>
              <w:t>+0.71</w:t>
            </w:r>
          </w:p>
        </w:tc>
        <w:tc>
          <w:tcPr>
            <w:tcW w:type="dxa" w:w="2928"/>
            <w:shd w:val="clear" w:color="auto" w:fill="FFFFFF"/>
          </w:tcPr>
          <w:p>
            <w:r>
              <w:rPr>
                <w:sz w:val="18"/>
              </w:rPr>
              <w:t>~−0.3</w:t>
            </w:r>
          </w:p>
        </w:tc>
      </w:tr>
      <w:tr>
        <w:tc>
          <w:tcPr>
            <w:tcW w:type="dxa" w:w="2928"/>
            <w:shd w:val="clear" w:color="auto" w:fill="EBF0F8"/>
          </w:tcPr>
          <w:p>
            <w:r>
              <w:rPr>
                <w:sz w:val="18"/>
              </w:rPr>
              <w:t>Best single-band RMSE</w:t>
            </w:r>
          </w:p>
        </w:tc>
        <w:tc>
          <w:tcPr>
            <w:tcW w:type="dxa" w:w="2928"/>
            <w:shd w:val="clear" w:color="auto" w:fill="EBF0F8"/>
          </w:tcPr>
          <w:p>
            <w:r>
              <w:rPr>
                <w:sz w:val="18"/>
              </w:rPr>
              <w:t>5.6 dB (500–750 m)</w:t>
            </w:r>
          </w:p>
        </w:tc>
        <w:tc>
          <w:tcPr>
            <w:tcW w:type="dxa" w:w="2928"/>
            <w:shd w:val="clear" w:color="auto" w:fill="EBF0F8"/>
          </w:tcPr>
          <w:p>
            <w:r>
              <w:rPr>
                <w:sz w:val="18"/>
              </w:rPr>
              <w:t>6.7 dB (0–500 m)</w:t>
            </w:r>
          </w:p>
        </w:tc>
      </w:tr>
      <w:tr>
        <w:tc>
          <w:tcPr>
            <w:tcW w:type="dxa" w:w="2928"/>
            <w:shd w:val="clear" w:color="auto" w:fill="FFFFFF"/>
          </w:tcPr>
          <w:p>
            <w:r>
              <w:rPr>
                <w:sz w:val="18"/>
              </w:rPr>
              <w:t>R² improvement</w:t>
            </w:r>
          </w:p>
        </w:tc>
        <w:tc>
          <w:tcPr>
            <w:tcW w:type="dxa" w:w="2928"/>
            <w:shd w:val="clear" w:color="auto" w:fill="FFFFFF"/>
          </w:tcPr>
          <w:p>
            <w:r>
              <w:rPr>
                <w:b/>
                <w:sz w:val="18"/>
              </w:rPr>
              <w:t>+0.637</w:t>
            </w:r>
          </w:p>
        </w:tc>
        <w:tc>
          <w:tcPr>
            <w:tcW w:type="dxa" w:w="2928"/>
            <w:shd w:val="clear" w:color="auto" w:fill="FFFFFF"/>
          </w:tcPr>
          <w:p>
            <w:r>
              <w:rPr>
                <w:sz w:val="18"/>
              </w:rPr>
              <w:t>baseline</w:t>
            </w:r>
          </w:p>
        </w:tc>
      </w:tr>
    </w:tbl>
    <w:p/>
    <w:p>
      <w:r>
        <w:t>The DEM terrain adds +0.637 R² overall and improves R² from −0.3 to +0.71 within 1 km. This quantifies how much the terrain elevation contributes to path loss accuracy independently of building geometry.</w:t>
      </w:r>
    </w:p>
    <w:p>
      <w:r>
        <w:rPr>
          <w:sz w:val="16"/>
        </w:rPr>
        <w:t>────────────────────────────────────────────────────────────</w:t>
      </w:r>
    </w:p>
    <w:p>
      <w:pPr>
        <w:pStyle w:val="Heading2"/>
      </w:pPr>
      <w:r>
        <w:t>11. Vegetation Loss (ITU-R P.833) — Assessment</w:t>
      </w:r>
    </w:p>
    <w:p>
      <w:r>
        <w:t>P.833 is not applied:</w:t>
      </w:r>
    </w:p>
    <w:p>
      <w:r>
        <w:t>Straight-line path depth overestimates attenuation — real paths diffract around woodland.</w:t>
      </w:r>
    </w:p>
    <w:p>
      <w:r>
        <w:t>No vegetation mesh in the scene — applying an analytical correction is physically inconsistent.</w:t>
      </w:r>
    </w:p>
    <w:p>
      <w:r>
        <w:t>Best performance bands (500 m – 1 km) are dominated by terrain diffraction, not vegetation penetration.</w:t>
      </w:r>
    </w:p>
    <w:p>
      <w:r>
        <w:rPr>
          <w:sz w:val="16"/>
        </w:rPr>
        <w:t>────────────────────────────────────────────────────────────</w:t>
      </w:r>
    </w:p>
    <w:p>
      <w:pPr>
        <w:pStyle w:val="Heading2"/>
      </w:pPr>
      <w:r>
        <w:t>12. Summary and Conclusions</w:t>
      </w:r>
    </w:p>
    <w:p>
      <w:pPr>
        <w:pStyle w:val="Heading3"/>
      </w:pPr>
      <w:r>
        <w:t>Three-Way Comparison</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1F3864"/>
          </w:tcPr>
          <w:p>
            <w:r>
              <w:rPr>
                <w:b/>
                <w:color w:val="FFFFFF"/>
                <w:sz w:val="18"/>
              </w:rPr>
              <w:t>Metric</w:t>
            </w:r>
          </w:p>
        </w:tc>
        <w:tc>
          <w:tcPr>
            <w:tcW w:type="dxa" w:w="2196"/>
            <w:shd w:val="clear" w:color="auto" w:fill="1F3864"/>
          </w:tcPr>
          <w:p>
            <w:r>
              <w:rPr>
                <w:b/>
                <w:color w:val="FFFFFF"/>
                <w:sz w:val="18"/>
              </w:rPr>
              <w:t>Flat Terrain</w:t>
            </w:r>
          </w:p>
        </w:tc>
        <w:tc>
          <w:tcPr>
            <w:tcW w:type="dxa" w:w="2196"/>
            <w:shd w:val="clear" w:color="auto" w:fill="1F3864"/>
          </w:tcPr>
          <w:p>
            <w:r>
              <w:rPr>
                <w:b/>
                <w:color w:val="FFFFFF"/>
                <w:sz w:val="18"/>
              </w:rPr>
              <w:t>DEM only</w:t>
            </w:r>
          </w:p>
        </w:tc>
        <w:tc>
          <w:tcPr>
            <w:tcW w:type="dxa" w:w="2196"/>
            <w:shd w:val="clear" w:color="auto" w:fill="1F3864"/>
          </w:tcPr>
          <w:p>
            <w:r>
              <w:rPr>
                <w:b/>
                <w:color w:val="FFFFFF"/>
                <w:sz w:val="18"/>
              </w:rPr>
              <w:t>DEM + Roads</w:t>
            </w:r>
          </w:p>
        </w:tc>
      </w:tr>
      <w:tr>
        <w:tc>
          <w:tcPr>
            <w:tcW w:type="dxa" w:w="2196"/>
            <w:shd w:val="clear" w:color="auto" w:fill="EBF0F8"/>
          </w:tcPr>
          <w:p>
            <w:r>
              <w:rPr>
                <w:sz w:val="18"/>
              </w:rPr>
              <w:t>Overall RMSE</w:t>
            </w:r>
          </w:p>
        </w:tc>
        <w:tc>
          <w:tcPr>
            <w:tcW w:type="dxa" w:w="2196"/>
            <w:shd w:val="clear" w:color="auto" w:fill="EBF0F8"/>
          </w:tcPr>
          <w:p>
            <w:r>
              <w:rPr>
                <w:sz w:val="18"/>
              </w:rPr>
              <w:t>14.52 dB</w:t>
            </w:r>
          </w:p>
        </w:tc>
        <w:tc>
          <w:tcPr>
            <w:tcW w:type="dxa" w:w="2196"/>
            <w:shd w:val="clear" w:color="auto" w:fill="EBF0F8"/>
          </w:tcPr>
          <w:p>
            <w:r>
              <w:rPr>
                <w:sz w:val="18"/>
              </w:rPr>
              <w:t>13.46 dB</w:t>
            </w:r>
          </w:p>
        </w:tc>
        <w:tc>
          <w:tcPr>
            <w:tcW w:type="dxa" w:w="2196"/>
            <w:shd w:val="clear" w:color="auto" w:fill="EBF0F8"/>
          </w:tcPr>
          <w:p>
            <w:r>
              <w:rPr>
                <w:sz w:val="18"/>
              </w:rPr>
              <w:t>—</w:t>
            </w:r>
          </w:p>
        </w:tc>
      </w:tr>
      <w:tr>
        <w:tc>
          <w:tcPr>
            <w:tcW w:type="dxa" w:w="2196"/>
            <w:shd w:val="clear" w:color="auto" w:fill="FFFFFF"/>
          </w:tcPr>
          <w:p>
            <w:r>
              <w:rPr>
                <w:sz w:val="18"/>
              </w:rPr>
              <w:t>Overall R²</w:t>
            </w:r>
          </w:p>
        </w:tc>
        <w:tc>
          <w:tcPr>
            <w:tcW w:type="dxa" w:w="2196"/>
            <w:shd w:val="clear" w:color="auto" w:fill="FFFFFF"/>
          </w:tcPr>
          <w:p>
            <w:r>
              <w:rPr>
                <w:sz w:val="18"/>
              </w:rPr>
              <w:t>−0.517</w:t>
            </w:r>
          </w:p>
        </w:tc>
        <w:tc>
          <w:tcPr>
            <w:tcW w:type="dxa" w:w="2196"/>
            <w:shd w:val="clear" w:color="auto" w:fill="FFFFFF"/>
          </w:tcPr>
          <w:p>
            <w:r>
              <w:rPr>
                <w:sz w:val="18"/>
              </w:rPr>
              <w:t>+0.120</w:t>
            </w:r>
          </w:p>
        </w:tc>
        <w:tc>
          <w:tcPr>
            <w:tcW w:type="dxa" w:w="2196"/>
            <w:shd w:val="clear" w:color="auto" w:fill="FFFFFF"/>
          </w:tcPr>
          <w:p>
            <w:r>
              <w:rPr>
                <w:sz w:val="18"/>
              </w:rPr>
              <w:t>—</w:t>
            </w:r>
          </w:p>
        </w:tc>
      </w:tr>
      <w:tr>
        <w:tc>
          <w:tcPr>
            <w:tcW w:type="dxa" w:w="2196"/>
            <w:shd w:val="clear" w:color="auto" w:fill="EBF0F8"/>
          </w:tcPr>
          <w:p>
            <w:r>
              <w:rPr>
                <w:sz w:val="18"/>
              </w:rPr>
              <w:t>Peak R²</w:t>
            </w:r>
          </w:p>
        </w:tc>
        <w:tc>
          <w:tcPr>
            <w:tcW w:type="dxa" w:w="2196"/>
            <w:shd w:val="clear" w:color="auto" w:fill="EBF0F8"/>
          </w:tcPr>
          <w:p>
            <w:r>
              <w:rPr>
                <w:sz w:val="18"/>
              </w:rPr>
              <w:t>~−0.3 (1 km)</w:t>
            </w:r>
          </w:p>
        </w:tc>
        <w:tc>
          <w:tcPr>
            <w:tcW w:type="dxa" w:w="2196"/>
            <w:shd w:val="clear" w:color="auto" w:fill="EBF0F8"/>
          </w:tcPr>
          <w:p>
            <w:r>
              <w:rPr>
                <w:sz w:val="18"/>
              </w:rPr>
              <w:t>+0.71 (1 km)</w:t>
            </w:r>
          </w:p>
        </w:tc>
        <w:tc>
          <w:tcPr>
            <w:tcW w:type="dxa" w:w="2196"/>
            <w:shd w:val="clear" w:color="auto" w:fill="EBF0F8"/>
          </w:tcPr>
          <w:p>
            <w:r>
              <w:rPr>
                <w:b/>
                <w:sz w:val="18"/>
              </w:rPr>
              <w:t>+0.769 (1 km)</w:t>
            </w:r>
          </w:p>
        </w:tc>
      </w:tr>
      <w:tr>
        <w:tc>
          <w:tcPr>
            <w:tcW w:type="dxa" w:w="2196"/>
            <w:shd w:val="clear" w:color="auto" w:fill="FFFFFF"/>
          </w:tcPr>
          <w:p>
            <w:r>
              <w:rPr>
                <w:sz w:val="18"/>
              </w:rPr>
              <w:t>RMSE at 1 km</w:t>
            </w:r>
          </w:p>
        </w:tc>
        <w:tc>
          <w:tcPr>
            <w:tcW w:type="dxa" w:w="2196"/>
            <w:shd w:val="clear" w:color="auto" w:fill="FFFFFF"/>
          </w:tcPr>
          <w:p>
            <w:r>
              <w:rPr>
                <w:sz w:val="18"/>
              </w:rPr>
              <w:t>~15 dB</w:t>
            </w:r>
          </w:p>
        </w:tc>
        <w:tc>
          <w:tcPr>
            <w:tcW w:type="dxa" w:w="2196"/>
            <w:shd w:val="clear" w:color="auto" w:fill="FFFFFF"/>
          </w:tcPr>
          <w:p>
            <w:r>
              <w:rPr>
                <w:sz w:val="18"/>
              </w:rPr>
              <w:t>8.8 dB</w:t>
            </w:r>
          </w:p>
        </w:tc>
        <w:tc>
          <w:tcPr>
            <w:tcW w:type="dxa" w:w="2196"/>
            <w:shd w:val="clear" w:color="auto" w:fill="FFFFFF"/>
          </w:tcPr>
          <w:p>
            <w:r>
              <w:rPr>
                <w:b/>
                <w:sz w:val="18"/>
              </w:rPr>
              <w:t>7.9 dB</w:t>
            </w:r>
          </w:p>
        </w:tc>
      </w:tr>
      <w:tr>
        <w:tc>
          <w:tcPr>
            <w:tcW w:type="dxa" w:w="2196"/>
            <w:shd w:val="clear" w:color="auto" w:fill="EBF0F8"/>
          </w:tcPr>
          <w:p>
            <w:r>
              <w:rPr>
                <w:sz w:val="18"/>
              </w:rPr>
              <w:t>Ray coverage</w:t>
            </w:r>
          </w:p>
        </w:tc>
        <w:tc>
          <w:tcPr>
            <w:tcW w:type="dxa" w:w="2196"/>
            <w:shd w:val="clear" w:color="auto" w:fill="EBF0F8"/>
          </w:tcPr>
          <w:p>
            <w:r>
              <w:rPr>
                <w:sz w:val="18"/>
              </w:rPr>
              <w:t>85.2%</w:t>
            </w:r>
          </w:p>
        </w:tc>
        <w:tc>
          <w:tcPr>
            <w:tcW w:type="dxa" w:w="2196"/>
            <w:shd w:val="clear" w:color="auto" w:fill="EBF0F8"/>
          </w:tcPr>
          <w:p>
            <w:r>
              <w:rPr>
                <w:sz w:val="18"/>
              </w:rPr>
              <w:t>85.2%</w:t>
            </w:r>
          </w:p>
        </w:tc>
        <w:tc>
          <w:tcPr>
            <w:tcW w:type="dxa" w:w="2196"/>
            <w:shd w:val="clear" w:color="auto" w:fill="EBF0F8"/>
          </w:tcPr>
          <w:p>
            <w:r>
              <w:rPr>
                <w:sz w:val="18"/>
              </w:rPr>
              <w:t>85.2%</w:t>
            </w:r>
          </w:p>
        </w:tc>
      </w:tr>
    </w:tbl>
    <w:p/>
    <w:p>
      <w:pPr>
        <w:pStyle w:val="Heading3"/>
      </w:pPr>
      <w:r>
        <w:t>Key Findings</w:t>
      </w:r>
    </w:p>
    <w:tbl>
      <w:tblPr>
        <w:tblStyle w:val="TableGrid"/>
        <w:tblW w:type="auto" w:w="0"/>
        <w:jc w:val="center"/>
        <w:tblLook w:firstColumn="1" w:firstRow="1" w:lastColumn="0" w:lastRow="0" w:noHBand="0" w:noVBand="1" w:val="04A0"/>
      </w:tblPr>
      <w:tblGrid>
        <w:gridCol w:w="4392"/>
        <w:gridCol w:w="4392"/>
      </w:tblGrid>
      <w:tr>
        <w:tc>
          <w:tcPr>
            <w:tcW w:type="dxa" w:w="4392"/>
            <w:shd w:val="clear" w:color="auto" w:fill="1F3864"/>
          </w:tcPr>
          <w:p>
            <w:r>
              <w:rPr>
                <w:b/>
                <w:color w:val="FFFFFF"/>
                <w:sz w:val="18"/>
              </w:rPr>
              <w:t>Finding</w:t>
            </w:r>
          </w:p>
        </w:tc>
        <w:tc>
          <w:tcPr>
            <w:tcW w:type="dxa" w:w="4392"/>
            <w:shd w:val="clear" w:color="auto" w:fill="1F3864"/>
          </w:tcPr>
          <w:p>
            <w:r>
              <w:rPr>
                <w:b/>
                <w:color w:val="FFFFFF"/>
                <w:sz w:val="18"/>
              </w:rPr>
              <w:t>Value</w:t>
            </w:r>
          </w:p>
        </w:tc>
      </w:tr>
      <w:tr>
        <w:tc>
          <w:tcPr>
            <w:tcW w:type="dxa" w:w="4392"/>
            <w:shd w:val="clear" w:color="auto" w:fill="EBF0F8"/>
          </w:tcPr>
          <w:p>
            <w:r>
              <w:rPr>
                <w:sz w:val="18"/>
              </w:rPr>
              <w:t>Best configuration</w:t>
            </w:r>
          </w:p>
        </w:tc>
        <w:tc>
          <w:tcPr>
            <w:tcW w:type="dxa" w:w="4392"/>
            <w:shd w:val="clear" w:color="auto" w:fill="EBF0F8"/>
          </w:tcPr>
          <w:p>
            <w:r>
              <w:rPr>
                <w:sz w:val="18"/>
              </w:rPr>
              <w:t>DEM + Roads, Incoh ON, S = 0.70</w:t>
            </w:r>
          </w:p>
        </w:tc>
      </w:tr>
      <w:tr>
        <w:tc>
          <w:tcPr>
            <w:tcW w:type="dxa" w:w="4392"/>
            <w:shd w:val="clear" w:color="auto" w:fill="FFFFFF"/>
          </w:tcPr>
          <w:p>
            <w:r>
              <w:rPr>
                <w:sz w:val="18"/>
              </w:rPr>
              <w:t>Peak R²</w:t>
            </w:r>
          </w:p>
        </w:tc>
        <w:tc>
          <w:tcPr>
            <w:tcW w:type="dxa" w:w="4392"/>
            <w:shd w:val="clear" w:color="auto" w:fill="FFFFFF"/>
          </w:tcPr>
          <w:p>
            <w:r>
              <w:rPr>
                <w:b/>
                <w:sz w:val="18"/>
              </w:rPr>
              <w:t>+0.769 within 1 km</w:t>
            </w:r>
          </w:p>
        </w:tc>
      </w:tr>
      <w:tr>
        <w:tc>
          <w:tcPr>
            <w:tcW w:type="dxa" w:w="4392"/>
            <w:shd w:val="clear" w:color="auto" w:fill="EBF0F8"/>
          </w:tcPr>
          <w:p>
            <w:r>
              <w:rPr>
                <w:sz w:val="18"/>
              </w:rPr>
              <w:t>Best RMSE</w:t>
            </w:r>
          </w:p>
        </w:tc>
        <w:tc>
          <w:tcPr>
            <w:tcW w:type="dxa" w:w="4392"/>
            <w:shd w:val="clear" w:color="auto" w:fill="EBF0F8"/>
          </w:tcPr>
          <w:p>
            <w:r>
              <w:rPr>
                <w:b/>
                <w:sz w:val="18"/>
              </w:rPr>
              <w:t>7.7 dB (0 – 900 m)</w:t>
            </w:r>
          </w:p>
        </w:tc>
      </w:tr>
      <w:tr>
        <w:tc>
          <w:tcPr>
            <w:tcW w:type="dxa" w:w="4392"/>
            <w:shd w:val="clear" w:color="auto" w:fill="FFFFFF"/>
          </w:tcPr>
          <w:p>
            <w:r>
              <w:rPr>
                <w:sz w:val="18"/>
              </w:rPr>
              <w:t>R² vs flat terrain</w:t>
            </w:r>
          </w:p>
        </w:tc>
        <w:tc>
          <w:tcPr>
            <w:tcW w:type="dxa" w:w="4392"/>
            <w:shd w:val="clear" w:color="auto" w:fill="FFFFFF"/>
          </w:tcPr>
          <w:p>
            <w:r>
              <w:rPr>
                <w:sz w:val="18"/>
              </w:rPr>
              <w:t>+1.286 improvement at 1 km</w:t>
            </w:r>
          </w:p>
        </w:tc>
      </w:tr>
      <w:tr>
        <w:tc>
          <w:tcPr>
            <w:tcW w:type="dxa" w:w="4392"/>
            <w:shd w:val="clear" w:color="auto" w:fill="EBF0F8"/>
          </w:tcPr>
          <w:p>
            <w:r>
              <w:rPr>
                <w:sz w:val="18"/>
              </w:rPr>
              <w:t>Roads contribution</w:t>
            </w:r>
          </w:p>
        </w:tc>
        <w:tc>
          <w:tcPr>
            <w:tcW w:type="dxa" w:w="4392"/>
            <w:shd w:val="clear" w:color="auto" w:fill="EBF0F8"/>
          </w:tcPr>
          <w:p>
            <w:r>
              <w:rPr>
                <w:sz w:val="18"/>
              </w:rPr>
              <w:t>−0.9 dB RMSE, +0.059 R² at 1 km</w:t>
            </w:r>
          </w:p>
        </w:tc>
      </w:tr>
      <w:tr>
        <w:tc>
          <w:tcPr>
            <w:tcW w:type="dxa" w:w="4392"/>
            <w:shd w:val="clear" w:color="auto" w:fill="FFFFFF"/>
          </w:tcPr>
          <w:p>
            <w:r>
              <w:rPr>
                <w:sz w:val="18"/>
              </w:rPr>
              <w:t>Dominant mechanisms</w:t>
            </w:r>
          </w:p>
        </w:tc>
        <w:tc>
          <w:tcPr>
            <w:tcW w:type="dxa" w:w="4392"/>
            <w:shd w:val="clear" w:color="auto" w:fill="FFFFFF"/>
          </w:tcPr>
          <w:p>
            <w:r>
              <w:rPr>
                <w:sz w:val="18"/>
              </w:rPr>
              <w:t>Diffraction 54% + multi-reflection 44%</w:t>
            </w:r>
          </w:p>
        </w:tc>
      </w:tr>
      <w:tr>
        <w:tc>
          <w:tcPr>
            <w:tcW w:type="dxa" w:w="4392"/>
            <w:shd w:val="clear" w:color="auto" w:fill="EBF0F8"/>
          </w:tcPr>
          <w:p>
            <w:r>
              <w:rPr>
                <w:sz w:val="18"/>
              </w:rPr>
              <w:t>Main limitation</w:t>
            </w:r>
          </w:p>
        </w:tc>
        <w:tc>
          <w:tcPr>
            <w:tcW w:type="dxa" w:w="4392"/>
            <w:shd w:val="clear" w:color="auto" w:fill="EBF0F8"/>
          </w:tcPr>
          <w:p>
            <w:r>
              <w:rPr>
                <w:sz w:val="18"/>
              </w:rPr>
              <w:t>Systematic bias −5 → −12 dB beyond 1 km</w:t>
            </w:r>
          </w:p>
        </w:tc>
      </w:tr>
    </w:tbl>
    <w:p/>
    <w:p>
      <w:r>
        <w:t>Each scene addition contributes a measurable, independent improvement: terrain elevation corrects the path loss baseline (R² from −0.52 to +0.71); roads add near-field reflection and scattering geometry (R² from +0.71 to +0.769). The dominant remaining limitation is long-range underestimation of scattered energy — addressable by raising the scatter coefficient S from the current 0.20–0.25 to 0.45–0.55, or by running differentiable RT calibration.</w:t>
      </w:r>
    </w:p>
    <w:p>
      <w:r>
        <w:rPr>
          <w:sz w:val="16"/>
        </w:rPr>
        <w:t>────────────────────────────────────────────────────────────</w:t>
      </w:r>
    </w:p>
    <w:p>
      <w:r>
        <w:t>Sionna RT 2.0 — Nottingham Ofcom 2018, 915.95 MHz — Branch: claude/cool-cori-rrWbY</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