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Flat Terrain Simulation Report — Sionna RT 2.0</w:t>
      </w:r>
    </w:p>
    <w:p>
      <w:r/>
      <w:r>
        <w:rPr>
          <w:b/>
        </w:rPr>
        <w:t>Scene:</w:t>
      </w:r>
      <w:r>
        <w:t xml:space="preserve"> Nottingham / Ofcom 2018 — flat terrain (z = 0 plane)  </w:t>
      </w:r>
    </w:p>
    <w:p>
      <w:r/>
      <w:r>
        <w:rPr>
          <w:b/>
        </w:rPr>
        <w:t>Frequency:</w:t>
      </w:r>
      <w:r>
        <w:t xml:space="preserve"> 915.95 MHz  </w:t>
      </w:r>
    </w:p>
    <w:p>
      <w:r/>
      <w:r>
        <w:rPr>
          <w:b/>
        </w:rPr>
        <w:t>TX conducted power:</w:t>
      </w:r>
      <w:r>
        <w:t xml:space="preserve"> 49.0 dBm  </w:t>
      </w:r>
    </w:p>
    <w:p>
      <w:r/>
      <w:r>
        <w:rPr>
          <w:b/>
        </w:rPr>
        <w:t>TX antenna gain:</w:t>
      </w:r>
      <w:r>
        <w:t xml:space="preserve"> 1.3 dBi (collinear omni, donut pattern)  </w:t>
      </w:r>
    </w:p>
    <w:p>
      <w:r/>
      <w:r>
        <w:rPr>
          <w:b/>
        </w:rPr>
        <w:t>RX height AGL:</w:t>
      </w:r>
      <w:r>
        <w:t xml:space="preserve"> 1.5 m  </w:t>
      </w:r>
    </w:p>
    <w:p>
      <w:r/>
      <w:r>
        <w:rPr>
          <w:b/>
        </w:rPr>
        <w:t>MAX_DEPTH:</w:t>
      </w:r>
      <w:r>
        <w:t xml:space="preserve"> 8  </w:t>
      </w:r>
    </w:p>
    <w:p>
      <w:r/>
      <w:r>
        <w:rPr>
          <w:b/>
        </w:rPr>
        <w:t>NUM_SAMPLES_PS:</w:t>
      </w:r>
      <w:r>
        <w:t xml:space="preserve"> 2 000 000  </w:t>
      </w:r>
    </w:p>
    <w:p>
      <w:r/>
      <w:r>
        <w:rPr>
          <w:b/>
        </w:rPr>
        <w:t>SCATTER_OVERRIDE:</w:t>
      </w:r>
      <w:r>
        <w:t xml:space="preserve"> 0.9 (all materials, amplitude split; diffuse power fraction = S² = 81%)  </w:t>
      </w:r>
    </w:p>
    <w:p>
      <w:r/>
      <w:r>
        <w:rPr>
          <w:b/>
        </w:rPr>
        <w:t>Receivers:</w:t>
      </w:r>
      <w:r>
        <w:t xml:space="preserve"> 1 200  </w:t>
      </w:r>
    </w:p>
    <w:p>
      <w:r/>
      <w:r>
        <w:rPr>
          <w:b/>
        </w:rPr>
        <w:t>PL formula:</w:t>
      </w:r>
      <w:r>
        <w:t xml:space="preserve"> </w:t>
      </w:r>
      <w:r>
        <w:rPr>
          <w:rFonts w:ascii="Courier New" w:hAnsi="Courier New"/>
          <w:sz w:val="18"/>
        </w:rPr>
        <w:t>PL_sim = −10·log10(path_gain)</w:t>
      </w:r>
      <w:r>
        <w:t xml:space="preserve">  </w:t>
      </w:r>
    </w:p>
    <w:p>
      <w:r/>
      <w:r>
        <w:rPr>
          <w:b/>
        </w:rPr>
        <w:t>RSSI formula:</w:t>
      </w:r>
      <w:r>
        <w:t xml:space="preserve"> </w:t>
      </w:r>
      <w:r>
        <w:rPr>
          <w:rFonts w:ascii="Courier New" w:hAnsi="Courier New"/>
          <w:sz w:val="18"/>
        </w:rPr>
        <w:t>RSSI_sim = TX_CONDUCTED_DBM + 10·log10(path_gain) = 49.0 + 10·log10(path_gain)</w:t>
      </w:r>
      <w:r>
        <w:t xml:space="preserve">  </w:t>
      </w:r>
    </w:p>
    <w:p>
      <w:r/>
      <w:r>
        <w:rPr>
          <w:b/>
        </w:rPr>
        <w:t>PL reference (measured):</w:t>
      </w:r>
      <w:r>
        <w:t xml:space="preserve"> </w:t>
      </w:r>
      <w:r>
        <w:rPr>
          <w:rFonts w:ascii="Courier New" w:hAnsi="Courier New"/>
          <w:sz w:val="18"/>
        </w:rPr>
        <w:t>PL_meas = 49.0 − RSSI_meas</w:t>
      </w:r>
      <w:r/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74B5"/>
        </w:rPr>
        <w:t>CELL 7 — Path Solver Results</w:t>
      </w:r>
    </w:p>
    <w:p>
      <w:r/>
      <w:r>
        <w:rPr>
          <w:b/>
        </w:rPr>
        <w:t>Config:</w:t>
      </w:r>
      <w:r>
        <w:t xml:space="preserve"> MAX_DEPTH=15 | 50M samples | batch=5 | all mechanisms ON  </w:t>
      </w:r>
    </w:p>
    <w:p>
      <w:r/>
      <w:r>
        <w:rPr>
          <w:b/>
        </w:rPr>
        <w:t>Receivers solved:</w:t>
      </w:r>
      <w:r>
        <w:t xml:space="preserve"> 992 / 1200 (82.7%) | Zero-path (NaN): 208 | Total rays: 153 450  </w:t>
      </w:r>
    </w:p>
    <w:p>
      <w:r/>
      <w:r>
        <w:rPr>
          <w:b/>
        </w:rPr>
        <w:t>PL formula:</w:t>
      </w:r>
      <w:r>
        <w:t xml:space="preserve"> </w:t>
      </w:r>
      <w:r>
        <w:rPr>
          <w:rFonts w:ascii="Courier New" w:hAnsi="Courier New"/>
          <w:sz w:val="18"/>
        </w:rPr>
        <w:t>PL_sim = −10·log10(path_gain)</w:t>
      </w:r>
      <w:r>
        <w:t xml:space="preserve"> | </w:t>
      </w:r>
      <w:r>
        <w:rPr>
          <w:rFonts w:ascii="Courier New" w:hAnsi="Courier New"/>
          <w:sz w:val="18"/>
        </w:rPr>
        <w:t>PL_meas = 49.0 − RSSI_meas</w:t>
      </w:r>
      <w:r/>
    </w:p>
    <w:p>
      <w:pPr>
        <w:pStyle w:val="Heading3"/>
      </w:pPr>
      <w:r>
        <w:rPr>
          <w:color w:val="2E74B5"/>
        </w:rPr>
        <w:t>Overall Metrics — All Receivers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c>
          <w:tcPr>
            <w:tcW w:type="dxa" w:w="109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109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09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Bias (dB)</w:t>
            </w:r>
          </w:p>
        </w:tc>
        <w:tc>
          <w:tcPr>
            <w:tcW w:type="dxa" w:w="109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MSE (dB²)</w:t>
            </w:r>
          </w:p>
        </w:tc>
        <w:tc>
          <w:tcPr>
            <w:tcW w:type="dxa" w:w="109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RMSE (dB)</w:t>
            </w:r>
          </w:p>
        </w:tc>
        <w:tc>
          <w:tcPr>
            <w:tcW w:type="dxa" w:w="109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MAE (dB)</w:t>
            </w:r>
          </w:p>
        </w:tc>
        <w:tc>
          <w:tcPr>
            <w:tcW w:type="dxa" w:w="109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STD (dB)</w:t>
            </w:r>
          </w:p>
        </w:tc>
        <w:tc>
          <w:tcPr>
            <w:tcW w:type="dxa" w:w="109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R²</w:t>
            </w:r>
          </w:p>
        </w:tc>
      </w:tr>
      <w:tr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Best ON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992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−4.35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385.14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19.63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14.77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19.14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−0.517</w:t>
            </w:r>
          </w:p>
        </w:tc>
      </w:tr>
      <w:tr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Incoh ON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992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−8.30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428.07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20.69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15.85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18.95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−0.686</w:t>
            </w:r>
          </w:p>
        </w:tc>
      </w:tr>
      <w:tr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Coh ON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992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−15.02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691.57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26.30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21.16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21.59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−1.724</w:t>
            </w:r>
          </w:p>
        </w:tc>
      </w:tr>
      <w:tr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Best OFF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695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+1.08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1059.44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32.55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26.64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32.53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−3.378</w:t>
            </w:r>
          </w:p>
        </w:tc>
      </w:tr>
      <w:tr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Incoh OFF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695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−0.92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1097.75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33.13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27.20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33.12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−3.536</w:t>
            </w:r>
          </w:p>
        </w:tc>
      </w:tr>
      <w:tr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Coh OFF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695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+3.14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923.82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30.39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23.93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30.23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−2.817</w:t>
            </w:r>
          </w:p>
        </w:tc>
      </w:tr>
      <w:tr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FSPL ref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1200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−35.69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1353.23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36.79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35.69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8.92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−4.812</w:t>
            </w:r>
          </w:p>
        </w:tc>
      </w:tr>
    </w:tbl>
    <w:p/>
    <w:p>
      <w:pPr>
        <w:pStyle w:val="Heading3"/>
      </w:pPr>
      <w:r>
        <w:rPr>
          <w:color w:val="2E74B5"/>
        </w:rPr>
        <w:t>Per-Band RMSE (dB)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c>
          <w:tcPr>
            <w:tcW w:type="dxa" w:w="109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Band</w:t>
            </w:r>
          </w:p>
        </w:tc>
        <w:tc>
          <w:tcPr>
            <w:tcW w:type="dxa" w:w="109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Best ON</w:t>
            </w:r>
          </w:p>
        </w:tc>
        <w:tc>
          <w:tcPr>
            <w:tcW w:type="dxa" w:w="109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Incoh ON</w:t>
            </w:r>
          </w:p>
        </w:tc>
        <w:tc>
          <w:tcPr>
            <w:tcW w:type="dxa" w:w="109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Coh ON</w:t>
            </w:r>
          </w:p>
        </w:tc>
        <w:tc>
          <w:tcPr>
            <w:tcW w:type="dxa" w:w="109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Best OFF</w:t>
            </w:r>
          </w:p>
        </w:tc>
        <w:tc>
          <w:tcPr>
            <w:tcW w:type="dxa" w:w="109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Incoh OFF</w:t>
            </w:r>
          </w:p>
        </w:tc>
        <w:tc>
          <w:tcPr>
            <w:tcW w:type="dxa" w:w="109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Coh OFF</w:t>
            </w:r>
          </w:p>
        </w:tc>
        <w:tc>
          <w:tcPr>
            <w:tcW w:type="dxa" w:w="109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FSPL ref</w:t>
            </w:r>
          </w:p>
        </w:tc>
      </w:tr>
      <w:tr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0–200 m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8.03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8.12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13.70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8.03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8.12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8.09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7.17</w:t>
            </w:r>
          </w:p>
        </w:tc>
      </w:tr>
      <w:tr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200–500 m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11.77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13.12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25.40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10.33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12.89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10.33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12.62</w:t>
            </w:r>
          </w:p>
        </w:tc>
      </w:tr>
      <w:tr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500–1000 m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26.59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28.51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41.33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26.63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28.53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21.73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26.82</w:t>
            </w:r>
          </w:p>
        </w:tc>
      </w:tr>
      <w:tr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1000–1500 m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32.92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36.45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46.62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32.95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36.34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26.67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34.03</w:t>
            </w:r>
          </w:p>
        </w:tc>
      </w:tr>
      <w:tr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1500–2000 m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19.76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22.12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26.00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24.80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26.63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20.47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31.87</w:t>
            </w:r>
          </w:p>
        </w:tc>
      </w:tr>
      <w:tr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2000–3000 m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14.16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13.23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15.56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33.86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33.69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33.55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36.12</w:t>
            </w:r>
          </w:p>
        </w:tc>
      </w:tr>
      <w:tr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3000–9999 m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15.63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15.31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18.86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37.94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36.88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37.46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39.90</w:t>
            </w:r>
          </w:p>
        </w:tc>
      </w:tr>
    </w:tbl>
    <w:p/>
    <w:p>
      <w:pPr>
        <w:pStyle w:val="Heading3"/>
      </w:pPr>
      <w:r>
        <w:rPr>
          <w:color w:val="2E74B5"/>
        </w:rPr>
        <w:t>Ray Classification</w:t>
      </w:r>
    </w:p>
    <w:p>
      <w:r/>
      <w:r>
        <w:rPr>
          <w:b/>
        </w:rPr>
        <w:t>Total rays:</w:t>
      </w:r>
      <w:r>
        <w:t xml:space="preserve"> 153 450 from 992 resolved receivers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Ray type</w:t>
            </w:r>
          </w:p>
        </w:tc>
        <w:tc>
          <w:tcPr>
            <w:tcW w:type="dxa" w:w="292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Count</w:t>
            </w:r>
          </w:p>
        </w:tc>
        <w:tc>
          <w:tcPr>
            <w:tcW w:type="dxa" w:w="292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% of total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/>
            <w:r>
              <w:rPr>
                <w:sz w:val="18"/>
              </w:rPr>
              <w:t>DIFFRACTION</w:t>
            </w:r>
          </w:p>
        </w:tc>
        <w:tc>
          <w:tcPr>
            <w:tcW w:type="dxa" w:w="2928"/>
          </w:tcPr>
          <w:p>
            <w:pPr>
              <w:jc w:val="center"/>
            </w:pPr>
            <w:r/>
            <w:r>
              <w:rPr>
                <w:sz w:val="18"/>
              </w:rPr>
              <w:t>110 618</w:t>
            </w:r>
          </w:p>
        </w:tc>
        <w:tc>
          <w:tcPr>
            <w:tcW w:type="dxa" w:w="2928"/>
          </w:tcPr>
          <w:p>
            <w:pPr>
              <w:jc w:val="center"/>
            </w:pPr>
            <w:r/>
            <w:r>
              <w:rPr>
                <w:sz w:val="18"/>
              </w:rPr>
              <w:t>72.1%</w:t>
            </w:r>
          </w:p>
        </w:tc>
      </w:tr>
      <w:tr>
        <w:tc>
          <w:tcPr>
            <w:tcW w:type="dxa" w:w="292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MULTI_REFLECTION</w:t>
            </w:r>
          </w:p>
        </w:tc>
        <w:tc>
          <w:tcPr>
            <w:tcW w:type="dxa" w:w="292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37 006</w:t>
            </w:r>
          </w:p>
        </w:tc>
        <w:tc>
          <w:tcPr>
            <w:tcW w:type="dxa" w:w="292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24.1%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/>
            <w:r>
              <w:rPr>
                <w:sz w:val="18"/>
              </w:rPr>
              <w:t>REFLECTION</w:t>
            </w:r>
          </w:p>
        </w:tc>
        <w:tc>
          <w:tcPr>
            <w:tcW w:type="dxa" w:w="2928"/>
          </w:tcPr>
          <w:p>
            <w:pPr>
              <w:jc w:val="center"/>
            </w:pPr>
            <w:r/>
            <w:r>
              <w:rPr>
                <w:sz w:val="18"/>
              </w:rPr>
              <w:t>3 190</w:t>
            </w:r>
          </w:p>
        </w:tc>
        <w:tc>
          <w:tcPr>
            <w:tcW w:type="dxa" w:w="2928"/>
          </w:tcPr>
          <w:p>
            <w:pPr>
              <w:jc w:val="center"/>
            </w:pPr>
            <w:r/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292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LOS</w:t>
            </w:r>
          </w:p>
        </w:tc>
        <w:tc>
          <w:tcPr>
            <w:tcW w:type="dxa" w:w="292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2 636</w:t>
            </w:r>
          </w:p>
        </w:tc>
        <w:tc>
          <w:tcPr>
            <w:tcW w:type="dxa" w:w="292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1.7%</w:t>
            </w:r>
          </w:p>
        </w:tc>
      </w:tr>
    </w:tbl>
    <w:p/>
    <w:p>
      <w:pPr>
        <w:ind w:left="576"/>
      </w:pPr>
      <w:r>
        <w:rPr>
          <w:i/>
          <w:color w:val="606060"/>
          <w:sz w:val="19"/>
        </w:rPr>
        <w:t>**72% diffraction dominant** — flat terrain with dense urban buildings makes diffraction the primary propagation mechanism at all ranges. MULTI_REFLECTION (24%) increases beyond 2 km as rays bounce between building faces to reach deep NLOS. LOS is only 1.7% confirming the predominantly NLOS nature of the drive route.</w:t>
      </w:r>
    </w:p>
    <w:p>
      <w:pPr>
        <w:pStyle w:val="Heading3"/>
      </w:pPr>
      <w:r>
        <w:rPr>
          <w:color w:val="2E74B5"/>
        </w:rPr>
        <w:t>Key Findings</w:t>
      </w:r>
    </w:p>
    <w:p>
      <w:pPr>
        <w:pStyle w:val="ListNumber"/>
      </w:pPr>
      <w:r/>
      <w:r>
        <w:rPr>
          <w:b/>
        </w:rPr>
        <w:t>Best ON is the overall best method</w:t>
      </w:r>
      <w:r>
        <w:t xml:space="preserve"> (RMSE 19.6 dB, Bias −4.4 dB) — lower than incoh ON because flat terrain's ray explosion (avg 13k–104k rays/RX) inflates the incoherent power sum with weak diffuse paths.</w:t>
      </w:r>
    </w:p>
    <w:p>
      <w:pPr>
        <w:pStyle w:val="ListNumber"/>
      </w:pPr>
      <w:r/>
      <w:r>
        <w:rPr>
          <w:b/>
        </w:rPr>
        <w:t>Scatter OFF collapses beyond 1 km</w:t>
      </w:r>
      <w:r>
        <w:t xml:space="preserve"> — only 695 receivers resolved vs 992 with scatter ON. RMSE 30–33 dB for all OFF methods at all ranges. Scattered paths are essential for coverage beyond 1 km even on flat terrain.</w:t>
      </w:r>
    </w:p>
    <w:p>
      <w:pPr>
        <w:pStyle w:val="ListNumber"/>
      </w:pPr>
      <w:r/>
      <w:r>
        <w:rPr>
          <w:b/>
        </w:rPr>
        <w:t>Coh OFF best at 500–1500 m</w:t>
      </w:r>
      <w:r>
        <w:t xml:space="preserve"> (RMSE 21.7 and 26.7 dB) — the coherent sum suppresses the noise from the ray explosion; without scatter, coherent OFF benefits from clean specular-only paths.</w:t>
      </w:r>
    </w:p>
    <w:p>
      <w:pPr>
        <w:pStyle w:val="ListNumber"/>
      </w:pPr>
      <w:r/>
      <w:r>
        <w:rPr>
          <w:b/>
        </w:rPr>
        <w:t>FSPL is a competitive reference at 0–200 m</w:t>
      </w:r>
      <w:r>
        <w:t xml:space="preserve"> (RMSE 7.17 dB vs Best ON 8.03 dB) — near-TX, the urban overhead above free space is small and consistent.</w:t>
      </w:r>
    </w:p>
    <w:p>
      <w:pPr>
        <w:pStyle w:val="ListNumber"/>
      </w:pPr>
      <w:r/>
      <w:r>
        <w:rPr>
          <w:b/>
        </w:rPr>
        <w:t>All methods degrade at 500–1500 m</w:t>
      </w:r>
      <w:r>
        <w:t xml:space="preserve"> — this is where the flat terrain geometry fails most severely. Real Nottingham terrain provides 8–15 dB additional shielding at these ranges that the flat scene cannot reproduce.</w:t>
      </w:r>
    </w:p>
    <w:p>
      <w:pPr>
        <w:pStyle w:val="ListNumber"/>
      </w:pPr>
      <w:r/>
      <w:r>
        <w:rPr>
          <w:b/>
        </w:rPr>
        <w:t>Good recovery at 2–4 km</w:t>
      </w:r>
      <w:r>
        <w:t xml:space="preserve"> — Best ON and Incoh ON recover to RMSE ~13–16 dB because at these ranges, multiple diffraction paths converge and the model better captures the statistical average even without terrain.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74B5"/>
        </w:rPr>
        <w:t>CELL 8e — Cumulative Distance Evaluation (Scattering ON vs OFF)</w:t>
      </w:r>
    </w:p>
    <w:p>
      <w:r>
        <w:t>Three combining methods evaluated per distance threshold: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Symbol</w:t>
            </w:r>
          </w:p>
        </w:tc>
        <w:tc>
          <w:tcPr>
            <w:tcW w:type="dxa" w:w="292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292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/>
            <w:r>
              <w:rPr>
                <w:sz w:val="18"/>
              </w:rPr>
              <w:t>incoh</w:t>
            </w:r>
          </w:p>
        </w:tc>
        <w:tc>
          <w:tcPr>
            <w:tcW w:type="dxa" w:w="2928"/>
          </w:tcPr>
          <w:p>
            <w:pPr>
              <w:jc w:val="center"/>
            </w:pPr>
            <w:r/>
            <w:r>
              <w:rPr>
                <w:sz w:val="18"/>
              </w:rPr>
              <w:t>Incoherent</w:t>
            </w:r>
          </w:p>
        </w:tc>
        <w:tc>
          <w:tcPr>
            <w:tcW w:type="dxa" w:w="2928"/>
          </w:tcPr>
          <w:p>
            <w:pPr>
              <w:jc w:val="center"/>
            </w:pPr>
            <w:r/>
            <w:r>
              <w:rPr>
                <w:sz w:val="18"/>
              </w:rPr>
              <w:t>`path_gain = Σ\</w:t>
            </w:r>
          </w:p>
        </w:tc>
      </w:tr>
      <w:tr>
        <w:tc>
          <w:tcPr>
            <w:tcW w:type="dxa" w:w="292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coh</w:t>
            </w:r>
          </w:p>
        </w:tc>
        <w:tc>
          <w:tcPr>
            <w:tcW w:type="dxa" w:w="292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Coherent</w:t>
            </w:r>
          </w:p>
        </w:tc>
        <w:tc>
          <w:tcPr>
            <w:tcW w:type="dxa" w:w="292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`path_gain = \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/>
            <w:r>
              <w:rPr>
                <w:sz w:val="18"/>
              </w:rPr>
              <w:t>best</w:t>
            </w:r>
          </w:p>
        </w:tc>
        <w:tc>
          <w:tcPr>
            <w:tcW w:type="dxa" w:w="2928"/>
          </w:tcPr>
          <w:p>
            <w:pPr>
              <w:jc w:val="center"/>
            </w:pPr>
            <w:r/>
            <w:r>
              <w:rPr>
                <w:sz w:val="18"/>
              </w:rPr>
              <w:t>Best path</w:t>
            </w:r>
          </w:p>
        </w:tc>
        <w:tc>
          <w:tcPr>
            <w:tcW w:type="dxa" w:w="2928"/>
          </w:tcPr>
          <w:p>
            <w:pPr>
              <w:jc w:val="center"/>
            </w:pPr>
            <w:r/>
            <w:r>
              <w:rPr>
                <w:sz w:val="18"/>
              </w:rPr>
              <w:t>`path_gain = max(\</w:t>
            </w:r>
          </w:p>
        </w:tc>
      </w:tr>
    </w:tbl>
    <w:p/>
    <w:p>
      <w:pPr>
        <w:ind w:left="576"/>
      </w:pPr>
      <w:r>
        <w:rPr>
          <w:i/>
          <w:color w:val="606060"/>
          <w:sz w:val="19"/>
        </w:rPr>
        <w:t>**Note on avg_rays:** Scattering ON produces 60 000–76 000 rays/RX vs ~450–560 rays/RX with scattering OFF.</w:t>
      </w:r>
    </w:p>
    <w:p>
      <w:pPr>
        <w:ind w:left="576"/>
      </w:pPr>
      <w:r>
        <w:rPr>
          <w:i/>
          <w:color w:val="606060"/>
          <w:sz w:val="19"/>
        </w:rPr>
        <w:t>The ray explosion on flat terrain (no terrain shielding, open ground scatter) makes the incoherent ON sum physically unreliable — energy is accumulated over tens of thousands of paths. Coherent OFF is therefore the recommended primary metric for this scene.</w:t>
      </w:r>
    </w:p>
    <w:p>
      <w:pPr>
        <w:pStyle w:val="Heading3"/>
      </w:pPr>
      <w:r>
        <w:rPr>
          <w:color w:val="2E74B5"/>
        </w:rP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c>
          <w:tcPr>
            <w:tcW w:type="dxa" w:w="109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Band</w:t>
            </w:r>
          </w:p>
        </w:tc>
        <w:tc>
          <w:tcPr>
            <w:tcW w:type="dxa" w:w="109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09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avg_rays ON</w:t>
            </w:r>
          </w:p>
        </w:tc>
        <w:tc>
          <w:tcPr>
            <w:tcW w:type="dxa" w:w="109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avg_rays OFF</w:t>
            </w:r>
          </w:p>
        </w:tc>
        <w:tc>
          <w:tcPr>
            <w:tcW w:type="dxa" w:w="109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109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Bias (dB)</w:t>
            </w:r>
          </w:p>
        </w:tc>
        <w:tc>
          <w:tcPr>
            <w:tcW w:type="dxa" w:w="109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RMSE (dB)</w:t>
            </w:r>
          </w:p>
        </w:tc>
        <w:tc>
          <w:tcPr>
            <w:tcW w:type="dxa" w:w="109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R²</w:t>
            </w:r>
          </w:p>
        </w:tc>
      </w:tr>
      <w:tr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0–100 m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76 180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564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ON incoh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−8.9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10.3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−7.014</w:t>
            </w:r>
          </w:p>
        </w:tc>
      </w:tr>
      <w:tr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OFF incoh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−8.9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10.3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−7.022</w:t>
            </w:r>
          </w:p>
        </w:tc>
      </w:tr>
      <w:tr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ON coh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−7.9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10.0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−6.475</w:t>
            </w:r>
          </w:p>
        </w:tc>
      </w:tr>
      <w:tr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OFF coh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−7.3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9.7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−6.013</w:t>
            </w:r>
          </w:p>
        </w:tc>
      </w:tr>
      <w:tr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ON best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−8.6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10.2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−6.781</w:t>
            </w:r>
          </w:p>
        </w:tc>
      </w:tr>
      <w:tr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OFF best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−8.6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10.2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−6.781</w:t>
            </w:r>
          </w:p>
        </w:tc>
      </w:tr>
      <w:tr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0–200 m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17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71 458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462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ON incoh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−5.5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7.5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−3.365</w:t>
            </w:r>
          </w:p>
        </w:tc>
      </w:tr>
      <w:tr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OFF incoh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−5.5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7.5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−3.368</w:t>
            </w:r>
          </w:p>
        </w:tc>
      </w:tr>
      <w:tr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ON coh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−2.8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7.1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−2.921</w:t>
            </w:r>
          </w:p>
        </w:tc>
      </w:tr>
      <w:tr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OFF coh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−1.9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7.2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−3.002</w:t>
            </w:r>
          </w:p>
        </w:tc>
      </w:tr>
      <w:tr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ON best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−4.6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7.2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−2.979</w:t>
            </w:r>
          </w:p>
        </w:tc>
      </w:tr>
      <w:tr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OFF best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−4.6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7.2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−2.979</w:t>
            </w:r>
          </w:p>
        </w:tc>
      </w:tr>
      <w:tr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0–300 m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26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72 488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399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ON incoh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−6.6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8.1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−0.869</w:t>
            </w:r>
          </w:p>
        </w:tc>
      </w:tr>
      <w:tr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OFF incoh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−6.7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8.2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−0.919</w:t>
            </w:r>
          </w:p>
        </w:tc>
      </w:tr>
      <w:tr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ON coh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−3.7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7.1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−0.447</w:t>
            </w:r>
          </w:p>
        </w:tc>
      </w:tr>
      <w:tr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OFF coh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−1.5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6.5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−0.207</w:t>
            </w:r>
          </w:p>
        </w:tc>
      </w:tr>
      <w:tr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ON best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−5.1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7.0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−0.387</w:t>
            </w:r>
          </w:p>
        </w:tc>
      </w:tr>
      <w:tr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OFF best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−5.1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7.0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−0.387</w:t>
            </w:r>
          </w:p>
        </w:tc>
      </w:tr>
      <w:tr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0–500 m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44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71 510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431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ON incoh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−9.5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11.2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−0.163</w:t>
            </w:r>
          </w:p>
        </w:tc>
      </w:tr>
      <w:tr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OFF incoh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−9.5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11.2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−0.167</w:t>
            </w:r>
          </w:p>
        </w:tc>
      </w:tr>
      <w:tr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ON coh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−6.3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10.0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0.060</w:t>
            </w:r>
          </w:p>
        </w:tc>
      </w:tr>
      <w:tr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OFF coh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−2.3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6.7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0.580</w:t>
            </w:r>
          </w:p>
        </w:tc>
      </w:tr>
      <w:tr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ON best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−7.3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9.2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0.209</w:t>
            </w:r>
          </w:p>
        </w:tc>
      </w:tr>
      <w:tr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OFF best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−7.3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9.2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0.209</w:t>
            </w:r>
          </w:p>
        </w:tc>
      </w:tr>
      <w:tr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0–750 m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67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62 890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451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ON incoh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−13.4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16.2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−0.198</w:t>
            </w:r>
          </w:p>
        </w:tc>
      </w:tr>
      <w:tr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OFF incoh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−13.4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16.2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−0.202</w:t>
            </w:r>
          </w:p>
        </w:tc>
      </w:tr>
      <w:tr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ON coh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−11.4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16.4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−0.232</w:t>
            </w:r>
          </w:p>
        </w:tc>
      </w:tr>
      <w:tr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OFF coh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−6.5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11.1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0.434</w:t>
            </w:r>
          </w:p>
        </w:tc>
      </w:tr>
      <w:tr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ON best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−11.4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14.6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0.031</w:t>
            </w:r>
          </w:p>
        </w:tc>
      </w:tr>
      <w:tr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OFF best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−11.4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14.6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0.031</w:t>
            </w:r>
          </w:p>
        </w:tc>
      </w:tr>
      <w:tr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0–900 m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78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61 322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458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ON incoh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−15.7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18.6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−0.453</w:t>
            </w:r>
          </w:p>
        </w:tc>
      </w:tr>
      <w:tr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OFF incoh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−15.7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18.7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−0.458</w:t>
            </w:r>
          </w:p>
        </w:tc>
      </w:tr>
      <w:tr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ON coh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−13.7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18.3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−0.408</w:t>
            </w:r>
          </w:p>
        </w:tc>
      </w:tr>
      <w:tr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OFF coh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−7.3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11.4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0.457</w:t>
            </w:r>
          </w:p>
        </w:tc>
      </w:tr>
      <w:tr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ON best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−13.5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16.7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−0.166</w:t>
            </w:r>
          </w:p>
        </w:tc>
      </w:tr>
      <w:tr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OFF best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−13.5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16.7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−0.166</w:t>
            </w:r>
          </w:p>
        </w:tc>
      </w:tr>
      <w:tr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0–1000 m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87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62 134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461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ON incoh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−17.7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21.0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−0.627</w:t>
            </w:r>
          </w:p>
        </w:tc>
      </w:tr>
      <w:tr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OFF incoh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−17.7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21.0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−0.630</w:t>
            </w:r>
          </w:p>
        </w:tc>
      </w:tr>
      <w:tr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ON coh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−15.8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20.6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−0.567</w:t>
            </w:r>
          </w:p>
        </w:tc>
      </w:tr>
      <w:tr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OFF coh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−8.6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12.5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0.419</w:t>
            </w:r>
          </w:p>
        </w:tc>
      </w:tr>
      <w:tr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ON best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−15.4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18.8</w:t>
            </w:r>
          </w:p>
        </w:tc>
        <w:tc>
          <w:tcPr>
            <w:tcW w:type="dxa" w:w="1098"/>
          </w:tcPr>
          <w:p>
            <w:pPr>
              <w:jc w:val="center"/>
            </w:pPr>
            <w:r/>
            <w:r>
              <w:rPr>
                <w:sz w:val="18"/>
              </w:rPr>
              <w:t>−0.312</w:t>
            </w:r>
          </w:p>
        </w:tc>
      </w:tr>
      <w:tr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OFF best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−15.4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18.8</w:t>
            </w:r>
          </w:p>
        </w:tc>
        <w:tc>
          <w:tcPr>
            <w:tcW w:type="dxa" w:w="109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−0.312</w:t>
            </w:r>
          </w:p>
        </w:tc>
      </w:tr>
    </w:tbl>
    <w:p/>
    <w:p>
      <w:pPr>
        <w:pStyle w:val="Heading3"/>
      </w:pPr>
      <w:r>
        <w:rPr>
          <w:color w:val="2E74B5"/>
        </w:rPr>
        <w:t>Best method summary — Coherent 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Band</w:t>
            </w:r>
          </w:p>
        </w:tc>
        <w:tc>
          <w:tcPr>
            <w:tcW w:type="dxa" w:w="175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75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Bias (dB)</w:t>
            </w:r>
          </w:p>
        </w:tc>
        <w:tc>
          <w:tcPr>
            <w:tcW w:type="dxa" w:w="175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RMSE (dB)</w:t>
            </w:r>
          </w:p>
        </w:tc>
        <w:tc>
          <w:tcPr>
            <w:tcW w:type="dxa" w:w="175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R²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0–100 m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−7.3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9.7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−6.013</w:t>
            </w:r>
          </w:p>
        </w:tc>
      </w:tr>
      <w:tr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0–200 m</w:t>
            </w:r>
          </w:p>
        </w:tc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17</w:t>
            </w:r>
          </w:p>
        </w:tc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−1.9</w:t>
            </w:r>
          </w:p>
        </w:tc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7.2</w:t>
            </w:r>
          </w:p>
        </w:tc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−3.002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0–300 m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26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−1.5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6.5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−0.207</w:t>
            </w:r>
          </w:p>
        </w:tc>
      </w:tr>
      <w:tr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0–500 m</w:t>
            </w:r>
          </w:p>
        </w:tc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44</w:t>
            </w:r>
          </w:p>
        </w:tc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−2.3</w:t>
            </w:r>
          </w:p>
        </w:tc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6.7</w:t>
            </w:r>
          </w:p>
        </w:tc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0.580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0–750 m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67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−6.5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11.1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0.434</w:t>
            </w:r>
          </w:p>
        </w:tc>
      </w:tr>
      <w:tr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0–900 m</w:t>
            </w:r>
          </w:p>
        </w:tc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78</w:t>
            </w:r>
          </w:p>
        </w:tc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−7.3</w:t>
            </w:r>
          </w:p>
        </w:tc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11.4</w:t>
            </w:r>
          </w:p>
        </w:tc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0.457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0–1000 m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87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−8.6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12.5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0.419</w:t>
            </w:r>
          </w:p>
        </w:tc>
      </w:tr>
    </w:tbl>
    <w:p/>
    <w:p>
      <w:pPr>
        <w:pStyle w:val="Heading3"/>
      </w:pPr>
      <w:r>
        <w:rPr>
          <w:color w:val="2E74B5"/>
        </w:rPr>
        <w:t>Key findings</w:t>
      </w:r>
    </w:p>
    <w:p>
      <w:pPr>
        <w:pStyle w:val="ListBullet"/>
      </w:pPr>
      <w:r/>
      <w:r>
        <w:rPr>
          <w:b/>
        </w:rPr>
        <w:t>Best operating range: 0–500 m</w:t>
      </w:r>
      <w:r>
        <w:t xml:space="preserve"> — coherent OFF delivers RMSE = 6.7 dB, R² = 0.580, bias = −2.3 dB (slight underestimate).</w:t>
      </w:r>
    </w:p>
    <w:p>
      <w:pPr>
        <w:pStyle w:val="ListBullet"/>
      </w:pPr>
      <w:r/>
      <w:r>
        <w:rPr>
          <w:b/>
        </w:rPr>
        <w:t>Coherent OFF consistently outperforms all other methods</w:t>
      </w:r>
      <w:r>
        <w:t xml:space="preserve"> at every distance threshold. The coherent sum suppresses the artificial ray-count amplification introduced by scatter ON.</w:t>
      </w:r>
    </w:p>
    <w:p>
      <w:pPr>
        <w:pStyle w:val="ListBullet"/>
      </w:pPr>
      <w:r/>
      <w:r>
        <w:rPr>
          <w:b/>
        </w:rPr>
        <w:t>Scattering ON degrades accuracy for flat terrain.</w:t>
      </w:r>
      <w:r>
        <w:t xml:space="preserve"> With S = 0.9 (81% diffuse power fraction) and no terrain shielding, the open ground generates ~150× more rays than scatter OFF (avg 62k–76k vs 450–560). Incoherent power summing over 60k+ paths is physically unrealistic; it inflates the received power estimate by &gt;15 dB at ranges &gt;500 m.</w:t>
      </w:r>
    </w:p>
    <w:p>
      <w:pPr>
        <w:pStyle w:val="ListBullet"/>
      </w:pPr>
      <w:r/>
      <w:r>
        <w:rPr>
          <w:b/>
        </w:rPr>
        <w:t>Best-path ON/OFF are identical</w:t>
      </w:r>
      <w:r>
        <w:t xml:space="preserve"> — scatter does not change the dominant ray, only adds weak diffuse paths.</w:t>
      </w:r>
    </w:p>
    <w:p>
      <w:pPr>
        <w:pStyle w:val="ListBullet"/>
      </w:pPr>
      <w:r/>
      <w:r>
        <w:rPr>
          <w:b/>
        </w:rPr>
        <w:t>Performance degrades beyond 500 m</w:t>
      </w:r>
      <w:r>
        <w:t xml:space="preserve"> due to the flat terrain geometry (no Nottingham hills to shadow distant paths), causing systematic underestimation of path loss at mid-range.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74B5"/>
        </w:rPr>
        <w:t>CELL P.833 — Vegetation Excess Loss</w:t>
      </w:r>
    </w:p>
    <w:p>
      <w:r/>
      <w:r>
        <w:rPr>
          <w:b/>
        </w:rPr>
        <w:t>OSM tags:</w:t>
      </w:r>
      <w:r>
        <w:t xml:space="preserve"> </w:t>
      </w:r>
      <w:r>
        <w:rPr>
          <w:rFonts w:ascii="Courier New" w:hAnsi="Courier New"/>
          <w:sz w:val="18"/>
        </w:rPr>
        <w:t>landuse=forest/wood</w:t>
      </w:r>
      <w:r>
        <w:t xml:space="preserve">, </w:t>
      </w:r>
      <w:r>
        <w:rPr>
          <w:rFonts w:ascii="Courier New" w:hAnsi="Courier New"/>
          <w:sz w:val="18"/>
        </w:rPr>
        <w:t>natural=wood</w:t>
      </w:r>
      <w:r>
        <w:t xml:space="preserve"> (dense woodland only — parks/gardens/meadow excluded)  </w:t>
      </w:r>
    </w:p>
    <w:p>
      <w:r/>
      <w:r>
        <w:rPr>
          <w:b/>
        </w:rPr>
        <w:t>Downloaded:</w:t>
      </w:r>
      <w:r>
        <w:t xml:space="preserve"> 273 features → 271 UTM polygons  </w:t>
      </w:r>
    </w:p>
    <w:p>
      <w:r/>
      <w:r>
        <w:rPr>
          <w:b/>
        </w:rPr>
        <w:t>Frequency:</w:t>
      </w:r>
      <w:r>
        <w:t xml:space="preserve"> 0.9160 GHz</w:t>
      </w:r>
    </w:p>
    <w:p>
      <w:pPr>
        <w:pStyle w:val="Heading3"/>
      </w:pPr>
      <w:r>
        <w:rPr>
          <w:color w:val="2E74B5"/>
        </w:rPr>
        <w:t>Raw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Band</w:t>
            </w:r>
          </w:p>
        </w:tc>
        <w:tc>
          <w:tcPr>
            <w:tcW w:type="dxa" w:w="175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75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Mean veg loss (dB)</w:t>
            </w:r>
          </w:p>
        </w:tc>
        <w:tc>
          <w:tcPr>
            <w:tcW w:type="dxa" w:w="175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Max veg loss (dB)</w:t>
            </w:r>
          </w:p>
        </w:tc>
        <w:tc>
          <w:tcPr>
            <w:tcW w:type="dxa" w:w="1757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N_veg%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0–300 m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26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0.00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0.00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300–500 m</w:t>
            </w:r>
          </w:p>
        </w:tc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18</w:t>
            </w:r>
          </w:p>
        </w:tc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0.00</w:t>
            </w:r>
          </w:p>
        </w:tc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0.00</w:t>
            </w:r>
          </w:p>
        </w:tc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500–750 m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23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0.00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0.00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750–1000 m</w:t>
            </w:r>
          </w:p>
        </w:tc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3.32</w:t>
            </w:r>
          </w:p>
        </w:tc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7.33</w:t>
            </w:r>
          </w:p>
        </w:tc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50.0%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1000–1250 m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92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12.79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25.27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97.8%</w:t>
            </w:r>
          </w:p>
        </w:tc>
      </w:tr>
      <w:tr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1250–1500 m</w:t>
            </w:r>
          </w:p>
        </w:tc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42</w:t>
            </w:r>
          </w:p>
        </w:tc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21.66</w:t>
            </w:r>
          </w:p>
        </w:tc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30.77</w:t>
            </w:r>
          </w:p>
        </w:tc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100.0%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1500–2000 m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134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27.10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58.92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100.0%</w:t>
            </w:r>
          </w:p>
        </w:tc>
      </w:tr>
      <w:tr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2000–3000 m</w:t>
            </w:r>
          </w:p>
        </w:tc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170</w:t>
            </w:r>
          </w:p>
        </w:tc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27.67</w:t>
            </w:r>
          </w:p>
        </w:tc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55.45</w:t>
            </w:r>
          </w:p>
        </w:tc>
        <w:tc>
          <w:tcPr>
            <w:tcW w:type="dxa" w:w="1757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100.0%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3000–9999 m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675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22.17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67.33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sz w:val="18"/>
              </w:rPr>
              <w:t>100.0%</w:t>
            </w:r>
          </w:p>
        </w:tc>
      </w:tr>
    </w:tbl>
    <w:p/>
    <w:p>
      <w:r/>
      <w:r>
        <w:rPr>
          <w:b/>
        </w:rPr>
        <w:t>Receivers with woodland depth &gt; 0:</w:t>
      </w:r>
      <w:r>
        <w:t xml:space="preserve"> 1121 / 1200  </w:t>
      </w:r>
    </w:p>
    <w:p>
      <w:r/>
      <w:r>
        <w:rPr>
          <w:b/>
        </w:rPr>
        <w:t>Mean veg depth (all RX):</w:t>
      </w:r>
      <w:r>
        <w:t xml:space="preserve"> 140.6 m  </w:t>
      </w:r>
    </w:p>
    <w:p>
      <w:r/>
      <w:r>
        <w:rPr>
          <w:b/>
        </w:rPr>
        <w:t>Max veg depth:</w:t>
      </w:r>
      <w:r>
        <w:t xml:space="preserve"> 826.1 m  </w:t>
      </w:r>
    </w:p>
    <w:p>
      <w:r/>
      <w:r>
        <w:rPr>
          <w:b/>
        </w:rPr>
        <w:t>Mean Weissberger loss:</w:t>
      </w:r>
      <w:r>
        <w:t xml:space="preserve"> 21.21 dB  </w:t>
      </w:r>
    </w:p>
    <w:p>
      <w:r/>
      <w:r>
        <w:rPr>
          <w:b/>
        </w:rPr>
        <w:t>Max Weissberger loss:</w:t>
      </w:r>
      <w:r>
        <w:t xml:space="preserve"> 67.33 dB</w:t>
      </w:r>
    </w:p>
    <w:p>
      <w:pPr>
        <w:pStyle w:val="Heading3"/>
      </w:pPr>
      <w:r>
        <w:rPr>
          <w:color w:val="2E74B5"/>
        </w:rPr>
        <w:t>Assessment</w:t>
      </w:r>
    </w:p>
    <w:p>
      <w:r>
        <w:t xml:space="preserve">The tags are correct and the download is fresh (woodland only). The results reflect real woodland in Nottingham's outskirts — Sherwood Forest edge, country parks and woodland belts that OSM correctly maps as </w:t>
      </w:r>
      <w:r>
        <w:rPr>
          <w:rFonts w:ascii="Courier New" w:hAnsi="Courier New"/>
          <w:sz w:val="18"/>
        </w:rPr>
        <w:t>forest/wood</w:t>
      </w:r>
      <w:r>
        <w:t>. The 675 receivers at 3–10 km all have 100% woodland hit, pulling the scene-wide mean up to 140.6 m depth.</w:t>
      </w:r>
    </w:p>
    <w:p>
      <w:r>
        <w:t xml:space="preserve">However the correction is </w:t>
      </w:r>
      <w:r>
        <w:rPr>
          <w:b/>
        </w:rPr>
        <w:t>not applicable</w:t>
      </w:r>
      <w:r>
        <w:t xml:space="preserve"> for this scenario for two reasons:</w:t>
      </w:r>
    </w:p>
    <w:p>
      <w:pPr>
        <w:pStyle w:val="ListNumber"/>
      </w:pPr>
      <w:r/>
      <w:r>
        <w:rPr>
          <w:b/>
        </w:rPr>
        <w:t>Straight-line assumption breaks at long range.</w:t>
      </w:r>
      <w:r>
        <w:t xml:space="preserve"> Real rays diffract over and around woodland rather than cutting straight through 140 m of canopy. The straight-line depth severely overestimates actual attenuation at &gt;1 km.</w:t>
      </w:r>
    </w:p>
    <w:p>
      <w:pPr>
        <w:pStyle w:val="ListNumber"/>
      </w:pPr>
      <w:r/>
      <w:r>
        <w:rPr>
          <w:b/>
        </w:rPr>
        <w:t>The evaluation range is unaffected.</w:t>
      </w:r>
      <w:r>
        <w:t xml:space="preserve"> At 0–750 m (the range where coh OFF achieves RMSE = 6.7 dB and R² = 0.58) woodland coverage is 0% — P.833 has zero effect on these 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Range</w:t>
            </w:r>
          </w:p>
        </w:tc>
        <w:tc>
          <w:tcPr>
            <w:tcW w:type="dxa" w:w="292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P.833 effect</w:t>
            </w:r>
          </w:p>
        </w:tc>
        <w:tc>
          <w:tcPr>
            <w:tcW w:type="dxa" w:w="2928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/>
            <w:r>
              <w:rPr>
                <w:sz w:val="18"/>
              </w:rPr>
              <w:t>0–750 m</w:t>
            </w:r>
          </w:p>
        </w:tc>
        <w:tc>
          <w:tcPr>
            <w:tcW w:type="dxa" w:w="2928"/>
          </w:tcPr>
          <w:p>
            <w:pPr>
              <w:jc w:val="center"/>
            </w:pPr>
            <w:r/>
            <w:r>
              <w:rPr>
                <w:sz w:val="18"/>
              </w:rPr>
              <w:t>0 dB</w:t>
            </w:r>
          </w:p>
        </w:tc>
        <w:tc>
          <w:tcPr>
            <w:tcW w:type="dxa" w:w="2928"/>
          </w:tcPr>
          <w:p>
            <w:pPr>
              <w:jc w:val="center"/>
            </w:pPr>
            <w:r/>
            <w:r>
              <w:rPr>
                <w:sz w:val="18"/>
              </w:rPr>
              <w:t>No change — correction not triggered</w:t>
            </w:r>
          </w:p>
        </w:tc>
      </w:tr>
      <w:tr>
        <w:tc>
          <w:tcPr>
            <w:tcW w:type="dxa" w:w="292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750–1000 m</w:t>
            </w:r>
          </w:p>
        </w:tc>
        <w:tc>
          <w:tcPr>
            <w:tcW w:type="dxa" w:w="292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3.32 dB mean</w:t>
            </w:r>
          </w:p>
        </w:tc>
        <w:tc>
          <w:tcPr>
            <w:tcW w:type="dxa" w:w="2928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Marginal, possibly valid</w:t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/>
            <w:r>
              <w:rPr>
                <w:sz w:val="18"/>
              </w:rPr>
              <w:t>&gt;1000 m</w:t>
            </w:r>
          </w:p>
        </w:tc>
        <w:tc>
          <w:tcPr>
            <w:tcW w:type="dxa" w:w="2928"/>
          </w:tcPr>
          <w:p>
            <w:pPr>
              <w:jc w:val="center"/>
            </w:pPr>
            <w:r/>
            <w:r>
              <w:rPr>
                <w:sz w:val="18"/>
              </w:rPr>
              <w:t>12–27 dB</w:t>
            </w:r>
          </w:p>
        </w:tc>
        <w:tc>
          <w:tcPr>
            <w:tcW w:type="dxa" w:w="2928"/>
          </w:tcPr>
          <w:p>
            <w:pPr>
              <w:jc w:val="center"/>
            </w:pPr>
            <w:r/>
            <w:r>
              <w:rPr>
                <w:sz w:val="18"/>
              </w:rPr>
              <w:t>Overcorrects — straight-line assumption invalid</w:t>
            </w:r>
          </w:p>
        </w:tc>
      </w:tr>
    </w:tbl>
    <w:p/>
    <w:p>
      <w:r/>
      <w:r>
        <w:rPr>
          <w:b/>
        </w:rPr>
        <w:t>Conclusion:</w:t>
      </w:r>
      <w:r>
        <w:t xml:space="preserve"> P.833 is not applied for the flat terrain report. The CELL 8e results (coh OFF, 0–500 m) stand without vegetation correction.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74B5"/>
        </w:rPr>
        <w:t>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392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/>
            <w:r>
              <w:rPr>
                <w:sz w:val="18"/>
              </w:rPr>
              <w:t>FLAT_TERRAIN</w:t>
            </w:r>
          </w:p>
        </w:tc>
        <w:tc>
          <w:tcPr>
            <w:tcW w:type="dxa" w:w="4392"/>
          </w:tcPr>
          <w:p>
            <w:pPr>
              <w:jc w:val="center"/>
            </w:pPr>
            <w:r/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4392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GROUND_PRESET</w:t>
            </w:r>
          </w:p>
        </w:tc>
        <w:tc>
          <w:tcPr>
            <w:tcW w:type="dxa" w:w="4392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dry (er=2.8, σ=0)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/>
            <w:r>
              <w:rPr>
                <w:sz w:val="18"/>
              </w:rPr>
              <w:t>SCATTER_OVERRIDE</w:t>
            </w:r>
          </w:p>
        </w:tc>
        <w:tc>
          <w:tcPr>
            <w:tcW w:type="dxa" w:w="4392"/>
          </w:tcPr>
          <w:p>
            <w:pPr>
              <w:jc w:val="center"/>
            </w:pPr>
            <w:r/>
            <w:r>
              <w:rPr>
                <w:sz w:val="18"/>
              </w:rPr>
              <w:t>0.9</w:t>
            </w:r>
          </w:p>
        </w:tc>
      </w:tr>
      <w:tr>
        <w:tc>
          <w:tcPr>
            <w:tcW w:type="dxa" w:w="4392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MAX_DEPTH</w:t>
            </w:r>
          </w:p>
        </w:tc>
        <w:tc>
          <w:tcPr>
            <w:tcW w:type="dxa" w:w="4392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/>
            <w:r>
              <w:rPr>
                <w:sz w:val="18"/>
              </w:rPr>
              <w:t>NUM_SAMPLES_PS</w:t>
            </w:r>
          </w:p>
        </w:tc>
        <w:tc>
          <w:tcPr>
            <w:tcW w:type="dxa" w:w="4392"/>
          </w:tcPr>
          <w:p>
            <w:pPr>
              <w:jc w:val="center"/>
            </w:pPr>
            <w:r/>
            <w:r>
              <w:rPr>
                <w:sz w:val="18"/>
              </w:rPr>
              <w:t>2 000 000</w:t>
            </w:r>
          </w:p>
        </w:tc>
      </w:tr>
      <w:tr>
        <w:tc>
          <w:tcPr>
            <w:tcW w:type="dxa" w:w="4392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Receivers</w:t>
            </w:r>
          </w:p>
        </w:tc>
        <w:tc>
          <w:tcPr>
            <w:tcW w:type="dxa" w:w="4392"/>
            <w:shd w:val="clear" w:color="auto" w:fill="F5F9FF"/>
          </w:tcPr>
          <w:p>
            <w:pPr>
              <w:jc w:val="center"/>
            </w:pPr>
            <w:r/>
            <w:r>
              <w:rPr>
                <w:sz w:val="18"/>
              </w:rPr>
              <w:t>1 200</w:t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/>
            <w:r>
              <w:rPr>
                <w:sz w:val="18"/>
              </w:rPr>
              <w:t>TX_CONDUCTED_DBM</w:t>
            </w:r>
          </w:p>
        </w:tc>
        <w:tc>
          <w:tcPr>
            <w:tcW w:type="dxa" w:w="4392"/>
          </w:tcPr>
          <w:p>
            <w:pPr>
              <w:jc w:val="center"/>
            </w:pPr>
            <w:r/>
            <w:r>
              <w:rPr>
                <w:sz w:val="18"/>
              </w:rPr>
              <w:t>49.0 dBm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