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LEONARD AIREMAN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leonard.aireman123@gmail.com | 469-943-1389 | Midlothian, TX 76065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Career Summary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With over four years of experience as a Cloud Engineer, I specialize in designing, implementing, and maintaining cloud-based infrastructures, mainly on AWS. I am skilled in using automation tools like Ansible and Terraform and have a strong understanding of Google Cloud. I focus on enhancing system reliability, scalability, and security, and I have a track record of delivering effective cloud solutions. I am committed to continuous learning and adapting to new technologies to drive business growth.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- AWS Services: EC2, S3, RDS, Lambda, CloudWatch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- Cloud Platforms: AWS, Google Cloud, Azure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- Automation Tools: Ansible, Terraform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- Scripting Languages: Python, Bash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- Software: Jira, Confluence, Visual Studio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- Networking: Computer Networking, Security, System Administration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- Web Development: WordPress, HTML, CSS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Pashione Inc |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October 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AWS Cloud Engineer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Designed, deployed, and managed AWS-based cloud infrastructures for various business units, improving system scalability and reliability.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automation processes using Ansible and Terraform, reducing infrastructure deployment time by 40% and minimizing manual errors.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 with development teams to ensure applications were optimized for cloud environments, enhancing operational efficiency and performance.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Monitored and optimized system performance, security, and cost-efficiency, achieving a30% reduction in operational costs through best practices.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 regular security assessments and implemented measures to protect sensitive data, reducing security vulnerabilities by 50%.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automation scripts using Ansible and Terraform, streamlining infrastructure deployment and configuration management, resulting in a 35% increase in deployment efficiency.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Provisioned and configured AWS infrastructures using Terraform, AWS SDK, AWSCLI/UI, Kops, and Ansible, ensuring seamless integration and robust performance.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implemented a CloudWatch monitoring dashboard for application health, creating alerts and integrating with ServiceNow for ticketing, improving incident response times by 25%.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implemented automated deployment processes using AWS CodePipeline and CodeDeploy, reducing update times by 45% and minimizing downtime.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and executed comprehensive security strategies, significantly reducing vulnerabilities and ensuring compliance with industry standards.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 performance and reliability of cloud environments, leading to a 40%improvement in load times and a better user experience.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Freelance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January 2017 - September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WordPress Developer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Designed, developed, and maintained numerous WordPress websites for a diverse range of clients.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Hosted and managed WordPress websites on Amazon AWS, utilizing EC2, S3, RDS, and CloudFront for optimized performance and scalability.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custom themes and plugins to enhance website functionality and meet client-specific requirements.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Ensured robust website security by implementing best practices such as SSL certificates, regular updates, and security plugins.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 website load times and overall performance through caching, image optimization, and code refinement.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migrated multiple WordPress websites to AWS, leveraging EC2 for scalable hosting, S3 for storage, RDS for database management, and CloudFront for content delivery.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Bachelor of Engineering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Ambrose Alli University, Ekpoma, Edo State, Nigeria</w:t>
        <w:tab/>
        <w:tab/>
        <w:tab/>
        <w:tab/>
        <w:t xml:space="preserve">| September 2011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-AWS Solutions Architect-Professional - Certified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-ISC2 Certified in Cyber Security - Certified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-NIST Risk Management Framework Introductory Course v2.0 - Certified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-Project Management: The Basics for Success - April 2021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-DEVOPS - Tech365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74CA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Px00Kbr1iFMXGHpHLQMVbY8lPA==">CgMxLjAyCGguZ2pkZ3hzOAByITFVaVlOdmhHaHlTcURFaHVTR1lpMndNU01NMnRoT0h0OA==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2024-09-23T18:51:00Z</dcterms:created>
  <dc:creator>USER</dc:creator>
</cp:coreProperties>
</file>