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49" w:rsidRDefault="002A7EF7" w:rsidP="002A7EF7">
      <w:pPr>
        <w:jc w:val="center"/>
        <w:rPr>
          <w:sz w:val="28"/>
          <w:szCs w:val="28"/>
          <w:u w:val="single"/>
        </w:rPr>
      </w:pPr>
      <w:r w:rsidRPr="002A7EF7">
        <w:rPr>
          <w:sz w:val="28"/>
          <w:szCs w:val="28"/>
          <w:u w:val="single"/>
        </w:rPr>
        <w:t>2I013 – Groupe 2 : Programmation d’un jeu à 2 joueurs</w:t>
      </w:r>
    </w:p>
    <w:p w:rsidR="002A7EF7" w:rsidRDefault="002A7EF7" w:rsidP="002A7EF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Antoine Cadiou (3670631) – Vincent Jouve ()</w:t>
      </w:r>
    </w:p>
    <w:p w:rsidR="002A7EF7" w:rsidRDefault="002A7EF7" w:rsidP="002A7EF7">
      <w:pPr>
        <w:jc w:val="center"/>
        <w:rPr>
          <w:i/>
          <w:sz w:val="24"/>
          <w:szCs w:val="24"/>
        </w:rPr>
      </w:pPr>
    </w:p>
    <w:p w:rsidR="002A7EF7" w:rsidRPr="00EF7D9A" w:rsidRDefault="002A7EF7" w:rsidP="002A7EF7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EF7D9A">
        <w:rPr>
          <w:b/>
          <w:sz w:val="24"/>
          <w:szCs w:val="24"/>
          <w:u w:val="single"/>
        </w:rPr>
        <w:t>Rendu</w:t>
      </w:r>
    </w:p>
    <w:p w:rsidR="002A7EF7" w:rsidRDefault="002A7EF7" w:rsidP="002A7EF7">
      <w:pPr>
        <w:pStyle w:val="Paragraphedeliste"/>
      </w:pPr>
    </w:p>
    <w:p w:rsidR="002A7EF7" w:rsidRDefault="002A7EF7" w:rsidP="002A7EF7">
      <w:pPr>
        <w:pStyle w:val="Paragraphedeliste"/>
        <w:numPr>
          <w:ilvl w:val="0"/>
          <w:numId w:val="2"/>
        </w:numPr>
      </w:pPr>
      <w:r>
        <w:t>Awele et Othello 100% fonctionnels en local, avec le même comportement que ce</w:t>
      </w:r>
      <w:r w:rsidR="00B112F3">
        <w:t>ux</w:t>
      </w:r>
      <w:r>
        <w:t xml:space="preserve"> sur le serveur.</w:t>
      </w:r>
    </w:p>
    <w:p w:rsidR="002A7EF7" w:rsidRPr="002A7EF7" w:rsidRDefault="002A7EF7" w:rsidP="002A7EF7">
      <w:pPr>
        <w:ind w:left="720"/>
        <w:rPr>
          <w:u w:val="single"/>
        </w:rPr>
      </w:pPr>
      <w:r w:rsidRPr="002A7EF7">
        <w:rPr>
          <w:u w:val="single"/>
        </w:rPr>
        <w:t>Joueurs présents pour chacun des 2 jeux :</w:t>
      </w:r>
    </w:p>
    <w:p w:rsidR="002A7EF7" w:rsidRDefault="002A7EF7" w:rsidP="002A7EF7">
      <w:pPr>
        <w:pStyle w:val="Paragraphedeliste"/>
        <w:numPr>
          <w:ilvl w:val="0"/>
          <w:numId w:val="2"/>
        </w:numPr>
      </w:pPr>
      <w:r>
        <w:t>Joueur Humain</w:t>
      </w:r>
    </w:p>
    <w:p w:rsidR="004F46C8" w:rsidRDefault="004F46C8" w:rsidP="002A7EF7">
      <w:pPr>
        <w:pStyle w:val="Paragraphedeliste"/>
        <w:numPr>
          <w:ilvl w:val="0"/>
          <w:numId w:val="2"/>
        </w:numPr>
      </w:pPr>
      <w:r>
        <w:t>Joueur Premier Coup Valide</w:t>
      </w:r>
    </w:p>
    <w:p w:rsidR="002A7EF7" w:rsidRDefault="002A7EF7" w:rsidP="002A7EF7">
      <w:pPr>
        <w:pStyle w:val="Paragraphedeliste"/>
        <w:numPr>
          <w:ilvl w:val="0"/>
          <w:numId w:val="2"/>
        </w:numPr>
      </w:pPr>
      <w:r>
        <w:t>Joueur Horizon 1</w:t>
      </w:r>
    </w:p>
    <w:p w:rsidR="002A7EF7" w:rsidRDefault="002A7EF7" w:rsidP="002A7EF7">
      <w:pPr>
        <w:pStyle w:val="Paragraphedeliste"/>
        <w:numPr>
          <w:ilvl w:val="0"/>
          <w:numId w:val="2"/>
        </w:numPr>
      </w:pPr>
      <w:r>
        <w:t>Joueur Minmax</w:t>
      </w:r>
    </w:p>
    <w:p w:rsidR="002A7EF7" w:rsidRPr="002A7EF7" w:rsidRDefault="002A7EF7" w:rsidP="002A7EF7">
      <w:pPr>
        <w:pStyle w:val="Paragraphedeliste"/>
        <w:numPr>
          <w:ilvl w:val="0"/>
          <w:numId w:val="2"/>
        </w:numPr>
      </w:pPr>
      <w:r>
        <w:t>Joueur Alpha-Beta</w:t>
      </w:r>
    </w:p>
    <w:p w:rsidR="002A7EF7" w:rsidRDefault="002A7EF7" w:rsidP="002A7EF7">
      <w:pPr>
        <w:pStyle w:val="Paragraphedeliste"/>
        <w:rPr>
          <w:b/>
          <w:u w:val="single"/>
        </w:rPr>
      </w:pPr>
    </w:p>
    <w:p w:rsidR="002A7EF7" w:rsidRPr="002A7EF7" w:rsidRDefault="002A7EF7" w:rsidP="002A7EF7">
      <w:pPr>
        <w:pStyle w:val="Paragraphedeliste"/>
        <w:rPr>
          <w:u w:val="single"/>
        </w:rPr>
      </w:pPr>
      <w:r w:rsidRPr="002A7EF7">
        <w:rPr>
          <w:u w:val="single"/>
        </w:rPr>
        <w:t>Fonctions d’évaluation :</w:t>
      </w:r>
    </w:p>
    <w:p w:rsidR="002A7EF7" w:rsidRDefault="002A7EF7" w:rsidP="002A7EF7">
      <w:pPr>
        <w:pStyle w:val="Paragraphedeliste"/>
        <w:rPr>
          <w:b/>
          <w:u w:val="single"/>
        </w:rPr>
      </w:pPr>
    </w:p>
    <w:p w:rsidR="00654A81" w:rsidRDefault="00C22092" w:rsidP="002A7EF7">
      <w:pPr>
        <w:pStyle w:val="Paragraphedeliste"/>
        <w:rPr>
          <w:u w:val="single"/>
        </w:rPr>
      </w:pPr>
      <w:r>
        <w:rPr>
          <w:u w:val="single"/>
        </w:rPr>
        <w:t>Fonction d’estimation (</w:t>
      </w:r>
      <w:r w:rsidR="002A7EF7" w:rsidRPr="002A7EF7">
        <w:rPr>
          <w:u w:val="single"/>
        </w:rPr>
        <w:t>Algo</w:t>
      </w:r>
      <w:r w:rsidR="002A7EF7">
        <w:rPr>
          <w:u w:val="single"/>
        </w:rPr>
        <w:t>rithme</w:t>
      </w:r>
      <w:r>
        <w:rPr>
          <w:u w:val="single"/>
        </w:rPr>
        <w:t xml:space="preserve"> de </w:t>
      </w:r>
      <w:r w:rsidR="009B1F29">
        <w:rPr>
          <w:u w:val="single"/>
        </w:rPr>
        <w:t>l’</w:t>
      </w:r>
      <w:r w:rsidR="009B1F29">
        <w:t>αβ</w:t>
      </w:r>
      <w:r w:rsidR="00BB1E42">
        <w:rPr>
          <w:u w:val="single"/>
        </w:rPr>
        <w:t>) :</w:t>
      </w:r>
    </w:p>
    <w:p w:rsidR="002A7EF7" w:rsidRPr="00654A81" w:rsidRDefault="00961A86" w:rsidP="00654A81">
      <w:pPr>
        <w:jc w:val="center"/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5pt;height:326.2pt">
            <v:imagedata r:id="rId6" o:title="Capture"/>
          </v:shape>
        </w:pict>
      </w:r>
    </w:p>
    <w:p w:rsidR="002A7EF7" w:rsidRPr="00811EB1" w:rsidRDefault="002A7EF7" w:rsidP="002A7EF7">
      <w:pPr>
        <w:pStyle w:val="Paragraphedeliste"/>
        <w:rPr>
          <w:u w:val="single"/>
        </w:rPr>
      </w:pPr>
    </w:p>
    <w:p w:rsidR="002A7EF7" w:rsidRPr="002B2FCE" w:rsidRDefault="00EF7D9A" w:rsidP="002B2FCE">
      <w:pPr>
        <w:pStyle w:val="Paragraphedeliste"/>
        <w:rPr>
          <w:u w:val="single"/>
        </w:rPr>
      </w:pPr>
      <w:r>
        <w:rPr>
          <w:u w:val="single"/>
        </w:rPr>
        <w:t>Apprentissage des coefficients</w:t>
      </w:r>
      <w:r w:rsidRPr="002A7EF7">
        <w:rPr>
          <w:u w:val="single"/>
        </w:rPr>
        <w:t> :</w:t>
      </w:r>
    </w:p>
    <w:p w:rsidR="0044617C" w:rsidRDefault="0044617C" w:rsidP="002A7EF7">
      <w:pPr>
        <w:pStyle w:val="Paragraphedeliste"/>
      </w:pPr>
    </w:p>
    <w:p w:rsidR="0044617C" w:rsidRPr="002A7EF7" w:rsidRDefault="0044617C" w:rsidP="002A7EF7">
      <w:pPr>
        <w:pStyle w:val="Paragraphedeliste"/>
      </w:pPr>
    </w:p>
    <w:p w:rsidR="002A7EF7" w:rsidRPr="00EF7D9A" w:rsidRDefault="002A7EF7" w:rsidP="002A7EF7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EF7D9A">
        <w:rPr>
          <w:b/>
          <w:sz w:val="24"/>
          <w:szCs w:val="24"/>
          <w:u w:val="single"/>
        </w:rPr>
        <w:lastRenderedPageBreak/>
        <w:t>Graphiques</w:t>
      </w:r>
    </w:p>
    <w:p w:rsidR="002A7EF7" w:rsidRDefault="002A7EF7" w:rsidP="002A7EF7">
      <w:pPr>
        <w:pStyle w:val="Paragraphedeliste"/>
        <w:rPr>
          <w:b/>
          <w:u w:val="single"/>
        </w:rPr>
      </w:pPr>
    </w:p>
    <w:p w:rsidR="00171813" w:rsidRPr="00171813" w:rsidRDefault="0044617C" w:rsidP="002A7EF7">
      <w:pPr>
        <w:pStyle w:val="Paragraphedeliste"/>
        <w:rPr>
          <w:u w:val="single"/>
        </w:rPr>
      </w:pPr>
      <w:r>
        <w:rPr>
          <w:u w:val="single"/>
        </w:rPr>
        <w:t>Awele</w:t>
      </w:r>
    </w:p>
    <w:p w:rsidR="00171813" w:rsidRDefault="00E20C71" w:rsidP="00F86336">
      <w:r>
        <w:rPr>
          <w:noProof/>
          <w:lang w:eastAsia="fr-FR"/>
        </w:rPr>
        <w:drawing>
          <wp:inline distT="0" distB="0" distL="0" distR="0" wp14:anchorId="37CA37C0" wp14:editId="6F317533">
            <wp:extent cx="5760720" cy="3446780"/>
            <wp:effectExtent l="0" t="0" r="11430" b="127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1813" w:rsidRPr="00B67965" w:rsidRDefault="00171813" w:rsidP="00B67965">
      <w:pPr>
        <w:pStyle w:val="Paragraphedeliste"/>
        <w:rPr>
          <w:u w:val="single"/>
        </w:rPr>
      </w:pPr>
      <w:r w:rsidRPr="00171813">
        <w:rPr>
          <w:u w:val="single"/>
        </w:rPr>
        <w:t>Othello</w:t>
      </w:r>
    </w:p>
    <w:p w:rsidR="002A7EF7" w:rsidRPr="002A7EF7" w:rsidRDefault="00B67965" w:rsidP="00B67965">
      <w:r>
        <w:rPr>
          <w:noProof/>
          <w:lang w:eastAsia="fr-FR"/>
        </w:rPr>
        <w:drawing>
          <wp:inline distT="0" distB="0" distL="0" distR="0" wp14:anchorId="1AB16174" wp14:editId="503AB7AC">
            <wp:extent cx="5760720" cy="3424555"/>
            <wp:effectExtent l="0" t="0" r="11430" b="4445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A7EF7" w:rsidRDefault="002A7EF7" w:rsidP="002A7EF7">
      <w:pPr>
        <w:pStyle w:val="Paragraphedeliste"/>
        <w:rPr>
          <w:b/>
          <w:u w:val="single"/>
        </w:rPr>
      </w:pPr>
    </w:p>
    <w:p w:rsidR="0044617C" w:rsidRDefault="0044617C" w:rsidP="002A7EF7">
      <w:pPr>
        <w:pStyle w:val="Paragraphedeliste"/>
        <w:rPr>
          <w:b/>
          <w:u w:val="single"/>
        </w:rPr>
      </w:pPr>
    </w:p>
    <w:p w:rsidR="00961A86" w:rsidRDefault="00961A86" w:rsidP="002A7EF7">
      <w:pPr>
        <w:pStyle w:val="Paragraphedeliste"/>
        <w:rPr>
          <w:b/>
          <w:u w:val="single"/>
        </w:rPr>
      </w:pPr>
      <w:bookmarkStart w:id="0" w:name="_GoBack"/>
      <w:bookmarkEnd w:id="0"/>
    </w:p>
    <w:p w:rsidR="0044617C" w:rsidRDefault="0044617C" w:rsidP="002A7EF7">
      <w:pPr>
        <w:pStyle w:val="Paragraphedeliste"/>
        <w:rPr>
          <w:b/>
          <w:u w:val="single"/>
        </w:rPr>
      </w:pPr>
    </w:p>
    <w:p w:rsidR="0044617C" w:rsidRPr="0044617C" w:rsidRDefault="002A7EF7" w:rsidP="0044617C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EF7D9A">
        <w:rPr>
          <w:b/>
          <w:sz w:val="24"/>
          <w:szCs w:val="24"/>
          <w:u w:val="single"/>
        </w:rPr>
        <w:lastRenderedPageBreak/>
        <w:t>Tentatives d’améliorations</w:t>
      </w:r>
    </w:p>
    <w:p w:rsidR="0044617C" w:rsidRDefault="0044617C" w:rsidP="0044617C">
      <w:pPr>
        <w:pStyle w:val="Paragraphedeliste"/>
        <w:rPr>
          <w:u w:val="single"/>
        </w:rPr>
      </w:pPr>
      <w:r>
        <w:rPr>
          <w:u w:val="single"/>
        </w:rPr>
        <w:t>Awele</w:t>
      </w:r>
    </w:p>
    <w:p w:rsidR="00E20C71" w:rsidRDefault="00E20C71" w:rsidP="00E20C71">
      <w:pPr>
        <w:pStyle w:val="Paragraphedeliste"/>
        <w:numPr>
          <w:ilvl w:val="0"/>
          <w:numId w:val="3"/>
        </w:numPr>
      </w:pPr>
      <w:r>
        <w:t>Ajout d’un tri de la liste des coups valides de telle sorte à optimiser le plus possible les élagages de l’</w:t>
      </w:r>
      <w:r w:rsidR="00822820">
        <w:t>αβ</w:t>
      </w:r>
      <w:r w:rsidR="000B7D50">
        <w:t>.</w:t>
      </w:r>
    </w:p>
    <w:p w:rsidR="000B7D50" w:rsidRDefault="000B7D50" w:rsidP="000B7D50">
      <w:pPr>
        <w:pStyle w:val="Paragraphedeliste"/>
        <w:ind w:left="1440"/>
      </w:pPr>
      <w:r>
        <w:t>C’est-à-dire : dans les coups majorants(minorants), trier du plus favorable(défavorable) au plus défavorable(favorable). Cela afin de trouver l’</w:t>
      </w:r>
      <w:r w:rsidR="00E71470">
        <w:t>α</w:t>
      </w:r>
      <w:r w:rsidR="00E71470">
        <w:t>(</w:t>
      </w:r>
      <w:r w:rsidR="00E71470">
        <w:t>β</w:t>
      </w:r>
      <w:r>
        <w:t>) le plus rapidement possible.</w:t>
      </w:r>
    </w:p>
    <w:p w:rsidR="000B7D50" w:rsidRDefault="000B7D50" w:rsidP="000B7D50">
      <w:pPr>
        <w:pStyle w:val="Paragraphedeliste"/>
        <w:ind w:left="1440"/>
      </w:pPr>
      <w:r>
        <w:t>Ainsi, nous avons tenté plusieurs tris :</w:t>
      </w:r>
    </w:p>
    <w:p w:rsidR="000B7D50" w:rsidRDefault="000B7D50" w:rsidP="000A00D4">
      <w:pPr>
        <w:ind w:left="1290"/>
        <w:jc w:val="both"/>
      </w:pPr>
      <w:r>
        <w:t>-</w:t>
      </w:r>
      <w:r w:rsidR="00312021">
        <w:t xml:space="preserve"> T</w:t>
      </w:r>
      <w:r w:rsidR="00C66B9F">
        <w:t>ri</w:t>
      </w:r>
      <w:r>
        <w:t xml:space="preserve"> en fonction de si l’égrainage se termine ou non du côté adverse, par nombre de      </w:t>
      </w:r>
      <w:r w:rsidR="00312021">
        <w:t xml:space="preserve">       </w:t>
      </w:r>
      <w:r>
        <w:t>graines déposées) (ex :</w:t>
      </w:r>
      <w:r w:rsidR="00312021">
        <w:t xml:space="preserve"> un coup</w:t>
      </w:r>
      <w:r>
        <w:t xml:space="preserve"> qui se termine à la case la plus </w:t>
      </w:r>
      <w:r w:rsidR="001C4E7C">
        <w:t>loin</w:t>
      </w:r>
      <w:r>
        <w:t xml:space="preserve"> du coté adverse peut potentiellement rapporter plus de points qu’</w:t>
      </w:r>
      <w:r w:rsidR="00312021">
        <w:t>un coup qui se termine au milieu du camp adverse, mais ce dernier reste quand même plus intéressant qu’un coup qui se finit dans notre camps)</w:t>
      </w:r>
    </w:p>
    <w:p w:rsidR="00CC2885" w:rsidRDefault="00EE568E" w:rsidP="00A473EC">
      <w:pPr>
        <w:ind w:left="1290"/>
      </w:pPr>
      <w:r w:rsidRPr="00F80774">
        <w:rPr>
          <w:b/>
          <w:i/>
        </w:rPr>
        <w:t>Résultats</w:t>
      </w:r>
      <w:r w:rsidRPr="00EE568E">
        <w:t>: méthode fonctionnelle mais trop lente pour faire gagner du temps</w:t>
      </w:r>
      <w:r w:rsidR="000A00D4">
        <w:t xml:space="preserve"> car le tri est effectué à chaque </w:t>
      </w:r>
      <w:r w:rsidR="00057391">
        <w:t>nœud</w:t>
      </w:r>
      <w:r w:rsidR="000A00D4">
        <w:t xml:space="preserve"> de l’arbre de recherche</w:t>
      </w:r>
      <w:r w:rsidR="00F80774">
        <w:t xml:space="preserve"> et a une complexité non négligeable.</w:t>
      </w:r>
    </w:p>
    <w:p w:rsidR="00A473EC" w:rsidRDefault="00A473EC" w:rsidP="00A473EC">
      <w:pPr>
        <w:ind w:left="1290"/>
      </w:pPr>
    </w:p>
    <w:p w:rsidR="00312021" w:rsidRDefault="00312021" w:rsidP="00312021">
      <w:pPr>
        <w:ind w:left="1290"/>
      </w:pPr>
      <w:r>
        <w:t xml:space="preserve">- </w:t>
      </w:r>
      <w:r w:rsidR="00C66B9F">
        <w:t xml:space="preserve">Tri en fonction du nombre de graines à égrainer. </w:t>
      </w:r>
    </w:p>
    <w:p w:rsidR="00C66B9F" w:rsidRDefault="00C66B9F" w:rsidP="00C66B9F">
      <w:pPr>
        <w:ind w:left="1290"/>
      </w:pPr>
      <w:r w:rsidRPr="00C66B9F">
        <w:rPr>
          <w:b/>
          <w:i/>
        </w:rPr>
        <w:t>Résultats</w:t>
      </w:r>
      <w:r>
        <w:t>: fonctions plus rapide d'</w:t>
      </w:r>
      <w:r>
        <w:t>exécutions</w:t>
      </w:r>
      <w:r>
        <w:t xml:space="preserve"> mais le n</w:t>
      </w:r>
      <w:r>
        <w:t>om</w:t>
      </w:r>
      <w:r>
        <w:t>b</w:t>
      </w:r>
      <w:r>
        <w:t>re</w:t>
      </w:r>
      <w:r>
        <w:t xml:space="preserve"> de graines n'est pas spécialement prometteur pour la suite de l'élagage, donc </w:t>
      </w:r>
      <w:r>
        <w:t>aucun gain</w:t>
      </w:r>
      <w:r>
        <w:t xml:space="preserve"> de temps</w:t>
      </w:r>
    </w:p>
    <w:p w:rsidR="0044617C" w:rsidRDefault="0044617C" w:rsidP="0044617C">
      <w:pPr>
        <w:pStyle w:val="Paragraphedeliste"/>
        <w:rPr>
          <w:u w:val="single"/>
        </w:rPr>
      </w:pPr>
      <w:r w:rsidRPr="00171813">
        <w:rPr>
          <w:u w:val="single"/>
        </w:rPr>
        <w:t>Othello</w:t>
      </w:r>
    </w:p>
    <w:p w:rsidR="00822820" w:rsidRDefault="00822820" w:rsidP="00822820">
      <w:pPr>
        <w:pStyle w:val="Paragraphedeliste"/>
        <w:ind w:left="1410"/>
        <w:jc w:val="both"/>
      </w:pPr>
      <w:r>
        <w:t>L’algorithme de l’αβ utilisé pour l’Othello est le même que pour l’Awele, cependant le nombre de nœuds à explorer augmente considérablement, et on atteint dès la profondeur 2 la limite (Time Out) du serveur.</w:t>
      </w:r>
    </w:p>
    <w:p w:rsidR="001C697B" w:rsidRDefault="00222010" w:rsidP="001C697B">
      <w:pPr>
        <w:pStyle w:val="Paragraphedeliste"/>
        <w:ind w:left="1410"/>
        <w:jc w:val="both"/>
      </w:pPr>
      <w:r>
        <w:t>Ainsi nous avons jugés très intéressant dans ce jeu de trier les coups pour l’</w:t>
      </w:r>
      <w:r>
        <w:t>αβ</w:t>
      </w:r>
      <w:r w:rsidR="00D6375E">
        <w:t>.</w:t>
      </w:r>
    </w:p>
    <w:p w:rsidR="000000E3" w:rsidRDefault="001C697B" w:rsidP="001C697B">
      <w:pPr>
        <w:ind w:left="1410"/>
        <w:jc w:val="both"/>
      </w:pPr>
      <w:r>
        <w:t>-  Tri en fonction du ‘poids’ d’une case par rapport à un masque </w:t>
      </w:r>
    </w:p>
    <w:p w:rsidR="00822820" w:rsidRDefault="000000E3" w:rsidP="000000E3">
      <w:pPr>
        <w:ind w:left="1410"/>
        <w:jc w:val="center"/>
      </w:pPr>
      <w:r>
        <w:rPr>
          <w:noProof/>
          <w:lang w:eastAsia="fr-FR"/>
        </w:rPr>
        <w:drawing>
          <wp:inline distT="0" distB="0" distL="0" distR="0">
            <wp:extent cx="2258170" cy="969421"/>
            <wp:effectExtent l="0" t="0" r="0" b="2540"/>
            <wp:docPr id="2" name="Image 2" descr="C:\Users\Antoine Cadiou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ine Cadiou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00" cy="99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35" w:rsidRDefault="00504F35" w:rsidP="001C697B">
      <w:pPr>
        <w:ind w:left="1410"/>
        <w:jc w:val="both"/>
      </w:pPr>
      <w:r w:rsidRPr="00504F35">
        <w:rPr>
          <w:b/>
          <w:i/>
        </w:rPr>
        <w:t>Résultats</w:t>
      </w:r>
      <w:r>
        <w:t xml:space="preserve">: ajout fonctionnel, qui ne fait pas perdre du temps et qui n’en fait pas gagner non plus dû à la faible profondeur (profondeur 3). Cependant sur une profondeur de 5 on passe de 20 minutes à 14 min, ce qui </w:t>
      </w:r>
      <w:r w:rsidR="000657F8">
        <w:t>est plus appréciable</w:t>
      </w:r>
      <w:r>
        <w:t>.</w:t>
      </w:r>
    </w:p>
    <w:p w:rsidR="009A684C" w:rsidRPr="009A684C" w:rsidRDefault="00113895" w:rsidP="00113895">
      <w:pPr>
        <w:pStyle w:val="Paragraphedeliste"/>
        <w:numPr>
          <w:ilvl w:val="0"/>
          <w:numId w:val="4"/>
        </w:numPr>
        <w:rPr>
          <w:b/>
          <w:u w:val="single"/>
        </w:rPr>
      </w:pPr>
      <w:r w:rsidRPr="00113895">
        <w:t>Recherches et initiation à l’algorithme du Monte</w:t>
      </w:r>
      <w:r>
        <w:t>-</w:t>
      </w:r>
      <w:r w:rsidRPr="00113895">
        <w:t>Carlo</w:t>
      </w:r>
      <w:r>
        <w:t xml:space="preserve"> qui peut permettre d</w:t>
      </w:r>
      <w:r w:rsidR="00822820">
        <w:t xml:space="preserve">’augmenter le taux </w:t>
      </w:r>
      <w:r w:rsidR="009A684C">
        <w:t xml:space="preserve">de victoires par rapport à un </w:t>
      </w:r>
      <w:r w:rsidR="009A684C">
        <w:t>αβ</w:t>
      </w:r>
      <w:r w:rsidR="00822820">
        <w:t xml:space="preserve"> Profondeur 2</w:t>
      </w:r>
      <w:r w:rsidR="009A684C">
        <w:t>.</w:t>
      </w:r>
    </w:p>
    <w:p w:rsidR="0044617C" w:rsidRPr="00BE0EE9" w:rsidRDefault="00BE0EE9" w:rsidP="009A684C">
      <w:pPr>
        <w:pStyle w:val="Paragraphedeliste"/>
        <w:ind w:left="1440"/>
        <w:rPr>
          <w:b/>
          <w:u w:val="single"/>
        </w:rPr>
      </w:pPr>
      <w:r w:rsidRPr="00BE0EE9">
        <w:rPr>
          <w:b/>
          <w:i/>
        </w:rPr>
        <w:t>Avorté</w:t>
      </w:r>
      <w:r>
        <w:t xml:space="preserve">: d’après un travail de </w:t>
      </w:r>
      <w:proofErr w:type="gramStart"/>
      <w:r>
        <w:t>l’ «</w:t>
      </w:r>
      <w:proofErr w:type="gramEnd"/>
      <w:r>
        <w:t xml:space="preserve"> Edith Cowan </w:t>
      </w:r>
      <w:proofErr w:type="spellStart"/>
      <w:r>
        <w:t>University</w:t>
      </w:r>
      <w:proofErr w:type="spellEnd"/>
      <w:r>
        <w:t xml:space="preserve"> » , le Monte-Carlo ne devient intéressant contre un profondeur 3 (63% de victoires) que si l’on simule 3000 coups pour chaque décision. Dans notre cas, cela mettrait beaucoup trop de temps. </w:t>
      </w:r>
    </w:p>
    <w:sectPr w:rsidR="0044617C" w:rsidRPr="00BE0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B7ABF"/>
    <w:multiLevelType w:val="hybridMultilevel"/>
    <w:tmpl w:val="15B045C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75D78"/>
    <w:multiLevelType w:val="hybridMultilevel"/>
    <w:tmpl w:val="0FAA446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D25809"/>
    <w:multiLevelType w:val="hybridMultilevel"/>
    <w:tmpl w:val="45AAD85C"/>
    <w:lvl w:ilvl="0" w:tplc="E228D3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DD5FD7"/>
    <w:multiLevelType w:val="hybridMultilevel"/>
    <w:tmpl w:val="FF7613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F7"/>
    <w:rsid w:val="000000E3"/>
    <w:rsid w:val="00057391"/>
    <w:rsid w:val="000657F8"/>
    <w:rsid w:val="000A00D4"/>
    <w:rsid w:val="000B7D50"/>
    <w:rsid w:val="00113895"/>
    <w:rsid w:val="00171813"/>
    <w:rsid w:val="001C4E7C"/>
    <w:rsid w:val="001C697B"/>
    <w:rsid w:val="001E7A94"/>
    <w:rsid w:val="00222010"/>
    <w:rsid w:val="002967DC"/>
    <w:rsid w:val="002A7EF7"/>
    <w:rsid w:val="002B2FCE"/>
    <w:rsid w:val="00312021"/>
    <w:rsid w:val="004040CD"/>
    <w:rsid w:val="0044617C"/>
    <w:rsid w:val="004F46C8"/>
    <w:rsid w:val="00504F35"/>
    <w:rsid w:val="005B3323"/>
    <w:rsid w:val="00654A81"/>
    <w:rsid w:val="00704C23"/>
    <w:rsid w:val="00792468"/>
    <w:rsid w:val="007A64AB"/>
    <w:rsid w:val="007D6B49"/>
    <w:rsid w:val="00811EB1"/>
    <w:rsid w:val="00822820"/>
    <w:rsid w:val="009555E4"/>
    <w:rsid w:val="00961A86"/>
    <w:rsid w:val="009A684C"/>
    <w:rsid w:val="009B1F29"/>
    <w:rsid w:val="00A473EC"/>
    <w:rsid w:val="00AB1E4D"/>
    <w:rsid w:val="00AC295F"/>
    <w:rsid w:val="00B112F3"/>
    <w:rsid w:val="00B67965"/>
    <w:rsid w:val="00BB1E42"/>
    <w:rsid w:val="00BE0EE9"/>
    <w:rsid w:val="00C22092"/>
    <w:rsid w:val="00C66B9F"/>
    <w:rsid w:val="00CC2885"/>
    <w:rsid w:val="00D6375E"/>
    <w:rsid w:val="00E20C71"/>
    <w:rsid w:val="00E71470"/>
    <w:rsid w:val="00EE568E"/>
    <w:rsid w:val="00EF7D9A"/>
    <w:rsid w:val="00F161F7"/>
    <w:rsid w:val="00F46B4B"/>
    <w:rsid w:val="00F80774"/>
    <w:rsid w:val="00F8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64C1"/>
  <w15:chartTrackingRefBased/>
  <w15:docId w15:val="{085E7D51-4F33-4373-97F9-72DAE878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ine%20Cadiou\Desktop\2I013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ine%20Cadiou\Desktop\2I013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Complexité en temps en fonction de la</a:t>
            </a:r>
            <a:r>
              <a:rPr lang="en-US" baseline="0"/>
              <a:t> profondeur de l'arbre de recherche dans l'Awele</a:t>
            </a:r>
            <a:endParaRPr lang="en-US"/>
          </a:p>
        </c:rich>
      </c:tx>
      <c:layout>
        <c:manualLayout>
          <c:xMode val="edge"/>
          <c:yMode val="edge"/>
          <c:x val="0.12523819249518373"/>
          <c:y val="2.15123996915482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MinMax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2079622909780725E-2"/>
                  <c:y val="-5.20085071745464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B8B-4443-9641-46B878AD7E67}"/>
                </c:ext>
              </c:extLst>
            </c:dLbl>
            <c:dLbl>
              <c:idx val="1"/>
              <c:layout>
                <c:manualLayout>
                  <c:x val="-3.2079622909780725E-2"/>
                  <c:y val="-4.716882267624662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B8B-4443-9641-46B878AD7E67}"/>
                </c:ext>
              </c:extLst>
            </c:dLbl>
            <c:dLbl>
              <c:idx val="2"/>
              <c:layout>
                <c:manualLayout>
                  <c:x val="-3.207962290978069E-2"/>
                  <c:y val="-4.47489804270964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B8B-4443-9641-46B878AD7E6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'[2I013_Graphs.xlsx]Feuil1'!$A$21:$A$26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'[2I013_Graphs.xlsx]Feuil1'!$B$21:$B$26</c:f>
              <c:numCache>
                <c:formatCode>General</c:formatCode>
                <c:ptCount val="6"/>
                <c:pt idx="0">
                  <c:v>0.27900000000000003</c:v>
                </c:pt>
                <c:pt idx="1">
                  <c:v>0.79800000000000004</c:v>
                </c:pt>
                <c:pt idx="2">
                  <c:v>2.282</c:v>
                </c:pt>
                <c:pt idx="3">
                  <c:v>10.738</c:v>
                </c:pt>
                <c:pt idx="4">
                  <c:v>46.627000000000002</c:v>
                </c:pt>
                <c:pt idx="5">
                  <c:v>224.37799999999999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8B-4443-9641-46B878AD7E67}"/>
            </c:ext>
          </c:extLst>
        </c:ser>
        <c:ser>
          <c:idx val="0"/>
          <c:order val="1"/>
          <c:tx>
            <c:v>AlphaBeta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2079622909780725E-2"/>
                  <c:y val="-2.781008468304657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B8B-4443-9641-46B878AD7E67}"/>
                </c:ext>
              </c:extLst>
            </c:dLbl>
            <c:dLbl>
              <c:idx val="1"/>
              <c:layout>
                <c:manualLayout>
                  <c:x val="-3.2079622909780725E-2"/>
                  <c:y val="-2.53902424338965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B8B-4443-9641-46B878AD7E67}"/>
                </c:ext>
              </c:extLst>
            </c:dLbl>
            <c:dLbl>
              <c:idx val="2"/>
              <c:layout>
                <c:manualLayout>
                  <c:x val="-3.207962290978069E-2"/>
                  <c:y val="-2.53902424338963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B8B-4443-9641-46B878AD7E67}"/>
                </c:ext>
              </c:extLst>
            </c:dLbl>
            <c:dLbl>
              <c:idx val="3"/>
              <c:layout>
                <c:manualLayout>
                  <c:x val="-8.1172780231740585E-3"/>
                  <c:y val="-1.08711889389963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B8B-4443-9641-46B878AD7E6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'[2I013_Graphs.xlsx]Feuil1'!$A$13:$A$18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'[2I013_Graphs.xlsx]Feuil1'!$B$13:$B$18</c:f>
              <c:numCache>
                <c:formatCode>General</c:formatCode>
                <c:ptCount val="6"/>
                <c:pt idx="0">
                  <c:v>0.27200000000000002</c:v>
                </c:pt>
                <c:pt idx="1">
                  <c:v>0.64700000000000002</c:v>
                </c:pt>
                <c:pt idx="2">
                  <c:v>1.4350000000000001</c:v>
                </c:pt>
                <c:pt idx="3">
                  <c:v>3.3519999999999999</c:v>
                </c:pt>
                <c:pt idx="4">
                  <c:v>9.6050000000000004</c:v>
                </c:pt>
                <c:pt idx="5">
                  <c:v>22.684999999999999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B8B-4443-9641-46B878AD7E6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22091232"/>
        <c:axId val="1322091648"/>
      </c:scatterChart>
      <c:valAx>
        <c:axId val="1322091232"/>
        <c:scaling>
          <c:orientation val="minMax"/>
          <c:max val="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Profondeur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22091648"/>
        <c:crosses val="autoZero"/>
        <c:crossBetween val="midCat"/>
        <c:majorUnit val="1"/>
      </c:valAx>
      <c:valAx>
        <c:axId val="132209164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Temps</a:t>
                </a:r>
                <a:r>
                  <a:rPr lang="fr-FR" baseline="0"/>
                  <a:t> (s)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2209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338752794789538"/>
          <c:y val="0.49073163938516529"/>
          <c:w val="0.15354243913955201"/>
          <c:h val="0.132411119943831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Complexité en temps en fonction de la profondeur de l'arbre de recherche dans l'Othello</a:t>
            </a:r>
            <a:endParaRPr lang="fr-F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9.5619662567459934E-2"/>
          <c:y val="0.20679820468404628"/>
          <c:w val="0.73706454854050063"/>
          <c:h val="0.6496126758859897"/>
        </c:manualLayout>
      </c:layout>
      <c:scatterChart>
        <c:scatterStyle val="smoothMarker"/>
        <c:varyColors val="0"/>
        <c:ser>
          <c:idx val="0"/>
          <c:order val="0"/>
          <c:tx>
            <c:v>MinMax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0502321746727447E-2"/>
                  <c:y val="-7.9202644238542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261-4601-AAA3-EEDF63A7D722}"/>
                </c:ext>
              </c:extLst>
            </c:dLbl>
            <c:dLbl>
              <c:idx val="1"/>
              <c:layout>
                <c:manualLayout>
                  <c:x val="-3.7957262541542483E-2"/>
                  <c:y val="-4.039766446983969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261-4601-AAA3-EEDF63A7D72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Feuil1!$A$55:$A$57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Feuil1!$B$55:$B$57</c:f>
              <c:numCache>
                <c:formatCode>General</c:formatCode>
                <c:ptCount val="3"/>
                <c:pt idx="0">
                  <c:v>4.2699999999999996</c:v>
                </c:pt>
                <c:pt idx="1">
                  <c:v>33.75</c:v>
                </c:pt>
                <c:pt idx="2">
                  <c:v>298.31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261-4601-AAA3-EEDF63A7D722}"/>
            </c:ext>
          </c:extLst>
        </c:ser>
        <c:ser>
          <c:idx val="1"/>
          <c:order val="1"/>
          <c:tx>
            <c:v>AlphaBeta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0502321746727447E-2"/>
                  <c:y val="-4.039766446983969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261-4601-AAA3-EEDF63A7D722}"/>
                </c:ext>
              </c:extLst>
            </c:dLbl>
            <c:dLbl>
              <c:idx val="1"/>
              <c:layout>
                <c:manualLayout>
                  <c:x val="-4.2340824517185294E-2"/>
                  <c:y val="3.72122950675662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261-4601-AAA3-EEDF63A7D72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Feuil1!$A$50:$A$52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Feuil1!$B$50:$B$52</c:f>
              <c:numCache>
                <c:formatCode>General</c:formatCode>
                <c:ptCount val="3"/>
                <c:pt idx="0">
                  <c:v>4.21</c:v>
                </c:pt>
                <c:pt idx="1">
                  <c:v>28.841000000000001</c:v>
                </c:pt>
                <c:pt idx="2">
                  <c:v>164.32400000000001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261-4601-AAA3-EEDF63A7D72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961909808"/>
        <c:axId val="1961908560"/>
      </c:scatterChart>
      <c:valAx>
        <c:axId val="1961909808"/>
        <c:scaling>
          <c:orientation val="minMax"/>
          <c:max val="3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Profondeur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61908560"/>
        <c:crosses val="autoZero"/>
        <c:crossBetween val="midCat"/>
        <c:majorUnit val="1"/>
      </c:valAx>
      <c:valAx>
        <c:axId val="1961908560"/>
        <c:scaling>
          <c:orientation val="minMax"/>
          <c:max val="3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61909808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88FC2C-777F-4C28-9298-9DBDE668F905}">
  <we:reference id="wa104379501" version="1.0.0.0" store="fr-F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06A9-6CE4-4759-989E-9953D2C7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Cadiou</dc:creator>
  <cp:keywords/>
  <dc:description/>
  <cp:lastModifiedBy>Antoine Cadiou</cp:lastModifiedBy>
  <cp:revision>45</cp:revision>
  <dcterms:created xsi:type="dcterms:W3CDTF">2018-05-07T13:36:00Z</dcterms:created>
  <dcterms:modified xsi:type="dcterms:W3CDTF">2018-05-08T19:01:00Z</dcterms:modified>
</cp:coreProperties>
</file>