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DOIS POR TODOS CRIADORES DE CONTEUDO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Rodrigo Almeida Guarriero Novelli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26 de abril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