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FAROL INFLUENCIADORES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FAROL INFLUENCIADORES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10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