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BELONG MEDIA S DE RL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BRENDA NAVA CORDERO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31 de marzo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