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ACTITUD WASAUSKY S.A.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Erick Garcias Ceballos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