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PAOCME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Fernanda Calderón Mendiola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