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MRM COMUNICACION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KAREN DANIELA MAZA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