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EDITORIAL FACTOR AUTOMOTOR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JOSE ANTONIO TOLEDO RIVERA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25 de agosto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