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RB MIDIAS SOCIAIS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RB MIDIAS SOCIAIS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06 de fevereiro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