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ROBSON RICARDO BARBOSA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Oio agency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16 de outubro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