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Ava Produções Artísticas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Raphaela Soares Barcalla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23 de julho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