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DIRODIGA SA DE CV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Ana Luisa Rodriguez Sanchez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26 de febrero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