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PUBLICACIONES METROPOLITANAS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Alfredo Benítez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