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RAMONES PRODUCTIONS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José Ramón Calzada Albarrán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