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OMG IMPACTO PUBLICITARIO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blanca esther cortes oaxaca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