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CARTELERAS Y NEGOCIOS EN EXTERIORES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ANTONIO CASTAÑEDA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