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dwegsdgasgasdg - gasdg</w:t>
            </w:r>
          </w:p>
          <w:p>
            <w:pPr>
              <w:spacing w:before="0" w:after="0"/>
            </w:pPr>
            <w:r>
              <w:rPr>
                <w:rFonts w:ascii="Calibri" w:hAnsi="Calibri"/>
                <w:b/>
                <w:sz w:val="20"/>
              </w:rPr>
              <w:t>M/S. sd</w:t>
            </w:r>
          </w:p>
          <w:p>
            <w:pPr>
              <w:spacing w:before="0" w:after="0"/>
            </w:pPr>
            <w:r>
              <w:rPr>
                <w:rFonts w:ascii="Calibri" w:hAnsi="Calibri"/>
                <w:b/>
                <w:sz w:val="20"/>
              </w:rPr>
              <w:t>g</w:t>
            </w:r>
          </w:p>
          <w:p>
            <w:pPr>
              <w:spacing w:before="0" w:after="0"/>
            </w:pPr>
            <w:r>
              <w:rPr>
                <w:rFonts w:ascii="Calibri" w:hAnsi="Calibri"/>
                <w:b/>
                <w:sz w:val="20"/>
              </w:rPr>
              <w:t>Phone: sdg+971</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CLX/2602/MM/7774</w:t>
            </w:r>
          </w:p>
        </w:tc>
      </w:tr>
    </w:tbl>
    <w:p>
      <w:pPr>
        <w:spacing w:before="0" w:after="0"/>
      </w:pPr>
    </w:p>
    <w:p>
      <w:pPr>
        <w:spacing w:before="0" w:after="0"/>
      </w:pPr>
      <w:r>
        <w:rPr>
          <w:rFonts w:ascii="Calibri" w:hAnsi="Calibri"/>
          <w:b/>
          <w:sz w:val="20"/>
        </w:rPr>
        <w:t xml:space="preserve">Subject           : </w:t>
      </w:r>
      <w:r>
        <w:rPr>
          <w:rFonts w:ascii="Calibri" w:hAnsi="Calibri"/>
          <w:b/>
          <w:sz w:val="20"/>
          <w:u w:val="single"/>
        </w:rPr>
        <w:t>gvhbjnkml,;</w:t>
      </w:r>
    </w:p>
    <w:p>
      <w:pPr>
        <w:spacing w:before="0" w:after="0"/>
      </w:pPr>
      <w:r>
        <w:rPr>
          <w:rFonts w:ascii="Calibri" w:hAnsi="Calibri"/>
          <w:b/>
          <w:sz w:val="20"/>
        </w:rPr>
        <w:t xml:space="preserve">Project            : </w:t>
      </w:r>
      <w:r>
        <w:rPr>
          <w:rFonts w:ascii="Calibri" w:hAnsi="Calibri"/>
          <w:b/>
          <w:sz w:val="20"/>
          <w:u w:val="single"/>
        </w:rPr>
        <w:t>fcgvbhjnmkl,</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gvhbjnkml,;</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NON – INSULATED &amp; MANHOLE INSULATED) - SKID BASE - I BEAM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cvhg (Without Partition)</w:t>
            </w:r>
          </w:p>
          <w:p>
            <w:pPr>
              <w:tabs>
                <w:tab w:pos="1512" w:val="left"/>
                <w:tab w:pos="1800" w:val="left"/>
              </w:tabs>
              <w:spacing w:before="0" w:after="0" w:line="240" w:lineRule="auto"/>
            </w:pPr>
            <w:r>
              <w:rPr>
                <w:rFonts w:ascii="Calibri" w:hAnsi="Calibri"/>
                <w:b/>
                <w:sz w:val="20"/>
              </w:rPr>
              <w:t>Size</w:t>
              <w:tab/>
              <w:t>:</w:t>
              <w:tab/>
              <w:t>4 M (L) X 4 M (W) X 4.0 M (H)</w:t>
              <w:br/>
            </w:r>
            <w:r>
              <w:rPr>
                <w:rFonts w:ascii="Calibri" w:hAnsi="Calibri"/>
                <w:b/>
                <w:sz w:val="20"/>
              </w:rPr>
              <w:t>Total Capacity</w:t>
              <w:tab/>
              <w:t>:</w:t>
              <w:tab/>
              <w:t>64.00 M³ (16907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74563.00</w:t>
            </w:r>
          </w:p>
        </w:tc>
        <w:tc>
          <w:tcPr>
            <w:tcW w:type="dxa" w:w="2016"/>
            <w:vAlign w:val="center"/>
            <w:tcMar>
              <w:right w:w="60" w:type="dxa"/>
            </w:tcMar>
          </w:tcPr>
          <w:p>
            <w:pPr>
              <w:jc w:val="right"/>
            </w:pPr>
            <w:r>
              <w:rPr>
                <w:rFonts w:ascii="Calibri" w:hAnsi="Calibri"/>
                <w:sz w:val="20"/>
              </w:rPr>
            </w:r>
            <w:r>
              <w:rPr>
                <w:rFonts w:ascii="Calibri" w:hAnsi="Calibri"/>
                <w:b/>
                <w:sz w:val="20"/>
              </w:rPr>
              <w:t>149126.00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149126.00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7456.30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156582.30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Midhun Murali</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Until receiving the final settlement from the client, COLEX TANKS TRADING L.L.C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CLX/2602/MM/7774</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