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0C3B6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Lesson on Neon Architecture and Ontology in Comcast</w:t>
      </w:r>
    </w:p>
    <w:p w14:paraId="7E010018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49DE6468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 of Teams and Frameworks</w:t>
      </w:r>
    </w:p>
    <w:p w14:paraId="73BEC903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Team Structure</w:t>
      </w:r>
    </w:p>
    <w:p w14:paraId="7932731E" w14:textId="77777777" w:rsidR="00B90BE3" w:rsidRPr="00B90BE3" w:rsidRDefault="00B90BE3" w:rsidP="00B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Gateway Team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Framework and ingest.</w:t>
      </w:r>
    </w:p>
    <w:p w14:paraId="1F774FFE" w14:textId="77777777" w:rsidR="00B90BE3" w:rsidRPr="00B90BE3" w:rsidRDefault="00B90BE3" w:rsidP="00B90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Consolidation Efforts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Discussion on merging various agents under a unified system.</w:t>
      </w:r>
    </w:p>
    <w:p w14:paraId="3F44941F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Neon</w:t>
      </w:r>
    </w:p>
    <w:p w14:paraId="44F342BA" w14:textId="77777777" w:rsidR="00B90BE3" w:rsidRPr="00B90BE3" w:rsidRDefault="00B90BE3" w:rsidP="00B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Neon is a new architecture aimed at consolidating multiple entertainment agents.</w:t>
      </w:r>
    </w:p>
    <w:p w14:paraId="4353AEC4" w14:textId="77777777" w:rsidR="00B90BE3" w:rsidRPr="00B90BE3" w:rsidRDefault="00B90BE3" w:rsidP="00B90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Acronym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New Entertainment Ontology NLP (Natural Language Processing).</w:t>
      </w:r>
    </w:p>
    <w:p w14:paraId="7C645CD5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Objectives of Neon Architecture</w:t>
      </w:r>
    </w:p>
    <w:p w14:paraId="314A4A18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Entertainment Agent Consolidation</w:t>
      </w:r>
    </w:p>
    <w:p w14:paraId="0A095828" w14:textId="77777777" w:rsidR="00B90BE3" w:rsidRPr="00B90BE3" w:rsidRDefault="00B90BE3" w:rsidP="00B90B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Agent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Combining TV, sports, home, Sky (UK, Europe), and other entertainment services into one agent.</w:t>
      </w:r>
    </w:p>
    <w:p w14:paraId="2387BD6A" w14:textId="77777777" w:rsidR="00B90BE3" w:rsidRPr="00B90BE3" w:rsidRDefault="00B90BE3" w:rsidP="00B90B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Reduce redundancy and improve efficiency.</w:t>
      </w:r>
    </w:p>
    <w:p w14:paraId="297A5EE8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Ontology Standardization</w:t>
      </w:r>
    </w:p>
    <w:p w14:paraId="5697A420" w14:textId="77777777" w:rsidR="00B90BE3" w:rsidRPr="00B90BE3" w:rsidRDefault="00B90BE3" w:rsidP="00B90B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Old System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Multiple agents with different intents and configurations.</w:t>
      </w:r>
    </w:p>
    <w:p w14:paraId="12804229" w14:textId="77777777" w:rsidR="00B90BE3" w:rsidRPr="00B90BE3" w:rsidRDefault="00B90BE3" w:rsidP="00B90B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System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Unified ontology with standardized intents and configurations.</w:t>
      </w:r>
    </w:p>
    <w:p w14:paraId="5D76CCE6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Detailed Breakdown of Neon Architecture</w:t>
      </w:r>
    </w:p>
    <w:p w14:paraId="319F81A0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Ontology and Intents</w:t>
      </w:r>
    </w:p>
    <w:p w14:paraId="4F3CAA72" w14:textId="77777777" w:rsidR="00B90BE3" w:rsidRPr="00B90BE3" w:rsidRDefault="00B90BE3" w:rsidP="00B90B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Structure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Different agents had varied intents (e.g., "chat", "Deep Link", "menu").</w:t>
      </w:r>
    </w:p>
    <w:p w14:paraId="6563B0A7" w14:textId="77777777" w:rsidR="00B90BE3" w:rsidRPr="00B90BE3" w:rsidRDefault="00B90BE3" w:rsidP="00B90B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Structure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Unified intents under a common ontology (e.g., "go to" with metadata indicating the specific content type).</w:t>
      </w:r>
    </w:p>
    <w:p w14:paraId="3C7CDD52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Components</w:t>
      </w:r>
    </w:p>
    <w:p w14:paraId="1D4366C9" w14:textId="77777777" w:rsidR="00B90BE3" w:rsidRPr="00B90BE3" w:rsidRDefault="00B90BE3" w:rsidP="00B90B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Logical Forms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Transition from agent-specific processing to a unified processing system.</w:t>
      </w:r>
    </w:p>
    <w:p w14:paraId="3DCAF83F" w14:textId="77777777" w:rsidR="00B90BE3" w:rsidRPr="00B90BE3" w:rsidRDefault="00B90BE3" w:rsidP="00B90B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Introduction of a consolidated service called Gateway, which handles all speech and session management.</w:t>
      </w:r>
    </w:p>
    <w:p w14:paraId="2EA270D0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Machine Learning Integration</w:t>
      </w:r>
    </w:p>
    <w:p w14:paraId="28CEB2EE" w14:textId="77777777" w:rsidR="00B90BE3" w:rsidRPr="00B90BE3" w:rsidRDefault="00B90BE3" w:rsidP="00B90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System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Manual addition of synonyms and patterns.</w:t>
      </w:r>
    </w:p>
    <w:p w14:paraId="1CB3265C" w14:textId="77777777" w:rsidR="00B90BE3" w:rsidRPr="00B90BE3" w:rsidRDefault="00B90BE3" w:rsidP="00B90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Neon System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Automated learning and annotation to improve response accuracy without manual intervention.</w:t>
      </w:r>
    </w:p>
    <w:p w14:paraId="1FD35F5B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Architecture</w:t>
      </w:r>
    </w:p>
    <w:p w14:paraId="0AFDE7ED" w14:textId="77777777" w:rsidR="00B90BE3" w:rsidRPr="00B90BE3" w:rsidRDefault="00B90BE3" w:rsidP="00B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Gateway Service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Central service handling all requests and distributing them to appropriate agents.</w:t>
      </w:r>
    </w:p>
    <w:p w14:paraId="49B7159C" w14:textId="77777777" w:rsidR="00B90BE3" w:rsidRPr="00B90BE3" w:rsidRDefault="00B90BE3" w:rsidP="00B90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Enhanced NLP services to automatically learn and adapt to new user queries.</w:t>
      </w:r>
    </w:p>
    <w:p w14:paraId="0FC4E973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Transition and Performance</w:t>
      </w:r>
    </w:p>
    <w:p w14:paraId="103CAA36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Transition State</w:t>
      </w:r>
    </w:p>
    <w:p w14:paraId="025A8D66" w14:textId="77777777" w:rsidR="00B90BE3" w:rsidRPr="00B90BE3" w:rsidRDefault="00B90BE3" w:rsidP="00B90B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Traffic in Production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Some traffic is routed to the new Neon system, while some still go through the legacy system.</w:t>
      </w:r>
    </w:p>
    <w:p w14:paraId="66EF22DF" w14:textId="77777777" w:rsidR="00B90BE3" w:rsidRPr="00B90BE3" w:rsidRDefault="00B90BE3" w:rsidP="00B90B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Ensuring feature parity between the old and new systems.</w:t>
      </w:r>
    </w:p>
    <w:p w14:paraId="7F19B447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Insights</w:t>
      </w:r>
    </w:p>
    <w:p w14:paraId="182614E3" w14:textId="77777777" w:rsidR="00B90BE3" w:rsidRPr="00B90BE3" w:rsidRDefault="00B90BE3" w:rsidP="00B90B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 and Errors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Monitoring latency and error rates to ensure the new system performs as well as, if not better than, the legacy system.</w:t>
      </w:r>
    </w:p>
    <w:p w14:paraId="07FBFD25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Plans</w:t>
      </w:r>
    </w:p>
    <w:p w14:paraId="692B1C27" w14:textId="77777777" w:rsidR="00B90BE3" w:rsidRPr="00B90BE3" w:rsidRDefault="00B90BE3" w:rsidP="00B90B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Deployment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Plans to fully deploy the new architecture across all data centers and retire the legacy system.</w:t>
      </w:r>
    </w:p>
    <w:p w14:paraId="35E3E859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Consolidation and Scalability</w:t>
      </w:r>
    </w:p>
    <w:p w14:paraId="0355728E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 Goals</w:t>
      </w:r>
    </w:p>
    <w:p w14:paraId="00186B5C" w14:textId="77777777" w:rsidR="00B90BE3" w:rsidRPr="00B90BE3" w:rsidRDefault="00B90BE3" w:rsidP="00B90B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Expansion Plans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Incorporate more agents and partners without needing extensive custom logic for each new addition.</w:t>
      </w:r>
    </w:p>
    <w:p w14:paraId="43DB5D9F" w14:textId="77777777" w:rsidR="00B90BE3" w:rsidRPr="00B90BE3" w:rsidRDefault="00B90BE3" w:rsidP="00B90B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Ontology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All new agents must adhere to the standard ontology, simplifying onboarding and maintenance.</w:t>
      </w:r>
    </w:p>
    <w:p w14:paraId="51A37541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Additional Context and Technical Details</w:t>
      </w:r>
    </w:p>
    <w:p w14:paraId="06D61396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 Discovery and Data Ingestion</w:t>
      </w:r>
    </w:p>
    <w:p w14:paraId="5DBA1438" w14:textId="77777777" w:rsidR="00B90BE3" w:rsidRPr="00B90BE3" w:rsidRDefault="00B90BE3" w:rsidP="00B90B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 Team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Handles data ingestion and preparation for the new system.</w:t>
      </w:r>
    </w:p>
    <w:p w14:paraId="46A6810F" w14:textId="77777777" w:rsidR="00B90BE3" w:rsidRPr="00B90BE3" w:rsidRDefault="00B90BE3" w:rsidP="00B90B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Enrichment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Adding more metadata to enhance the richness and utility of the content available.</w:t>
      </w:r>
    </w:p>
    <w:p w14:paraId="7CB1F8AF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Testing</w:t>
      </w:r>
    </w:p>
    <w:p w14:paraId="529E426A" w14:textId="77777777" w:rsidR="00B90BE3" w:rsidRPr="00B90BE3" w:rsidRDefault="00B90BE3" w:rsidP="00B90B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Ensuring the new NLP services can handle increased traffic from consolidated agents.</w:t>
      </w:r>
    </w:p>
    <w:p w14:paraId="1C66CBA1" w14:textId="77777777" w:rsidR="00B90BE3" w:rsidRPr="00B90BE3" w:rsidRDefault="00B90BE3" w:rsidP="00B90B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Complete Deployment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Full deployment expected to provide the most accurate performance insights.</w:t>
      </w:r>
    </w:p>
    <w:p w14:paraId="2E9EA147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Context</w:t>
      </w:r>
    </w:p>
    <w:p w14:paraId="169DE6B4" w14:textId="77777777" w:rsidR="00B90BE3" w:rsidRPr="00B90BE3" w:rsidRDefault="00B90BE3" w:rsidP="00B90B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Zumo and Zumo Stream Box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Comcast’s expansion into smart TV technology, branded as Zumo, utilizing the new architecture.</w:t>
      </w:r>
    </w:p>
    <w:p w14:paraId="42A84CED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Lessons Learned</w:t>
      </w:r>
    </w:p>
    <w:p w14:paraId="4D9BE927" w14:textId="77777777" w:rsidR="00B90BE3" w:rsidRPr="00B90BE3" w:rsidRDefault="00B90BE3" w:rsidP="00B90B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Challenges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Addressing issues arising from combining multiple legacy systems into a single, unified system.</w:t>
      </w:r>
    </w:p>
    <w:p w14:paraId="714C5AD3" w14:textId="77777777" w:rsidR="00B90BE3" w:rsidRPr="00B90BE3" w:rsidRDefault="00B90BE3" w:rsidP="00B90B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Improvements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Enhanced ability to surface content that was previously hard to find.</w:t>
      </w:r>
    </w:p>
    <w:p w14:paraId="194552CE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13866FF2" w14:textId="77777777" w:rsidR="00B90BE3" w:rsidRPr="00B90BE3" w:rsidRDefault="00B90BE3" w:rsidP="00B90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278158DA" w14:textId="77777777" w:rsidR="00B90BE3" w:rsidRPr="00B90BE3" w:rsidRDefault="00B90BE3" w:rsidP="00B90B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Neon Architecture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A significant step towards a more scalable and efficient system for handling entertainment content.</w:t>
      </w:r>
    </w:p>
    <w:p w14:paraId="283A770B" w14:textId="77777777" w:rsidR="00B90BE3" w:rsidRPr="00B90BE3" w:rsidRDefault="00B90BE3" w:rsidP="00B90B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B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Outlook</w:t>
      </w:r>
      <w:r w:rsidRPr="00B90BE3">
        <w:rPr>
          <w:rFonts w:ascii="Times New Roman" w:eastAsia="Times New Roman" w:hAnsi="Times New Roman" w:cs="Times New Roman"/>
          <w:kern w:val="0"/>
          <w14:ligatures w14:val="none"/>
        </w:rPr>
        <w:t>: Continued refinement and deployment to ensure a seamless transition and improved user experience.</w:t>
      </w:r>
    </w:p>
    <w:p w14:paraId="53B56723" w14:textId="77777777" w:rsidR="00C34882" w:rsidRDefault="00C34882"/>
    <w:sectPr w:rsidR="00C34882" w:rsidSect="0072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0420A"/>
    <w:multiLevelType w:val="multilevel"/>
    <w:tmpl w:val="7544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2DE9"/>
    <w:multiLevelType w:val="multilevel"/>
    <w:tmpl w:val="DFD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22E3"/>
    <w:multiLevelType w:val="multilevel"/>
    <w:tmpl w:val="0D3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0317"/>
    <w:multiLevelType w:val="multilevel"/>
    <w:tmpl w:val="8E3A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16D8C"/>
    <w:multiLevelType w:val="multilevel"/>
    <w:tmpl w:val="EB5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418D5"/>
    <w:multiLevelType w:val="multilevel"/>
    <w:tmpl w:val="CB3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24DC5"/>
    <w:multiLevelType w:val="multilevel"/>
    <w:tmpl w:val="A2D4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2560A"/>
    <w:multiLevelType w:val="multilevel"/>
    <w:tmpl w:val="220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3754D"/>
    <w:multiLevelType w:val="multilevel"/>
    <w:tmpl w:val="B90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81A9B"/>
    <w:multiLevelType w:val="multilevel"/>
    <w:tmpl w:val="E4F0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17ACD"/>
    <w:multiLevelType w:val="multilevel"/>
    <w:tmpl w:val="D10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52AC4"/>
    <w:multiLevelType w:val="multilevel"/>
    <w:tmpl w:val="930A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D71F1"/>
    <w:multiLevelType w:val="multilevel"/>
    <w:tmpl w:val="14A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56A61"/>
    <w:multiLevelType w:val="multilevel"/>
    <w:tmpl w:val="AD9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06655"/>
    <w:multiLevelType w:val="multilevel"/>
    <w:tmpl w:val="43AA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2051B"/>
    <w:multiLevelType w:val="multilevel"/>
    <w:tmpl w:val="FD3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A7E12"/>
    <w:multiLevelType w:val="multilevel"/>
    <w:tmpl w:val="7C1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035F9"/>
    <w:multiLevelType w:val="multilevel"/>
    <w:tmpl w:val="BD18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839849">
    <w:abstractNumId w:val="9"/>
  </w:num>
  <w:num w:numId="2" w16cid:durableId="721364814">
    <w:abstractNumId w:val="7"/>
  </w:num>
  <w:num w:numId="3" w16cid:durableId="1651206971">
    <w:abstractNumId w:val="3"/>
  </w:num>
  <w:num w:numId="4" w16cid:durableId="851333033">
    <w:abstractNumId w:val="2"/>
  </w:num>
  <w:num w:numId="5" w16cid:durableId="1459033797">
    <w:abstractNumId w:val="13"/>
  </w:num>
  <w:num w:numId="6" w16cid:durableId="1808627942">
    <w:abstractNumId w:val="6"/>
  </w:num>
  <w:num w:numId="7" w16cid:durableId="1495487634">
    <w:abstractNumId w:val="14"/>
  </w:num>
  <w:num w:numId="8" w16cid:durableId="1732532576">
    <w:abstractNumId w:val="5"/>
  </w:num>
  <w:num w:numId="9" w16cid:durableId="1577009480">
    <w:abstractNumId w:val="1"/>
  </w:num>
  <w:num w:numId="10" w16cid:durableId="703362488">
    <w:abstractNumId w:val="4"/>
  </w:num>
  <w:num w:numId="11" w16cid:durableId="532351731">
    <w:abstractNumId w:val="16"/>
  </w:num>
  <w:num w:numId="12" w16cid:durableId="676888283">
    <w:abstractNumId w:val="8"/>
  </w:num>
  <w:num w:numId="13" w16cid:durableId="504631858">
    <w:abstractNumId w:val="17"/>
  </w:num>
  <w:num w:numId="14" w16cid:durableId="1405029162">
    <w:abstractNumId w:val="12"/>
  </w:num>
  <w:num w:numId="15" w16cid:durableId="769739165">
    <w:abstractNumId w:val="0"/>
  </w:num>
  <w:num w:numId="16" w16cid:durableId="609628951">
    <w:abstractNumId w:val="10"/>
  </w:num>
  <w:num w:numId="17" w16cid:durableId="1292050569">
    <w:abstractNumId w:val="11"/>
  </w:num>
  <w:num w:numId="18" w16cid:durableId="18231530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3"/>
    <w:rsid w:val="00336072"/>
    <w:rsid w:val="005244CB"/>
    <w:rsid w:val="00721528"/>
    <w:rsid w:val="00B90BE3"/>
    <w:rsid w:val="00C34882"/>
    <w:rsid w:val="00D937CC"/>
    <w:rsid w:val="00E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8CF4"/>
  <w15:chartTrackingRefBased/>
  <w15:docId w15:val="{BE26C292-FA52-4168-82DC-11A1294B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0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0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Tapia</dc:creator>
  <cp:keywords/>
  <dc:description/>
  <cp:lastModifiedBy>Andrei Tapia</cp:lastModifiedBy>
  <cp:revision>1</cp:revision>
  <dcterms:created xsi:type="dcterms:W3CDTF">2024-06-26T12:29:00Z</dcterms:created>
  <dcterms:modified xsi:type="dcterms:W3CDTF">2024-06-26T12:29:00Z</dcterms:modified>
</cp:coreProperties>
</file>