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7.xml" ContentType="application/vnd.openxmlformats-officedocument.wordprocessingml.foot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8.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9.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10.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386484">
        <w:trPr>
          <w:trHeight w:val="293"/>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bookmarkStart w:id="0" w:name="_Toc496791530"/>
            <w:bookmarkStart w:id="1" w:name="_Toc22984842"/>
            <w:bookmarkStart w:id="2" w:name="_Toc500850088"/>
            <w:bookmarkStart w:id="3" w:name="_Toc496389431"/>
            <w:bookmarkStart w:id="4" w:name="_Toc497173826"/>
            <w:bookmarkStart w:id="5" w:name="_Toc497225098"/>
            <w:bookmarkStart w:id="6" w:name="_Toc498722382"/>
            <w:r>
              <w:rPr>
                <w:rFonts w:ascii="Times New Roman" w:eastAsia="黑体" w:hAnsi="Times New Roman" w:cs="Times New Roman"/>
                <w:b/>
                <w:kern w:val="2"/>
                <w:sz w:val="21"/>
                <w:szCs w:val="21"/>
              </w:rPr>
              <w:t>学校代码</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10699</w:t>
            </w:r>
          </w:p>
        </w:tc>
      </w:tr>
      <w:tr w:rsidR="00386484">
        <w:trPr>
          <w:trHeight w:val="334"/>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分</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类</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号</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F</w:t>
            </w:r>
            <w:r>
              <w:rPr>
                <w:rFonts w:ascii="Times New Roman" w:eastAsia="黑体" w:hAnsi="Times New Roman" w:cs="Times New Roman"/>
                <w:b/>
                <w:kern w:val="2"/>
                <w:sz w:val="21"/>
                <w:szCs w:val="21"/>
              </w:rPr>
              <w:t>272.2</w:t>
            </w:r>
          </w:p>
        </w:tc>
      </w:tr>
      <w:tr w:rsidR="00386484">
        <w:trPr>
          <w:trHeight w:val="321"/>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密</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级</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386484">
        <w:trPr>
          <w:trHeight w:val="376"/>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学</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号</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2</w:t>
            </w:r>
            <w:r>
              <w:rPr>
                <w:rFonts w:ascii="Times New Roman" w:eastAsia="黑体" w:hAnsi="Times New Roman" w:cs="Times New Roman"/>
                <w:b/>
                <w:kern w:val="2"/>
                <w:sz w:val="21"/>
                <w:szCs w:val="21"/>
              </w:rPr>
              <w:t>022213490</w:t>
            </w:r>
          </w:p>
        </w:tc>
      </w:tr>
    </w:tbl>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 w:rsidR="00386484" w:rsidRDefault="00386484">
      <w:pPr>
        <w:spacing w:line="360" w:lineRule="auto"/>
      </w:pPr>
    </w:p>
    <w:tbl>
      <w:tblPr>
        <w:tblW w:w="4327" w:type="pct"/>
        <w:jc w:val="center"/>
        <w:tblLook w:val="04A0" w:firstRow="1" w:lastRow="0" w:firstColumn="1" w:lastColumn="0" w:noHBand="0" w:noVBand="1"/>
      </w:tblPr>
      <w:tblGrid>
        <w:gridCol w:w="1198"/>
        <w:gridCol w:w="6840"/>
      </w:tblGrid>
      <w:tr w:rsidR="00386484">
        <w:trPr>
          <w:trHeight w:val="1149"/>
          <w:jc w:val="center"/>
        </w:trPr>
        <w:tc>
          <w:tcPr>
            <w:tcW w:w="745" w:type="pct"/>
            <w:vAlign w:val="bottom"/>
          </w:tcPr>
          <w:p w:rsidR="00386484" w:rsidRDefault="009310CD">
            <w:pPr>
              <w:widowControl w:val="0"/>
              <w:adjustRightInd w:val="0"/>
              <w:snapToGrid w:val="0"/>
              <w:jc w:val="center"/>
              <w:rPr>
                <w:rFonts w:ascii="Times New Roman" w:eastAsia="黑体" w:hAnsi="Times New Roman" w:cs="Times New Roman"/>
                <w:b/>
                <w:kern w:val="2"/>
                <w:sz w:val="44"/>
                <w:szCs w:val="44"/>
              </w:rPr>
            </w:pPr>
            <w:r>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386484" w:rsidRDefault="009310CD">
            <w:pPr>
              <w:widowControl w:val="0"/>
              <w:adjustRightInd w:val="0"/>
              <w:snapToGrid w:val="0"/>
              <w:jc w:val="center"/>
              <w:textAlignment w:val="bottom"/>
              <w:rPr>
                <w:rFonts w:ascii="Times New Roman" w:eastAsia="黑体" w:hAnsi="Times New Roman" w:cs="Times New Roman"/>
                <w:b/>
                <w:kern w:val="2"/>
                <w:sz w:val="44"/>
                <w:szCs w:val="44"/>
              </w:rPr>
            </w:pPr>
            <w:r>
              <w:rPr>
                <w:rFonts w:ascii="Times New Roman" w:eastAsia="黑体" w:hAnsi="Times New Roman" w:cs="Times New Roman"/>
                <w:b/>
                <w:kern w:val="2"/>
                <w:sz w:val="44"/>
                <w:szCs w:val="44"/>
              </w:rPr>
              <w:t>H</w:t>
            </w:r>
            <w:r>
              <w:rPr>
                <w:rFonts w:ascii="Times New Roman" w:eastAsia="黑体" w:hAnsi="Times New Roman" w:cs="Times New Roman" w:hint="eastAsia"/>
                <w:b/>
                <w:kern w:val="2"/>
                <w:sz w:val="44"/>
                <w:szCs w:val="44"/>
              </w:rPr>
              <w:t>公司软件开发过程的改进研究</w:t>
            </w:r>
          </w:p>
        </w:tc>
      </w:tr>
    </w:tbl>
    <w:p w:rsidR="00386484" w:rsidRDefault="00386484">
      <w:pPr>
        <w:widowControl w:val="0"/>
        <w:jc w:val="center"/>
      </w:pPr>
    </w:p>
    <w:p w:rsidR="00386484" w:rsidRDefault="00386484">
      <w:pPr>
        <w:spacing w:line="300" w:lineRule="auto"/>
        <w:jc w:val="center"/>
      </w:pPr>
    </w:p>
    <w:p w:rsidR="00386484" w:rsidRDefault="00386484">
      <w:pPr>
        <w:spacing w:line="300" w:lineRule="auto"/>
        <w:jc w:val="center"/>
      </w:pPr>
    </w:p>
    <w:tbl>
      <w:tblPr>
        <w:tblW w:w="0" w:type="auto"/>
        <w:jc w:val="center"/>
        <w:tblLook w:val="04A0" w:firstRow="1" w:lastRow="0" w:firstColumn="1" w:lastColumn="0" w:noHBand="0" w:noVBand="1"/>
      </w:tblPr>
      <w:tblGrid>
        <w:gridCol w:w="1134"/>
        <w:gridCol w:w="2517"/>
      </w:tblGrid>
      <w:tr w:rsidR="00386484">
        <w:trPr>
          <w:trHeight w:val="885"/>
          <w:jc w:val="center"/>
        </w:trPr>
        <w:tc>
          <w:tcPr>
            <w:tcW w:w="1134" w:type="dxa"/>
            <w:vAlign w:val="bottom"/>
          </w:tcPr>
          <w:p w:rsidR="00386484" w:rsidRDefault="009310CD">
            <w:pPr>
              <w:widowControl w:val="0"/>
              <w:jc w:val="center"/>
              <w:rPr>
                <w:rFonts w:ascii="Times New Roman" w:hAnsi="Times New Roman" w:cs="Times New Roman"/>
                <w:b/>
                <w:kern w:val="2"/>
                <w:sz w:val="32"/>
                <w:szCs w:val="32"/>
              </w:rPr>
            </w:pPr>
            <w:r>
              <w:rPr>
                <w:rFonts w:ascii="Times New Roman" w:hAnsi="Times New Roman" w:cs="Times New Roman"/>
                <w:b/>
                <w:kern w:val="2"/>
                <w:sz w:val="32"/>
                <w:szCs w:val="32"/>
              </w:rPr>
              <w:t>作者</w:t>
            </w:r>
          </w:p>
        </w:tc>
        <w:tc>
          <w:tcPr>
            <w:tcW w:w="2517" w:type="dxa"/>
            <w:tcBorders>
              <w:bottom w:val="single" w:sz="4" w:space="0" w:color="auto"/>
            </w:tcBorders>
            <w:vAlign w:val="bottom"/>
          </w:tcPr>
          <w:p w:rsidR="00386484" w:rsidRDefault="00386484">
            <w:pPr>
              <w:widowControl w:val="0"/>
              <w:jc w:val="center"/>
              <w:rPr>
                <w:rFonts w:ascii="Times New Roman" w:hAnsi="Times New Roman" w:cs="Times New Roman"/>
                <w:b/>
                <w:kern w:val="2"/>
                <w:sz w:val="32"/>
                <w:szCs w:val="32"/>
              </w:rPr>
            </w:pPr>
          </w:p>
        </w:tc>
      </w:tr>
    </w:tbl>
    <w:p w:rsidR="00386484" w:rsidRDefault="00386484">
      <w:pPr>
        <w:jc w:val="center"/>
      </w:pPr>
    </w:p>
    <w:p w:rsidR="00386484" w:rsidRDefault="00386484">
      <w:pPr>
        <w:jc w:val="center"/>
      </w:pPr>
    </w:p>
    <w:p w:rsidR="00386484" w:rsidRDefault="00386484">
      <w:pPr>
        <w:jc w:val="center"/>
      </w:pPr>
    </w:p>
    <w:p w:rsidR="00386484" w:rsidRDefault="00386484">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专</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业</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领</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域</w:t>
            </w:r>
          </w:p>
        </w:tc>
        <w:tc>
          <w:tcPr>
            <w:tcW w:w="3572" w:type="pct"/>
            <w:tcBorders>
              <w:bottom w:val="single" w:sz="4" w:space="0" w:color="auto"/>
            </w:tcBorders>
            <w:vAlign w:val="bottom"/>
          </w:tcPr>
          <w:p w:rsidR="00386484" w:rsidRDefault="009310CD">
            <w:pPr>
              <w:widowControl w:val="0"/>
              <w:adjustRightInd w:val="0"/>
              <w:snapToGrid w:val="0"/>
              <w:jc w:val="center"/>
              <w:rPr>
                <w:b/>
                <w:sz w:val="32"/>
                <w:szCs w:val="32"/>
              </w:rPr>
            </w:pPr>
            <w:r>
              <w:rPr>
                <w:rFonts w:ascii="Times New Roman" w:hAnsi="Times New Roman" w:cs="Times New Roman" w:hint="eastAsia"/>
                <w:b/>
                <w:kern w:val="2"/>
                <w:sz w:val="32"/>
                <w:szCs w:val="32"/>
              </w:rPr>
              <w:t>工程管理硕士</w:t>
            </w: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指</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导</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教</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师</w:t>
            </w:r>
          </w:p>
        </w:tc>
        <w:tc>
          <w:tcPr>
            <w:tcW w:w="3572" w:type="pct"/>
            <w:tcBorders>
              <w:top w:val="single" w:sz="4" w:space="0" w:color="auto"/>
              <w:bottom w:val="single" w:sz="4" w:space="0" w:color="auto"/>
            </w:tcBorders>
            <w:vAlign w:val="bottom"/>
          </w:tcPr>
          <w:p w:rsidR="00386484" w:rsidRDefault="00386484">
            <w:pPr>
              <w:widowControl w:val="0"/>
              <w:adjustRightInd w:val="0"/>
              <w:snapToGrid w:val="0"/>
              <w:jc w:val="center"/>
              <w:rPr>
                <w:b/>
                <w:sz w:val="32"/>
                <w:szCs w:val="32"/>
              </w:rPr>
            </w:pP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培</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养</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单</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位</w:t>
            </w:r>
          </w:p>
        </w:tc>
        <w:tc>
          <w:tcPr>
            <w:tcW w:w="3572" w:type="pct"/>
            <w:tcBorders>
              <w:top w:val="single" w:sz="4" w:space="0" w:color="auto"/>
              <w:bottom w:val="single" w:sz="4" w:space="0" w:color="auto"/>
            </w:tcBorders>
            <w:vAlign w:val="bottom"/>
          </w:tcPr>
          <w:p w:rsidR="00386484" w:rsidRDefault="009310CD">
            <w:pPr>
              <w:widowControl w:val="0"/>
              <w:adjustRightInd w:val="0"/>
              <w:snapToGrid w:val="0"/>
              <w:jc w:val="center"/>
              <w:rPr>
                <w:b/>
                <w:sz w:val="32"/>
                <w:szCs w:val="32"/>
              </w:rPr>
            </w:pPr>
            <w:r>
              <w:rPr>
                <w:rFonts w:ascii="Times New Roman" w:hAnsi="Times New Roman" w:cs="Times New Roman" w:hint="eastAsia"/>
                <w:b/>
                <w:kern w:val="2"/>
                <w:sz w:val="32"/>
                <w:szCs w:val="32"/>
              </w:rPr>
              <w:t>管理学院</w:t>
            </w: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申</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请</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日</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期</w:t>
            </w:r>
          </w:p>
        </w:tc>
        <w:tc>
          <w:tcPr>
            <w:tcW w:w="3572" w:type="pct"/>
            <w:tcBorders>
              <w:top w:val="single" w:sz="4" w:space="0" w:color="auto"/>
              <w:bottom w:val="single" w:sz="4" w:space="0" w:color="auto"/>
            </w:tcBorders>
            <w:vAlign w:val="bottom"/>
          </w:tcPr>
          <w:p w:rsidR="00386484" w:rsidRDefault="009310CD">
            <w:pPr>
              <w:widowControl w:val="0"/>
              <w:jc w:val="center"/>
              <w:rPr>
                <w:b/>
                <w:sz w:val="32"/>
                <w:szCs w:val="32"/>
              </w:rPr>
            </w:pPr>
            <w:r>
              <w:rPr>
                <w:rFonts w:ascii="Times New Roman" w:hAnsi="Times New Roman" w:cs="Times New Roman"/>
                <w:b/>
                <w:kern w:val="2"/>
                <w:sz w:val="32"/>
                <w:szCs w:val="32"/>
              </w:rPr>
              <w:t>202</w:t>
            </w:r>
            <w:r>
              <w:rPr>
                <w:rFonts w:ascii="Times New Roman" w:hAnsi="Times New Roman" w:cs="Times New Roman" w:hint="eastAsia"/>
                <w:b/>
                <w:kern w:val="2"/>
                <w:sz w:val="32"/>
                <w:szCs w:val="32"/>
              </w:rPr>
              <w:t>5</w:t>
            </w:r>
            <w:r>
              <w:rPr>
                <w:rFonts w:ascii="Times New Roman" w:hAnsi="Times New Roman" w:cs="Times New Roman" w:hint="eastAsia"/>
                <w:b/>
                <w:kern w:val="2"/>
                <w:sz w:val="32"/>
                <w:szCs w:val="32"/>
              </w:rPr>
              <w:t>年</w:t>
            </w:r>
            <w:r>
              <w:rPr>
                <w:rFonts w:ascii="Times New Roman" w:hAnsi="Times New Roman" w:cs="Times New Roman" w:hint="eastAsia"/>
                <w:b/>
                <w:kern w:val="2"/>
                <w:sz w:val="32"/>
                <w:szCs w:val="32"/>
              </w:rPr>
              <w:t>1</w:t>
            </w:r>
            <w:r>
              <w:rPr>
                <w:rFonts w:ascii="Times New Roman" w:hAnsi="Times New Roman" w:cs="Times New Roman"/>
                <w:b/>
                <w:kern w:val="2"/>
                <w:sz w:val="32"/>
                <w:szCs w:val="32"/>
              </w:rPr>
              <w:t>1</w:t>
            </w:r>
            <w:r>
              <w:rPr>
                <w:rFonts w:ascii="Times New Roman" w:hAnsi="Times New Roman" w:cs="Times New Roman" w:hint="eastAsia"/>
                <w:b/>
                <w:kern w:val="2"/>
                <w:sz w:val="32"/>
                <w:szCs w:val="32"/>
              </w:rPr>
              <w:t>月</w:t>
            </w:r>
          </w:p>
        </w:tc>
      </w:tr>
    </w:tbl>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Pr>
        <w:ind w:firstLine="480"/>
        <w:sectPr w:rsidR="00386484">
          <w:headerReference w:type="even" r:id="rId8"/>
          <w:headerReference w:type="default" r:id="rId9"/>
          <w:footerReference w:type="even" r:id="rId10"/>
          <w:footerReference w:type="default" r:id="rId11"/>
          <w:pgSz w:w="11906" w:h="16838"/>
          <w:pgMar w:top="1440" w:right="1417" w:bottom="1440" w:left="1417" w:header="850" w:footer="992" w:gutter="0"/>
          <w:cols w:space="0"/>
          <w:docGrid w:type="lines" w:linePitch="312"/>
        </w:sectPr>
      </w:pPr>
    </w:p>
    <w:p w:rsidR="00386484" w:rsidRDefault="00386484">
      <w:pPr>
        <w:ind w:firstLine="480"/>
      </w:pPr>
    </w:p>
    <w:p w:rsidR="00386484" w:rsidRDefault="00386484">
      <w:pPr>
        <w:ind w:firstLine="480"/>
      </w:pPr>
    </w:p>
    <w:p w:rsidR="00386484" w:rsidRDefault="009310CD">
      <w:pPr>
        <w:widowControl w:val="0"/>
        <w:spacing w:line="360" w:lineRule="auto"/>
        <w:jc w:val="center"/>
        <w:rPr>
          <w:rFonts w:ascii="Times New Roman" w:hAnsi="Times New Roman" w:cs="Times New Roman"/>
          <w:bCs/>
          <w:kern w:val="2"/>
          <w:sz w:val="32"/>
        </w:rPr>
      </w:pPr>
      <w:r>
        <w:rPr>
          <w:rFonts w:ascii="Times New Roman" w:hAnsi="Times New Roman" w:cs="Times New Roman" w:hint="eastAsia"/>
          <w:bCs/>
          <w:kern w:val="2"/>
          <w:sz w:val="32"/>
        </w:rPr>
        <w:t>西</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北</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工</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业</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大</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学</w:t>
      </w:r>
    </w:p>
    <w:p w:rsidR="00386484" w:rsidRDefault="009310CD">
      <w:pPr>
        <w:widowControl w:val="0"/>
        <w:spacing w:line="360" w:lineRule="auto"/>
        <w:jc w:val="center"/>
        <w:rPr>
          <w:rFonts w:ascii="Times New Roman" w:hAnsi="Times New Roman" w:cs="Times New Roman"/>
          <w:bCs/>
          <w:kern w:val="2"/>
          <w:sz w:val="52"/>
          <w:szCs w:val="52"/>
        </w:rPr>
      </w:pPr>
      <w:r>
        <w:rPr>
          <w:rFonts w:ascii="Times New Roman" w:hAnsi="Times New Roman" w:cs="Times New Roman" w:hint="eastAsia"/>
          <w:bCs/>
          <w:kern w:val="2"/>
          <w:sz w:val="52"/>
          <w:szCs w:val="52"/>
        </w:rPr>
        <w:t>硕</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士</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学</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位</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论</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文</w:t>
      </w:r>
    </w:p>
    <w:p w:rsidR="00386484" w:rsidRDefault="00386484">
      <w:pPr>
        <w:widowControl w:val="0"/>
        <w:spacing w:line="360" w:lineRule="auto"/>
        <w:ind w:firstLine="420"/>
        <w:jc w:val="center"/>
        <w:rPr>
          <w:rFonts w:ascii="Times New Roman" w:hAnsi="Times New Roman" w:cs="Times New Roman"/>
          <w:bCs/>
          <w:kern w:val="2"/>
          <w:sz w:val="21"/>
        </w:rPr>
      </w:pPr>
    </w:p>
    <w:p w:rsidR="00386484" w:rsidRDefault="00386484">
      <w:pPr>
        <w:widowControl w:val="0"/>
        <w:spacing w:line="360" w:lineRule="auto"/>
        <w:ind w:firstLine="420"/>
        <w:jc w:val="center"/>
        <w:rPr>
          <w:rFonts w:ascii="Times New Roman" w:hAnsi="Times New Roman" w:cs="Times New Roman"/>
          <w:bCs/>
          <w:kern w:val="2"/>
          <w:sz w:val="21"/>
        </w:rPr>
      </w:pPr>
    </w:p>
    <w:p w:rsidR="00386484" w:rsidRDefault="009310CD">
      <w:pPr>
        <w:spacing w:line="360" w:lineRule="auto"/>
        <w:ind w:leftChars="200" w:left="480"/>
        <w:rPr>
          <w:rFonts w:ascii="Times New Roman" w:hAnsi="Times New Roman" w:cs="Times New Roman"/>
          <w:bCs/>
          <w:kern w:val="2"/>
          <w:sz w:val="44"/>
          <w:u w:val="single"/>
        </w:rPr>
      </w:pPr>
      <w:r>
        <w:rPr>
          <w:rFonts w:ascii="Times New Roman" w:hAnsi="Times New Roman" w:cs="Times New Roman" w:hint="eastAsia"/>
          <w:bCs/>
          <w:kern w:val="2"/>
          <w:sz w:val="44"/>
        </w:rPr>
        <w:t>题目：</w:t>
      </w:r>
      <w:r>
        <w:rPr>
          <w:rFonts w:ascii="Times New Roman" w:hAnsi="Times New Roman" w:cs="Times New Roman" w:hint="eastAsia"/>
          <w:bCs/>
          <w:kern w:val="2"/>
          <w:sz w:val="44"/>
          <w:u w:val="single"/>
        </w:rPr>
        <w:t>H</w:t>
      </w:r>
      <w:r>
        <w:rPr>
          <w:rFonts w:ascii="Times New Roman" w:hAnsi="Times New Roman" w:cs="Times New Roman" w:hint="eastAsia"/>
          <w:bCs/>
          <w:kern w:val="2"/>
          <w:sz w:val="44"/>
          <w:u w:val="single"/>
        </w:rPr>
        <w:t>公司软件开发过程的改进研究</w:t>
      </w: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9310CD">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386484" w:rsidRDefault="009310CD">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p>
    <w:p w:rsidR="00386484" w:rsidRDefault="009310CD">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9310CD">
      <w:pPr>
        <w:spacing w:line="360" w:lineRule="auto"/>
        <w:ind w:leftChars="200" w:left="1120" w:hangingChars="200" w:hanging="640"/>
        <w:jc w:val="center"/>
        <w:rPr>
          <w:sz w:val="32"/>
        </w:rPr>
      </w:pPr>
      <w:r>
        <w:rPr>
          <w:rFonts w:ascii="Times New Roman" w:hAnsi="Times New Roman" w:cs="Times New Roman"/>
          <w:sz w:val="32"/>
        </w:rPr>
        <w:t>202</w:t>
      </w:r>
      <w:r>
        <w:rPr>
          <w:rFonts w:ascii="Times New Roman" w:hAnsi="Times New Roman" w:cs="Times New Roman" w:hint="eastAsia"/>
          <w:sz w:val="32"/>
        </w:rPr>
        <w:t>5</w:t>
      </w:r>
      <w:r>
        <w:rPr>
          <w:rFonts w:hint="eastAsia"/>
          <w:sz w:val="32"/>
        </w:rPr>
        <w:t>年</w:t>
      </w:r>
      <w:r>
        <w:rPr>
          <w:rFonts w:ascii="Times New Roman" w:hAnsi="Times New Roman" w:cs="Times New Roman"/>
          <w:sz w:val="32"/>
        </w:rPr>
        <w:t>11</w:t>
      </w:r>
      <w:r>
        <w:rPr>
          <w:rFonts w:hint="eastAsia"/>
          <w:sz w:val="32"/>
        </w:rPr>
        <w:t>月</w:t>
      </w: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spacing w:line="360" w:lineRule="auto"/>
        <w:rPr>
          <w:sz w:val="32"/>
        </w:rPr>
        <w:sectPr w:rsidR="00386484">
          <w:type w:val="oddPage"/>
          <w:pgSz w:w="11906" w:h="16838"/>
          <w:pgMar w:top="1440" w:right="1417" w:bottom="1440" w:left="1417" w:header="850" w:footer="992" w:gutter="0"/>
          <w:cols w:space="0"/>
          <w:docGrid w:type="lines" w:linePitch="312"/>
        </w:sectPr>
      </w:pPr>
    </w:p>
    <w:p w:rsidR="00386484" w:rsidRDefault="00386484">
      <w:pPr>
        <w:widowControl w:val="0"/>
        <w:adjustRightInd w:val="0"/>
        <w:snapToGrid w:val="0"/>
        <w:spacing w:line="288" w:lineRule="auto"/>
        <w:jc w:val="center"/>
        <w:rPr>
          <w:rFonts w:ascii="Times New Roman" w:hAnsi="Times New Roman" w:cs="Times New Roman"/>
          <w:b/>
          <w:kern w:val="2"/>
          <w:sz w:val="36"/>
          <w:szCs w:val="36"/>
        </w:rPr>
      </w:pPr>
    </w:p>
    <w:p w:rsidR="00386484" w:rsidRDefault="009310CD">
      <w:pPr>
        <w:adjustRightInd w:val="0"/>
        <w:snapToGrid w:val="0"/>
        <w:spacing w:line="288" w:lineRule="auto"/>
        <w:ind w:left="1234" w:hangingChars="282" w:hanging="1234"/>
        <w:rPr>
          <w:rFonts w:ascii="Times New Roman" w:hAnsi="Times New Roman" w:cs="Times New Roman"/>
          <w:b/>
          <w:sz w:val="44"/>
          <w:szCs w:val="44"/>
        </w:rPr>
      </w:pPr>
      <w:r>
        <w:rPr>
          <w:rFonts w:ascii="Times New Roman" w:hAnsi="Times New Roman" w:cs="Times New Roman"/>
          <w:b/>
          <w:spacing w:val="-2"/>
          <w:kern w:val="2"/>
          <w:sz w:val="44"/>
          <w:szCs w:val="44"/>
        </w:rPr>
        <w:t xml:space="preserve">Title: </w:t>
      </w:r>
      <w:r>
        <w:rPr>
          <w:rFonts w:ascii="Times New Roman" w:hAnsi="Times New Roman" w:cs="Times New Roman"/>
          <w:b/>
          <w:spacing w:val="-2"/>
          <w:kern w:val="2"/>
          <w:sz w:val="32"/>
          <w:szCs w:val="32"/>
        </w:rPr>
        <w:t>Research on Improving Software Development Process of H Company</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9310CD">
      <w:pPr>
        <w:widowControl w:val="0"/>
        <w:adjustRightInd w:val="0"/>
        <w:snapToGrid w:val="0"/>
        <w:spacing w:line="288" w:lineRule="auto"/>
        <w:jc w:val="center"/>
        <w:rPr>
          <w:rFonts w:ascii="Times New Roman" w:hAnsi="Times New Roman" w:cs="Times New Roman"/>
          <w:b/>
          <w:kern w:val="2"/>
          <w:sz w:val="30"/>
          <w:szCs w:val="30"/>
        </w:rPr>
      </w:pPr>
      <w:r>
        <w:rPr>
          <w:rFonts w:ascii="Times New Roman" w:hAnsi="Times New Roman" w:cs="Times New Roman"/>
          <w:b/>
          <w:kern w:val="2"/>
          <w:sz w:val="30"/>
          <w:szCs w:val="30"/>
        </w:rPr>
        <w:t>By</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9310CD">
      <w:pPr>
        <w:widowControl w:val="0"/>
        <w:adjustRightInd w:val="0"/>
        <w:snapToGrid w:val="0"/>
        <w:spacing w:line="288" w:lineRule="auto"/>
        <w:jc w:val="center"/>
        <w:rPr>
          <w:rFonts w:ascii="Times New Roman" w:hAnsi="Times New Roman" w:cs="Times New Roman"/>
          <w:b/>
          <w:kern w:val="2"/>
          <w:sz w:val="30"/>
          <w:szCs w:val="30"/>
        </w:rPr>
      </w:pPr>
      <w:r>
        <w:rPr>
          <w:rFonts w:ascii="Times New Roman" w:hAnsi="Times New Roman" w:cs="Times New Roman"/>
          <w:b/>
          <w:kern w:val="2"/>
          <w:sz w:val="30"/>
          <w:szCs w:val="30"/>
        </w:rPr>
        <w:t>Under the Supervision of Professor</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A Dissertation Submitted to</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Northwestern Polytechnical University</w:t>
      </w: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In Partial Fulfillment of The Requirement</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 xml:space="preserve">For </w:t>
      </w:r>
      <w:r>
        <w:rPr>
          <w:rFonts w:ascii="Times New Roman" w:hAnsi="Times New Roman" w:cs="Times New Roman" w:hint="eastAsia"/>
          <w:kern w:val="2"/>
          <w:sz w:val="30"/>
          <w:szCs w:val="30"/>
        </w:rPr>
        <w:t>t</w:t>
      </w:r>
      <w:r>
        <w:rPr>
          <w:rFonts w:ascii="Times New Roman" w:hAnsi="Times New Roman" w:cs="Times New Roman"/>
          <w:kern w:val="2"/>
          <w:sz w:val="30"/>
          <w:szCs w:val="30"/>
        </w:rPr>
        <w:t>he Degree of</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Master of Engineering Management</w:t>
      </w: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spacing w:line="500" w:lineRule="exact"/>
        <w:jc w:val="center"/>
        <w:rPr>
          <w:rFonts w:ascii="Times New Roman" w:hAnsi="Times New Roman" w:cs="Times New Roman"/>
          <w:kern w:val="2"/>
          <w:sz w:val="30"/>
          <w:szCs w:val="30"/>
        </w:rPr>
      </w:pPr>
      <w:r>
        <w:rPr>
          <w:rFonts w:ascii="Times New Roman" w:hAnsi="Times New Roman" w:cs="Times New Roman"/>
          <w:kern w:val="2"/>
          <w:sz w:val="30"/>
          <w:szCs w:val="30"/>
        </w:rPr>
        <w:t>Xi’an P. R. China</w:t>
      </w:r>
    </w:p>
    <w:p w:rsidR="00386484" w:rsidRDefault="009310CD">
      <w:pPr>
        <w:widowControl w:val="0"/>
        <w:spacing w:line="500" w:lineRule="exact"/>
        <w:jc w:val="center"/>
        <w:rPr>
          <w:rFonts w:ascii="Times New Roman" w:hAnsi="Times New Roman" w:cs="Times New Roman"/>
          <w:kern w:val="2"/>
          <w:sz w:val="30"/>
          <w:szCs w:val="30"/>
        </w:rPr>
      </w:pPr>
      <w:r>
        <w:rPr>
          <w:rFonts w:ascii="Times New Roman" w:hAnsi="Times New Roman" w:cs="Times New Roman"/>
          <w:kern w:val="2"/>
          <w:sz w:val="30"/>
          <w:szCs w:val="30"/>
        </w:rPr>
        <w:t>November</w:t>
      </w:r>
      <w:r>
        <w:rPr>
          <w:rFonts w:ascii="Times New Roman" w:hAnsi="Times New Roman" w:cs="Times New Roman" w:hint="eastAsia"/>
          <w:kern w:val="2"/>
          <w:sz w:val="30"/>
          <w:szCs w:val="30"/>
        </w:rPr>
        <w:t xml:space="preserve"> /</w:t>
      </w:r>
      <w:r>
        <w:rPr>
          <w:rFonts w:ascii="Times New Roman" w:hAnsi="Times New Roman" w:cs="Times New Roman"/>
          <w:kern w:val="2"/>
          <w:sz w:val="30"/>
          <w:szCs w:val="30"/>
        </w:rPr>
        <w:t xml:space="preserve"> 202</w:t>
      </w:r>
      <w:r>
        <w:rPr>
          <w:rFonts w:ascii="Times New Roman" w:hAnsi="Times New Roman" w:cs="Times New Roman" w:hint="eastAsia"/>
          <w:kern w:val="2"/>
          <w:sz w:val="30"/>
          <w:szCs w:val="30"/>
        </w:rPr>
        <w:t>5</w:t>
      </w: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rPr>
          <w:sz w:val="30"/>
          <w:szCs w:val="30"/>
        </w:rPr>
        <w:sectPr w:rsidR="00386484">
          <w:type w:val="oddPage"/>
          <w:pgSz w:w="11906" w:h="16838"/>
          <w:pgMar w:top="1440" w:right="1417" w:bottom="1440" w:left="1417" w:header="850" w:footer="992" w:gutter="0"/>
          <w:cols w:space="0"/>
          <w:docGrid w:type="lines" w:linePitch="312"/>
        </w:sectPr>
      </w:pPr>
    </w:p>
    <w:p w:rsidR="00386484" w:rsidRDefault="00386484">
      <w:pPr>
        <w:spacing w:line="360" w:lineRule="auto"/>
        <w:ind w:left="1060" w:firstLine="640"/>
        <w:jc w:val="center"/>
        <w:rPr>
          <w:rFonts w:eastAsia="黑体"/>
          <w:sz w:val="32"/>
          <w:szCs w:val="32"/>
        </w:rPr>
      </w:pPr>
    </w:p>
    <w:p w:rsidR="00386484" w:rsidRDefault="009310CD">
      <w:pPr>
        <w:spacing w:line="400" w:lineRule="exact"/>
        <w:jc w:val="center"/>
        <w:rPr>
          <w:rFonts w:eastAsia="黑体"/>
          <w:sz w:val="32"/>
          <w:szCs w:val="32"/>
        </w:rPr>
      </w:pPr>
      <w:r>
        <w:rPr>
          <w:rFonts w:eastAsia="黑体" w:hint="eastAsia"/>
          <w:sz w:val="32"/>
          <w:szCs w:val="32"/>
        </w:rPr>
        <w:t>学位论文评阅人和答辩委员会名单</w:t>
      </w:r>
    </w:p>
    <w:p w:rsidR="00386484" w:rsidRDefault="009310CD">
      <w:pPr>
        <w:spacing w:line="400" w:lineRule="exact"/>
        <w:rPr>
          <w:rFonts w:eastAsia="黑体" w:cs="黑体"/>
          <w:sz w:val="28"/>
          <w:szCs w:val="28"/>
        </w:rPr>
      </w:pPr>
      <w:r>
        <w:rPr>
          <w:rFonts w:eastAsia="黑体" w:cs="黑体" w:hint="eastAsia"/>
          <w:sz w:val="28"/>
          <w:szCs w:val="28"/>
        </w:rPr>
        <w:t xml:space="preserve">                 </w:t>
      </w:r>
    </w:p>
    <w:p w:rsidR="00386484" w:rsidRDefault="009310CD">
      <w:pPr>
        <w:spacing w:beforeLines="50" w:before="156" w:line="400" w:lineRule="exact"/>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386484">
        <w:trPr>
          <w:trHeight w:hRule="exact" w:val="505"/>
          <w:jc w:val="center"/>
        </w:trPr>
        <w:tc>
          <w:tcPr>
            <w:tcW w:w="2101" w:type="dxa"/>
            <w:vAlign w:val="center"/>
          </w:tcPr>
          <w:p w:rsidR="00386484" w:rsidRDefault="009310CD">
            <w:pPr>
              <w:spacing w:line="400" w:lineRule="exact"/>
              <w:jc w:val="center"/>
              <w:rPr>
                <w:b/>
                <w:bCs/>
              </w:rPr>
            </w:pPr>
            <w:r>
              <w:rPr>
                <w:rFonts w:hint="eastAsia"/>
                <w:b/>
                <w:bCs/>
              </w:rPr>
              <w:t>姓名</w:t>
            </w:r>
          </w:p>
        </w:tc>
        <w:tc>
          <w:tcPr>
            <w:tcW w:w="1606" w:type="dxa"/>
            <w:vAlign w:val="center"/>
          </w:tcPr>
          <w:p w:rsidR="00386484" w:rsidRDefault="009310CD">
            <w:pPr>
              <w:spacing w:line="400" w:lineRule="exact"/>
              <w:jc w:val="center"/>
              <w:rPr>
                <w:b/>
                <w:bCs/>
              </w:rPr>
            </w:pPr>
            <w:r>
              <w:rPr>
                <w:rFonts w:hint="eastAsia"/>
                <w:b/>
                <w:bCs/>
              </w:rPr>
              <w:t>职称</w:t>
            </w:r>
          </w:p>
        </w:tc>
        <w:tc>
          <w:tcPr>
            <w:tcW w:w="4949" w:type="dxa"/>
            <w:vAlign w:val="center"/>
          </w:tcPr>
          <w:p w:rsidR="00386484" w:rsidRDefault="009310CD">
            <w:pPr>
              <w:spacing w:line="400" w:lineRule="exact"/>
              <w:jc w:val="center"/>
              <w:rPr>
                <w:b/>
                <w:bCs/>
              </w:rPr>
            </w:pPr>
            <w:r>
              <w:rPr>
                <w:rFonts w:hint="eastAsia"/>
                <w:b/>
                <w:bCs/>
              </w:rPr>
              <w:t>工作单位</w:t>
            </w:r>
          </w:p>
        </w:tc>
      </w:tr>
      <w:tr w:rsidR="00386484">
        <w:trPr>
          <w:trHeight w:hRule="exact" w:val="505"/>
          <w:jc w:val="center"/>
        </w:trPr>
        <w:tc>
          <w:tcPr>
            <w:tcW w:w="2101" w:type="dxa"/>
            <w:vAlign w:val="center"/>
          </w:tcPr>
          <w:p w:rsidR="00386484" w:rsidRDefault="009310CD">
            <w:pPr>
              <w:spacing w:line="400" w:lineRule="exact"/>
              <w:jc w:val="center"/>
              <w:rPr>
                <w:b/>
                <w:bCs/>
              </w:rPr>
            </w:pPr>
            <w:r>
              <w:rPr>
                <w:rFonts w:hint="eastAsia"/>
                <w:b/>
                <w:bCs/>
              </w:rPr>
              <w:t>全盲评阅</w:t>
            </w:r>
          </w:p>
        </w:tc>
        <w:tc>
          <w:tcPr>
            <w:tcW w:w="1606" w:type="dxa"/>
            <w:vAlign w:val="center"/>
          </w:tcPr>
          <w:p w:rsidR="00386484" w:rsidRDefault="009310CD">
            <w:pPr>
              <w:spacing w:line="400" w:lineRule="exact"/>
              <w:jc w:val="center"/>
              <w:rPr>
                <w:b/>
                <w:bCs/>
              </w:rPr>
            </w:pPr>
            <w:r>
              <w:rPr>
                <w:rFonts w:hint="eastAsia"/>
                <w:b/>
                <w:bCs/>
              </w:rPr>
              <w:t>无</w:t>
            </w:r>
          </w:p>
        </w:tc>
        <w:tc>
          <w:tcPr>
            <w:tcW w:w="4949" w:type="dxa"/>
            <w:vAlign w:val="center"/>
          </w:tcPr>
          <w:p w:rsidR="00386484" w:rsidRDefault="009310CD">
            <w:pPr>
              <w:spacing w:line="400" w:lineRule="exact"/>
              <w:jc w:val="center"/>
              <w:rPr>
                <w:b/>
                <w:bCs/>
              </w:rPr>
            </w:pPr>
            <w:r>
              <w:rPr>
                <w:rFonts w:hint="eastAsia"/>
                <w:b/>
                <w:bCs/>
              </w:rPr>
              <w:t>无</w:t>
            </w: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bl>
    <w:p w:rsidR="00386484" w:rsidRDefault="00386484">
      <w:pPr>
        <w:spacing w:line="400" w:lineRule="exact"/>
        <w:jc w:val="center"/>
      </w:pPr>
    </w:p>
    <w:p w:rsidR="00386484" w:rsidRDefault="009310CD">
      <w:pPr>
        <w:spacing w:beforeLines="50" w:before="156" w:line="400" w:lineRule="exact"/>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答辩日期</w:t>
            </w:r>
          </w:p>
        </w:tc>
        <w:tc>
          <w:tcPr>
            <w:tcW w:w="6623" w:type="dxa"/>
            <w:gridSpan w:val="3"/>
            <w:vAlign w:val="center"/>
          </w:tcPr>
          <w:p w:rsidR="00386484" w:rsidRDefault="009310CD">
            <w:pPr>
              <w:spacing w:line="400" w:lineRule="exact"/>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答辩委员会</w:t>
            </w:r>
          </w:p>
        </w:tc>
        <w:tc>
          <w:tcPr>
            <w:tcW w:w="1520" w:type="dxa"/>
            <w:vAlign w:val="center"/>
          </w:tcPr>
          <w:p w:rsidR="00386484" w:rsidRDefault="009310CD">
            <w:pPr>
              <w:spacing w:line="400" w:lineRule="exact"/>
              <w:jc w:val="center"/>
              <w:rPr>
                <w:b/>
                <w:bCs/>
              </w:rPr>
            </w:pPr>
            <w:r>
              <w:rPr>
                <w:rFonts w:hint="eastAsia"/>
                <w:b/>
                <w:bCs/>
              </w:rPr>
              <w:t>姓名</w:t>
            </w:r>
          </w:p>
        </w:tc>
        <w:tc>
          <w:tcPr>
            <w:tcW w:w="1276" w:type="dxa"/>
            <w:vAlign w:val="center"/>
          </w:tcPr>
          <w:p w:rsidR="00386484" w:rsidRDefault="009310CD">
            <w:pPr>
              <w:spacing w:line="400" w:lineRule="exact"/>
              <w:jc w:val="center"/>
              <w:rPr>
                <w:b/>
                <w:bCs/>
              </w:rPr>
            </w:pPr>
            <w:r>
              <w:rPr>
                <w:rFonts w:hint="eastAsia"/>
                <w:b/>
                <w:bCs/>
              </w:rPr>
              <w:t>职称</w:t>
            </w:r>
          </w:p>
        </w:tc>
        <w:tc>
          <w:tcPr>
            <w:tcW w:w="3827" w:type="dxa"/>
            <w:vAlign w:val="center"/>
          </w:tcPr>
          <w:p w:rsidR="00386484" w:rsidRDefault="009310CD">
            <w:pPr>
              <w:spacing w:line="400" w:lineRule="exact"/>
              <w:jc w:val="center"/>
              <w:rPr>
                <w:b/>
                <w:bCs/>
              </w:rPr>
            </w:pPr>
            <w:r>
              <w:rPr>
                <w:rFonts w:hint="eastAsia"/>
                <w:b/>
                <w:bCs/>
              </w:rPr>
              <w:t>工作单位</w:t>
            </w: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主席</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秘书</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bl>
    <w:p w:rsidR="00386484" w:rsidRDefault="00386484">
      <w:pPr>
        <w:autoSpaceDE w:val="0"/>
        <w:autoSpaceDN w:val="0"/>
        <w:adjustRightInd w:val="0"/>
        <w:snapToGrid w:val="0"/>
        <w:spacing w:line="400" w:lineRule="exact"/>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sectPr w:rsidR="00386484">
          <w:headerReference w:type="even" r:id="rId12"/>
          <w:headerReference w:type="default" r:id="rId13"/>
          <w:footerReference w:type="even" r:id="rId14"/>
          <w:footerReference w:type="default" r:id="rId15"/>
          <w:type w:val="evenPage"/>
          <w:pgSz w:w="11906" w:h="16838"/>
          <w:pgMar w:top="1440" w:right="1417" w:bottom="1440" w:left="1417" w:header="850" w:footer="992" w:gutter="0"/>
          <w:pgNumType w:fmt="upperRoman" w:start="1"/>
          <w:cols w:space="0"/>
          <w:docGrid w:type="lines" w:linePitch="312"/>
        </w:sectPr>
      </w:pPr>
    </w:p>
    <w:p w:rsidR="00386484" w:rsidRDefault="009310CD">
      <w:pPr>
        <w:pStyle w:val="1"/>
        <w:spacing w:beforeLines="150" w:before="468" w:afterLines="100" w:after="312"/>
      </w:pPr>
      <w:bookmarkStart w:id="7" w:name="_Toc31573"/>
      <w:bookmarkStart w:id="8" w:name="_Toc7265"/>
      <w:bookmarkStart w:id="9" w:name="_Toc213192783"/>
      <w:bookmarkStart w:id="10" w:name="_Toc18436"/>
      <w:bookmarkStart w:id="11" w:name="_Toc32269"/>
      <w:bookmarkStart w:id="12" w:name="_Toc538"/>
      <w:bookmarkStart w:id="13" w:name="_Toc20761"/>
      <w:bookmarkStart w:id="14" w:name="_Toc213190767"/>
      <w:bookmarkStart w:id="15" w:name="_Toc213192475"/>
      <w:bookmarkStart w:id="16" w:name="_Toc947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386484" w:rsidRDefault="006E7ED6">
      <w:pPr>
        <w:pStyle w:val="11"/>
        <w:ind w:firstLine="480"/>
        <w:jc w:val="both"/>
      </w:pPr>
      <w:r w:rsidRPr="006E7ED6">
        <w:t>在信息技术快速发展的</w:t>
      </w:r>
      <w:r>
        <w:rPr>
          <w:rFonts w:hint="eastAsia"/>
        </w:rPr>
        <w:t>今天，市场对软件的要求越来越高。</w:t>
      </w:r>
      <w:r w:rsidR="00E4728A">
        <w:rPr>
          <w:rFonts w:hint="eastAsia"/>
        </w:rPr>
        <w:t>对于</w:t>
      </w:r>
      <w:r w:rsidR="009310CD">
        <w:t>金融科技</w:t>
      </w:r>
      <w:r w:rsidR="00D82402">
        <w:rPr>
          <w:rFonts w:hint="eastAsia"/>
        </w:rPr>
        <w:t>行业</w:t>
      </w:r>
      <w:r w:rsidR="00E4728A">
        <w:rPr>
          <w:rFonts w:hint="eastAsia"/>
        </w:rPr>
        <w:t>来说</w:t>
      </w:r>
      <w:r w:rsidR="00D82402">
        <w:rPr>
          <w:rFonts w:hint="eastAsia"/>
        </w:rPr>
        <w:t>，在这种竞争环境下</w:t>
      </w:r>
      <w:r w:rsidR="00FD0134">
        <w:rPr>
          <w:rFonts w:hint="eastAsia"/>
        </w:rPr>
        <w:t>要想得到长久发展</w:t>
      </w:r>
      <w:r w:rsidR="00D82402">
        <w:rPr>
          <w:rFonts w:hint="eastAsia"/>
        </w:rPr>
        <w:t>，</w:t>
      </w:r>
      <w:r w:rsidR="0049042A">
        <w:rPr>
          <w:rFonts w:hint="eastAsia"/>
        </w:rPr>
        <w:t>难度</w:t>
      </w:r>
      <w:r w:rsidR="00D82402">
        <w:rPr>
          <w:rFonts w:hint="eastAsia"/>
        </w:rPr>
        <w:t>倍增。</w:t>
      </w:r>
      <w:r w:rsidR="00A577EE">
        <w:rPr>
          <w:rFonts w:hint="eastAsia"/>
        </w:rPr>
        <w:t>随着</w:t>
      </w:r>
      <w:r w:rsidR="009310CD">
        <w:t>高合规、高复杂度</w:t>
      </w:r>
      <w:r>
        <w:rPr>
          <w:rFonts w:hint="eastAsia"/>
        </w:rPr>
        <w:t>以及</w:t>
      </w:r>
      <w:r w:rsidR="001F21DC">
        <w:rPr>
          <w:rFonts w:hint="eastAsia"/>
        </w:rPr>
        <w:t>行业的</w:t>
      </w:r>
      <w:r w:rsidR="009310CD">
        <w:t>快速演进，软件系统已成为企业竞争力的重要</w:t>
      </w:r>
      <w:r w:rsidR="00E50555">
        <w:rPr>
          <w:rFonts w:hint="eastAsia"/>
        </w:rPr>
        <w:t>支柱</w:t>
      </w:r>
      <w:r w:rsidR="009310CD">
        <w:t>。</w:t>
      </w:r>
      <w:r w:rsidR="00320CB6">
        <w:t>H</w:t>
      </w:r>
      <w:r w:rsidR="00320CB6">
        <w:t>公司作为典型的金融科技研发机构，</w:t>
      </w:r>
      <w:r w:rsidR="000117F8" w:rsidRPr="000117F8">
        <w:t>以</w:t>
      </w:r>
      <w:r w:rsidR="000117F8" w:rsidRPr="000117F8">
        <w:t>“</w:t>
      </w:r>
      <w:r w:rsidR="000117F8" w:rsidRPr="000117F8">
        <w:t>卓越、敏捷、创新</w:t>
      </w:r>
      <w:r w:rsidR="000117F8" w:rsidRPr="000117F8">
        <w:t>”</w:t>
      </w:r>
      <w:r w:rsidR="000117F8" w:rsidRPr="000117F8">
        <w:t>为理念，致力于成为全球领先的软件开发与解决方案中心，为客户提供安全、可靠、智能的数字化服务，</w:t>
      </w:r>
      <w:r w:rsidR="000117F8">
        <w:rPr>
          <w:rFonts w:hint="eastAsia"/>
        </w:rPr>
        <w:t>并且</w:t>
      </w:r>
      <w:r w:rsidR="000117F8" w:rsidRPr="000117F8">
        <w:rPr>
          <w:rFonts w:hint="eastAsia"/>
        </w:rPr>
        <w:t>推</w:t>
      </w:r>
      <w:r w:rsidR="000117F8" w:rsidRPr="000117F8">
        <w:t>动企业</w:t>
      </w:r>
      <w:r w:rsidR="00265F7C">
        <w:rPr>
          <w:rFonts w:hint="eastAsia"/>
        </w:rPr>
        <w:t>的</w:t>
      </w:r>
      <w:r w:rsidR="000117F8" w:rsidRPr="000117F8">
        <w:t>高效运营与持续创新。</w:t>
      </w:r>
      <w:r w:rsidR="0040553D">
        <w:rPr>
          <w:rFonts w:hint="eastAsia"/>
        </w:rPr>
        <w:t>然则，近年来，</w:t>
      </w:r>
      <w:r w:rsidR="0040553D">
        <w:rPr>
          <w:rFonts w:hint="eastAsia"/>
        </w:rPr>
        <w:t>H</w:t>
      </w:r>
      <w:r w:rsidR="0040553D">
        <w:rPr>
          <w:rFonts w:hint="eastAsia"/>
        </w:rPr>
        <w:t>公司</w:t>
      </w:r>
      <w:r w:rsidR="009310CD">
        <w:t>在多项目并行与跨部门协作过程中，</w:t>
      </w:r>
      <w:r w:rsidR="004D641D">
        <w:rPr>
          <w:rFonts w:hint="eastAsia"/>
        </w:rPr>
        <w:t>遭遇了</w:t>
      </w:r>
      <w:r w:rsidR="009310CD">
        <w:rPr>
          <w:rFonts w:hint="eastAsia"/>
        </w:rPr>
        <w:t>一</w:t>
      </w:r>
      <w:r w:rsidR="009310CD">
        <w:t>系问题：需求响应周期长、技术债务</w:t>
      </w:r>
      <w:r w:rsidR="00BE7DF0">
        <w:rPr>
          <w:rFonts w:hint="eastAsia"/>
        </w:rPr>
        <w:t>的</w:t>
      </w:r>
      <w:r w:rsidR="009310CD">
        <w:t>不断累积、安全治理</w:t>
      </w:r>
      <w:r w:rsidR="00BD6044">
        <w:rPr>
          <w:rFonts w:hint="eastAsia"/>
        </w:rPr>
        <w:t>的</w:t>
      </w:r>
      <w:r w:rsidR="009310CD">
        <w:t>事后补救、自动化</w:t>
      </w:r>
      <w:r w:rsidR="005A2F17">
        <w:rPr>
          <w:rFonts w:hint="eastAsia"/>
        </w:rPr>
        <w:t>运维</w:t>
      </w:r>
      <w:r w:rsidR="009310CD">
        <w:t>程度不高以及部门协作效率偏低</w:t>
      </w:r>
      <w:r w:rsidR="005C044A">
        <w:rPr>
          <w:rFonts w:hint="eastAsia"/>
        </w:rPr>
        <w:t>等诸多问题</w:t>
      </w:r>
      <w:r w:rsidR="009310CD">
        <w:t>。</w:t>
      </w:r>
      <w:r w:rsidR="00C00949">
        <w:rPr>
          <w:rFonts w:hint="eastAsia"/>
        </w:rPr>
        <w:t>由于</w:t>
      </w:r>
      <w:r w:rsidR="009310CD">
        <w:t>这些问题</w:t>
      </w:r>
      <w:r w:rsidR="00C00949">
        <w:rPr>
          <w:rFonts w:hint="eastAsia"/>
        </w:rPr>
        <w:t>的</w:t>
      </w:r>
      <w:r w:rsidR="00FC2A1B">
        <w:rPr>
          <w:rFonts w:hint="eastAsia"/>
        </w:rPr>
        <w:t>不断</w:t>
      </w:r>
      <w:r w:rsidR="009310CD">
        <w:t>相互交织，使</w:t>
      </w:r>
      <w:r w:rsidR="00137D1D">
        <w:rPr>
          <w:rFonts w:hint="eastAsia"/>
        </w:rPr>
        <w:t>得</w:t>
      </w:r>
      <w:r w:rsidR="009310CD">
        <w:t>企业</w:t>
      </w:r>
      <w:r w:rsidR="00F90575">
        <w:rPr>
          <w:rFonts w:hint="eastAsia"/>
        </w:rPr>
        <w:t>在软件开发</w:t>
      </w:r>
      <w:r w:rsidR="009310CD">
        <w:rPr>
          <w:rFonts w:hint="eastAsia"/>
        </w:rPr>
        <w:t>过</w:t>
      </w:r>
      <w:r w:rsidR="009310CD">
        <w:t>程中陷入</w:t>
      </w:r>
      <w:r w:rsidR="006524CA">
        <w:rPr>
          <w:rFonts w:hint="eastAsia"/>
        </w:rPr>
        <w:t>了</w:t>
      </w:r>
      <w:r w:rsidR="009310CD">
        <w:t>效率</w:t>
      </w:r>
      <w:r w:rsidR="009310CD">
        <w:rPr>
          <w:rFonts w:hint="eastAsia"/>
        </w:rPr>
        <w:t>低下</w:t>
      </w:r>
      <w:r w:rsidR="00D24C9B">
        <w:rPr>
          <w:rFonts w:hint="eastAsia"/>
        </w:rPr>
        <w:t>、</w:t>
      </w:r>
      <w:r w:rsidR="00521A2B">
        <w:rPr>
          <w:rFonts w:hint="eastAsia"/>
        </w:rPr>
        <w:t>质量</w:t>
      </w:r>
      <w:r w:rsidR="009310CD">
        <w:rPr>
          <w:rFonts w:hint="eastAsia"/>
        </w:rPr>
        <w:t>不佳</w:t>
      </w:r>
      <w:r w:rsidR="00D24C9B">
        <w:rPr>
          <w:rFonts w:hint="eastAsia"/>
        </w:rPr>
        <w:t>、</w:t>
      </w:r>
      <w:r w:rsidR="00521A2B">
        <w:rPr>
          <w:rFonts w:hint="eastAsia"/>
        </w:rPr>
        <w:t>合规</w:t>
      </w:r>
      <w:r w:rsidR="009310CD">
        <w:rPr>
          <w:rFonts w:hint="eastAsia"/>
        </w:rPr>
        <w:t>性不达标</w:t>
      </w:r>
      <w:r w:rsidR="00521A2B">
        <w:rPr>
          <w:rFonts w:hint="eastAsia"/>
        </w:rPr>
        <w:t>的</w:t>
      </w:r>
      <w:r w:rsidR="009310CD">
        <w:t>瓶颈。</w:t>
      </w:r>
      <w:r w:rsidR="000C1A7B">
        <w:rPr>
          <w:rFonts w:hint="eastAsia"/>
        </w:rPr>
        <w:t>因此，</w:t>
      </w:r>
      <w:r w:rsidR="009310CD">
        <w:t>本文</w:t>
      </w:r>
      <w:r w:rsidR="00240E71">
        <w:rPr>
          <w:rFonts w:hint="eastAsia"/>
        </w:rPr>
        <w:t>以相关的</w:t>
      </w:r>
      <w:r w:rsidR="009310CD">
        <w:rPr>
          <w:rFonts w:hint="eastAsia"/>
        </w:rPr>
        <w:t>工</w:t>
      </w:r>
      <w:r w:rsidR="009310CD">
        <w:t>程管理</w:t>
      </w:r>
      <w:r w:rsidR="00240E71">
        <w:rPr>
          <w:rFonts w:hint="eastAsia"/>
        </w:rPr>
        <w:t>学</w:t>
      </w:r>
      <w:r w:rsidR="009310CD">
        <w:t>理论为基础，</w:t>
      </w:r>
      <w:r w:rsidR="00240E71">
        <w:rPr>
          <w:rFonts w:hint="eastAsia"/>
        </w:rPr>
        <w:t>并且</w:t>
      </w:r>
      <w:r w:rsidR="009310CD">
        <w:t>结合</w:t>
      </w:r>
      <w:r w:rsidR="00240E71">
        <w:rPr>
          <w:rFonts w:hint="eastAsia"/>
        </w:rPr>
        <w:t>一些</w:t>
      </w:r>
      <w:r w:rsidR="009310CD">
        <w:t>系统工程方法，</w:t>
      </w:r>
      <w:r w:rsidR="001C04BC">
        <w:t>旨在</w:t>
      </w:r>
      <w:r w:rsidR="001C04BC">
        <w:rPr>
          <w:rFonts w:hint="eastAsia"/>
        </w:rPr>
        <w:t>提高软件开发过程的</w:t>
      </w:r>
      <w:r w:rsidR="001C04BC">
        <w:t>效率、质量</w:t>
      </w:r>
      <w:r w:rsidR="005617BB">
        <w:rPr>
          <w:rFonts w:hint="eastAsia"/>
        </w:rPr>
        <w:t>以及</w:t>
      </w:r>
      <w:r w:rsidR="001C04BC">
        <w:t>合规</w:t>
      </w:r>
      <w:r w:rsidR="005617BB">
        <w:rPr>
          <w:rFonts w:hint="eastAsia"/>
        </w:rPr>
        <w:t>性</w:t>
      </w:r>
      <w:r w:rsidR="001C04BC" w:rsidRPr="001C04BC">
        <w:t>，增强企业</w:t>
      </w:r>
      <w:r w:rsidR="00550BF6">
        <w:rPr>
          <w:rFonts w:hint="eastAsia"/>
        </w:rPr>
        <w:t>的</w:t>
      </w:r>
      <w:r w:rsidR="001C04BC" w:rsidRPr="001C04BC">
        <w:t>竞争力。</w:t>
      </w:r>
    </w:p>
    <w:p w:rsidR="00386484" w:rsidRDefault="0020584B">
      <w:pPr>
        <w:pStyle w:val="11"/>
        <w:ind w:firstLine="480"/>
        <w:jc w:val="both"/>
      </w:pPr>
      <w:r w:rsidRPr="0020584B">
        <w:t>首先，论文对软件开发过程管理</w:t>
      </w:r>
      <w:r w:rsidR="000E03D4">
        <w:rPr>
          <w:rFonts w:hint="eastAsia"/>
        </w:rPr>
        <w:t>中涉及到的</w:t>
      </w:r>
      <w:r w:rsidRPr="0020584B">
        <w:t>相关理论</w:t>
      </w:r>
      <w:r w:rsidR="000E03D4">
        <w:rPr>
          <w:rFonts w:hint="eastAsia"/>
        </w:rPr>
        <w:t>与</w:t>
      </w:r>
      <w:r w:rsidRPr="0020584B">
        <w:t>方法</w:t>
      </w:r>
      <w:r>
        <w:rPr>
          <w:rFonts w:hint="eastAsia"/>
        </w:rPr>
        <w:t>，</w:t>
      </w:r>
      <w:r w:rsidR="00481746">
        <w:rPr>
          <w:rFonts w:hint="eastAsia"/>
        </w:rPr>
        <w:t>进行了整体</w:t>
      </w:r>
      <w:r w:rsidRPr="0020584B">
        <w:rPr>
          <w:rFonts w:hint="eastAsia"/>
        </w:rPr>
        <w:t>的</w:t>
      </w:r>
      <w:r w:rsidRPr="0020584B">
        <w:t>归纳</w:t>
      </w:r>
      <w:r>
        <w:rPr>
          <w:rFonts w:hint="eastAsia"/>
        </w:rPr>
        <w:t>和总结</w:t>
      </w:r>
      <w:r w:rsidRPr="0020584B">
        <w:t>。</w:t>
      </w:r>
      <w:r w:rsidR="00B45DC9">
        <w:rPr>
          <w:rFonts w:hint="eastAsia"/>
        </w:rPr>
        <w:t>理论层面，</w:t>
      </w:r>
      <w:r w:rsidR="00402D0D">
        <w:rPr>
          <w:rFonts w:hint="eastAsia"/>
        </w:rPr>
        <w:t>采用了</w:t>
      </w:r>
      <w:r w:rsidR="009310CD">
        <w:t>软件过程改进（</w:t>
      </w:r>
      <w:r w:rsidR="009310CD">
        <w:t>SPI</w:t>
      </w:r>
      <w:r w:rsidR="009310CD">
        <w:t>）、价值流管理（</w:t>
      </w:r>
      <w:r w:rsidR="009310CD">
        <w:t>VSM</w:t>
      </w:r>
      <w:r w:rsidR="009310CD">
        <w:t>）、</w:t>
      </w:r>
      <w:r w:rsidR="009310CD">
        <w:t>DevSecOps</w:t>
      </w:r>
      <w:r w:rsidR="009310CD">
        <w:t>、技术债务治理、合规即代码（</w:t>
      </w:r>
      <w:r w:rsidR="009310CD">
        <w:t>Compliance-as-Code</w:t>
      </w:r>
      <w:r w:rsidR="009310CD">
        <w:t>）、</w:t>
      </w:r>
      <w:r w:rsidR="00007AA3">
        <w:rPr>
          <w:rFonts w:hint="eastAsia"/>
        </w:rPr>
        <w:t>智能运维（</w:t>
      </w:r>
      <w:r w:rsidR="009310CD">
        <w:rPr>
          <w:rFonts w:hint="eastAsia"/>
        </w:rPr>
        <w:t>A</w:t>
      </w:r>
      <w:r w:rsidR="009310CD">
        <w:t>IOps</w:t>
      </w:r>
      <w:r w:rsidR="00007AA3">
        <w:rPr>
          <w:rFonts w:hint="eastAsia"/>
        </w:rPr>
        <w:t>）以及站点可靠性工程（</w:t>
      </w:r>
      <w:r w:rsidR="009310CD">
        <w:t>SRE</w:t>
      </w:r>
      <w:r w:rsidR="00007AA3">
        <w:rPr>
          <w:rFonts w:hint="eastAsia"/>
        </w:rPr>
        <w:t>）等</w:t>
      </w:r>
      <w:r w:rsidR="009310CD">
        <w:t>理论。</w:t>
      </w:r>
      <w:r w:rsidR="006209E8">
        <w:rPr>
          <w:rFonts w:hint="eastAsia"/>
        </w:rPr>
        <w:t>方法层面</w:t>
      </w:r>
      <w:r w:rsidR="00A34281">
        <w:rPr>
          <w:rFonts w:hint="eastAsia"/>
        </w:rPr>
        <w:t>，</w:t>
      </w:r>
      <w:r w:rsidR="00AF3A11">
        <w:rPr>
          <w:rFonts w:hint="eastAsia"/>
        </w:rPr>
        <w:t>采用了</w:t>
      </w:r>
      <w:r w:rsidR="009310CD">
        <w:t>问卷调查、专家访谈</w:t>
      </w:r>
      <w:r w:rsidR="00AF3A11">
        <w:rPr>
          <w:rFonts w:hint="eastAsia"/>
        </w:rPr>
        <w:t>以及软件开发</w:t>
      </w:r>
      <w:r w:rsidR="009310CD">
        <w:t>过程</w:t>
      </w:r>
      <w:r w:rsidR="00D91B64">
        <w:rPr>
          <w:rFonts w:hint="eastAsia"/>
        </w:rPr>
        <w:t>中的</w:t>
      </w:r>
      <w:r w:rsidR="009310CD">
        <w:t>数据采集</w:t>
      </w:r>
      <w:r w:rsidR="00302EC9">
        <w:rPr>
          <w:rFonts w:hint="eastAsia"/>
        </w:rPr>
        <w:t>等</w:t>
      </w:r>
      <w:r w:rsidR="00E05CFE">
        <w:rPr>
          <w:rFonts w:hint="eastAsia"/>
        </w:rPr>
        <w:t>方法。</w:t>
      </w:r>
      <w:r w:rsidR="004238AF">
        <w:rPr>
          <w:rFonts w:hint="eastAsia"/>
        </w:rPr>
        <w:t>从而，识别出</w:t>
      </w:r>
      <w:r w:rsidR="009310CD">
        <w:t>H</w:t>
      </w:r>
      <w:r w:rsidR="009310CD">
        <w:t>公司</w:t>
      </w:r>
      <w:r w:rsidR="005A2F17">
        <w:rPr>
          <w:rFonts w:hint="eastAsia"/>
        </w:rPr>
        <w:t>在软件开发过程中</w:t>
      </w:r>
      <w:r w:rsidR="000F30E7">
        <w:rPr>
          <w:rFonts w:hint="eastAsia"/>
        </w:rPr>
        <w:t>确实存在如下问题</w:t>
      </w:r>
      <w:bookmarkStart w:id="17" w:name="_GoBack"/>
      <w:bookmarkEnd w:id="17"/>
      <w:r w:rsidR="009310CD">
        <w:t>，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386484" w:rsidRDefault="009310CD">
      <w:pPr>
        <w:pStyle w:val="11"/>
        <w:ind w:firstLine="480"/>
        <w:jc w:val="both"/>
      </w:pPr>
      <w: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386484" w:rsidRDefault="00386484">
      <w:pPr>
        <w:widowControl w:val="0"/>
        <w:spacing w:line="400" w:lineRule="exact"/>
        <w:ind w:firstLineChars="200" w:firstLine="480"/>
        <w:jc w:val="both"/>
        <w:rPr>
          <w:rFonts w:ascii="Times New Roman" w:hAnsi="Times New Roman" w:cs="Times New Roman"/>
          <w:kern w:val="2"/>
        </w:rPr>
      </w:pPr>
    </w:p>
    <w:p w:rsidR="00386484" w:rsidRDefault="009310CD">
      <w:pPr>
        <w:spacing w:line="400" w:lineRule="exact"/>
        <w:ind w:left="960" w:hangingChars="400" w:hanging="960"/>
        <w:rPr>
          <w:rFonts w:ascii="Times New Roman" w:hAnsi="Times New Roman" w:cs="Times New Roman"/>
          <w:kern w:val="2"/>
        </w:rPr>
      </w:pPr>
      <w:r>
        <w:rPr>
          <w:rFonts w:ascii="Times New Roman" w:eastAsia="黑体" w:hAnsi="Times New Roman" w:cs="Times New Roman"/>
          <w:kern w:val="2"/>
        </w:rPr>
        <w:t>关键词</w:t>
      </w:r>
      <w:r>
        <w:t>：</w:t>
      </w:r>
      <w:r>
        <w:rPr>
          <w:rFonts w:ascii="Times New Roman" w:hAnsi="Times New Roman" w:cs="Times New Roman"/>
          <w:kern w:val="2"/>
        </w:rPr>
        <w:t>软件过程改进；</w:t>
      </w:r>
      <w:r>
        <w:rPr>
          <w:rFonts w:ascii="Times New Roman" w:hAnsi="Times New Roman" w:cs="Times New Roman"/>
          <w:kern w:val="2"/>
        </w:rPr>
        <w:t>DevSecOps</w:t>
      </w:r>
      <w:r>
        <w:rPr>
          <w:rFonts w:ascii="Times New Roman" w:hAnsi="Times New Roman" w:cs="Times New Roman"/>
          <w:kern w:val="2"/>
        </w:rPr>
        <w:t>；价值流管理；技术债务治理；智能运维；工程效能</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Chars="0" w:firstLine="0"/>
        <w:jc w:val="both"/>
        <w:sectPr w:rsidR="00386484">
          <w:headerReference w:type="even" r:id="rId16"/>
          <w:headerReference w:type="default" r:id="rId17"/>
          <w:footerReference w:type="even" r:id="rId18"/>
          <w:footerReference w:type="default" r:id="rId19"/>
          <w:pgSz w:w="11906" w:h="16838"/>
          <w:pgMar w:top="1440" w:right="1417" w:bottom="1440" w:left="1417" w:header="850" w:footer="992" w:gutter="0"/>
          <w:pgNumType w:fmt="upperRoman" w:start="1"/>
          <w:cols w:space="0"/>
          <w:docGrid w:type="lines" w:linePitch="312"/>
        </w:sectPr>
      </w:pPr>
    </w:p>
    <w:p w:rsidR="00386484" w:rsidRDefault="009310CD">
      <w:pPr>
        <w:pStyle w:val="1"/>
        <w:spacing w:beforeLines="150" w:before="468" w:afterLines="100" w:after="312"/>
        <w:rPr>
          <w:b/>
          <w:szCs w:val="20"/>
        </w:rPr>
      </w:pPr>
      <w:bookmarkStart w:id="18" w:name="_Toc4068"/>
      <w:bookmarkStart w:id="19" w:name="_Toc7158"/>
      <w:bookmarkStart w:id="20" w:name="_Toc5425"/>
      <w:bookmarkStart w:id="21" w:name="_Toc213190768"/>
      <w:bookmarkStart w:id="22" w:name="_Toc213192784"/>
      <w:bookmarkStart w:id="23" w:name="_Toc213192476"/>
      <w:bookmarkStart w:id="24" w:name="_Toc10932"/>
      <w:bookmarkStart w:id="25" w:name="_Toc23981"/>
      <w:bookmarkStart w:id="26" w:name="_Toc10361"/>
      <w:bookmarkStart w:id="27" w:name="_Toc7247"/>
      <w:r>
        <w:rPr>
          <w:rFonts w:hint="eastAsia"/>
          <w:b/>
          <w:szCs w:val="20"/>
        </w:rPr>
        <w:lastRenderedPageBreak/>
        <w:t>Abstract</w:t>
      </w:r>
      <w:bookmarkEnd w:id="18"/>
      <w:bookmarkEnd w:id="19"/>
      <w:bookmarkEnd w:id="20"/>
      <w:bookmarkEnd w:id="21"/>
      <w:bookmarkEnd w:id="22"/>
      <w:bookmarkEnd w:id="23"/>
      <w:bookmarkEnd w:id="24"/>
      <w:bookmarkEnd w:id="25"/>
      <w:bookmarkEnd w:id="26"/>
      <w:bookmarkEnd w:id="27"/>
    </w:p>
    <w:p w:rsidR="00386484" w:rsidRDefault="009310CD">
      <w:pPr>
        <w:pStyle w:val="11"/>
        <w:ind w:firstLine="480"/>
        <w:jc w:val="both"/>
      </w:pPr>
      <w: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386484" w:rsidRDefault="009310CD">
      <w:pPr>
        <w:pStyle w:val="11"/>
        <w:ind w:firstLine="480"/>
        <w:jc w:val="both"/>
      </w:pPr>
      <w: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 and 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386484" w:rsidRDefault="009310CD">
      <w:pPr>
        <w:pStyle w:val="11"/>
        <w:ind w:firstLine="480"/>
        <w:jc w:val="both"/>
      </w:pPr>
      <w:r>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386484" w:rsidRDefault="00386484">
      <w:pPr>
        <w:pStyle w:val="11"/>
        <w:ind w:left="1325" w:hangingChars="550" w:hanging="1325"/>
        <w:jc w:val="both"/>
        <w:rPr>
          <w:rFonts w:cs="Times New Roman"/>
          <w:b/>
        </w:rPr>
      </w:pPr>
    </w:p>
    <w:p w:rsidR="00386484" w:rsidRDefault="009310CD">
      <w:pPr>
        <w:pStyle w:val="11"/>
        <w:ind w:left="1371" w:hangingChars="569" w:hanging="1371"/>
        <w:jc w:val="both"/>
      </w:pPr>
      <w:r>
        <w:rPr>
          <w:rFonts w:cs="Times New Roman"/>
          <w:b/>
        </w:rPr>
        <w:t>Key</w:t>
      </w:r>
      <w:r>
        <w:rPr>
          <w:rFonts w:cs="Times New Roman" w:hint="eastAsia"/>
          <w:b/>
        </w:rPr>
        <w:t xml:space="preserve"> </w:t>
      </w:r>
      <w:r>
        <w:rPr>
          <w:rFonts w:cs="Times New Roman"/>
          <w:b/>
        </w:rPr>
        <w:t xml:space="preserve">words: </w:t>
      </w:r>
      <w:r>
        <w:rPr>
          <w:rFonts w:cs="Times New Roman"/>
        </w:rPr>
        <w:t>S</w:t>
      </w:r>
      <w:r>
        <w:t>oftware Process Improvement; DevSecOps; Value Stream Management; Technical Debt Governance; Intelligent Operations; Engineering Performance</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spacing w:line="400" w:lineRule="exact"/>
        <w:rPr>
          <w:rFonts w:ascii="Times New Roman" w:hAnsi="Times New Roman" w:cstheme="majorBidi"/>
          <w:bCs/>
          <w:kern w:val="2"/>
          <w:szCs w:val="32"/>
        </w:rPr>
        <w:sectPr w:rsidR="00386484">
          <w:pgSz w:w="11906" w:h="16838"/>
          <w:pgMar w:top="1440" w:right="1417" w:bottom="1440" w:left="1417" w:header="850" w:footer="992" w:gutter="0"/>
          <w:pgNumType w:fmt="upperRoman"/>
          <w:cols w:space="0"/>
          <w:docGrid w:type="lines" w:linePitch="312"/>
        </w:sectPr>
      </w:pPr>
    </w:p>
    <w:p w:rsidR="00386484" w:rsidRDefault="009310CD">
      <w:pPr>
        <w:pStyle w:val="1"/>
        <w:spacing w:beforeLines="150" w:before="468" w:afterLines="100" w:after="312"/>
        <w:rPr>
          <w:lang w:val="zh-CN"/>
        </w:rPr>
      </w:pPr>
      <w:bookmarkStart w:id="28" w:name="_Toc213192785"/>
      <w:bookmarkStart w:id="29" w:name="_Toc6772"/>
      <w:bookmarkStart w:id="30" w:name="_Toc213190769"/>
      <w:bookmarkStart w:id="31" w:name="_Toc31189"/>
      <w:bookmarkStart w:id="32" w:name="_Toc213192477"/>
      <w:bookmarkStart w:id="33" w:name="_Toc21801"/>
      <w:r>
        <w:rPr>
          <w:rFonts w:hint="eastAsia"/>
          <w:lang w:val="zh-CN"/>
        </w:rPr>
        <w:lastRenderedPageBreak/>
        <w:t>目</w:t>
      </w:r>
      <w:r>
        <w:rPr>
          <w:rFonts w:hint="eastAsia"/>
          <w:lang w:val="zh-CN"/>
        </w:rPr>
        <w:t xml:space="preserve"> </w:t>
      </w:r>
      <w:r>
        <w:rPr>
          <w:rFonts w:hint="eastAsia"/>
          <w:lang w:val="zh-CN"/>
        </w:rPr>
        <w:t>录</w:t>
      </w:r>
      <w:bookmarkEnd w:id="28"/>
      <w:bookmarkEnd w:id="29"/>
      <w:bookmarkEnd w:id="30"/>
      <w:bookmarkEnd w:id="31"/>
      <w:bookmarkEnd w:id="32"/>
      <w:bookmarkEnd w:id="33"/>
    </w:p>
    <w:p w:rsidR="00386484" w:rsidRDefault="009310CD">
      <w:pPr>
        <w:pStyle w:val="TOC1"/>
        <w:tabs>
          <w:tab w:val="clear" w:pos="9061"/>
          <w:tab w:val="right" w:leader="dot" w:pos="9072"/>
        </w:tabs>
        <w:spacing w:before="120" w:after="120"/>
        <w:rPr>
          <w:rFonts w:cs="Times New Roman"/>
          <w:b/>
          <w:bCs w:val="0"/>
          <w:szCs w:val="24"/>
        </w:rPr>
      </w:pPr>
      <w:r>
        <w:rPr>
          <w:rFonts w:cs="Times New Roman"/>
          <w:caps/>
          <w:kern w:val="2"/>
          <w:szCs w:val="24"/>
        </w:rPr>
        <w:fldChar w:fldCharType="begin"/>
      </w:r>
      <w:r>
        <w:rPr>
          <w:rFonts w:cs="Times New Roman"/>
          <w:caps/>
          <w:kern w:val="2"/>
          <w:szCs w:val="24"/>
        </w:rPr>
        <w:instrText xml:space="preserve"> TOC \o "1-3" \u </w:instrText>
      </w:r>
      <w:r>
        <w:rPr>
          <w:rFonts w:cs="Times New Roman"/>
          <w:caps/>
          <w:kern w:val="2"/>
          <w:szCs w:val="24"/>
        </w:rPr>
        <w:fldChar w:fldCharType="separate"/>
      </w:r>
      <w:r>
        <w:rPr>
          <w:rFonts w:cs="Times New Roman"/>
          <w:b/>
          <w:bCs w:val="0"/>
          <w:szCs w:val="24"/>
        </w:rPr>
        <w:t>摘</w:t>
      </w:r>
      <w:r>
        <w:rPr>
          <w:rFonts w:cs="Times New Roman"/>
          <w:b/>
          <w:bCs w:val="0"/>
          <w:szCs w:val="24"/>
        </w:rPr>
        <w:t xml:space="preserve"> </w:t>
      </w:r>
      <w:r>
        <w:rPr>
          <w:rFonts w:cs="Times New Roman"/>
          <w:b/>
          <w:bCs w:val="0"/>
          <w:szCs w:val="24"/>
        </w:rPr>
        <w:t>要</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_Toc9471 \h </w:instrText>
      </w:r>
      <w:r>
        <w:rPr>
          <w:rFonts w:cs="Times New Roman"/>
          <w:b/>
          <w:bCs w:val="0"/>
          <w:szCs w:val="24"/>
        </w:rPr>
      </w:r>
      <w:r>
        <w:rPr>
          <w:rFonts w:cs="Times New Roman"/>
          <w:b/>
          <w:bCs w:val="0"/>
          <w:szCs w:val="24"/>
        </w:rPr>
        <w:fldChar w:fldCharType="separate"/>
      </w:r>
      <w:r>
        <w:rPr>
          <w:rFonts w:cs="Times New Roman"/>
          <w:b/>
          <w:bCs w:val="0"/>
          <w:szCs w:val="24"/>
        </w:rPr>
        <w:t>I</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ABSTRACT</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_Toc7247 \h </w:instrText>
      </w:r>
      <w:r>
        <w:rPr>
          <w:rFonts w:cs="Times New Roman"/>
          <w:b/>
          <w:bCs w:val="0"/>
          <w:szCs w:val="24"/>
        </w:rPr>
      </w:r>
      <w:r>
        <w:rPr>
          <w:rFonts w:cs="Times New Roman"/>
          <w:b/>
          <w:bCs w:val="0"/>
          <w:szCs w:val="24"/>
        </w:rPr>
        <w:fldChar w:fldCharType="separate"/>
      </w:r>
      <w:r>
        <w:rPr>
          <w:rFonts w:cs="Times New Roman"/>
          <w:b/>
          <w:bCs w:val="0"/>
          <w:szCs w:val="24"/>
        </w:rPr>
        <w:t>III</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1</w:t>
      </w:r>
      <w:r>
        <w:rPr>
          <w:rFonts w:cs="Times New Roman"/>
          <w:b/>
          <w:bCs w:val="0"/>
          <w:szCs w:val="24"/>
        </w:rPr>
        <w:t>章</w:t>
      </w:r>
      <w:r>
        <w:rPr>
          <w:rFonts w:cs="Times New Roman"/>
          <w:b/>
          <w:bCs w:val="0"/>
          <w:szCs w:val="24"/>
        </w:rPr>
        <w:t xml:space="preserve"> </w:t>
      </w:r>
      <w:r>
        <w:rPr>
          <w:rFonts w:cs="Times New Roman"/>
          <w:b/>
          <w:bCs w:val="0"/>
          <w:szCs w:val="24"/>
        </w:rPr>
        <w:t>绪论</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_Toc17577 \h </w:instrText>
      </w:r>
      <w:r>
        <w:rPr>
          <w:rFonts w:cs="Times New Roman"/>
          <w:b/>
          <w:bCs w:val="0"/>
          <w:szCs w:val="24"/>
        </w:rPr>
      </w:r>
      <w:r>
        <w:rPr>
          <w:rFonts w:cs="Times New Roman"/>
          <w:b/>
          <w:bCs w:val="0"/>
          <w:szCs w:val="24"/>
        </w:rPr>
        <w:fldChar w:fldCharType="separate"/>
      </w:r>
      <w:r>
        <w:rPr>
          <w:rFonts w:cs="Times New Roman"/>
          <w:b/>
          <w:bCs w:val="0"/>
          <w:szCs w:val="24"/>
        </w:rPr>
        <w:t>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szCs w:val="24"/>
          <w:lang w:val="zh-CN"/>
        </w:rPr>
        <w:t xml:space="preserve">1.1 </w:t>
      </w:r>
      <w:r>
        <w:rPr>
          <w:rFonts w:cs="Times New Roman"/>
          <w:szCs w:val="24"/>
          <w:lang w:val="zh-CN"/>
        </w:rPr>
        <w:t>研究背景与意义</w:t>
      </w:r>
      <w:r>
        <w:rPr>
          <w:rFonts w:cs="Times New Roman"/>
          <w:szCs w:val="24"/>
        </w:rPr>
        <w:tab/>
      </w:r>
      <w:r>
        <w:rPr>
          <w:rFonts w:cs="Times New Roman"/>
          <w:szCs w:val="24"/>
        </w:rPr>
        <w:fldChar w:fldCharType="begin"/>
      </w:r>
      <w:r>
        <w:rPr>
          <w:rFonts w:cs="Times New Roman"/>
          <w:szCs w:val="24"/>
        </w:rPr>
        <w:instrText xml:space="preserve"> PAGEREF _Toc1195 \h </w:instrText>
      </w:r>
      <w:r>
        <w:rPr>
          <w:rFonts w:cs="Times New Roman"/>
          <w:szCs w:val="24"/>
        </w:rPr>
      </w:r>
      <w:r>
        <w:rPr>
          <w:rFonts w:cs="Times New Roman"/>
          <w:szCs w:val="24"/>
        </w:rPr>
        <w:fldChar w:fldCharType="separate"/>
      </w:r>
      <w:r>
        <w:rPr>
          <w:rFonts w:cs="Times New Roman"/>
          <w:szCs w:val="24"/>
        </w:rPr>
        <w:t>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1.1.1 </w:t>
      </w:r>
      <w:r>
        <w:rPr>
          <w:rFonts w:cs="Times New Roman"/>
          <w:bCs/>
          <w:szCs w:val="24"/>
        </w:rPr>
        <w:t>研究背景</w:t>
      </w:r>
      <w:r>
        <w:rPr>
          <w:rFonts w:cs="Times New Roman"/>
          <w:szCs w:val="24"/>
        </w:rPr>
        <w:tab/>
      </w:r>
      <w:r>
        <w:rPr>
          <w:rFonts w:cs="Times New Roman"/>
          <w:szCs w:val="24"/>
        </w:rPr>
        <w:fldChar w:fldCharType="begin"/>
      </w:r>
      <w:r>
        <w:rPr>
          <w:rFonts w:cs="Times New Roman"/>
          <w:szCs w:val="24"/>
        </w:rPr>
        <w:instrText xml:space="preserve"> PAGEREF _Toc17168 \h </w:instrText>
      </w:r>
      <w:r>
        <w:rPr>
          <w:rFonts w:cs="Times New Roman"/>
          <w:szCs w:val="24"/>
        </w:rPr>
      </w:r>
      <w:r>
        <w:rPr>
          <w:rFonts w:cs="Times New Roman"/>
          <w:szCs w:val="24"/>
        </w:rPr>
        <w:fldChar w:fldCharType="separate"/>
      </w:r>
      <w:r>
        <w:rPr>
          <w:rFonts w:cs="Times New Roman"/>
          <w:szCs w:val="24"/>
        </w:rPr>
        <w:t>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1.1.2 </w:t>
      </w:r>
      <w:r>
        <w:rPr>
          <w:rFonts w:cs="Times New Roman"/>
          <w:bCs/>
          <w:szCs w:val="24"/>
        </w:rPr>
        <w:t>研究意义</w:t>
      </w:r>
      <w:r>
        <w:rPr>
          <w:rFonts w:cs="Times New Roman"/>
          <w:szCs w:val="24"/>
        </w:rPr>
        <w:tab/>
      </w:r>
      <w:r>
        <w:rPr>
          <w:rFonts w:cs="Times New Roman"/>
          <w:szCs w:val="24"/>
        </w:rPr>
        <w:fldChar w:fldCharType="begin"/>
      </w:r>
      <w:r>
        <w:rPr>
          <w:rFonts w:cs="Times New Roman"/>
          <w:szCs w:val="24"/>
        </w:rPr>
        <w:instrText xml:space="preserve"> PAGEREF _Toc20178 \h </w:instrText>
      </w:r>
      <w:r>
        <w:rPr>
          <w:rFonts w:cs="Times New Roman"/>
          <w:szCs w:val="24"/>
        </w:rPr>
      </w:r>
      <w:r>
        <w:rPr>
          <w:rFonts w:cs="Times New Roman"/>
          <w:szCs w:val="24"/>
        </w:rPr>
        <w:fldChar w:fldCharType="separate"/>
      </w:r>
      <w:r>
        <w:rPr>
          <w:rFonts w:cs="Times New Roman"/>
          <w:szCs w:val="24"/>
        </w:rPr>
        <w:t>2</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1.2 </w:t>
      </w:r>
      <w:r>
        <w:rPr>
          <w:rFonts w:cs="Times New Roman"/>
          <w:bCs/>
          <w:szCs w:val="24"/>
        </w:rPr>
        <w:t>国内外研究现状</w:t>
      </w:r>
      <w:r>
        <w:rPr>
          <w:rFonts w:cs="Times New Roman"/>
          <w:szCs w:val="24"/>
        </w:rPr>
        <w:tab/>
      </w:r>
      <w:r>
        <w:rPr>
          <w:rFonts w:cs="Times New Roman"/>
          <w:szCs w:val="24"/>
        </w:rPr>
        <w:fldChar w:fldCharType="begin"/>
      </w:r>
      <w:r>
        <w:rPr>
          <w:rFonts w:cs="Times New Roman"/>
          <w:szCs w:val="24"/>
        </w:rPr>
        <w:instrText xml:space="preserve"> PAGEREF _Toc20524 \h </w:instrText>
      </w:r>
      <w:r>
        <w:rPr>
          <w:rFonts w:cs="Times New Roman"/>
          <w:szCs w:val="24"/>
        </w:rPr>
      </w:r>
      <w:r>
        <w:rPr>
          <w:rFonts w:cs="Times New Roman"/>
          <w:szCs w:val="24"/>
        </w:rPr>
        <w:fldChar w:fldCharType="separate"/>
      </w:r>
      <w:r>
        <w:rPr>
          <w:rFonts w:cs="Times New Roman"/>
          <w:szCs w:val="24"/>
        </w:rPr>
        <w:t>3</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1.3 </w:t>
      </w:r>
      <w:r>
        <w:rPr>
          <w:rFonts w:cs="Times New Roman"/>
          <w:bCs/>
          <w:szCs w:val="24"/>
        </w:rPr>
        <w:t>研究内容与方法</w:t>
      </w:r>
      <w:r>
        <w:rPr>
          <w:rFonts w:cs="Times New Roman"/>
          <w:szCs w:val="24"/>
        </w:rPr>
        <w:tab/>
      </w:r>
      <w:r>
        <w:rPr>
          <w:rFonts w:cs="Times New Roman"/>
          <w:szCs w:val="24"/>
        </w:rPr>
        <w:fldChar w:fldCharType="begin"/>
      </w:r>
      <w:r>
        <w:rPr>
          <w:rFonts w:cs="Times New Roman"/>
          <w:szCs w:val="24"/>
        </w:rPr>
        <w:instrText xml:space="preserve"> PAGEREF _Toc12779 \h </w:instrText>
      </w:r>
      <w:r>
        <w:rPr>
          <w:rFonts w:cs="Times New Roman"/>
          <w:szCs w:val="24"/>
        </w:rPr>
      </w:r>
      <w:r>
        <w:rPr>
          <w:rFonts w:cs="Times New Roman"/>
          <w:szCs w:val="24"/>
        </w:rPr>
        <w:fldChar w:fldCharType="separate"/>
      </w:r>
      <w:r>
        <w:rPr>
          <w:rFonts w:cs="Times New Roman"/>
          <w:szCs w:val="24"/>
        </w:rPr>
        <w:t>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1.3.1 </w:t>
      </w:r>
      <w:r>
        <w:rPr>
          <w:rFonts w:cs="Times New Roman"/>
          <w:bCs/>
          <w:szCs w:val="24"/>
        </w:rPr>
        <w:t>研究内容</w:t>
      </w:r>
      <w:r>
        <w:rPr>
          <w:rFonts w:cs="Times New Roman"/>
          <w:szCs w:val="24"/>
        </w:rPr>
        <w:tab/>
      </w:r>
      <w:r>
        <w:rPr>
          <w:rFonts w:cs="Times New Roman"/>
          <w:szCs w:val="24"/>
        </w:rPr>
        <w:fldChar w:fldCharType="begin"/>
      </w:r>
      <w:r>
        <w:rPr>
          <w:rFonts w:cs="Times New Roman"/>
          <w:szCs w:val="24"/>
        </w:rPr>
        <w:instrText xml:space="preserve"> PAGEREF _Toc8248 \h </w:instrText>
      </w:r>
      <w:r>
        <w:rPr>
          <w:rFonts w:cs="Times New Roman"/>
          <w:szCs w:val="24"/>
        </w:rPr>
      </w:r>
      <w:r>
        <w:rPr>
          <w:rFonts w:cs="Times New Roman"/>
          <w:szCs w:val="24"/>
        </w:rPr>
        <w:fldChar w:fldCharType="separate"/>
      </w:r>
      <w:r>
        <w:rPr>
          <w:rFonts w:cs="Times New Roman"/>
          <w:szCs w:val="24"/>
        </w:rPr>
        <w:t>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1.3.2 </w:t>
      </w:r>
      <w:r>
        <w:rPr>
          <w:rFonts w:cs="Times New Roman"/>
          <w:bCs/>
          <w:szCs w:val="24"/>
        </w:rPr>
        <w:t>研究方法</w:t>
      </w:r>
      <w:r>
        <w:rPr>
          <w:rFonts w:cs="Times New Roman"/>
          <w:szCs w:val="24"/>
        </w:rPr>
        <w:tab/>
      </w:r>
      <w:r>
        <w:rPr>
          <w:rFonts w:cs="Times New Roman"/>
          <w:szCs w:val="24"/>
        </w:rPr>
        <w:fldChar w:fldCharType="begin"/>
      </w:r>
      <w:r>
        <w:rPr>
          <w:rFonts w:cs="Times New Roman"/>
          <w:szCs w:val="24"/>
        </w:rPr>
        <w:instrText xml:space="preserve"> PAGEREF _Toc3043 \h </w:instrText>
      </w:r>
      <w:r>
        <w:rPr>
          <w:rFonts w:cs="Times New Roman"/>
          <w:szCs w:val="24"/>
        </w:rPr>
      </w:r>
      <w:r>
        <w:rPr>
          <w:rFonts w:cs="Times New Roman"/>
          <w:szCs w:val="24"/>
        </w:rPr>
        <w:fldChar w:fldCharType="separate"/>
      </w:r>
      <w:r>
        <w:rPr>
          <w:rFonts w:cs="Times New Roman"/>
          <w:szCs w:val="24"/>
        </w:rPr>
        <w:t>6</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1.4 </w:t>
      </w:r>
      <w:r>
        <w:rPr>
          <w:rFonts w:cs="Times New Roman"/>
          <w:bCs/>
          <w:szCs w:val="24"/>
        </w:rPr>
        <w:t>研究思路与论文框架</w:t>
      </w:r>
      <w:r>
        <w:rPr>
          <w:rFonts w:cs="Times New Roman"/>
          <w:szCs w:val="24"/>
        </w:rPr>
        <w:tab/>
      </w:r>
      <w:r>
        <w:rPr>
          <w:rFonts w:cs="Times New Roman"/>
          <w:szCs w:val="24"/>
        </w:rPr>
        <w:fldChar w:fldCharType="begin"/>
      </w:r>
      <w:r>
        <w:rPr>
          <w:rFonts w:cs="Times New Roman"/>
          <w:szCs w:val="24"/>
        </w:rPr>
        <w:instrText xml:space="preserve"> PAGEREF _Toc4512 \h </w:instrText>
      </w:r>
      <w:r>
        <w:rPr>
          <w:rFonts w:cs="Times New Roman"/>
          <w:szCs w:val="24"/>
        </w:rPr>
      </w:r>
      <w:r>
        <w:rPr>
          <w:rFonts w:cs="Times New Roman"/>
          <w:szCs w:val="24"/>
        </w:rPr>
        <w:fldChar w:fldCharType="separate"/>
      </w:r>
      <w:r>
        <w:rPr>
          <w:rFonts w:cs="Times New Roman"/>
          <w:szCs w:val="24"/>
        </w:rPr>
        <w:t>7</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1.4.1 </w:t>
      </w:r>
      <w:r>
        <w:rPr>
          <w:rFonts w:cs="Times New Roman"/>
          <w:bCs/>
          <w:szCs w:val="24"/>
        </w:rPr>
        <w:t>研究思路</w:t>
      </w:r>
      <w:r>
        <w:rPr>
          <w:rFonts w:cs="Times New Roman"/>
          <w:szCs w:val="24"/>
        </w:rPr>
        <w:tab/>
      </w:r>
      <w:r>
        <w:rPr>
          <w:rFonts w:cs="Times New Roman"/>
          <w:szCs w:val="24"/>
        </w:rPr>
        <w:fldChar w:fldCharType="begin"/>
      </w:r>
      <w:r>
        <w:rPr>
          <w:rFonts w:cs="Times New Roman"/>
          <w:szCs w:val="24"/>
        </w:rPr>
        <w:instrText xml:space="preserve"> PAGEREF _Toc8413 \h </w:instrText>
      </w:r>
      <w:r>
        <w:rPr>
          <w:rFonts w:cs="Times New Roman"/>
          <w:szCs w:val="24"/>
        </w:rPr>
      </w:r>
      <w:r>
        <w:rPr>
          <w:rFonts w:cs="Times New Roman"/>
          <w:szCs w:val="24"/>
        </w:rPr>
        <w:fldChar w:fldCharType="separate"/>
      </w:r>
      <w:r>
        <w:rPr>
          <w:rFonts w:cs="Times New Roman"/>
          <w:szCs w:val="24"/>
        </w:rPr>
        <w:t>7</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1.4.2 </w:t>
      </w:r>
      <w:r>
        <w:rPr>
          <w:rFonts w:cs="Times New Roman"/>
          <w:bCs/>
          <w:szCs w:val="24"/>
        </w:rPr>
        <w:t>论文框架</w:t>
      </w:r>
      <w:r>
        <w:rPr>
          <w:rFonts w:cs="Times New Roman"/>
          <w:szCs w:val="24"/>
        </w:rPr>
        <w:tab/>
      </w:r>
      <w:r>
        <w:rPr>
          <w:rFonts w:cs="Times New Roman"/>
          <w:szCs w:val="24"/>
        </w:rPr>
        <w:fldChar w:fldCharType="begin"/>
      </w:r>
      <w:r>
        <w:rPr>
          <w:rFonts w:cs="Times New Roman"/>
          <w:szCs w:val="24"/>
        </w:rPr>
        <w:instrText xml:space="preserve"> PAGEREF _Toc25020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2</w:t>
      </w:r>
      <w:r>
        <w:rPr>
          <w:rFonts w:cs="Times New Roman"/>
          <w:b/>
          <w:bCs w:val="0"/>
          <w:szCs w:val="24"/>
        </w:rPr>
        <w:t>章</w:t>
      </w:r>
      <w:r>
        <w:rPr>
          <w:rFonts w:cs="Times New Roman"/>
          <w:b/>
          <w:bCs w:val="0"/>
          <w:szCs w:val="24"/>
        </w:rPr>
        <w:t xml:space="preserve"> </w:t>
      </w:r>
      <w:r>
        <w:rPr>
          <w:rFonts w:cs="Times New Roman"/>
          <w:b/>
          <w:bCs w:val="0"/>
          <w:szCs w:val="24"/>
        </w:rPr>
        <w:t>相关理论方法与文献综述</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_Toc9101 \h </w:instrText>
      </w:r>
      <w:r>
        <w:rPr>
          <w:rFonts w:cs="Times New Roman"/>
          <w:b/>
          <w:bCs w:val="0"/>
          <w:szCs w:val="24"/>
        </w:rPr>
      </w:r>
      <w:r>
        <w:rPr>
          <w:rFonts w:cs="Times New Roman"/>
          <w:b/>
          <w:bCs w:val="0"/>
          <w:szCs w:val="24"/>
        </w:rPr>
        <w:fldChar w:fldCharType="separate"/>
      </w:r>
      <w:r>
        <w:rPr>
          <w:rFonts w:cs="Times New Roman"/>
          <w:b/>
          <w:bCs w:val="0"/>
          <w:szCs w:val="24"/>
        </w:rPr>
        <w:t>11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2.1 </w:t>
      </w:r>
      <w:r>
        <w:rPr>
          <w:rFonts w:cs="Times New Roman"/>
          <w:bCs/>
          <w:szCs w:val="24"/>
        </w:rPr>
        <w:t>软件开发过程管理理论基础</w:t>
      </w:r>
      <w:r>
        <w:rPr>
          <w:rFonts w:cs="Times New Roman"/>
          <w:szCs w:val="24"/>
        </w:rPr>
        <w:tab/>
      </w:r>
      <w:r>
        <w:rPr>
          <w:rFonts w:cs="Times New Roman"/>
          <w:szCs w:val="24"/>
        </w:rPr>
        <w:fldChar w:fldCharType="begin"/>
      </w:r>
      <w:r>
        <w:rPr>
          <w:rFonts w:cs="Times New Roman"/>
          <w:szCs w:val="24"/>
        </w:rPr>
        <w:instrText xml:space="preserve"> PAGEREF _Toc8258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2.1.1 </w:t>
      </w:r>
      <w:r>
        <w:rPr>
          <w:rFonts w:cs="Times New Roman"/>
          <w:bCs/>
          <w:szCs w:val="24"/>
        </w:rPr>
        <w:t>软件过程改进（</w:t>
      </w:r>
      <w:r>
        <w:rPr>
          <w:rFonts w:cs="Times New Roman"/>
          <w:bCs/>
          <w:szCs w:val="24"/>
        </w:rPr>
        <w:t>SPI</w:t>
      </w:r>
      <w:r>
        <w:rPr>
          <w:rFonts w:cs="Times New Roman"/>
          <w:bCs/>
          <w:szCs w:val="24"/>
        </w:rPr>
        <w:t>）与成熟度模型理论</w:t>
      </w:r>
      <w:r>
        <w:rPr>
          <w:rFonts w:cs="Times New Roman"/>
          <w:szCs w:val="24"/>
        </w:rPr>
        <w:tab/>
      </w:r>
      <w:r>
        <w:rPr>
          <w:rFonts w:cs="Times New Roman"/>
          <w:szCs w:val="24"/>
        </w:rPr>
        <w:fldChar w:fldCharType="begin"/>
      </w:r>
      <w:r>
        <w:rPr>
          <w:rFonts w:cs="Times New Roman"/>
          <w:szCs w:val="24"/>
        </w:rPr>
        <w:instrText xml:space="preserve"> PAGEREF _Toc13657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2.1.2 </w:t>
      </w:r>
      <w:r>
        <w:rPr>
          <w:rFonts w:cs="Times New Roman"/>
          <w:bCs/>
          <w:szCs w:val="24"/>
        </w:rPr>
        <w:t>敏捷开发与精益价值流映射（</w:t>
      </w:r>
      <w:r>
        <w:rPr>
          <w:rFonts w:cs="Times New Roman"/>
          <w:bCs/>
          <w:szCs w:val="24"/>
        </w:rPr>
        <w:t>VSM</w:t>
      </w:r>
      <w:r>
        <w:rPr>
          <w:rFonts w:cs="Times New Roman"/>
          <w:bCs/>
          <w:szCs w:val="24"/>
        </w:rPr>
        <w:t>）理论</w:t>
      </w:r>
      <w:r>
        <w:rPr>
          <w:rFonts w:cs="Times New Roman"/>
          <w:szCs w:val="24"/>
        </w:rPr>
        <w:tab/>
      </w:r>
      <w:r>
        <w:rPr>
          <w:rFonts w:cs="Times New Roman"/>
          <w:szCs w:val="24"/>
        </w:rPr>
        <w:fldChar w:fldCharType="begin"/>
      </w:r>
      <w:r>
        <w:rPr>
          <w:rFonts w:cs="Times New Roman"/>
          <w:szCs w:val="24"/>
        </w:rPr>
        <w:instrText xml:space="preserve"> PAGEREF _Toc8034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2.1.3 </w:t>
      </w:r>
      <w:r>
        <w:rPr>
          <w:rFonts w:cs="Times New Roman"/>
          <w:bCs/>
          <w:szCs w:val="24"/>
        </w:rPr>
        <w:t>工程效能度量与持续改进机制</w:t>
      </w:r>
      <w:r>
        <w:rPr>
          <w:rFonts w:cs="Times New Roman"/>
          <w:szCs w:val="24"/>
        </w:rPr>
        <w:tab/>
      </w:r>
      <w:r>
        <w:rPr>
          <w:rFonts w:cs="Times New Roman"/>
          <w:szCs w:val="24"/>
        </w:rPr>
        <w:fldChar w:fldCharType="begin"/>
      </w:r>
      <w:r>
        <w:rPr>
          <w:rFonts w:cs="Times New Roman"/>
          <w:szCs w:val="24"/>
        </w:rPr>
        <w:instrText xml:space="preserve"> PAGEREF _Toc17549 \h </w:instrText>
      </w:r>
      <w:r>
        <w:rPr>
          <w:rFonts w:cs="Times New Roman"/>
          <w:szCs w:val="24"/>
        </w:rPr>
      </w:r>
      <w:r>
        <w:rPr>
          <w:rFonts w:cs="Times New Roman"/>
          <w:szCs w:val="24"/>
        </w:rPr>
        <w:fldChar w:fldCharType="separate"/>
      </w:r>
      <w:r>
        <w:rPr>
          <w:rFonts w:cs="Times New Roman"/>
          <w:szCs w:val="24"/>
        </w:rPr>
        <w:t>12</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2.2 </w:t>
      </w:r>
      <w:r>
        <w:rPr>
          <w:rFonts w:cs="Times New Roman"/>
          <w:bCs/>
          <w:szCs w:val="24"/>
        </w:rPr>
        <w:t>安全与合规治理理论基础</w:t>
      </w:r>
      <w:r>
        <w:rPr>
          <w:rFonts w:cs="Times New Roman"/>
          <w:szCs w:val="24"/>
        </w:rPr>
        <w:tab/>
      </w:r>
      <w:r>
        <w:rPr>
          <w:rFonts w:cs="Times New Roman"/>
          <w:szCs w:val="24"/>
        </w:rPr>
        <w:fldChar w:fldCharType="begin"/>
      </w:r>
      <w:r>
        <w:rPr>
          <w:rFonts w:cs="Times New Roman"/>
          <w:szCs w:val="24"/>
        </w:rPr>
        <w:instrText xml:space="preserve"> PAGEREF _Toc19883 \h </w:instrText>
      </w:r>
      <w:r>
        <w:rPr>
          <w:rFonts w:cs="Times New Roman"/>
          <w:szCs w:val="24"/>
        </w:rPr>
      </w:r>
      <w:r>
        <w:rPr>
          <w:rFonts w:cs="Times New Roman"/>
          <w:szCs w:val="24"/>
        </w:rPr>
        <w:fldChar w:fldCharType="separate"/>
      </w:r>
      <w:r>
        <w:rPr>
          <w:rFonts w:cs="Times New Roman"/>
          <w:szCs w:val="24"/>
        </w:rPr>
        <w:t>13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2.2.1 </w:t>
      </w:r>
      <w:r>
        <w:rPr>
          <w:rFonts w:cs="Times New Roman"/>
          <w:bCs/>
          <w:szCs w:val="24"/>
        </w:rPr>
        <w:t>信息安全管理体系（</w:t>
      </w:r>
      <w:r>
        <w:rPr>
          <w:rFonts w:cs="Times New Roman"/>
          <w:bCs/>
          <w:szCs w:val="24"/>
        </w:rPr>
        <w:t>ISMS</w:t>
      </w:r>
      <w:r>
        <w:rPr>
          <w:rFonts w:cs="Times New Roman"/>
          <w:bCs/>
          <w:szCs w:val="24"/>
        </w:rPr>
        <w:t>）与风险控制理论</w:t>
      </w:r>
      <w:r>
        <w:rPr>
          <w:rFonts w:cs="Times New Roman"/>
          <w:szCs w:val="24"/>
        </w:rPr>
        <w:tab/>
      </w:r>
      <w:r>
        <w:rPr>
          <w:rFonts w:cs="Times New Roman"/>
          <w:szCs w:val="24"/>
        </w:rPr>
        <w:fldChar w:fldCharType="begin"/>
      </w:r>
      <w:r>
        <w:rPr>
          <w:rFonts w:cs="Times New Roman"/>
          <w:szCs w:val="24"/>
        </w:rPr>
        <w:instrText xml:space="preserve"> PAGEREF _Toc8486 \h </w:instrText>
      </w:r>
      <w:r>
        <w:rPr>
          <w:rFonts w:cs="Times New Roman"/>
          <w:szCs w:val="24"/>
        </w:rPr>
      </w:r>
      <w:r>
        <w:rPr>
          <w:rFonts w:cs="Times New Roman"/>
          <w:szCs w:val="24"/>
        </w:rPr>
        <w:fldChar w:fldCharType="separate"/>
      </w:r>
      <w:r>
        <w:rPr>
          <w:rFonts w:cs="Times New Roman"/>
          <w:szCs w:val="24"/>
        </w:rPr>
        <w:t>13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2.2.2 DevSecOps </w:t>
      </w:r>
      <w:r>
        <w:rPr>
          <w:rFonts w:cs="Times New Roman"/>
          <w:bCs/>
          <w:szCs w:val="24"/>
        </w:rPr>
        <w:t>与安全即代码（</w:t>
      </w:r>
      <w:r>
        <w:rPr>
          <w:rFonts w:cs="Times New Roman"/>
          <w:bCs/>
          <w:szCs w:val="24"/>
        </w:rPr>
        <w:t>Security-as-Code</w:t>
      </w:r>
      <w:r>
        <w:rPr>
          <w:rFonts w:cs="Times New Roman"/>
          <w:bCs/>
          <w:szCs w:val="24"/>
        </w:rPr>
        <w:t>）理念</w:t>
      </w:r>
      <w:r>
        <w:rPr>
          <w:rFonts w:cs="Times New Roman"/>
          <w:szCs w:val="24"/>
        </w:rPr>
        <w:tab/>
      </w:r>
      <w:r>
        <w:rPr>
          <w:rFonts w:cs="Times New Roman"/>
          <w:szCs w:val="24"/>
        </w:rPr>
        <w:fldChar w:fldCharType="begin"/>
      </w:r>
      <w:r>
        <w:rPr>
          <w:rFonts w:cs="Times New Roman"/>
          <w:szCs w:val="24"/>
        </w:rPr>
        <w:instrText xml:space="preserve"> PAGEREF _Toc4134 \h </w:instrText>
      </w:r>
      <w:r>
        <w:rPr>
          <w:rFonts w:cs="Times New Roman"/>
          <w:szCs w:val="24"/>
        </w:rPr>
      </w:r>
      <w:r>
        <w:rPr>
          <w:rFonts w:cs="Times New Roman"/>
          <w:szCs w:val="24"/>
        </w:rPr>
        <w:fldChar w:fldCharType="separate"/>
      </w:r>
      <w:r>
        <w:rPr>
          <w:rFonts w:cs="Times New Roman"/>
          <w:szCs w:val="24"/>
        </w:rPr>
        <w:t>14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2.2.3 </w:t>
      </w:r>
      <w:r>
        <w:rPr>
          <w:rFonts w:cs="Times New Roman"/>
          <w:bCs/>
          <w:szCs w:val="24"/>
        </w:rPr>
        <w:t>合规即代码（</w:t>
      </w:r>
      <w:r>
        <w:rPr>
          <w:rFonts w:cs="Times New Roman"/>
          <w:bCs/>
          <w:szCs w:val="24"/>
        </w:rPr>
        <w:t>Compliance-as-Code</w:t>
      </w:r>
      <w:r>
        <w:rPr>
          <w:rFonts w:cs="Times New Roman"/>
          <w:bCs/>
          <w:szCs w:val="24"/>
        </w:rPr>
        <w:t>）与监管科技（</w:t>
      </w:r>
      <w:r>
        <w:rPr>
          <w:rFonts w:cs="Times New Roman"/>
          <w:bCs/>
          <w:szCs w:val="24"/>
        </w:rPr>
        <w:t>RegTech</w:t>
      </w:r>
      <w:r>
        <w:rPr>
          <w:rFonts w:cs="Times New Roman"/>
          <w:bCs/>
          <w:szCs w:val="24"/>
        </w:rPr>
        <w:t>）框架</w:t>
      </w:r>
      <w:r>
        <w:rPr>
          <w:rFonts w:cs="Times New Roman"/>
          <w:szCs w:val="24"/>
        </w:rPr>
        <w:tab/>
      </w:r>
      <w:r>
        <w:rPr>
          <w:rFonts w:cs="Times New Roman"/>
          <w:szCs w:val="24"/>
        </w:rPr>
        <w:fldChar w:fldCharType="begin"/>
      </w:r>
      <w:r>
        <w:rPr>
          <w:rFonts w:cs="Times New Roman"/>
          <w:szCs w:val="24"/>
        </w:rPr>
        <w:instrText xml:space="preserve"> PAGEREF _Toc9472 \h </w:instrText>
      </w:r>
      <w:r>
        <w:rPr>
          <w:rFonts w:cs="Times New Roman"/>
          <w:szCs w:val="24"/>
        </w:rPr>
      </w:r>
      <w:r>
        <w:rPr>
          <w:rFonts w:cs="Times New Roman"/>
          <w:szCs w:val="24"/>
        </w:rPr>
        <w:fldChar w:fldCharType="separate"/>
      </w:r>
      <w:r>
        <w:rPr>
          <w:rFonts w:cs="Times New Roman"/>
          <w:szCs w:val="24"/>
        </w:rPr>
        <w:t>15</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2.3 </w:t>
      </w:r>
      <w:r>
        <w:rPr>
          <w:rFonts w:cs="Times New Roman"/>
          <w:bCs/>
          <w:szCs w:val="24"/>
        </w:rPr>
        <w:t>技术债务与架构演化理论基础</w:t>
      </w:r>
      <w:r>
        <w:rPr>
          <w:rFonts w:cs="Times New Roman"/>
          <w:szCs w:val="24"/>
        </w:rPr>
        <w:tab/>
      </w:r>
      <w:r>
        <w:rPr>
          <w:rFonts w:cs="Times New Roman"/>
          <w:szCs w:val="24"/>
        </w:rPr>
        <w:fldChar w:fldCharType="begin"/>
      </w:r>
      <w:r>
        <w:rPr>
          <w:rFonts w:cs="Times New Roman"/>
          <w:szCs w:val="24"/>
        </w:rPr>
        <w:instrText xml:space="preserve"> PAGEREF _Toc9810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2.3.1 </w:t>
      </w:r>
      <w:r>
        <w:rPr>
          <w:rFonts w:cs="Times New Roman"/>
          <w:bCs/>
          <w:szCs w:val="24"/>
        </w:rPr>
        <w:t>技术债务的概念、类型与形成机理</w:t>
      </w:r>
      <w:r>
        <w:rPr>
          <w:rFonts w:cs="Times New Roman"/>
          <w:szCs w:val="24"/>
        </w:rPr>
        <w:tab/>
      </w:r>
      <w:r>
        <w:rPr>
          <w:rFonts w:cs="Times New Roman"/>
          <w:szCs w:val="24"/>
        </w:rPr>
        <w:fldChar w:fldCharType="begin"/>
      </w:r>
      <w:r>
        <w:rPr>
          <w:rFonts w:cs="Times New Roman"/>
          <w:szCs w:val="24"/>
        </w:rPr>
        <w:instrText xml:space="preserve"> PAGEREF _Toc29293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2.3.2 </w:t>
      </w:r>
      <w:r>
        <w:rPr>
          <w:rFonts w:cs="Times New Roman"/>
          <w:bCs/>
          <w:szCs w:val="24"/>
        </w:rPr>
        <w:t>可维护性与架构演化理论</w:t>
      </w:r>
      <w:r>
        <w:rPr>
          <w:rFonts w:cs="Times New Roman"/>
          <w:szCs w:val="24"/>
        </w:rPr>
        <w:tab/>
      </w:r>
      <w:r>
        <w:rPr>
          <w:rFonts w:cs="Times New Roman"/>
          <w:szCs w:val="24"/>
        </w:rPr>
        <w:fldChar w:fldCharType="begin"/>
      </w:r>
      <w:r>
        <w:rPr>
          <w:rFonts w:cs="Times New Roman"/>
          <w:szCs w:val="24"/>
        </w:rPr>
        <w:instrText xml:space="preserve"> PAGEREF _Toc11996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2.3.3 </w:t>
      </w:r>
      <w:r>
        <w:rPr>
          <w:rFonts w:cs="Times New Roman"/>
          <w:bCs/>
          <w:szCs w:val="24"/>
        </w:rPr>
        <w:t>技术债务治理模型与度量体系</w:t>
      </w:r>
      <w:r>
        <w:rPr>
          <w:rFonts w:cs="Times New Roman"/>
          <w:szCs w:val="24"/>
        </w:rPr>
        <w:tab/>
      </w:r>
      <w:r>
        <w:rPr>
          <w:rFonts w:cs="Times New Roman"/>
          <w:szCs w:val="24"/>
        </w:rPr>
        <w:fldChar w:fldCharType="begin"/>
      </w:r>
      <w:r>
        <w:rPr>
          <w:rFonts w:cs="Times New Roman"/>
          <w:szCs w:val="24"/>
        </w:rPr>
        <w:instrText xml:space="preserve"> PAGEREF _Toc9337 \h </w:instrText>
      </w:r>
      <w:r>
        <w:rPr>
          <w:rFonts w:cs="Times New Roman"/>
          <w:szCs w:val="24"/>
        </w:rPr>
      </w:r>
      <w:r>
        <w:rPr>
          <w:rFonts w:cs="Times New Roman"/>
          <w:szCs w:val="24"/>
        </w:rPr>
        <w:fldChar w:fldCharType="separate"/>
      </w:r>
      <w:r>
        <w:rPr>
          <w:rFonts w:cs="Times New Roman"/>
          <w:szCs w:val="24"/>
        </w:rPr>
        <w:t>17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2.4 </w:t>
      </w:r>
      <w:r>
        <w:rPr>
          <w:rFonts w:cs="Times New Roman"/>
          <w:bCs/>
          <w:szCs w:val="24"/>
        </w:rPr>
        <w:t>智能运维与可靠性工程理论基础</w:t>
      </w:r>
      <w:r>
        <w:rPr>
          <w:rFonts w:cs="Times New Roman"/>
          <w:szCs w:val="24"/>
        </w:rPr>
        <w:tab/>
      </w:r>
      <w:r>
        <w:rPr>
          <w:rFonts w:cs="Times New Roman"/>
          <w:szCs w:val="24"/>
        </w:rPr>
        <w:fldChar w:fldCharType="begin"/>
      </w:r>
      <w:r>
        <w:rPr>
          <w:rFonts w:cs="Times New Roman"/>
          <w:szCs w:val="24"/>
        </w:rPr>
        <w:instrText xml:space="preserve"> PAGEREF _Toc23378 \h </w:instrText>
      </w:r>
      <w:r>
        <w:rPr>
          <w:rFonts w:cs="Times New Roman"/>
          <w:szCs w:val="24"/>
        </w:rPr>
      </w:r>
      <w:r>
        <w:rPr>
          <w:rFonts w:cs="Times New Roman"/>
          <w:szCs w:val="24"/>
        </w:rPr>
        <w:fldChar w:fldCharType="separate"/>
      </w:r>
      <w:r>
        <w:rPr>
          <w:rFonts w:cs="Times New Roman"/>
          <w:szCs w:val="24"/>
        </w:rPr>
        <w:t>18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2.4.1 </w:t>
      </w:r>
      <w:r>
        <w:rPr>
          <w:rFonts w:cs="Times New Roman"/>
          <w:bCs/>
          <w:szCs w:val="24"/>
        </w:rPr>
        <w:t>站点可靠性工程（</w:t>
      </w:r>
      <w:r>
        <w:rPr>
          <w:rFonts w:cs="Times New Roman"/>
          <w:bCs/>
          <w:szCs w:val="24"/>
        </w:rPr>
        <w:t>SRE</w:t>
      </w:r>
      <w:r>
        <w:rPr>
          <w:rFonts w:cs="Times New Roman"/>
          <w:bCs/>
          <w:szCs w:val="24"/>
        </w:rPr>
        <w:t>）与错误预算模型</w:t>
      </w:r>
      <w:r>
        <w:rPr>
          <w:rFonts w:cs="Times New Roman"/>
          <w:szCs w:val="24"/>
        </w:rPr>
        <w:tab/>
      </w:r>
      <w:r>
        <w:rPr>
          <w:rFonts w:cs="Times New Roman"/>
          <w:szCs w:val="24"/>
        </w:rPr>
        <w:fldChar w:fldCharType="begin"/>
      </w:r>
      <w:r>
        <w:rPr>
          <w:rFonts w:cs="Times New Roman"/>
          <w:szCs w:val="24"/>
        </w:rPr>
        <w:instrText xml:space="preserve"> PAGEREF _Toc26221 \h </w:instrText>
      </w:r>
      <w:r>
        <w:rPr>
          <w:rFonts w:cs="Times New Roman"/>
          <w:szCs w:val="24"/>
        </w:rPr>
      </w:r>
      <w:r>
        <w:rPr>
          <w:rFonts w:cs="Times New Roman"/>
          <w:szCs w:val="24"/>
        </w:rPr>
        <w:fldChar w:fldCharType="separate"/>
      </w:r>
      <w:r>
        <w:rPr>
          <w:rFonts w:cs="Times New Roman"/>
          <w:szCs w:val="24"/>
        </w:rPr>
        <w:t>18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2.4.2 AIOps </w:t>
      </w:r>
      <w:r>
        <w:rPr>
          <w:rFonts w:cs="Times New Roman"/>
          <w:bCs/>
          <w:szCs w:val="24"/>
        </w:rPr>
        <w:t>架构与智能决策机制</w:t>
      </w:r>
      <w:r>
        <w:rPr>
          <w:rFonts w:cs="Times New Roman"/>
          <w:szCs w:val="24"/>
        </w:rPr>
        <w:tab/>
      </w:r>
      <w:r>
        <w:rPr>
          <w:rFonts w:cs="Times New Roman"/>
          <w:szCs w:val="24"/>
        </w:rPr>
        <w:fldChar w:fldCharType="begin"/>
      </w:r>
      <w:r>
        <w:rPr>
          <w:rFonts w:cs="Times New Roman"/>
          <w:szCs w:val="24"/>
        </w:rPr>
        <w:instrText xml:space="preserve"> PAGEREF _Toc4632 \h </w:instrText>
      </w:r>
      <w:r>
        <w:rPr>
          <w:rFonts w:cs="Times New Roman"/>
          <w:szCs w:val="24"/>
        </w:rPr>
      </w:r>
      <w:r>
        <w:rPr>
          <w:rFonts w:cs="Times New Roman"/>
          <w:szCs w:val="24"/>
        </w:rPr>
        <w:fldChar w:fldCharType="separate"/>
      </w:r>
      <w:r>
        <w:rPr>
          <w:rFonts w:cs="Times New Roman"/>
          <w:szCs w:val="24"/>
        </w:rPr>
        <w:t>19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2.4.3 </w:t>
      </w:r>
      <w:r>
        <w:rPr>
          <w:rFonts w:cs="Times New Roman"/>
          <w:bCs/>
          <w:szCs w:val="24"/>
        </w:rPr>
        <w:t>智能运维的可解释性与金融科技适配路径</w:t>
      </w:r>
      <w:r>
        <w:rPr>
          <w:rFonts w:cs="Times New Roman"/>
          <w:szCs w:val="24"/>
        </w:rPr>
        <w:tab/>
      </w:r>
      <w:r>
        <w:rPr>
          <w:rFonts w:cs="Times New Roman"/>
          <w:szCs w:val="24"/>
        </w:rPr>
        <w:fldChar w:fldCharType="begin"/>
      </w:r>
      <w:r>
        <w:rPr>
          <w:rFonts w:cs="Times New Roman"/>
          <w:szCs w:val="24"/>
        </w:rPr>
        <w:instrText xml:space="preserve"> PAGEREF _Toc21585 \h </w:instrText>
      </w:r>
      <w:r>
        <w:rPr>
          <w:rFonts w:cs="Times New Roman"/>
          <w:szCs w:val="24"/>
        </w:rPr>
      </w:r>
      <w:r>
        <w:rPr>
          <w:rFonts w:cs="Times New Roman"/>
          <w:szCs w:val="24"/>
        </w:rPr>
        <w:fldChar w:fldCharType="separate"/>
      </w:r>
      <w:r>
        <w:rPr>
          <w:rFonts w:cs="Times New Roman"/>
          <w:szCs w:val="24"/>
        </w:rPr>
        <w:t>19</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lastRenderedPageBreak/>
        <w:t xml:space="preserve">2.5 </w:t>
      </w:r>
      <w:r>
        <w:rPr>
          <w:rFonts w:cs="Times New Roman"/>
          <w:bCs/>
          <w:szCs w:val="24"/>
        </w:rPr>
        <w:t>跨职能协作与组织管理理论基础</w:t>
      </w:r>
      <w:r>
        <w:rPr>
          <w:rFonts w:cs="Times New Roman"/>
          <w:szCs w:val="24"/>
        </w:rPr>
        <w:tab/>
      </w:r>
      <w:r>
        <w:rPr>
          <w:rFonts w:cs="Times New Roman"/>
          <w:szCs w:val="24"/>
        </w:rPr>
        <w:fldChar w:fldCharType="begin"/>
      </w:r>
      <w:r>
        <w:rPr>
          <w:rFonts w:cs="Times New Roman"/>
          <w:szCs w:val="24"/>
        </w:rPr>
        <w:instrText xml:space="preserve"> PAGEREF _Toc31085 \h </w:instrText>
      </w:r>
      <w:r>
        <w:rPr>
          <w:rFonts w:cs="Times New Roman"/>
          <w:szCs w:val="24"/>
        </w:rPr>
      </w:r>
      <w:r>
        <w:rPr>
          <w:rFonts w:cs="Times New Roman"/>
          <w:szCs w:val="24"/>
        </w:rPr>
        <w:fldChar w:fldCharType="separate"/>
      </w:r>
      <w:r>
        <w:rPr>
          <w:rFonts w:cs="Times New Roman"/>
          <w:szCs w:val="24"/>
        </w:rPr>
        <w:t>20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2.5.1 </w:t>
      </w:r>
      <w:r>
        <w:rPr>
          <w:rFonts w:cs="Times New Roman"/>
          <w:bCs/>
          <w:szCs w:val="24"/>
        </w:rPr>
        <w:t>跨职能团队理论与组织学习机制</w:t>
      </w:r>
      <w:r>
        <w:rPr>
          <w:rFonts w:cs="Times New Roman"/>
          <w:szCs w:val="24"/>
        </w:rPr>
        <w:tab/>
      </w:r>
      <w:r>
        <w:rPr>
          <w:rFonts w:cs="Times New Roman"/>
          <w:szCs w:val="24"/>
        </w:rPr>
        <w:fldChar w:fldCharType="begin"/>
      </w:r>
      <w:r>
        <w:rPr>
          <w:rFonts w:cs="Times New Roman"/>
          <w:szCs w:val="24"/>
        </w:rPr>
        <w:instrText xml:space="preserve"> PAGEREF _Toc21617 \h </w:instrText>
      </w:r>
      <w:r>
        <w:rPr>
          <w:rFonts w:cs="Times New Roman"/>
          <w:szCs w:val="24"/>
        </w:rPr>
      </w:r>
      <w:r>
        <w:rPr>
          <w:rFonts w:cs="Times New Roman"/>
          <w:szCs w:val="24"/>
        </w:rPr>
        <w:fldChar w:fldCharType="separate"/>
      </w:r>
      <w:r>
        <w:rPr>
          <w:rFonts w:cs="Times New Roman"/>
          <w:szCs w:val="24"/>
        </w:rPr>
        <w:t>20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2.5.2 DevOps</w:t>
      </w:r>
      <w:r>
        <w:rPr>
          <w:rFonts w:cs="Times New Roman"/>
          <w:bCs/>
          <w:szCs w:val="24"/>
        </w:rPr>
        <w:t>文化与变革管理理论</w:t>
      </w:r>
      <w:r>
        <w:rPr>
          <w:rFonts w:cs="Times New Roman"/>
          <w:szCs w:val="24"/>
        </w:rPr>
        <w:tab/>
      </w:r>
      <w:r>
        <w:rPr>
          <w:rFonts w:cs="Times New Roman"/>
          <w:szCs w:val="24"/>
        </w:rPr>
        <w:fldChar w:fldCharType="begin"/>
      </w:r>
      <w:r>
        <w:rPr>
          <w:rFonts w:cs="Times New Roman"/>
          <w:szCs w:val="24"/>
        </w:rPr>
        <w:instrText xml:space="preserve"> PAGEREF _Toc31563 \h </w:instrText>
      </w:r>
      <w:r>
        <w:rPr>
          <w:rFonts w:cs="Times New Roman"/>
          <w:szCs w:val="24"/>
        </w:rPr>
      </w:r>
      <w:r>
        <w:rPr>
          <w:rFonts w:cs="Times New Roman"/>
          <w:szCs w:val="24"/>
        </w:rPr>
        <w:fldChar w:fldCharType="separate"/>
      </w:r>
      <w:r>
        <w:rPr>
          <w:rFonts w:cs="Times New Roman"/>
          <w:szCs w:val="24"/>
        </w:rPr>
        <w:t>21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2.5.3 </w:t>
      </w:r>
      <w:r>
        <w:rPr>
          <w:rFonts w:cs="Times New Roman"/>
          <w:bCs/>
          <w:szCs w:val="24"/>
        </w:rPr>
        <w:t>能力矩阵与团队绩效形成机制</w:t>
      </w:r>
      <w:r>
        <w:rPr>
          <w:rFonts w:cs="Times New Roman"/>
          <w:szCs w:val="24"/>
        </w:rPr>
        <w:tab/>
      </w:r>
      <w:r>
        <w:rPr>
          <w:rFonts w:cs="Times New Roman"/>
          <w:szCs w:val="24"/>
        </w:rPr>
        <w:fldChar w:fldCharType="begin"/>
      </w:r>
      <w:r>
        <w:rPr>
          <w:rFonts w:cs="Times New Roman"/>
          <w:szCs w:val="24"/>
        </w:rPr>
        <w:instrText xml:space="preserve"> PAGEREF _Toc23102 \h </w:instrText>
      </w:r>
      <w:r>
        <w:rPr>
          <w:rFonts w:cs="Times New Roman"/>
          <w:szCs w:val="24"/>
        </w:rPr>
      </w:r>
      <w:r>
        <w:rPr>
          <w:rFonts w:cs="Times New Roman"/>
          <w:szCs w:val="24"/>
        </w:rPr>
        <w:fldChar w:fldCharType="separate"/>
      </w:r>
      <w:r>
        <w:rPr>
          <w:rFonts w:cs="Times New Roman"/>
          <w:szCs w:val="24"/>
        </w:rPr>
        <w:t>21</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3</w:t>
      </w:r>
      <w:r>
        <w:rPr>
          <w:rFonts w:cs="Times New Roman"/>
          <w:b/>
          <w:bCs w:val="0"/>
          <w:szCs w:val="24"/>
        </w:rPr>
        <w:t>章</w:t>
      </w:r>
      <w:r>
        <w:rPr>
          <w:rFonts w:cs="Times New Roman"/>
          <w:b/>
          <w:bCs w:val="0"/>
          <w:szCs w:val="24"/>
        </w:rPr>
        <w:t xml:space="preserve"> H</w:t>
      </w:r>
      <w:r>
        <w:rPr>
          <w:rFonts w:cs="Times New Roman"/>
          <w:b/>
          <w:bCs w:val="0"/>
          <w:szCs w:val="24"/>
        </w:rPr>
        <w:t>公司软件开发过程现状与主要问题</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_Toc4433 \h </w:instrText>
      </w:r>
      <w:r>
        <w:rPr>
          <w:rFonts w:cs="Times New Roman"/>
          <w:b/>
          <w:bCs w:val="0"/>
          <w:szCs w:val="24"/>
        </w:rPr>
      </w:r>
      <w:r>
        <w:rPr>
          <w:rFonts w:cs="Times New Roman"/>
          <w:b/>
          <w:bCs w:val="0"/>
          <w:szCs w:val="24"/>
        </w:rPr>
        <w:fldChar w:fldCharType="separate"/>
      </w:r>
      <w:r>
        <w:rPr>
          <w:rFonts w:cs="Times New Roman"/>
          <w:b/>
          <w:bCs w:val="0"/>
          <w:szCs w:val="24"/>
        </w:rPr>
        <w:t>23</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3.1 </w:t>
      </w:r>
      <w:r>
        <w:rPr>
          <w:rFonts w:cs="Times New Roman"/>
          <w:bCs/>
          <w:szCs w:val="24"/>
        </w:rPr>
        <w:t>企业背景与行业特征</w:t>
      </w:r>
      <w:r>
        <w:rPr>
          <w:rFonts w:cs="Times New Roman"/>
          <w:szCs w:val="24"/>
        </w:rPr>
        <w:tab/>
      </w:r>
      <w:r>
        <w:rPr>
          <w:rFonts w:cs="Times New Roman"/>
          <w:szCs w:val="24"/>
        </w:rPr>
        <w:fldChar w:fldCharType="begin"/>
      </w:r>
      <w:r>
        <w:rPr>
          <w:rFonts w:cs="Times New Roman"/>
          <w:szCs w:val="24"/>
        </w:rPr>
        <w:instrText xml:space="preserve"> PAGEREF _Toc17663 \h </w:instrText>
      </w:r>
      <w:r>
        <w:rPr>
          <w:rFonts w:cs="Times New Roman"/>
          <w:szCs w:val="24"/>
        </w:rPr>
      </w:r>
      <w:r>
        <w:rPr>
          <w:rFonts w:cs="Times New Roman"/>
          <w:szCs w:val="24"/>
        </w:rPr>
        <w:fldChar w:fldCharType="separate"/>
      </w:r>
      <w:r>
        <w:rPr>
          <w:rFonts w:cs="Times New Roman"/>
          <w:szCs w:val="24"/>
        </w:rPr>
        <w:t>23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3.1.1 H</w:t>
      </w:r>
      <w:r>
        <w:rPr>
          <w:rFonts w:cs="Times New Roman"/>
          <w:bCs/>
          <w:szCs w:val="24"/>
        </w:rPr>
        <w:t>公司的组织架构</w:t>
      </w:r>
      <w:r>
        <w:rPr>
          <w:rFonts w:cs="Times New Roman"/>
          <w:szCs w:val="24"/>
        </w:rPr>
        <w:tab/>
      </w:r>
      <w:r>
        <w:rPr>
          <w:rFonts w:cs="Times New Roman"/>
          <w:szCs w:val="24"/>
        </w:rPr>
        <w:fldChar w:fldCharType="begin"/>
      </w:r>
      <w:r>
        <w:rPr>
          <w:rFonts w:cs="Times New Roman"/>
          <w:szCs w:val="24"/>
        </w:rPr>
        <w:instrText xml:space="preserve"> PAGEREF _Toc24878 \h </w:instrText>
      </w:r>
      <w:r>
        <w:rPr>
          <w:rFonts w:cs="Times New Roman"/>
          <w:szCs w:val="24"/>
        </w:rPr>
      </w:r>
      <w:r>
        <w:rPr>
          <w:rFonts w:cs="Times New Roman"/>
          <w:szCs w:val="24"/>
        </w:rPr>
        <w:fldChar w:fldCharType="separate"/>
      </w:r>
      <w:r>
        <w:rPr>
          <w:rFonts w:cs="Times New Roman"/>
          <w:szCs w:val="24"/>
        </w:rPr>
        <w:t>23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3.1.2 H</w:t>
      </w:r>
      <w:r>
        <w:rPr>
          <w:rFonts w:cs="Times New Roman"/>
          <w:bCs/>
          <w:szCs w:val="24"/>
        </w:rPr>
        <w:t>公司业务定位与技术生态</w:t>
      </w:r>
      <w:r>
        <w:rPr>
          <w:rFonts w:cs="Times New Roman"/>
          <w:szCs w:val="24"/>
        </w:rPr>
        <w:tab/>
      </w:r>
      <w:r>
        <w:rPr>
          <w:rFonts w:cs="Times New Roman"/>
          <w:szCs w:val="24"/>
        </w:rPr>
        <w:fldChar w:fldCharType="begin"/>
      </w:r>
      <w:r>
        <w:rPr>
          <w:rFonts w:cs="Times New Roman"/>
          <w:szCs w:val="24"/>
        </w:rPr>
        <w:instrText xml:space="preserve"> PAGEREF _Toc24871 \h </w:instrText>
      </w:r>
      <w:r>
        <w:rPr>
          <w:rFonts w:cs="Times New Roman"/>
          <w:szCs w:val="24"/>
        </w:rPr>
      </w:r>
      <w:r>
        <w:rPr>
          <w:rFonts w:cs="Times New Roman"/>
          <w:szCs w:val="24"/>
        </w:rPr>
        <w:fldChar w:fldCharType="separate"/>
      </w:r>
      <w:r>
        <w:rPr>
          <w:rFonts w:cs="Times New Roman"/>
          <w:szCs w:val="24"/>
        </w:rPr>
        <w:t>25</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3.1.3 </w:t>
      </w:r>
      <w:r>
        <w:rPr>
          <w:rFonts w:cs="Times New Roman"/>
          <w:bCs/>
          <w:szCs w:val="24"/>
        </w:rPr>
        <w:t>金融科技产品线布局特征</w:t>
      </w:r>
      <w:r>
        <w:rPr>
          <w:rFonts w:cs="Times New Roman"/>
          <w:szCs w:val="24"/>
        </w:rPr>
        <w:tab/>
      </w:r>
      <w:r>
        <w:rPr>
          <w:rFonts w:cs="Times New Roman"/>
          <w:szCs w:val="24"/>
        </w:rPr>
        <w:fldChar w:fldCharType="begin"/>
      </w:r>
      <w:r>
        <w:rPr>
          <w:rFonts w:cs="Times New Roman"/>
          <w:szCs w:val="24"/>
        </w:rPr>
        <w:instrText xml:space="preserve"> PAGEREF _Toc13595 \h </w:instrText>
      </w:r>
      <w:r>
        <w:rPr>
          <w:rFonts w:cs="Times New Roman"/>
          <w:szCs w:val="24"/>
        </w:rPr>
      </w:r>
      <w:r>
        <w:rPr>
          <w:rFonts w:cs="Times New Roman"/>
          <w:szCs w:val="24"/>
        </w:rPr>
        <w:fldChar w:fldCharType="separate"/>
      </w:r>
      <w:r>
        <w:rPr>
          <w:rFonts w:cs="Times New Roman"/>
          <w:szCs w:val="24"/>
        </w:rPr>
        <w:t>26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3.1.4 H</w:t>
      </w:r>
      <w:r>
        <w:rPr>
          <w:rFonts w:cs="Times New Roman"/>
          <w:bCs/>
          <w:szCs w:val="24"/>
        </w:rPr>
        <w:t>公司软件开发过程的现状</w:t>
      </w:r>
      <w:r>
        <w:rPr>
          <w:rFonts w:cs="Times New Roman"/>
          <w:szCs w:val="24"/>
        </w:rPr>
        <w:tab/>
      </w:r>
      <w:r>
        <w:rPr>
          <w:rFonts w:cs="Times New Roman"/>
          <w:szCs w:val="24"/>
        </w:rPr>
        <w:fldChar w:fldCharType="begin"/>
      </w:r>
      <w:r>
        <w:rPr>
          <w:rFonts w:cs="Times New Roman"/>
          <w:szCs w:val="24"/>
        </w:rPr>
        <w:instrText xml:space="preserve"> PAGEREF _Toc2387 \h </w:instrText>
      </w:r>
      <w:r>
        <w:rPr>
          <w:rFonts w:cs="Times New Roman"/>
          <w:szCs w:val="24"/>
        </w:rPr>
      </w:r>
      <w:r>
        <w:rPr>
          <w:rFonts w:cs="Times New Roman"/>
          <w:szCs w:val="24"/>
        </w:rPr>
        <w:fldChar w:fldCharType="separate"/>
      </w:r>
      <w:r>
        <w:rPr>
          <w:rFonts w:cs="Times New Roman"/>
          <w:szCs w:val="24"/>
        </w:rPr>
        <w:t>27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3.2 H</w:t>
      </w:r>
      <w:r>
        <w:rPr>
          <w:rFonts w:cs="Times New Roman"/>
          <w:bCs/>
          <w:szCs w:val="24"/>
        </w:rPr>
        <w:t>公司软件开发过程能力评估方法与结果概述</w:t>
      </w:r>
      <w:r>
        <w:rPr>
          <w:rFonts w:cs="Times New Roman"/>
          <w:szCs w:val="24"/>
        </w:rPr>
        <w:tab/>
      </w:r>
      <w:r>
        <w:rPr>
          <w:rFonts w:cs="Times New Roman"/>
          <w:szCs w:val="24"/>
        </w:rPr>
        <w:fldChar w:fldCharType="begin"/>
      </w:r>
      <w:r>
        <w:rPr>
          <w:rFonts w:cs="Times New Roman"/>
          <w:szCs w:val="24"/>
        </w:rPr>
        <w:instrText xml:space="preserve"> PAGEREF _Toc31076 \h </w:instrText>
      </w:r>
      <w:r>
        <w:rPr>
          <w:rFonts w:cs="Times New Roman"/>
          <w:szCs w:val="24"/>
        </w:rPr>
      </w:r>
      <w:r>
        <w:rPr>
          <w:rFonts w:cs="Times New Roman"/>
          <w:szCs w:val="24"/>
        </w:rPr>
        <w:fldChar w:fldCharType="separate"/>
      </w:r>
      <w:r>
        <w:rPr>
          <w:rFonts w:cs="Times New Roman"/>
          <w:szCs w:val="24"/>
        </w:rPr>
        <w:t>30</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3.3 H</w:t>
      </w:r>
      <w:r>
        <w:rPr>
          <w:rFonts w:cs="Times New Roman"/>
          <w:bCs/>
          <w:szCs w:val="24"/>
        </w:rPr>
        <w:t>公司软件开发过程的主要问题</w:t>
      </w:r>
      <w:r>
        <w:rPr>
          <w:rFonts w:cs="Times New Roman"/>
          <w:szCs w:val="24"/>
        </w:rPr>
        <w:tab/>
      </w:r>
      <w:r>
        <w:rPr>
          <w:rFonts w:cs="Times New Roman"/>
          <w:szCs w:val="24"/>
        </w:rPr>
        <w:fldChar w:fldCharType="begin"/>
      </w:r>
      <w:r>
        <w:rPr>
          <w:rFonts w:cs="Times New Roman"/>
          <w:szCs w:val="24"/>
        </w:rPr>
        <w:instrText xml:space="preserve"> PAGEREF _Toc3127 \h </w:instrText>
      </w:r>
      <w:r>
        <w:rPr>
          <w:rFonts w:cs="Times New Roman"/>
          <w:szCs w:val="24"/>
        </w:rPr>
      </w:r>
      <w:r>
        <w:rPr>
          <w:rFonts w:cs="Times New Roman"/>
          <w:szCs w:val="24"/>
        </w:rPr>
        <w:fldChar w:fldCharType="separate"/>
      </w:r>
      <w:r>
        <w:rPr>
          <w:rFonts w:cs="Times New Roman"/>
          <w:szCs w:val="24"/>
        </w:rPr>
        <w:t>32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3.3.1 </w:t>
      </w:r>
      <w:r>
        <w:rPr>
          <w:rFonts w:cs="Times New Roman"/>
          <w:bCs/>
          <w:szCs w:val="24"/>
        </w:rPr>
        <w:t>需求变更频繁与追踪机制不完善</w:t>
      </w:r>
      <w:r>
        <w:rPr>
          <w:rFonts w:cs="Times New Roman"/>
          <w:szCs w:val="24"/>
        </w:rPr>
        <w:tab/>
      </w:r>
      <w:r>
        <w:rPr>
          <w:rFonts w:cs="Times New Roman"/>
          <w:szCs w:val="24"/>
        </w:rPr>
        <w:fldChar w:fldCharType="begin"/>
      </w:r>
      <w:r>
        <w:rPr>
          <w:rFonts w:cs="Times New Roman"/>
          <w:szCs w:val="24"/>
        </w:rPr>
        <w:instrText xml:space="preserve"> PAGEREF _Toc28442 \h </w:instrText>
      </w:r>
      <w:r>
        <w:rPr>
          <w:rFonts w:cs="Times New Roman"/>
          <w:szCs w:val="24"/>
        </w:rPr>
      </w:r>
      <w:r>
        <w:rPr>
          <w:rFonts w:cs="Times New Roman"/>
          <w:szCs w:val="24"/>
        </w:rPr>
        <w:fldChar w:fldCharType="separate"/>
      </w:r>
      <w:r>
        <w:rPr>
          <w:rFonts w:cs="Times New Roman"/>
          <w:szCs w:val="24"/>
        </w:rPr>
        <w:t>32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3.3.2 </w:t>
      </w:r>
      <w:r>
        <w:rPr>
          <w:rFonts w:cs="Times New Roman"/>
          <w:bCs/>
          <w:szCs w:val="24"/>
        </w:rPr>
        <w:t>安全检测后置与合规风险积累</w:t>
      </w:r>
      <w:r>
        <w:rPr>
          <w:rFonts w:cs="Times New Roman"/>
          <w:szCs w:val="24"/>
        </w:rPr>
        <w:tab/>
      </w:r>
      <w:r>
        <w:rPr>
          <w:rFonts w:cs="Times New Roman"/>
          <w:szCs w:val="24"/>
        </w:rPr>
        <w:fldChar w:fldCharType="begin"/>
      </w:r>
      <w:r>
        <w:rPr>
          <w:rFonts w:cs="Times New Roman"/>
          <w:szCs w:val="24"/>
        </w:rPr>
        <w:instrText xml:space="preserve"> PAGEREF _Toc26380 \h </w:instrText>
      </w:r>
      <w:r>
        <w:rPr>
          <w:rFonts w:cs="Times New Roman"/>
          <w:szCs w:val="24"/>
        </w:rPr>
      </w:r>
      <w:r>
        <w:rPr>
          <w:rFonts w:cs="Times New Roman"/>
          <w:szCs w:val="24"/>
        </w:rPr>
        <w:fldChar w:fldCharType="separate"/>
      </w:r>
      <w:r>
        <w:rPr>
          <w:rFonts w:cs="Times New Roman"/>
          <w:szCs w:val="24"/>
        </w:rPr>
        <w:t>33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3.3.3 </w:t>
      </w:r>
      <w:r>
        <w:rPr>
          <w:rFonts w:cs="Times New Roman"/>
          <w:bCs/>
          <w:szCs w:val="24"/>
        </w:rPr>
        <w:t>技术债务累积与自动化转型受阻</w:t>
      </w:r>
      <w:r>
        <w:rPr>
          <w:rFonts w:cs="Times New Roman"/>
          <w:szCs w:val="24"/>
        </w:rPr>
        <w:tab/>
      </w:r>
      <w:r>
        <w:rPr>
          <w:rFonts w:cs="Times New Roman"/>
          <w:szCs w:val="24"/>
        </w:rPr>
        <w:fldChar w:fldCharType="begin"/>
      </w:r>
      <w:r>
        <w:rPr>
          <w:rFonts w:cs="Times New Roman"/>
          <w:szCs w:val="24"/>
        </w:rPr>
        <w:instrText xml:space="preserve"> PAGEREF _Toc1371 \h </w:instrText>
      </w:r>
      <w:r>
        <w:rPr>
          <w:rFonts w:cs="Times New Roman"/>
          <w:szCs w:val="24"/>
        </w:rPr>
      </w:r>
      <w:r>
        <w:rPr>
          <w:rFonts w:cs="Times New Roman"/>
          <w:szCs w:val="24"/>
        </w:rPr>
        <w:fldChar w:fldCharType="separate"/>
      </w:r>
      <w:r>
        <w:rPr>
          <w:rFonts w:cs="Times New Roman"/>
          <w:szCs w:val="24"/>
        </w:rPr>
        <w:t>34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3.3.4 </w:t>
      </w:r>
      <w:r>
        <w:rPr>
          <w:rFonts w:cs="Times New Roman"/>
          <w:bCs/>
          <w:szCs w:val="24"/>
        </w:rPr>
        <w:t>运维智能化不足与系统稳定性风险</w:t>
      </w:r>
      <w:r>
        <w:rPr>
          <w:rFonts w:cs="Times New Roman"/>
          <w:szCs w:val="24"/>
        </w:rPr>
        <w:tab/>
      </w:r>
      <w:r>
        <w:rPr>
          <w:rFonts w:cs="Times New Roman"/>
          <w:szCs w:val="24"/>
        </w:rPr>
        <w:fldChar w:fldCharType="begin"/>
      </w:r>
      <w:r>
        <w:rPr>
          <w:rFonts w:cs="Times New Roman"/>
          <w:szCs w:val="24"/>
        </w:rPr>
        <w:instrText xml:space="preserve"> PAGEREF _Toc8241 \h </w:instrText>
      </w:r>
      <w:r>
        <w:rPr>
          <w:rFonts w:cs="Times New Roman"/>
          <w:szCs w:val="24"/>
        </w:rPr>
      </w:r>
      <w:r>
        <w:rPr>
          <w:rFonts w:cs="Times New Roman"/>
          <w:szCs w:val="24"/>
        </w:rPr>
        <w:fldChar w:fldCharType="separate"/>
      </w:r>
      <w:r>
        <w:rPr>
          <w:rFonts w:cs="Times New Roman"/>
          <w:szCs w:val="24"/>
        </w:rPr>
        <w:t>36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3.3.5 </w:t>
      </w:r>
      <w:r>
        <w:rPr>
          <w:rFonts w:cs="Times New Roman"/>
          <w:bCs/>
          <w:szCs w:val="24"/>
        </w:rPr>
        <w:t>跨职能协作效率不足与流程弹性受限</w:t>
      </w:r>
      <w:r>
        <w:rPr>
          <w:rFonts w:cs="Times New Roman"/>
          <w:szCs w:val="24"/>
        </w:rPr>
        <w:tab/>
      </w:r>
      <w:r>
        <w:rPr>
          <w:rFonts w:cs="Times New Roman"/>
          <w:szCs w:val="24"/>
        </w:rPr>
        <w:fldChar w:fldCharType="begin"/>
      </w:r>
      <w:r>
        <w:rPr>
          <w:rFonts w:cs="Times New Roman"/>
          <w:szCs w:val="24"/>
        </w:rPr>
        <w:instrText xml:space="preserve"> PAGEREF _Toc5589 \h </w:instrText>
      </w:r>
      <w:r>
        <w:rPr>
          <w:rFonts w:cs="Times New Roman"/>
          <w:szCs w:val="24"/>
        </w:rPr>
      </w:r>
      <w:r>
        <w:rPr>
          <w:rFonts w:cs="Times New Roman"/>
          <w:szCs w:val="24"/>
        </w:rPr>
        <w:fldChar w:fldCharType="separate"/>
      </w:r>
      <w:r>
        <w:rPr>
          <w:rFonts w:cs="Times New Roman"/>
          <w:szCs w:val="24"/>
        </w:rPr>
        <w:t>38</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4</w:t>
      </w:r>
      <w:r>
        <w:rPr>
          <w:rFonts w:cs="Times New Roman"/>
          <w:b/>
          <w:bCs w:val="0"/>
          <w:szCs w:val="24"/>
        </w:rPr>
        <w:t>章</w:t>
      </w:r>
      <w:r>
        <w:rPr>
          <w:rFonts w:cs="Times New Roman"/>
          <w:b/>
          <w:bCs w:val="0"/>
          <w:szCs w:val="24"/>
        </w:rPr>
        <w:t xml:space="preserve"> H</w:t>
      </w:r>
      <w:r>
        <w:rPr>
          <w:rFonts w:cs="Times New Roman"/>
          <w:b/>
          <w:bCs w:val="0"/>
          <w:szCs w:val="24"/>
        </w:rPr>
        <w:t>公司软件开发过程的改进方案</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_Toc11300 \h </w:instrText>
      </w:r>
      <w:r>
        <w:rPr>
          <w:rFonts w:cs="Times New Roman"/>
          <w:b/>
          <w:bCs w:val="0"/>
          <w:szCs w:val="24"/>
        </w:rPr>
      </w:r>
      <w:r>
        <w:rPr>
          <w:rFonts w:cs="Times New Roman"/>
          <w:b/>
          <w:bCs w:val="0"/>
          <w:szCs w:val="24"/>
        </w:rPr>
        <w:fldChar w:fldCharType="separate"/>
      </w:r>
      <w:r>
        <w:rPr>
          <w:rFonts w:cs="Times New Roman"/>
          <w:b/>
          <w:bCs w:val="0"/>
          <w:szCs w:val="24"/>
        </w:rPr>
        <w:t>41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4.1 </w:t>
      </w:r>
      <w:r>
        <w:rPr>
          <w:rFonts w:cs="Times New Roman"/>
          <w:bCs/>
          <w:szCs w:val="24"/>
        </w:rPr>
        <w:t>改进总体思路与总体方案设计</w:t>
      </w:r>
      <w:r>
        <w:rPr>
          <w:rFonts w:cs="Times New Roman"/>
          <w:szCs w:val="24"/>
        </w:rPr>
        <w:tab/>
      </w:r>
      <w:r>
        <w:rPr>
          <w:rFonts w:cs="Times New Roman"/>
          <w:szCs w:val="24"/>
        </w:rPr>
        <w:fldChar w:fldCharType="begin"/>
      </w:r>
      <w:r>
        <w:rPr>
          <w:rFonts w:cs="Times New Roman"/>
          <w:szCs w:val="24"/>
        </w:rPr>
        <w:instrText xml:space="preserve"> PAGEREF _Toc26227 \h </w:instrText>
      </w:r>
      <w:r>
        <w:rPr>
          <w:rFonts w:cs="Times New Roman"/>
          <w:szCs w:val="24"/>
        </w:rPr>
      </w:r>
      <w:r>
        <w:rPr>
          <w:rFonts w:cs="Times New Roman"/>
          <w:szCs w:val="24"/>
        </w:rPr>
        <w:fldChar w:fldCharType="separate"/>
      </w:r>
      <w:r>
        <w:rPr>
          <w:rFonts w:cs="Times New Roman"/>
          <w:szCs w:val="24"/>
        </w:rPr>
        <w:t>41</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4.2 </w:t>
      </w:r>
      <w:r>
        <w:rPr>
          <w:rFonts w:cs="Times New Roman"/>
          <w:bCs/>
          <w:szCs w:val="24"/>
        </w:rPr>
        <w:t>针对主要问题的改进方案</w:t>
      </w:r>
      <w:r>
        <w:rPr>
          <w:rFonts w:cs="Times New Roman"/>
          <w:szCs w:val="24"/>
        </w:rPr>
        <w:tab/>
      </w:r>
      <w:r>
        <w:rPr>
          <w:rFonts w:cs="Times New Roman"/>
          <w:szCs w:val="24"/>
        </w:rPr>
        <w:fldChar w:fldCharType="begin"/>
      </w:r>
      <w:r>
        <w:rPr>
          <w:rFonts w:cs="Times New Roman"/>
          <w:szCs w:val="24"/>
        </w:rPr>
        <w:instrText xml:space="preserve"> PAGEREF _Toc22275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4.2.1 </w:t>
      </w:r>
      <w:r>
        <w:rPr>
          <w:rFonts w:cs="Times New Roman"/>
          <w:bCs/>
          <w:szCs w:val="24"/>
        </w:rPr>
        <w:t>需求管理混乱与变更频繁问题的改进方案</w:t>
      </w:r>
      <w:r>
        <w:rPr>
          <w:rFonts w:cs="Times New Roman"/>
          <w:szCs w:val="24"/>
        </w:rPr>
        <w:tab/>
      </w:r>
      <w:r>
        <w:rPr>
          <w:rFonts w:cs="Times New Roman"/>
          <w:szCs w:val="24"/>
        </w:rPr>
        <w:fldChar w:fldCharType="begin"/>
      </w:r>
      <w:r>
        <w:rPr>
          <w:rFonts w:cs="Times New Roman"/>
          <w:szCs w:val="24"/>
        </w:rPr>
        <w:instrText xml:space="preserve"> PAGEREF _Toc8527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4.2.2 </w:t>
      </w:r>
      <w:r>
        <w:rPr>
          <w:rFonts w:cs="Times New Roman"/>
          <w:bCs/>
          <w:szCs w:val="24"/>
        </w:rPr>
        <w:t>开发过程标准不统一与协同效率低问题的改进方案</w:t>
      </w:r>
      <w:r>
        <w:rPr>
          <w:rFonts w:cs="Times New Roman"/>
          <w:szCs w:val="24"/>
        </w:rPr>
        <w:tab/>
      </w:r>
      <w:r>
        <w:rPr>
          <w:rFonts w:cs="Times New Roman"/>
          <w:szCs w:val="24"/>
        </w:rPr>
        <w:fldChar w:fldCharType="begin"/>
      </w:r>
      <w:r>
        <w:rPr>
          <w:rFonts w:cs="Times New Roman"/>
          <w:szCs w:val="24"/>
        </w:rPr>
        <w:instrText xml:space="preserve"> PAGEREF _Toc16165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4.2.3 </w:t>
      </w:r>
      <w:r>
        <w:rPr>
          <w:rFonts w:cs="Times New Roman"/>
          <w:bCs/>
          <w:szCs w:val="24"/>
        </w:rPr>
        <w:t>测试滞后与质量保障薄弱问题的改进方案</w:t>
      </w:r>
      <w:r>
        <w:rPr>
          <w:rFonts w:cs="Times New Roman"/>
          <w:szCs w:val="24"/>
        </w:rPr>
        <w:tab/>
      </w:r>
      <w:r>
        <w:rPr>
          <w:rFonts w:cs="Times New Roman"/>
          <w:szCs w:val="24"/>
        </w:rPr>
        <w:fldChar w:fldCharType="begin"/>
      </w:r>
      <w:r>
        <w:rPr>
          <w:rFonts w:cs="Times New Roman"/>
          <w:szCs w:val="24"/>
        </w:rPr>
        <w:instrText xml:space="preserve"> PAGEREF _Toc15714 \h </w:instrText>
      </w:r>
      <w:r>
        <w:rPr>
          <w:rFonts w:cs="Times New Roman"/>
          <w:szCs w:val="24"/>
        </w:rPr>
      </w:r>
      <w:r>
        <w:rPr>
          <w:rFonts w:cs="Times New Roman"/>
          <w:szCs w:val="24"/>
        </w:rPr>
        <w:fldChar w:fldCharType="separate"/>
      </w:r>
      <w:r>
        <w:rPr>
          <w:rFonts w:cs="Times New Roman"/>
          <w:szCs w:val="24"/>
        </w:rPr>
        <w:t>44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4.2.4 </w:t>
      </w:r>
      <w:r>
        <w:rPr>
          <w:rFonts w:cs="Times New Roman"/>
          <w:bCs/>
          <w:szCs w:val="24"/>
        </w:rPr>
        <w:t>发布流程手工化与交付风险高问题的改进方案</w:t>
      </w:r>
      <w:r>
        <w:rPr>
          <w:rFonts w:cs="Times New Roman"/>
          <w:szCs w:val="24"/>
        </w:rPr>
        <w:tab/>
      </w:r>
      <w:r>
        <w:rPr>
          <w:rFonts w:cs="Times New Roman"/>
          <w:szCs w:val="24"/>
        </w:rPr>
        <w:fldChar w:fldCharType="begin"/>
      </w:r>
      <w:r>
        <w:rPr>
          <w:rFonts w:cs="Times New Roman"/>
          <w:szCs w:val="24"/>
        </w:rPr>
        <w:instrText xml:space="preserve"> PAGEREF _Toc4509 \h </w:instrText>
      </w:r>
      <w:r>
        <w:rPr>
          <w:rFonts w:cs="Times New Roman"/>
          <w:szCs w:val="24"/>
        </w:rPr>
      </w:r>
      <w:r>
        <w:rPr>
          <w:rFonts w:cs="Times New Roman"/>
          <w:szCs w:val="24"/>
        </w:rPr>
        <w:fldChar w:fldCharType="separate"/>
      </w:r>
      <w:r>
        <w:rPr>
          <w:rFonts w:cs="Times New Roman"/>
          <w:szCs w:val="24"/>
        </w:rPr>
        <w:t>46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4.2.5 </w:t>
      </w:r>
      <w:r>
        <w:rPr>
          <w:rFonts w:cs="Times New Roman"/>
          <w:bCs/>
          <w:szCs w:val="24"/>
        </w:rPr>
        <w:t>缺乏过程度量与持续改进机制问题的改进方案</w:t>
      </w:r>
      <w:r>
        <w:rPr>
          <w:rFonts w:cs="Times New Roman"/>
          <w:szCs w:val="24"/>
        </w:rPr>
        <w:tab/>
      </w:r>
      <w:r>
        <w:rPr>
          <w:rFonts w:cs="Times New Roman"/>
          <w:szCs w:val="24"/>
        </w:rPr>
        <w:fldChar w:fldCharType="begin"/>
      </w:r>
      <w:r>
        <w:rPr>
          <w:rFonts w:cs="Times New Roman"/>
          <w:szCs w:val="24"/>
        </w:rPr>
        <w:instrText xml:space="preserve"> PAGEREF _Toc25993 \h </w:instrText>
      </w:r>
      <w:r>
        <w:rPr>
          <w:rFonts w:cs="Times New Roman"/>
          <w:szCs w:val="24"/>
        </w:rPr>
      </w:r>
      <w:r>
        <w:rPr>
          <w:rFonts w:cs="Times New Roman"/>
          <w:szCs w:val="24"/>
        </w:rPr>
        <w:fldChar w:fldCharType="separate"/>
      </w:r>
      <w:r>
        <w:rPr>
          <w:rFonts w:cs="Times New Roman"/>
          <w:szCs w:val="24"/>
        </w:rPr>
        <w:t>47</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5</w:t>
      </w:r>
      <w:r>
        <w:rPr>
          <w:rFonts w:cs="Times New Roman"/>
          <w:b/>
          <w:bCs w:val="0"/>
          <w:szCs w:val="24"/>
        </w:rPr>
        <w:t>章</w:t>
      </w:r>
      <w:r>
        <w:rPr>
          <w:rFonts w:cs="Times New Roman"/>
          <w:b/>
          <w:bCs w:val="0"/>
          <w:szCs w:val="24"/>
        </w:rPr>
        <w:t xml:space="preserve"> H</w:t>
      </w:r>
      <w:r>
        <w:rPr>
          <w:rFonts w:cs="Times New Roman"/>
          <w:b/>
          <w:bCs w:val="0"/>
          <w:szCs w:val="24"/>
        </w:rPr>
        <w:t>公司软件开发过程改进方案的实施保障与预期效果</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_Toc32666 \h </w:instrText>
      </w:r>
      <w:r>
        <w:rPr>
          <w:rFonts w:cs="Times New Roman"/>
          <w:b/>
          <w:bCs w:val="0"/>
          <w:szCs w:val="24"/>
        </w:rPr>
      </w:r>
      <w:r>
        <w:rPr>
          <w:rFonts w:cs="Times New Roman"/>
          <w:b/>
          <w:bCs w:val="0"/>
          <w:szCs w:val="24"/>
        </w:rPr>
        <w:fldChar w:fldCharType="separate"/>
      </w:r>
      <w:r>
        <w:rPr>
          <w:rFonts w:cs="Times New Roman"/>
          <w:b/>
          <w:bCs w:val="0"/>
          <w:szCs w:val="24"/>
        </w:rPr>
        <w:t>49</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5.1 </w:t>
      </w:r>
      <w:r>
        <w:rPr>
          <w:rFonts w:cs="Times New Roman"/>
          <w:bCs/>
          <w:szCs w:val="24"/>
        </w:rPr>
        <w:t>实施路径与组织分工</w:t>
      </w:r>
      <w:r>
        <w:rPr>
          <w:rFonts w:cs="Times New Roman"/>
          <w:szCs w:val="24"/>
        </w:rPr>
        <w:tab/>
      </w:r>
      <w:r>
        <w:rPr>
          <w:rFonts w:cs="Times New Roman"/>
          <w:szCs w:val="24"/>
        </w:rPr>
        <w:fldChar w:fldCharType="begin"/>
      </w:r>
      <w:r>
        <w:rPr>
          <w:rFonts w:cs="Times New Roman"/>
          <w:szCs w:val="24"/>
        </w:rPr>
        <w:instrText xml:space="preserve"> PAGEREF _Toc6359 \h </w:instrText>
      </w:r>
      <w:r>
        <w:rPr>
          <w:rFonts w:cs="Times New Roman"/>
          <w:szCs w:val="24"/>
        </w:rPr>
      </w:r>
      <w:r>
        <w:rPr>
          <w:rFonts w:cs="Times New Roman"/>
          <w:szCs w:val="24"/>
        </w:rPr>
        <w:fldChar w:fldCharType="separate"/>
      </w:r>
      <w:r>
        <w:rPr>
          <w:rFonts w:cs="Times New Roman"/>
          <w:szCs w:val="24"/>
        </w:rPr>
        <w:t>49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5.1.1 </w:t>
      </w:r>
      <w:r>
        <w:rPr>
          <w:rFonts w:cs="Times New Roman"/>
          <w:bCs/>
          <w:szCs w:val="24"/>
        </w:rPr>
        <w:t>实施目标与总体原则</w:t>
      </w:r>
      <w:r>
        <w:rPr>
          <w:rFonts w:cs="Times New Roman"/>
          <w:szCs w:val="24"/>
        </w:rPr>
        <w:tab/>
      </w:r>
      <w:r>
        <w:rPr>
          <w:rFonts w:cs="Times New Roman"/>
          <w:szCs w:val="24"/>
        </w:rPr>
        <w:fldChar w:fldCharType="begin"/>
      </w:r>
      <w:r>
        <w:rPr>
          <w:rFonts w:cs="Times New Roman"/>
          <w:szCs w:val="24"/>
        </w:rPr>
        <w:instrText xml:space="preserve"> PAGEREF _Toc23555 \h </w:instrText>
      </w:r>
      <w:r>
        <w:rPr>
          <w:rFonts w:cs="Times New Roman"/>
          <w:szCs w:val="24"/>
        </w:rPr>
      </w:r>
      <w:r>
        <w:rPr>
          <w:rFonts w:cs="Times New Roman"/>
          <w:szCs w:val="24"/>
        </w:rPr>
        <w:fldChar w:fldCharType="separate"/>
      </w:r>
      <w:r>
        <w:rPr>
          <w:rFonts w:cs="Times New Roman"/>
          <w:szCs w:val="24"/>
        </w:rPr>
        <w:t>49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5.1.2 </w:t>
      </w:r>
      <w:r>
        <w:rPr>
          <w:rFonts w:cs="Times New Roman"/>
          <w:bCs/>
          <w:szCs w:val="24"/>
        </w:rPr>
        <w:t>组织结构与职责划分</w:t>
      </w:r>
      <w:r>
        <w:rPr>
          <w:rFonts w:cs="Times New Roman"/>
          <w:szCs w:val="24"/>
        </w:rPr>
        <w:tab/>
      </w:r>
      <w:r>
        <w:rPr>
          <w:rFonts w:cs="Times New Roman"/>
          <w:szCs w:val="24"/>
        </w:rPr>
        <w:fldChar w:fldCharType="begin"/>
      </w:r>
      <w:r>
        <w:rPr>
          <w:rFonts w:cs="Times New Roman"/>
          <w:szCs w:val="24"/>
        </w:rPr>
        <w:instrText xml:space="preserve"> PAGEREF _Toc22089 \h </w:instrText>
      </w:r>
      <w:r>
        <w:rPr>
          <w:rFonts w:cs="Times New Roman"/>
          <w:szCs w:val="24"/>
        </w:rPr>
      </w:r>
      <w:r>
        <w:rPr>
          <w:rFonts w:cs="Times New Roman"/>
          <w:szCs w:val="24"/>
        </w:rPr>
        <w:fldChar w:fldCharType="separate"/>
      </w:r>
      <w:r>
        <w:rPr>
          <w:rFonts w:cs="Times New Roman"/>
          <w:szCs w:val="24"/>
        </w:rPr>
        <w:t>50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5.1.3 </w:t>
      </w:r>
      <w:r>
        <w:rPr>
          <w:rFonts w:cs="Times New Roman"/>
          <w:bCs/>
          <w:szCs w:val="24"/>
        </w:rPr>
        <w:t>实施阶段与里程碑规划</w:t>
      </w:r>
      <w:r>
        <w:rPr>
          <w:rFonts w:cs="Times New Roman"/>
          <w:szCs w:val="24"/>
        </w:rPr>
        <w:tab/>
      </w:r>
      <w:r>
        <w:rPr>
          <w:rFonts w:cs="Times New Roman"/>
          <w:szCs w:val="24"/>
        </w:rPr>
        <w:fldChar w:fldCharType="begin"/>
      </w:r>
      <w:r>
        <w:rPr>
          <w:rFonts w:cs="Times New Roman"/>
          <w:szCs w:val="24"/>
        </w:rPr>
        <w:instrText xml:space="preserve"> PAGEREF _Toc2756 \h </w:instrText>
      </w:r>
      <w:r>
        <w:rPr>
          <w:rFonts w:cs="Times New Roman"/>
          <w:szCs w:val="24"/>
        </w:rPr>
      </w:r>
      <w:r>
        <w:rPr>
          <w:rFonts w:cs="Times New Roman"/>
          <w:szCs w:val="24"/>
        </w:rPr>
        <w:fldChar w:fldCharType="separate"/>
      </w:r>
      <w:r>
        <w:rPr>
          <w:rFonts w:cs="Times New Roman"/>
          <w:szCs w:val="24"/>
        </w:rPr>
        <w:t>51</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5.2 </w:t>
      </w:r>
      <w:r>
        <w:rPr>
          <w:rFonts w:cs="Times New Roman"/>
          <w:bCs/>
          <w:szCs w:val="24"/>
        </w:rPr>
        <w:t>保障机制设计</w:t>
      </w:r>
      <w:r>
        <w:rPr>
          <w:rFonts w:cs="Times New Roman"/>
          <w:szCs w:val="24"/>
        </w:rPr>
        <w:tab/>
      </w:r>
      <w:r>
        <w:rPr>
          <w:rFonts w:cs="Times New Roman"/>
          <w:szCs w:val="24"/>
        </w:rPr>
        <w:fldChar w:fldCharType="begin"/>
      </w:r>
      <w:r>
        <w:rPr>
          <w:rFonts w:cs="Times New Roman"/>
          <w:szCs w:val="24"/>
        </w:rPr>
        <w:instrText xml:space="preserve"> PAGEREF _Toc30557 \h </w:instrText>
      </w:r>
      <w:r>
        <w:rPr>
          <w:rFonts w:cs="Times New Roman"/>
          <w:szCs w:val="24"/>
        </w:rPr>
      </w:r>
      <w:r>
        <w:rPr>
          <w:rFonts w:cs="Times New Roman"/>
          <w:szCs w:val="24"/>
        </w:rPr>
        <w:fldChar w:fldCharType="separate"/>
      </w:r>
      <w:r>
        <w:rPr>
          <w:rFonts w:cs="Times New Roman"/>
          <w:szCs w:val="24"/>
        </w:rPr>
        <w:t>53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5.2.1 </w:t>
      </w:r>
      <w:r>
        <w:rPr>
          <w:rFonts w:cs="Times New Roman"/>
          <w:bCs/>
          <w:szCs w:val="24"/>
        </w:rPr>
        <w:t>制度固化与流程标准化</w:t>
      </w:r>
      <w:r>
        <w:rPr>
          <w:rFonts w:cs="Times New Roman"/>
          <w:szCs w:val="24"/>
        </w:rPr>
        <w:tab/>
      </w:r>
      <w:r>
        <w:rPr>
          <w:rFonts w:cs="Times New Roman"/>
          <w:szCs w:val="24"/>
        </w:rPr>
        <w:fldChar w:fldCharType="begin"/>
      </w:r>
      <w:r>
        <w:rPr>
          <w:rFonts w:cs="Times New Roman"/>
          <w:szCs w:val="24"/>
        </w:rPr>
        <w:instrText xml:space="preserve"> PAGEREF _Toc30625 \h </w:instrText>
      </w:r>
      <w:r>
        <w:rPr>
          <w:rFonts w:cs="Times New Roman"/>
          <w:szCs w:val="24"/>
        </w:rPr>
      </w:r>
      <w:r>
        <w:rPr>
          <w:rFonts w:cs="Times New Roman"/>
          <w:szCs w:val="24"/>
        </w:rPr>
        <w:fldChar w:fldCharType="separate"/>
      </w:r>
      <w:r>
        <w:rPr>
          <w:rFonts w:cs="Times New Roman"/>
          <w:szCs w:val="24"/>
        </w:rPr>
        <w:t>53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5.2.2 </w:t>
      </w:r>
      <w:r>
        <w:rPr>
          <w:rFonts w:cs="Times New Roman"/>
          <w:bCs/>
          <w:szCs w:val="24"/>
        </w:rPr>
        <w:t>资源配置与技术支撑</w:t>
      </w:r>
      <w:r>
        <w:rPr>
          <w:rFonts w:cs="Times New Roman"/>
          <w:szCs w:val="24"/>
        </w:rPr>
        <w:tab/>
      </w:r>
      <w:r>
        <w:rPr>
          <w:rFonts w:cs="Times New Roman"/>
          <w:szCs w:val="24"/>
        </w:rPr>
        <w:fldChar w:fldCharType="begin"/>
      </w:r>
      <w:r>
        <w:rPr>
          <w:rFonts w:cs="Times New Roman"/>
          <w:szCs w:val="24"/>
        </w:rPr>
        <w:instrText xml:space="preserve"> PAGEREF _Toc14362 \h </w:instrText>
      </w:r>
      <w:r>
        <w:rPr>
          <w:rFonts w:cs="Times New Roman"/>
          <w:szCs w:val="24"/>
        </w:rPr>
      </w:r>
      <w:r>
        <w:rPr>
          <w:rFonts w:cs="Times New Roman"/>
          <w:szCs w:val="24"/>
        </w:rPr>
        <w:fldChar w:fldCharType="separate"/>
      </w:r>
      <w:r>
        <w:rPr>
          <w:rFonts w:cs="Times New Roman"/>
          <w:szCs w:val="24"/>
        </w:rPr>
        <w:t>54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lastRenderedPageBreak/>
        <w:t xml:space="preserve">5.2.3 </w:t>
      </w:r>
      <w:r>
        <w:rPr>
          <w:rFonts w:cs="Times New Roman"/>
          <w:bCs/>
          <w:szCs w:val="24"/>
        </w:rPr>
        <w:t>组织协同与文化驱动</w:t>
      </w:r>
      <w:r>
        <w:rPr>
          <w:rFonts w:cs="Times New Roman"/>
          <w:szCs w:val="24"/>
        </w:rPr>
        <w:tab/>
      </w:r>
      <w:r>
        <w:rPr>
          <w:rFonts w:cs="Times New Roman"/>
          <w:szCs w:val="24"/>
        </w:rPr>
        <w:fldChar w:fldCharType="begin"/>
      </w:r>
      <w:r>
        <w:rPr>
          <w:rFonts w:cs="Times New Roman"/>
          <w:szCs w:val="24"/>
        </w:rPr>
        <w:instrText xml:space="preserve"> PAGEREF _Toc14479 \h </w:instrText>
      </w:r>
      <w:r>
        <w:rPr>
          <w:rFonts w:cs="Times New Roman"/>
          <w:szCs w:val="24"/>
        </w:rPr>
      </w:r>
      <w:r>
        <w:rPr>
          <w:rFonts w:cs="Times New Roman"/>
          <w:szCs w:val="24"/>
        </w:rPr>
        <w:fldChar w:fldCharType="separate"/>
      </w:r>
      <w:r>
        <w:rPr>
          <w:rFonts w:cs="Times New Roman"/>
          <w:szCs w:val="24"/>
        </w:rPr>
        <w:t>56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5.2.4 </w:t>
      </w:r>
      <w:r>
        <w:rPr>
          <w:rFonts w:cs="Times New Roman"/>
          <w:bCs/>
          <w:szCs w:val="24"/>
        </w:rPr>
        <w:t>风险识别与应对策略</w:t>
      </w:r>
      <w:r>
        <w:rPr>
          <w:rFonts w:cs="Times New Roman"/>
          <w:szCs w:val="24"/>
        </w:rPr>
        <w:tab/>
      </w:r>
      <w:r>
        <w:rPr>
          <w:rFonts w:cs="Times New Roman"/>
          <w:szCs w:val="24"/>
        </w:rPr>
        <w:fldChar w:fldCharType="begin"/>
      </w:r>
      <w:r>
        <w:rPr>
          <w:rFonts w:cs="Times New Roman"/>
          <w:szCs w:val="24"/>
        </w:rPr>
        <w:instrText xml:space="preserve"> PAGEREF _Toc8322 \h </w:instrText>
      </w:r>
      <w:r>
        <w:rPr>
          <w:rFonts w:cs="Times New Roman"/>
          <w:szCs w:val="24"/>
        </w:rPr>
      </w:r>
      <w:r>
        <w:rPr>
          <w:rFonts w:cs="Times New Roman"/>
          <w:szCs w:val="24"/>
        </w:rPr>
        <w:fldChar w:fldCharType="separate"/>
      </w:r>
      <w:r>
        <w:rPr>
          <w:rFonts w:cs="Times New Roman"/>
          <w:szCs w:val="24"/>
        </w:rPr>
        <w:t>57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5.3 </w:t>
      </w:r>
      <w:r>
        <w:rPr>
          <w:rFonts w:cs="Times New Roman"/>
          <w:bCs/>
          <w:szCs w:val="24"/>
        </w:rPr>
        <w:t>效果评估与持续改进机制</w:t>
      </w:r>
      <w:r>
        <w:rPr>
          <w:rFonts w:cs="Times New Roman"/>
          <w:szCs w:val="24"/>
        </w:rPr>
        <w:tab/>
      </w:r>
      <w:r>
        <w:rPr>
          <w:rFonts w:cs="Times New Roman"/>
          <w:szCs w:val="24"/>
        </w:rPr>
        <w:fldChar w:fldCharType="begin"/>
      </w:r>
      <w:r>
        <w:rPr>
          <w:rFonts w:cs="Times New Roman"/>
          <w:szCs w:val="24"/>
        </w:rPr>
        <w:instrText xml:space="preserve"> PAGEREF _Toc24544 \h </w:instrText>
      </w:r>
      <w:r>
        <w:rPr>
          <w:rFonts w:cs="Times New Roman"/>
          <w:szCs w:val="24"/>
        </w:rPr>
      </w:r>
      <w:r>
        <w:rPr>
          <w:rFonts w:cs="Times New Roman"/>
          <w:szCs w:val="24"/>
        </w:rPr>
        <w:fldChar w:fldCharType="separate"/>
      </w:r>
      <w:r>
        <w:rPr>
          <w:rFonts w:cs="Times New Roman"/>
          <w:szCs w:val="24"/>
        </w:rPr>
        <w:t>58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5.3.1 </w:t>
      </w:r>
      <w:r>
        <w:rPr>
          <w:rFonts w:cs="Times New Roman"/>
          <w:bCs/>
          <w:szCs w:val="24"/>
        </w:rPr>
        <w:t>关键过程绩效指标体系</w:t>
      </w:r>
      <w:r>
        <w:rPr>
          <w:rFonts w:cs="Times New Roman"/>
          <w:szCs w:val="24"/>
        </w:rPr>
        <w:tab/>
      </w:r>
      <w:r>
        <w:rPr>
          <w:rFonts w:cs="Times New Roman"/>
          <w:szCs w:val="24"/>
        </w:rPr>
        <w:fldChar w:fldCharType="begin"/>
      </w:r>
      <w:r>
        <w:rPr>
          <w:rFonts w:cs="Times New Roman"/>
          <w:szCs w:val="24"/>
        </w:rPr>
        <w:instrText xml:space="preserve"> PAGEREF _Toc25236 \h </w:instrText>
      </w:r>
      <w:r>
        <w:rPr>
          <w:rFonts w:cs="Times New Roman"/>
          <w:szCs w:val="24"/>
        </w:rPr>
      </w:r>
      <w:r>
        <w:rPr>
          <w:rFonts w:cs="Times New Roman"/>
          <w:szCs w:val="24"/>
        </w:rPr>
        <w:fldChar w:fldCharType="separate"/>
      </w:r>
      <w:r>
        <w:rPr>
          <w:rFonts w:cs="Times New Roman"/>
          <w:szCs w:val="24"/>
        </w:rPr>
        <w:t>58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5.3.2 </w:t>
      </w:r>
      <w:r>
        <w:rPr>
          <w:rFonts w:cs="Times New Roman"/>
          <w:bCs/>
          <w:szCs w:val="24"/>
        </w:rPr>
        <w:t>过程运行可视化与决策支持</w:t>
      </w:r>
      <w:r>
        <w:rPr>
          <w:rFonts w:cs="Times New Roman"/>
          <w:szCs w:val="24"/>
        </w:rPr>
        <w:tab/>
      </w:r>
      <w:r>
        <w:rPr>
          <w:rFonts w:cs="Times New Roman"/>
          <w:szCs w:val="24"/>
        </w:rPr>
        <w:fldChar w:fldCharType="begin"/>
      </w:r>
      <w:r>
        <w:rPr>
          <w:rFonts w:cs="Times New Roman"/>
          <w:szCs w:val="24"/>
        </w:rPr>
        <w:instrText xml:space="preserve"> PAGEREF _Toc25796 \h </w:instrText>
      </w:r>
      <w:r>
        <w:rPr>
          <w:rFonts w:cs="Times New Roman"/>
          <w:szCs w:val="24"/>
        </w:rPr>
      </w:r>
      <w:r>
        <w:rPr>
          <w:rFonts w:cs="Times New Roman"/>
          <w:szCs w:val="24"/>
        </w:rPr>
        <w:fldChar w:fldCharType="separate"/>
      </w:r>
      <w:r>
        <w:rPr>
          <w:rFonts w:cs="Times New Roman"/>
          <w:szCs w:val="24"/>
        </w:rPr>
        <w:t>60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5.3.3 </w:t>
      </w:r>
      <w:r>
        <w:rPr>
          <w:rFonts w:cs="Times New Roman"/>
          <w:bCs/>
          <w:szCs w:val="24"/>
        </w:rPr>
        <w:t>持续改进闭环（</w:t>
      </w:r>
      <w:r>
        <w:rPr>
          <w:rFonts w:cs="Times New Roman"/>
          <w:bCs/>
          <w:szCs w:val="24"/>
        </w:rPr>
        <w:t>PDCA</w:t>
      </w:r>
      <w:r>
        <w:rPr>
          <w:rFonts w:cs="Times New Roman"/>
          <w:bCs/>
          <w:szCs w:val="24"/>
        </w:rPr>
        <w:t>与</w:t>
      </w:r>
      <w:r>
        <w:rPr>
          <w:rFonts w:cs="Times New Roman"/>
          <w:bCs/>
          <w:szCs w:val="24"/>
        </w:rPr>
        <w:t>CAPA</w:t>
      </w:r>
      <w:r>
        <w:rPr>
          <w:rFonts w:cs="Times New Roman"/>
          <w:bCs/>
          <w:szCs w:val="24"/>
        </w:rPr>
        <w:t>机制）</w:t>
      </w:r>
      <w:r>
        <w:rPr>
          <w:rFonts w:cs="Times New Roman"/>
          <w:szCs w:val="24"/>
        </w:rPr>
        <w:tab/>
      </w:r>
      <w:r>
        <w:rPr>
          <w:rFonts w:cs="Times New Roman"/>
          <w:szCs w:val="24"/>
        </w:rPr>
        <w:fldChar w:fldCharType="begin"/>
      </w:r>
      <w:r>
        <w:rPr>
          <w:rFonts w:cs="Times New Roman"/>
          <w:szCs w:val="24"/>
        </w:rPr>
        <w:instrText xml:space="preserve"> PAGEREF _Toc6457 \h </w:instrText>
      </w:r>
      <w:r>
        <w:rPr>
          <w:rFonts w:cs="Times New Roman"/>
          <w:szCs w:val="24"/>
        </w:rPr>
      </w:r>
      <w:r>
        <w:rPr>
          <w:rFonts w:cs="Times New Roman"/>
          <w:szCs w:val="24"/>
        </w:rPr>
        <w:fldChar w:fldCharType="separate"/>
      </w:r>
      <w:r>
        <w:rPr>
          <w:rFonts w:cs="Times New Roman"/>
          <w:szCs w:val="24"/>
        </w:rPr>
        <w:t>62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5.3.4 </w:t>
      </w:r>
      <w:r>
        <w:rPr>
          <w:rFonts w:cs="Times New Roman"/>
          <w:bCs/>
          <w:szCs w:val="24"/>
        </w:rPr>
        <w:t>实施效果与适用边界</w:t>
      </w:r>
      <w:r>
        <w:rPr>
          <w:rFonts w:cs="Times New Roman"/>
          <w:szCs w:val="24"/>
        </w:rPr>
        <w:tab/>
      </w:r>
      <w:r>
        <w:rPr>
          <w:rFonts w:cs="Times New Roman"/>
          <w:szCs w:val="24"/>
        </w:rPr>
        <w:fldChar w:fldCharType="begin"/>
      </w:r>
      <w:r>
        <w:rPr>
          <w:rFonts w:cs="Times New Roman"/>
          <w:szCs w:val="24"/>
        </w:rPr>
        <w:instrText xml:space="preserve"> PAGEREF _Toc31990 \h </w:instrText>
      </w:r>
      <w:r>
        <w:rPr>
          <w:rFonts w:cs="Times New Roman"/>
          <w:szCs w:val="24"/>
        </w:rPr>
      </w:r>
      <w:r>
        <w:rPr>
          <w:rFonts w:cs="Times New Roman"/>
          <w:szCs w:val="24"/>
        </w:rPr>
        <w:fldChar w:fldCharType="separate"/>
      </w:r>
      <w:r>
        <w:rPr>
          <w:rFonts w:cs="Times New Roman"/>
          <w:szCs w:val="24"/>
        </w:rPr>
        <w:t>63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5.3.5 </w:t>
      </w:r>
      <w:r>
        <w:rPr>
          <w:rFonts w:cs="Times New Roman"/>
          <w:bCs/>
          <w:szCs w:val="24"/>
        </w:rPr>
        <w:t>项目应用与验证分析</w:t>
      </w:r>
      <w:r>
        <w:rPr>
          <w:rFonts w:cs="Times New Roman"/>
          <w:szCs w:val="24"/>
        </w:rPr>
        <w:tab/>
      </w:r>
      <w:r>
        <w:rPr>
          <w:rFonts w:cs="Times New Roman"/>
          <w:szCs w:val="24"/>
        </w:rPr>
        <w:fldChar w:fldCharType="begin"/>
      </w:r>
      <w:r>
        <w:rPr>
          <w:rFonts w:cs="Times New Roman"/>
          <w:szCs w:val="24"/>
        </w:rPr>
        <w:instrText xml:space="preserve"> PAGEREF _Toc30685 \h </w:instrText>
      </w:r>
      <w:r>
        <w:rPr>
          <w:rFonts w:cs="Times New Roman"/>
          <w:szCs w:val="24"/>
        </w:rPr>
      </w:r>
      <w:r>
        <w:rPr>
          <w:rFonts w:cs="Times New Roman"/>
          <w:szCs w:val="24"/>
        </w:rPr>
        <w:fldChar w:fldCharType="separate"/>
      </w:r>
      <w:r>
        <w:rPr>
          <w:rFonts w:cs="Times New Roman"/>
          <w:szCs w:val="24"/>
        </w:rPr>
        <w:t>65</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6</w:t>
      </w:r>
      <w:r>
        <w:rPr>
          <w:rFonts w:cs="Times New Roman"/>
          <w:b/>
          <w:bCs w:val="0"/>
          <w:szCs w:val="24"/>
        </w:rPr>
        <w:t>章</w:t>
      </w:r>
      <w:r>
        <w:rPr>
          <w:rFonts w:cs="Times New Roman"/>
          <w:b/>
          <w:bCs w:val="0"/>
          <w:szCs w:val="24"/>
        </w:rPr>
        <w:t xml:space="preserve"> </w:t>
      </w:r>
      <w:r>
        <w:rPr>
          <w:rFonts w:cs="Times New Roman"/>
          <w:b/>
          <w:bCs w:val="0"/>
          <w:szCs w:val="24"/>
        </w:rPr>
        <w:t>研究结论与展望</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_Toc22656 \h </w:instrText>
      </w:r>
      <w:r>
        <w:rPr>
          <w:rFonts w:cs="Times New Roman"/>
          <w:b/>
          <w:bCs w:val="0"/>
          <w:szCs w:val="24"/>
        </w:rPr>
      </w:r>
      <w:r>
        <w:rPr>
          <w:rFonts w:cs="Times New Roman"/>
          <w:b/>
          <w:bCs w:val="0"/>
          <w:szCs w:val="24"/>
        </w:rPr>
        <w:fldChar w:fldCharType="separate"/>
      </w:r>
      <w:r>
        <w:rPr>
          <w:rFonts w:cs="Times New Roman"/>
          <w:b/>
          <w:bCs w:val="0"/>
          <w:szCs w:val="24"/>
        </w:rPr>
        <w:t>69</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6.1 </w:t>
      </w:r>
      <w:r>
        <w:rPr>
          <w:rFonts w:cs="Times New Roman"/>
          <w:bCs/>
          <w:szCs w:val="24"/>
        </w:rPr>
        <w:t>研究结论</w:t>
      </w:r>
      <w:r>
        <w:rPr>
          <w:rFonts w:cs="Times New Roman"/>
          <w:szCs w:val="24"/>
        </w:rPr>
        <w:tab/>
      </w:r>
      <w:r>
        <w:rPr>
          <w:rFonts w:cs="Times New Roman"/>
          <w:szCs w:val="24"/>
        </w:rPr>
        <w:fldChar w:fldCharType="begin"/>
      </w:r>
      <w:r>
        <w:rPr>
          <w:rFonts w:cs="Times New Roman"/>
          <w:szCs w:val="24"/>
        </w:rPr>
        <w:instrText xml:space="preserve"> PAGEREF _Toc14206 \h </w:instrText>
      </w:r>
      <w:r>
        <w:rPr>
          <w:rFonts w:cs="Times New Roman"/>
          <w:szCs w:val="24"/>
        </w:rPr>
      </w:r>
      <w:r>
        <w:rPr>
          <w:rFonts w:cs="Times New Roman"/>
          <w:szCs w:val="24"/>
        </w:rPr>
        <w:fldChar w:fldCharType="separate"/>
      </w:r>
      <w:r>
        <w:rPr>
          <w:rFonts w:cs="Times New Roman"/>
          <w:szCs w:val="24"/>
        </w:rPr>
        <w:t>69</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6.2 </w:t>
      </w:r>
      <w:r>
        <w:rPr>
          <w:rFonts w:cs="Times New Roman"/>
          <w:bCs/>
          <w:szCs w:val="24"/>
        </w:rPr>
        <w:t>未来展望</w:t>
      </w:r>
      <w:r>
        <w:rPr>
          <w:rFonts w:cs="Times New Roman"/>
          <w:szCs w:val="24"/>
        </w:rPr>
        <w:tab/>
      </w:r>
      <w:r>
        <w:rPr>
          <w:rFonts w:cs="Times New Roman"/>
          <w:szCs w:val="24"/>
        </w:rPr>
        <w:fldChar w:fldCharType="begin"/>
      </w:r>
      <w:r>
        <w:rPr>
          <w:rFonts w:cs="Times New Roman"/>
          <w:szCs w:val="24"/>
        </w:rPr>
        <w:instrText xml:space="preserve"> PAGEREF _Toc30978 \h </w:instrText>
      </w:r>
      <w:r>
        <w:rPr>
          <w:rFonts w:cs="Times New Roman"/>
          <w:szCs w:val="24"/>
        </w:rPr>
      </w:r>
      <w:r>
        <w:rPr>
          <w:rFonts w:cs="Times New Roman"/>
          <w:szCs w:val="24"/>
        </w:rPr>
        <w:fldChar w:fldCharType="separate"/>
      </w:r>
      <w:r>
        <w:rPr>
          <w:rFonts w:cs="Times New Roman"/>
          <w:szCs w:val="24"/>
        </w:rPr>
        <w:t>70</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参考文献</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_Toc13680 \h </w:instrText>
      </w:r>
      <w:r>
        <w:rPr>
          <w:rFonts w:cs="Times New Roman"/>
          <w:b/>
          <w:bCs w:val="0"/>
          <w:szCs w:val="24"/>
        </w:rPr>
      </w:r>
      <w:r>
        <w:rPr>
          <w:rFonts w:cs="Times New Roman"/>
          <w:b/>
          <w:bCs w:val="0"/>
          <w:szCs w:val="24"/>
        </w:rPr>
        <w:fldChar w:fldCharType="separate"/>
      </w:r>
      <w:r>
        <w:rPr>
          <w:rFonts w:cs="Times New Roman"/>
          <w:b/>
          <w:bCs w:val="0"/>
          <w:szCs w:val="24"/>
        </w:rPr>
        <w:t>73</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致</w:t>
      </w:r>
      <w:r>
        <w:rPr>
          <w:rFonts w:cs="Times New Roman"/>
          <w:b/>
          <w:bCs w:val="0"/>
          <w:szCs w:val="24"/>
        </w:rPr>
        <w:t xml:space="preserve"> </w:t>
      </w:r>
      <w:r>
        <w:rPr>
          <w:rFonts w:cs="Times New Roman"/>
          <w:b/>
          <w:bCs w:val="0"/>
          <w:szCs w:val="24"/>
        </w:rPr>
        <w:t>谢</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_Toc26597 \h </w:instrText>
      </w:r>
      <w:r>
        <w:rPr>
          <w:rFonts w:cs="Times New Roman"/>
          <w:b/>
          <w:bCs w:val="0"/>
          <w:szCs w:val="24"/>
        </w:rPr>
      </w:r>
      <w:r>
        <w:rPr>
          <w:rFonts w:cs="Times New Roman"/>
          <w:b/>
          <w:bCs w:val="0"/>
          <w:szCs w:val="24"/>
        </w:rPr>
        <w:fldChar w:fldCharType="separate"/>
      </w:r>
      <w:r>
        <w:rPr>
          <w:rFonts w:cs="Times New Roman"/>
          <w:b/>
          <w:bCs w:val="0"/>
          <w:szCs w:val="24"/>
        </w:rPr>
        <w:t>79</w:t>
      </w:r>
      <w:r>
        <w:rPr>
          <w:rFonts w:cs="Times New Roman"/>
          <w:b/>
          <w:bCs w:val="0"/>
          <w:szCs w:val="24"/>
        </w:rPr>
        <w:fldChar w:fldCharType="end"/>
      </w:r>
    </w:p>
    <w:p w:rsidR="00386484" w:rsidRDefault="009310CD">
      <w:pPr>
        <w:spacing w:line="400" w:lineRule="exact"/>
        <w:ind w:firstLine="480"/>
        <w:rPr>
          <w:rFonts w:ascii="Times New Roman" w:hAnsi="Times New Roman" w:cs="Times New Roman"/>
        </w:rPr>
      </w:pPr>
      <w:r>
        <w:rPr>
          <w:rFonts w:ascii="Times New Roman" w:hAnsi="Times New Roman" w:cs="Times New Roman"/>
          <w:caps/>
          <w:kern w:val="2"/>
        </w:rPr>
        <w:fldChar w:fldCharType="end"/>
      </w: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sectPr w:rsidR="00386484">
          <w:pgSz w:w="11906" w:h="16838"/>
          <w:pgMar w:top="1440" w:right="1417" w:bottom="1440" w:left="1417" w:header="850" w:footer="992" w:gutter="0"/>
          <w:pgNumType w:fmt="upperRoman"/>
          <w:cols w:space="0"/>
          <w:docGrid w:type="lines" w:linePitch="312"/>
        </w:sectPr>
      </w:pPr>
    </w:p>
    <w:p w:rsidR="00386484" w:rsidRDefault="009310CD">
      <w:pPr>
        <w:pStyle w:val="1"/>
        <w:spacing w:beforeLines="150" w:before="468" w:afterLines="100" w:after="312"/>
        <w:rPr>
          <w:bCs w:val="0"/>
          <w:szCs w:val="20"/>
        </w:rPr>
      </w:pPr>
      <w:bookmarkStart w:id="34" w:name="_Toc522322362"/>
      <w:bookmarkStart w:id="35" w:name="_Toc522322490"/>
      <w:bookmarkStart w:id="36" w:name="_Toc4453"/>
      <w:bookmarkStart w:id="37" w:name="_Toc16392"/>
      <w:bookmarkStart w:id="38" w:name="_Toc8114"/>
      <w:bookmarkStart w:id="39" w:name="_Toc213190770"/>
      <w:bookmarkStart w:id="40" w:name="_Toc14252"/>
      <w:bookmarkStart w:id="41" w:name="_Toc498878239"/>
      <w:bookmarkStart w:id="42" w:name="_Toc498878076"/>
      <w:bookmarkStart w:id="43" w:name="_Toc213192478"/>
      <w:bookmarkStart w:id="44" w:name="_Toc498763714"/>
      <w:bookmarkStart w:id="45" w:name="_Toc22390"/>
      <w:bookmarkStart w:id="46" w:name="_Toc213192786"/>
      <w:bookmarkStart w:id="47" w:name="_Toc16913"/>
      <w:bookmarkStart w:id="48" w:name="_Toc17577"/>
      <w:r>
        <w:rPr>
          <w:rFonts w:hint="eastAsia"/>
          <w:bCs w:val="0"/>
          <w:szCs w:val="20"/>
        </w:rPr>
        <w:lastRenderedPageBreak/>
        <w:t>第</w:t>
      </w:r>
      <w:r>
        <w:rPr>
          <w:rFonts w:hint="eastAsia"/>
          <w:bCs w:val="0"/>
          <w:szCs w:val="20"/>
        </w:rPr>
        <w:t>1</w:t>
      </w:r>
      <w:r>
        <w:rPr>
          <w:rFonts w:hint="eastAsia"/>
          <w:bCs w:val="0"/>
          <w:szCs w:val="20"/>
        </w:rPr>
        <w:t>章</w:t>
      </w:r>
      <w:r>
        <w:rPr>
          <w:rFonts w:hint="eastAsia"/>
          <w:bCs w:val="0"/>
          <w:szCs w:val="20"/>
        </w:rPr>
        <w:t xml:space="preserve"> </w:t>
      </w:r>
      <w:r>
        <w:rPr>
          <w:rFonts w:hint="eastAsia"/>
          <w:bCs w:val="0"/>
          <w:szCs w:val="20"/>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386484" w:rsidRDefault="009310CD">
      <w:pPr>
        <w:pStyle w:val="2"/>
        <w:keepNext/>
        <w:widowControl/>
        <w:numPr>
          <w:ilvl w:val="1"/>
          <w:numId w:val="0"/>
        </w:numPr>
        <w:overflowPunct w:val="0"/>
        <w:adjustRightInd/>
        <w:snapToGrid/>
        <w:jc w:val="both"/>
        <w:rPr>
          <w:rFonts w:ascii="Times New Roman" w:hAnsi="Times New Roman"/>
          <w:kern w:val="0"/>
          <w:szCs w:val="28"/>
          <w:lang w:val="zh-CN"/>
        </w:rPr>
      </w:pPr>
      <w:bookmarkStart w:id="49" w:name="_Toc213192479"/>
      <w:bookmarkStart w:id="50" w:name="_Toc213190771"/>
      <w:bookmarkStart w:id="51" w:name="_Toc213192787"/>
      <w:bookmarkStart w:id="52" w:name="_Toc1195"/>
      <w:r>
        <w:rPr>
          <w:rFonts w:ascii="Times New Roman" w:hAnsi="Times New Roman" w:hint="eastAsia"/>
          <w:kern w:val="0"/>
          <w:szCs w:val="28"/>
          <w:lang w:val="zh-CN"/>
        </w:rPr>
        <w:t xml:space="preserve">1.1 </w:t>
      </w:r>
      <w:r>
        <w:rPr>
          <w:rFonts w:ascii="Times New Roman" w:hAnsi="Times New Roman" w:hint="eastAsia"/>
          <w:kern w:val="0"/>
          <w:szCs w:val="28"/>
          <w:lang w:val="zh-CN"/>
        </w:rPr>
        <w:t>研究背景与意义</w:t>
      </w:r>
      <w:bookmarkEnd w:id="49"/>
      <w:bookmarkEnd w:id="50"/>
      <w:bookmarkEnd w:id="51"/>
      <w:bookmarkEnd w:id="52"/>
    </w:p>
    <w:p w:rsidR="00386484" w:rsidRDefault="009310CD">
      <w:pPr>
        <w:pStyle w:val="3"/>
        <w:spacing w:beforeLines="50" w:before="156" w:line="400" w:lineRule="exact"/>
        <w:jc w:val="left"/>
        <w:rPr>
          <w:rFonts w:eastAsia="黑体"/>
          <w:szCs w:val="24"/>
        </w:rPr>
      </w:pPr>
      <w:bookmarkStart w:id="53" w:name="_Toc213190772"/>
      <w:bookmarkStart w:id="54" w:name="_Toc213192480"/>
      <w:bookmarkStart w:id="55" w:name="_Toc213192788"/>
      <w:bookmarkStart w:id="56" w:name="_Toc17168"/>
      <w:r>
        <w:rPr>
          <w:rFonts w:eastAsia="黑体" w:hint="eastAsia"/>
          <w:szCs w:val="24"/>
        </w:rPr>
        <w:t xml:space="preserve">1.1.1 </w:t>
      </w:r>
      <w:r>
        <w:rPr>
          <w:rFonts w:eastAsia="黑体" w:hint="eastAsia"/>
          <w:szCs w:val="24"/>
        </w:rPr>
        <w:t>研究背景</w:t>
      </w:r>
      <w:bookmarkEnd w:id="53"/>
      <w:bookmarkEnd w:id="54"/>
      <w:bookmarkEnd w:id="55"/>
      <w:bookmarkEnd w:id="56"/>
    </w:p>
    <w:p w:rsidR="00386484" w:rsidRDefault="009310CD">
      <w:pPr>
        <w:pStyle w:val="11"/>
        <w:ind w:firstLine="480"/>
        <w:jc w:val="both"/>
      </w:pPr>
      <w:r>
        <w:t>近年来，金融科技（</w:t>
      </w:r>
      <w:r>
        <w:t>FinTech</w:t>
      </w:r>
      <w:r>
        <w:t>）已成为推动全球金融业数字化转型的重要力量</w:t>
      </w:r>
      <w:r>
        <w:fldChar w:fldCharType="begin"/>
      </w:r>
      <w:r>
        <w:instrText xml:space="preserve"> ADDIN ZOTERO_ITEM CSL_CITATION {"citationID":"IHUqXoOB","properties":{"formattedCitation":"\\super [1]\\nosupersub{}","plainCitation":"[1]","noteIndex":0},"citationItems":[{"id":189,"uris":["http://zotero.org/users/18743979/items/QRDGYST9"],"itemData":{"</w:instrText>
      </w:r>
      <w:r>
        <w:rPr>
          <w:rFonts w:hint="eastAsia"/>
        </w:rPr>
        <w:instrText>id":189,"type":"article-journal","container-title":"</w:instrText>
      </w:r>
      <w:r>
        <w:rPr>
          <w:rFonts w:hint="eastAsia"/>
        </w:rPr>
        <w:instrText>财经科学</w:instrText>
      </w:r>
      <w:r>
        <w:rPr>
          <w:rFonts w:hint="eastAsia"/>
        </w:rPr>
        <w:instrText>","issue":"02","journalAbbreviation":"</w:instrText>
      </w:r>
      <w:r>
        <w:rPr>
          <w:rFonts w:hint="eastAsia"/>
        </w:rPr>
        <w:instrText>财经科学</w:instrText>
      </w:r>
      <w:r>
        <w:rPr>
          <w:rFonts w:hint="eastAsia"/>
        </w:rPr>
        <w:instrText>","page":"17-32","title":"</w:instrText>
      </w:r>
      <w:r>
        <w:rPr>
          <w:rFonts w:hint="eastAsia"/>
        </w:rPr>
        <w:instrText>金融科技与企业数字化转型——基于企业生命周期视角</w:instrText>
      </w:r>
      <w:r>
        <w:rPr>
          <w:rFonts w:hint="eastAsia"/>
        </w:rPr>
        <w:instrText>","author":[{"literal":"</w:instrText>
      </w:r>
      <w:r>
        <w:rPr>
          <w:rFonts w:hint="eastAsia"/>
        </w:rPr>
        <w:instrText>唐松</w:instrText>
      </w:r>
      <w:r>
        <w:rPr>
          <w:rFonts w:hint="eastAsia"/>
        </w:rPr>
        <w:instrText>"},{"literal":"</w:instrText>
      </w:r>
      <w:r>
        <w:rPr>
          <w:rFonts w:hint="eastAsia"/>
        </w:rPr>
        <w:instrText>苏雪莎</w:instrText>
      </w:r>
      <w:r>
        <w:rPr>
          <w:rFonts w:hint="eastAsia"/>
        </w:rPr>
        <w:instrText>"},{"literal":"</w:instrText>
      </w:r>
      <w:r>
        <w:rPr>
          <w:rFonts w:hint="eastAsia"/>
        </w:rPr>
        <w:instrText>赵丹妮</w:instrText>
      </w:r>
      <w:r>
        <w:rPr>
          <w:rFonts w:hint="eastAsia"/>
        </w:rPr>
        <w:instrText>"}],"issued":{"date-parts":[["2022"]]},"citat</w:instrText>
      </w:r>
      <w:r>
        <w:instrText xml:space="preserve">ion-key":"TangSongJinRongKeJiYuQiYeShuZiHuaZhuanXingJiYuQiYeShengMingZhouQiShiJiao2022"}}],"schema":"https://github.com/citation-style-language/schema/raw/master/csl-citation.json"} </w:instrText>
      </w:r>
      <w:r>
        <w:fldChar w:fldCharType="separate"/>
      </w:r>
      <w:r>
        <w:rPr>
          <w:rFonts w:cs="Times New Roman"/>
          <w:vertAlign w:val="superscript"/>
        </w:rPr>
        <w:t>[1]</w:t>
      </w:r>
      <w:r>
        <w:fldChar w:fldCharType="end"/>
      </w:r>
      <w: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fldChar w:fldCharType="begin"/>
      </w:r>
      <w:r>
        <w:instrText xml:space="preserve"> ADDIN ZOTERO_ITEM CSL_CITATION {"citationID":"N5PnFDXz","properties":{"formattedCitation":"\\super [2]\\nosupersub{}","plainCitation":"[2]","noteIndex":0},"citationItems":[{"id":191,"uris":["http://zotero.org/users/18743979/items/AG7HHZXZ"],"itemData":{"id":191,"type":"article-journal","container-title":"Modern Economics &amp; Management Forum","DOI":"10.32629/MEMF.V6I2.3952","journalAbbreviation":"Modern Economics &amp; Management Forum","page":"10","title":"The Development and Challenges of Bank Intelligent Customer Service Systems Driven by Financial Technology","author":[{"literal":"Guo Y"},{"literal":"Li H"},{"literal":"Zhang H"},{"literal":"et al"}],"issued":{"date-parts":[["2025"]]},"citation-key":"guoyDevelopmentChallengesBank2025"}}],"schema":"https://github.com/citation-style-language/schema/raw/master/csl-citation.json"} </w:instrText>
      </w:r>
      <w:r>
        <w:fldChar w:fldCharType="separate"/>
      </w:r>
      <w:r>
        <w:rPr>
          <w:rFonts w:cs="Times New Roman"/>
          <w:vertAlign w:val="superscript"/>
        </w:rPr>
        <w:t>[2]</w:t>
      </w:r>
      <w:r>
        <w:fldChar w:fldCharType="end"/>
      </w:r>
      <w:r>
        <w:t>。</w:t>
      </w:r>
    </w:p>
    <w:p w:rsidR="00386484" w:rsidRDefault="009310CD">
      <w:pPr>
        <w:pStyle w:val="11"/>
        <w:ind w:firstLine="480"/>
        <w:jc w:val="both"/>
      </w:pPr>
      <w:r>
        <w:rPr>
          <w:rFonts w:eastAsiaTheme="minorEastAsia"/>
        </w:rPr>
        <w:t>（</w:t>
      </w:r>
      <w:r>
        <w:t>1</w:t>
      </w:r>
      <w:r>
        <w:t>）金融科技行业的软件研发特征与挑战</w:t>
      </w:r>
    </w:p>
    <w:p w:rsidR="00386484" w:rsidRDefault="009310CD">
      <w:pPr>
        <w:pStyle w:val="11"/>
        <w:ind w:firstLine="480"/>
        <w:jc w:val="both"/>
      </w:pPr>
      <w: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fldChar w:fldCharType="begin"/>
      </w:r>
      <w:r>
        <w:instrText xml:space="preserve"> ADDIN ZOTERO_ITEM CSL_CITATION {"citationID":"Natgqq97","properties":{"formattedCitation":"\\super [3]\\nosupersub{}","plainCitation":"[3]","noteIndex":0},"citationItems":[{"id":193,"uris":["http://zotero.org/users/18743979/items/VHHGIMGY"],"itemData":{"</w:instrText>
      </w:r>
      <w:r>
        <w:rPr>
          <w:rFonts w:hint="eastAsia"/>
        </w:rPr>
        <w:instrText>id":193,"type":"article-journal","container-title":"</w:instrText>
      </w:r>
      <w:r>
        <w:rPr>
          <w:rFonts w:hint="eastAsia"/>
        </w:rPr>
        <w:instrText>技术经济与管理研究</w:instrText>
      </w:r>
      <w:r>
        <w:rPr>
          <w:rFonts w:hint="eastAsia"/>
        </w:rPr>
        <w:instrText>","issue":"09","journalAbbreviation":"</w:instrText>
      </w:r>
      <w:r>
        <w:rPr>
          <w:rFonts w:hint="eastAsia"/>
        </w:rPr>
        <w:instrText>技术经济与管理研究</w:instrText>
      </w:r>
      <w:r>
        <w:rPr>
          <w:rFonts w:hint="eastAsia"/>
        </w:rPr>
        <w:instrText>","page":"63-69","title":"FinTech</w:instrText>
      </w:r>
      <w:r>
        <w:rPr>
          <w:rFonts w:hint="eastAsia"/>
        </w:rPr>
        <w:instrText>背景下的金融监管变革——基于监管科技的分析维度</w:instrText>
      </w:r>
      <w:r>
        <w:rPr>
          <w:rFonts w:hint="eastAsia"/>
        </w:rPr>
        <w:instrText>","author":[{"literal":"</w:instrText>
      </w:r>
      <w:r>
        <w:rPr>
          <w:rFonts w:hint="eastAsia"/>
        </w:rPr>
        <w:instrText>范云朋</w:instrText>
      </w:r>
      <w:r>
        <w:rPr>
          <w:rFonts w:hint="eastAsia"/>
        </w:rPr>
        <w:instrText>"},{"literal":"</w:instrText>
      </w:r>
      <w:r>
        <w:rPr>
          <w:rFonts w:hint="eastAsia"/>
        </w:rPr>
        <w:instrText>尹振涛</w:instrText>
      </w:r>
      <w:r>
        <w:rPr>
          <w:rFonts w:hint="eastAsia"/>
        </w:rPr>
        <w:instrText>"}],"issued":{"date-parts":[["2020"]]},"citati</w:instrText>
      </w:r>
      <w:r>
        <w:instrText xml:space="preserve">on-key":"FanYunPengFinTechBeiJingXiaDeJinRongJianGuanBianGeJiYuJianGuanKeJiDeFenXiWeiDu2020"}}],"schema":"https://github.com/citation-style-language/schema/raw/master/csl-citation.json"} </w:instrText>
      </w:r>
      <w:r>
        <w:fldChar w:fldCharType="separate"/>
      </w:r>
      <w:r>
        <w:rPr>
          <w:rFonts w:cs="Times New Roman"/>
          <w:vertAlign w:val="superscript"/>
        </w:rPr>
        <w:t>[3]</w:t>
      </w:r>
      <w:r>
        <w:fldChar w:fldCharType="end"/>
      </w:r>
      <w:r>
        <w:t>。</w:t>
      </w:r>
    </w:p>
    <w:p w:rsidR="00386484" w:rsidRDefault="009310CD">
      <w:pPr>
        <w:pStyle w:val="11"/>
        <w:ind w:firstLine="480"/>
        <w:jc w:val="both"/>
      </w:pPr>
      <w:r>
        <w:t>（</w:t>
      </w:r>
      <w:r>
        <w:t>2</w:t>
      </w:r>
      <w:r>
        <w:t>）传统软件过程模式的局限与方法演进</w:t>
      </w:r>
    </w:p>
    <w:p w:rsidR="00386484" w:rsidRDefault="009310CD">
      <w:pPr>
        <w:pStyle w:val="11"/>
        <w:ind w:firstLine="480"/>
        <w:jc w:val="both"/>
      </w:pPr>
      <w:r>
        <w:t>传统的软件工程体系以过程规范化为核心（如</w:t>
      </w:r>
      <w:r>
        <w:t>CMMI</w:t>
      </w:r>
      <w:r>
        <w:t>），在质量与合规性方面具备优势，但在应对快速变化的业务需求时往往缺乏灵活性。相对而言，</w:t>
      </w:r>
      <w:r>
        <w:t>DevOps</w:t>
      </w:r>
      <w:r>
        <w:t>体系强调持续交付与自动化协作，能够提升开发效率，却易弱化安全与审计环节。金融科技企业普遍处于两种模式并行但衔接不足的状态，造成效率与稳定性难以兼顾。近年来，融合安全与合规理念的</w:t>
      </w:r>
      <w:r>
        <w:t>DevSecOps</w:t>
      </w:r>
      <w:r>
        <w:t>模式逐渐兴起，通过将安全检测与治理前移、强化价值流度量，为高合规行业的软件过程改进提供了新的理论方向</w:t>
      </w:r>
      <w:r>
        <w:fldChar w:fldCharType="begin"/>
      </w:r>
      <w:r>
        <w:instrText xml:space="preserve"> ADDIN ZOTERO_ITEM CSL_CITATION {"citationID":"Jpf2A4XY","properties":{"formattedCitation":"\\super [4]\\nosupersub{}","plainCitation":"[4]","noteIndex":0},"citationItems":[{"id":195,"uris":["http://zotero.org/users/18743979/items/NMNGLR43"],"itemData":{"id":195,"type":"article-journal","container-title":"Applied Sciences","DOI":"10.3390/APP15158163","issue":"15","journalAbbreviation":"Applied Sciences","page":"8163-8163","title":"Enhancing Secure Software Development with AZTRM-D: An AI-Integrated Approach Combining DevSecOps,Risk Management,and Zero Trust","volume":"15","author":[{"literal":"Coston I"},{"literal":"Hezel D K"},{"literal":"Plotnizky E"},{"literal":"et al"}],"issued":{"date-parts":[["2025"]]},"citation-key":"costoniEnhancingSecureSoftware2025"}}],"schema":"https://github.com/citation-style-language/schema/raw/master/csl-citation.json"} </w:instrText>
      </w:r>
      <w:r>
        <w:fldChar w:fldCharType="separate"/>
      </w:r>
      <w:r>
        <w:rPr>
          <w:rFonts w:cs="Times New Roman"/>
          <w:vertAlign w:val="superscript"/>
        </w:rPr>
        <w:t>[4]</w:t>
      </w:r>
      <w:r>
        <w:fldChar w:fldCharType="end"/>
      </w:r>
      <w:r>
        <w:t>。</w:t>
      </w:r>
    </w:p>
    <w:p w:rsidR="00386484" w:rsidRDefault="009310CD">
      <w:pPr>
        <w:pStyle w:val="11"/>
        <w:ind w:firstLine="480"/>
        <w:jc w:val="both"/>
      </w:pPr>
      <w:r>
        <w:t>（</w:t>
      </w:r>
      <w:r>
        <w:t>3</w:t>
      </w:r>
      <w:r>
        <w:t>）</w:t>
      </w:r>
      <w:r>
        <w:t>H</w:t>
      </w:r>
      <w:r>
        <w:t>公司软件开发过程的现实困境</w:t>
      </w:r>
    </w:p>
    <w:p w:rsidR="00386484" w:rsidRDefault="009310CD">
      <w:pPr>
        <w:pStyle w:val="11"/>
        <w:ind w:firstLine="480"/>
        <w:jc w:val="both"/>
      </w:pPr>
      <w:r>
        <w:t>H</w:t>
      </w:r>
      <w: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386484" w:rsidRDefault="009310CD">
      <w:pPr>
        <w:pStyle w:val="11"/>
        <w:ind w:firstLine="480"/>
        <w:jc w:val="both"/>
      </w:pPr>
      <w:r>
        <w:t>（</w:t>
      </w:r>
      <w:r>
        <w:t>4</w:t>
      </w:r>
      <w:r>
        <w:t>）研究的现实必要性</w:t>
      </w:r>
    </w:p>
    <w:p w:rsidR="00386484" w:rsidRDefault="009310CD">
      <w:pPr>
        <w:pStyle w:val="11"/>
        <w:ind w:firstLine="480"/>
        <w:jc w:val="both"/>
      </w:pPr>
      <w:r>
        <w:t>在金融科技行业监管持续强化与技术快速演进的背景下，构建适应高复杂性与高合规要求的软件开发过程改进体系已成为企业发展的必然需求。针对</w:t>
      </w:r>
      <w:r>
        <w:t>H</w:t>
      </w:r>
      <w:r>
        <w:t>公司所面临的典型问题，开展基于工程管理理论与</w:t>
      </w:r>
      <w:r>
        <w:t>DevSecOps</w:t>
      </w:r>
      <w:r>
        <w:t>实践的过程改进研究，不仅有助于企业实现</w:t>
      </w:r>
      <w:r>
        <w:lastRenderedPageBreak/>
        <w:t>研发效率与过程质量的双重提升，也对金融科技行业在数字化治理与智能监管背景下的工程实践具有示范意义。</w:t>
      </w:r>
    </w:p>
    <w:p w:rsidR="00386484" w:rsidRDefault="009310CD">
      <w:pPr>
        <w:pStyle w:val="3"/>
        <w:spacing w:beforeLines="50" w:before="156" w:line="400" w:lineRule="exact"/>
        <w:jc w:val="left"/>
        <w:rPr>
          <w:rFonts w:eastAsia="黑体"/>
          <w:szCs w:val="24"/>
        </w:rPr>
      </w:pPr>
      <w:bookmarkStart w:id="57" w:name="_Toc213190773"/>
      <w:bookmarkStart w:id="58" w:name="_Toc213192789"/>
      <w:bookmarkStart w:id="59" w:name="_Toc213192481"/>
      <w:bookmarkStart w:id="60" w:name="_Toc20178"/>
      <w:r>
        <w:rPr>
          <w:rFonts w:eastAsia="黑体" w:hint="eastAsia"/>
          <w:szCs w:val="24"/>
        </w:rPr>
        <w:t xml:space="preserve">1.1.2 </w:t>
      </w:r>
      <w:r>
        <w:rPr>
          <w:rFonts w:eastAsia="黑体" w:hint="eastAsia"/>
          <w:szCs w:val="24"/>
        </w:rPr>
        <w:t>研究意义</w:t>
      </w:r>
      <w:bookmarkEnd w:id="57"/>
      <w:bookmarkEnd w:id="58"/>
      <w:bookmarkEnd w:id="59"/>
      <w:bookmarkEnd w:id="60"/>
    </w:p>
    <w:p w:rsidR="00386484" w:rsidRDefault="009310CD">
      <w:pPr>
        <w:pStyle w:val="11"/>
        <w:ind w:firstLine="480"/>
        <w:jc w:val="both"/>
      </w:pPr>
      <w:r>
        <w:t>本研究以金融科技行业的高合规研发场景为背景，围绕</w:t>
      </w:r>
      <w:r>
        <w:t>H</w:t>
      </w:r>
      <w:r>
        <w:t>公司软件开发过程的系统性改进展开。研究不仅针对特定企业的管理难题提供了实证解决方案，更在理论建构、方法创新与行业推广等方面具有重要意义。</w:t>
      </w:r>
    </w:p>
    <w:p w:rsidR="00386484" w:rsidRDefault="009310CD">
      <w:pPr>
        <w:pStyle w:val="11"/>
        <w:ind w:firstLine="480"/>
        <w:jc w:val="both"/>
      </w:pPr>
      <w:r>
        <w:t>（</w:t>
      </w:r>
      <w:r>
        <w:t>1</w:t>
      </w:r>
      <w:r>
        <w:t>）理论层面的意义</w:t>
      </w:r>
    </w:p>
    <w:p w:rsidR="00386484" w:rsidRDefault="009310CD">
      <w:pPr>
        <w:pStyle w:val="11"/>
        <w:ind w:firstLine="480"/>
        <w:jc w:val="both"/>
      </w:pPr>
      <w:r>
        <w:t>本研究从工程管理与软件工程融合的角度出发，构建了面向高合规行业的软件开发过程改进理论框架。通过整合软件过程改进（</w:t>
      </w:r>
      <w:r>
        <w:t>SPI</w:t>
      </w:r>
      <w:r>
        <w:t>）理论、</w:t>
      </w:r>
      <w:r>
        <w:t>DevSecOps</w:t>
      </w:r>
      <w:r>
        <w:t>理念与系统工程方法，提出了以过程规范化</w:t>
      </w:r>
      <w:r>
        <w:rPr>
          <w:rFonts w:hint="eastAsia"/>
        </w:rPr>
        <w:t>、</w:t>
      </w:r>
      <w:r>
        <w:t>技术自动化</w:t>
      </w:r>
      <w:r>
        <w:rPr>
          <w:rFonts w:hint="eastAsia"/>
        </w:rPr>
        <w:t>、</w:t>
      </w:r>
      <w:r>
        <w:t>组织协同化为核心的分析体系。研究在能力成熟度模型（</w:t>
      </w:r>
      <w:r>
        <w:t>CMMI 2.0</w:t>
      </w:r>
      <w:r>
        <w:t>）与工程效能指标（</w:t>
      </w:r>
      <w:r>
        <w:t>DORA</w:t>
      </w:r>
      <w:r>
        <w:t>）之间建立了理论关联，揭示了过程能力与组织绩效之间的动态耦合关系。该框架拓展了传统</w:t>
      </w:r>
      <w:r>
        <w:t>SPI</w:t>
      </w:r>
      <w:r>
        <w:t>的静态评价思路，为软件过程治理提供了可度量、可反馈、可演化的理论模型，对工程管理学科中度量驱动改进与系统优化决策的研究具有拓展价值。</w:t>
      </w:r>
    </w:p>
    <w:p w:rsidR="00386484" w:rsidRDefault="009310CD">
      <w:pPr>
        <w:pStyle w:val="11"/>
        <w:ind w:firstLine="480"/>
        <w:jc w:val="both"/>
      </w:pPr>
      <w:r>
        <w:t>（</w:t>
      </w:r>
      <w:r>
        <w:t>2</w:t>
      </w:r>
      <w:r>
        <w:t>）方法与模型层面的意义</w:t>
      </w:r>
    </w:p>
    <w:p w:rsidR="00386484" w:rsidRDefault="009310CD">
      <w:pPr>
        <w:pStyle w:val="11"/>
        <w:ind w:firstLine="480"/>
        <w:jc w:val="both"/>
      </w:pPr>
      <w:r>
        <w:t>论文提出了结合定性诊断与定量度量的综合研究路径，形成了从问题识别</w:t>
      </w:r>
      <w:r>
        <w:rPr>
          <w:rFonts w:hint="eastAsia"/>
        </w:rPr>
        <w:t>、</w:t>
      </w:r>
      <w:r>
        <w:t>指标建模</w:t>
      </w:r>
      <w:r>
        <w:rPr>
          <w:rFonts w:hint="eastAsia"/>
        </w:rPr>
        <w:t>、</w:t>
      </w:r>
      <w:r>
        <w:t>实证验证</w:t>
      </w:r>
      <w:r>
        <w:rPr>
          <w:rFonts w:hint="eastAsia"/>
        </w:rPr>
        <w:t>、</w:t>
      </w:r>
      <w:r>
        <w:t>反馈改进的闭环体系。通过引入价值流管理（</w:t>
      </w:r>
      <w:r>
        <w:t>VSM</w:t>
      </w:r>
      <w:r>
        <w:t>）与系统动力学模型，对软件开发过程中的关键瓶颈进行了机制化解释，并建立了可复用的改进路径。研究在方法论层面实现了</w:t>
      </w:r>
      <w:r>
        <w:t>CMMI</w:t>
      </w:r>
      <w:r>
        <w:t>体系的结构性整合与</w:t>
      </w:r>
      <w:r>
        <w:t>DevSecOps</w:t>
      </w:r>
      <w:r>
        <w:t>框架的本地化适配，为复杂环境下的软件过程评估与改进提供了新的研究范式。</w:t>
      </w:r>
    </w:p>
    <w:p w:rsidR="00386484" w:rsidRDefault="009310CD">
      <w:pPr>
        <w:pStyle w:val="11"/>
        <w:ind w:firstLine="480"/>
        <w:jc w:val="both"/>
      </w:pPr>
      <w:r>
        <w:t>（</w:t>
      </w:r>
      <w:r>
        <w:t>3</w:t>
      </w:r>
      <w:r>
        <w:t>）实践与管理层面的意义</w:t>
      </w:r>
    </w:p>
    <w:p w:rsidR="00386484" w:rsidRDefault="009310CD">
      <w:pPr>
        <w:pStyle w:val="11"/>
        <w:ind w:firstLine="480"/>
        <w:jc w:val="both"/>
      </w:pPr>
      <w:r>
        <w:t>研究以</w:t>
      </w:r>
      <w:r>
        <w:t>H</w:t>
      </w:r>
      <w:r>
        <w:t>公司为典型案例，结合</w:t>
      </w:r>
      <w:r>
        <w:rPr>
          <w:rFonts w:hint="eastAsia"/>
        </w:rPr>
        <w:t>最近几年</w:t>
      </w:r>
      <w:r>
        <w:t>的</w:t>
      </w:r>
      <w:r>
        <w:rPr>
          <w:rFonts w:hint="eastAsia"/>
        </w:rPr>
        <w:t>软件开发</w:t>
      </w:r>
      <w:r>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t>H</w:t>
      </w:r>
      <w:r>
        <w:t>公司建立了数据驱动的持续改进机制，为金融科技企业在高合规环境下提升研发成熟度提供了可复制的管理模式。</w:t>
      </w:r>
    </w:p>
    <w:p w:rsidR="00386484" w:rsidRDefault="009310CD">
      <w:pPr>
        <w:pStyle w:val="11"/>
        <w:ind w:firstLine="480"/>
        <w:jc w:val="both"/>
      </w:pPr>
      <w:r>
        <w:t>（</w:t>
      </w:r>
      <w:r>
        <w:t>4</w:t>
      </w:r>
      <w:r>
        <w:t>）行业与政策层面的意义</w:t>
      </w:r>
    </w:p>
    <w:p w:rsidR="00386484" w:rsidRDefault="009310CD">
      <w:pPr>
        <w:pStyle w:val="11"/>
        <w:ind w:firstLine="480"/>
        <w:jc w:val="both"/>
      </w:pPr>
      <w:r>
        <w:t>在金融科技强监管与数字化治理并行的背景下，研究成果对行业发展具有广泛参考价值。通过将安全与合规嵌入软件生命周期，论文提出的改进框架为实现安全即代码</w:t>
      </w:r>
      <w:r>
        <w:rPr>
          <w:rFonts w:hint="eastAsia"/>
        </w:rPr>
        <w:t>、</w:t>
      </w:r>
      <w:r>
        <w:t>合规即代码提供了实践路径，有助于推动监管科技（</w:t>
      </w:r>
      <w:r>
        <w:t>RegTech</w:t>
      </w:r>
      <w: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386484" w:rsidRDefault="009310CD">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0524"/>
      <w:r>
        <w:rPr>
          <w:rFonts w:ascii="Times New Roman" w:hAnsi="Times New Roman" w:hint="eastAsia"/>
          <w:bCs/>
          <w:kern w:val="0"/>
          <w:sz w:val="24"/>
          <w:szCs w:val="32"/>
        </w:rPr>
        <w:lastRenderedPageBreak/>
        <w:t xml:space="preserve">1.2 </w:t>
      </w:r>
      <w:r>
        <w:rPr>
          <w:rFonts w:ascii="Times New Roman" w:hAnsi="Times New Roman" w:hint="eastAsia"/>
          <w:bCs/>
          <w:kern w:val="0"/>
          <w:sz w:val="24"/>
          <w:szCs w:val="32"/>
        </w:rPr>
        <w:t>国内外研究现状</w:t>
      </w:r>
      <w:bookmarkEnd w:id="61"/>
      <w:bookmarkEnd w:id="62"/>
      <w:bookmarkEnd w:id="63"/>
      <w:bookmarkEnd w:id="64"/>
    </w:p>
    <w:p w:rsidR="00386484" w:rsidRDefault="009310CD">
      <w:pPr>
        <w:pStyle w:val="11"/>
        <w:ind w:firstLine="480"/>
        <w:jc w:val="both"/>
      </w:pPr>
      <w:r>
        <w:t>随着软件工程与工程管理的持续融合，全球范围内的软件开发过程研究正经历从传统过程规范化向数据驱动与智能化治理的深刻转型</w:t>
      </w:r>
      <w:r>
        <w:fldChar w:fldCharType="begin"/>
      </w:r>
      <w:r>
        <w:instrText xml:space="preserve"> ADDIN ZOTERO_ITEM CSL_CITATION {"citationID":"rGGDhN1R","properties":{"formattedCitation":"\\super [5]\\nosupersub{}","plainCitation":"[5]","noteIndex":0},"citationItems":[{"id":197,"uris":["http://zotero.org/users/18743979/items/49CZQIXH"],"itemData":{"id":197,"type":"article-journal","container-title":"IET Software","DOI":"10.1049/SFW2.12047","issue":"6","journalAbbreviation":"IET Software","page":"464-483","title":"Applying virtual reality to teach the software development process to novice software engineers","volume":"15","author":[{"literal":"Ulas G"},{"literal":"Murat Y"},{"literal":"Veysi I"},{"literal":"et al"}],"issued":{"date-parts":[["2021"]]},"citation-key":"ulasgApplyingVirtualReality2021"}}],"schema":"https://github.com/citation-style-language/schema/raw/master/csl-citation.json"} </w:instrText>
      </w:r>
      <w:r>
        <w:fldChar w:fldCharType="separate"/>
      </w:r>
      <w:r>
        <w:rPr>
          <w:rFonts w:cs="Times New Roman"/>
          <w:vertAlign w:val="superscript"/>
        </w:rPr>
        <w:t>[5]</w:t>
      </w:r>
      <w:r>
        <w:fldChar w:fldCharType="end"/>
      </w:r>
      <w:r>
        <w:t>。国际研究总体上注重体系化、标准化和方法论的统一，而国内研究则更强调本地化适配与监管融合。二者虽出发点不同，但共同体现出软件过程从规范化</w:t>
      </w:r>
      <w:r>
        <w:rPr>
          <w:rFonts w:hint="eastAsia"/>
        </w:rPr>
        <w:t>、</w:t>
      </w:r>
      <w:r>
        <w:t>度量化</w:t>
      </w:r>
      <w:r>
        <w:rPr>
          <w:rFonts w:hint="eastAsia"/>
        </w:rPr>
        <w:t>、</w:t>
      </w:r>
      <w:r>
        <w:t>自动化</w:t>
      </w:r>
      <w:r>
        <w:rPr>
          <w:rFonts w:hint="eastAsia"/>
        </w:rPr>
        <w:t>、</w:t>
      </w:r>
      <w:r>
        <w:t>智能化的演进趋势，这一趋势反映了软件工程正在由经验驱动转向</w:t>
      </w:r>
      <w:r>
        <w:rPr>
          <w:rFonts w:hint="eastAsia"/>
        </w:rPr>
        <w:t>数</w:t>
      </w:r>
      <w:r>
        <w:t>据驱动与持续改进的新时代</w:t>
      </w:r>
      <w:r>
        <w:fldChar w:fldCharType="begin"/>
      </w:r>
      <w:r>
        <w:instrText xml:space="preserve"> ADDIN ZOTERO_ITEM CSL_CITATION {"citationID":"GqHocxVV","properties":{"formattedCitation":"\\super [6]\\nosupersub{}","plainCitation":"[6]","noteIndex":0},"citationItems":[{"id":199,"uris":["http://zotero.org/users/18743979/items/MNXNFST8"],"itemData":{"</w:instrText>
      </w:r>
      <w:r>
        <w:rPr>
          <w:rFonts w:hint="eastAsia"/>
        </w:rPr>
        <w:instrText>id":199,"type":"article-journal","container-title":"</w:instrText>
      </w:r>
      <w:r>
        <w:rPr>
          <w:rFonts w:hint="eastAsia"/>
        </w:rPr>
        <w:instrText>高等工程教育研究</w:instrText>
      </w:r>
      <w:r>
        <w:rPr>
          <w:rFonts w:hint="eastAsia"/>
        </w:rPr>
        <w:instrText>","issue":"01","journalAbbreviation":"</w:instrText>
      </w:r>
      <w:r>
        <w:rPr>
          <w:rFonts w:hint="eastAsia"/>
        </w:rPr>
        <w:instrText>高等工程教育研究</w:instrText>
      </w:r>
      <w:r>
        <w:rPr>
          <w:rFonts w:hint="eastAsia"/>
        </w:rPr>
        <w:instrText>","page":"67-72","title":"</w:instrText>
      </w:r>
      <w:r>
        <w:rPr>
          <w:rFonts w:hint="eastAsia"/>
        </w:rPr>
        <w:instrText>智能化软件工程全过程量化管理的实验教学探索与实践</w:instrText>
      </w:r>
      <w:r>
        <w:rPr>
          <w:rFonts w:hint="eastAsia"/>
        </w:rPr>
        <w:instrText>","author":[{"literal":"</w:instrText>
      </w:r>
      <w:r>
        <w:rPr>
          <w:rFonts w:hint="eastAsia"/>
        </w:rPr>
        <w:instrText>李英玲</w:instrText>
      </w:r>
      <w:r>
        <w:rPr>
          <w:rFonts w:hint="eastAsia"/>
        </w:rPr>
        <w:instrText>"},{"literal":"</w:instrText>
      </w:r>
      <w:r>
        <w:rPr>
          <w:rFonts w:hint="eastAsia"/>
        </w:rPr>
        <w:instrText>王青</w:instrText>
      </w:r>
      <w:r>
        <w:rPr>
          <w:rFonts w:hint="eastAsia"/>
        </w:rPr>
        <w:instrText>"},{"literal":"</w:instrText>
      </w:r>
      <w:r>
        <w:rPr>
          <w:rFonts w:hint="eastAsia"/>
        </w:rPr>
        <w:instrText>黄闽英</w:instrText>
      </w:r>
      <w:r>
        <w:rPr>
          <w:rFonts w:hint="eastAsia"/>
        </w:rPr>
        <w:instrText>"}],"issued":{"date-parts":[["2023"]]</w:instrText>
      </w:r>
      <w:r>
        <w:instrText xml:space="preserve">},"citation-key":"LiYingLingZhiNengHuaRuanJianGongChengQuanGuoChengLiangHuaGuanLiDeShiYanJiaoXueTanSuoYuShiJian2023"}}],"schema":"https://github.com/citation-style-language/schema/raw/master/csl-citation.json"} </w:instrText>
      </w:r>
      <w:r>
        <w:fldChar w:fldCharType="separate"/>
      </w:r>
      <w:r>
        <w:rPr>
          <w:rFonts w:cs="Times New Roman"/>
          <w:vertAlign w:val="superscript"/>
        </w:rPr>
        <w:t>[6]</w:t>
      </w:r>
      <w:r>
        <w:fldChar w:fldCharType="end"/>
      </w:r>
      <w:r>
        <w:t>。</w:t>
      </w:r>
    </w:p>
    <w:p w:rsidR="00386484" w:rsidRDefault="009310CD">
      <w:pPr>
        <w:pStyle w:val="11"/>
        <w:ind w:firstLine="480"/>
        <w:jc w:val="both"/>
      </w:pPr>
      <w:r>
        <w:t>在理论演进方面，早期的软件过程改进（</w:t>
      </w:r>
      <w:r>
        <w:t>Software Process Improvement, SPI</w:t>
      </w:r>
      <w:r>
        <w:t>）以</w:t>
      </w:r>
      <w:r>
        <w:t>CMM/CMMI</w:t>
      </w:r>
      <w:r>
        <w:t>体系为代表</w:t>
      </w:r>
      <w:r>
        <w:fldChar w:fldCharType="begin"/>
      </w:r>
      <w:r>
        <w:instrText xml:space="preserve"> ADDIN ZOTERO_ITEM CSL_CITATION {"citationID":"KNJ6m7e9","properties":{"formattedCitation":"\\super [7]\\nosupersub{}","plainCitation":"[7]","noteIndex":0},"citationItems":[{"id":201,"uris":["http://zotero.org/users/18743979/items/IN96RGGH"],"itemData":{"id":201,"type":"article-journal","container-title":"International Journal of Software Engineering &amp; Applications","DOI":"10.5121/ijsea.2012.3102","issue":"1","journalAbbreviation":"International Journal of Software Engineering &amp; Applications","page":"17-26","title":"Integrating CMMI Maturity Level-3 In Traditional Software Development Process","volume":"3","author":[{"literal":"Reena D"}],"issued":{"date-parts":[["2012"]]},"citation-key":"reenadIntegratingCMMIMaturity2012"}}],"schema":"https://github.com/citation-style-language/schema/raw/master/csl-citation.json"} </w:instrText>
      </w:r>
      <w:r>
        <w:fldChar w:fldCharType="separate"/>
      </w:r>
      <w:r>
        <w:rPr>
          <w:rFonts w:cs="Times New Roman"/>
          <w:vertAlign w:val="superscript"/>
        </w:rPr>
        <w:t>[7]</w:t>
      </w:r>
      <w:r>
        <w:fldChar w:fldCharType="end"/>
      </w:r>
      <w:r>
        <w:t>，核心目标在于通过过程规范化实现组织能力提升与质量保障。进入</w:t>
      </w:r>
      <w:r>
        <w:t>21</w:t>
      </w:r>
      <w:r>
        <w:t>世纪后，敏捷开发与精益思想的兴起使</w:t>
      </w:r>
      <w:r>
        <w:t>SPI</w:t>
      </w:r>
      <w:r>
        <w:t>体系逐步融入动态反馈与快速迭代的理念，过程治理从静态控制向持续优化转变</w:t>
      </w:r>
      <w:r>
        <w:fldChar w:fldCharType="begin"/>
      </w:r>
      <w:r>
        <w:instrText xml:space="preserve"> ADDIN ZOTERO_ITEM CSL_CITATION {"citationID":"KX6LdTJV","properties":{"formattedCitation":"\\super [8]\\nosupersub{}","plainCitation":"[8]","noteIndex":0},"citationItems":[{"id":203,"uris":["http://zotero.org/users/18743979/items/U2HNPUFF"],"itemData":{"id":203,"type":"article-journal","container-title":"Journal of Software: Evolution and Process","DOI":"10.1002/smr.1986","journalAbbreviation":"Journal of Software: Evolution and Process","page":"10","title":"Lean and agile software process improvement in traditional and agile environments","author":[{"literal":"Poth A"},{"literal":"Sasabe S"},{"literal":"Mas A"},{"literal":"et al"}],"issued":{"date-parts":[["2019"]]},"citation-key":"pothaLeanAgileSoftware2019"}}],"schema":"https://github.com/citation-style-language/schema/raw/master/csl-citation.json"} </w:instrText>
      </w:r>
      <w:r>
        <w:fldChar w:fldCharType="separate"/>
      </w:r>
      <w:r>
        <w:rPr>
          <w:rFonts w:cs="Times New Roman"/>
          <w:vertAlign w:val="superscript"/>
        </w:rPr>
        <w:t>[8]</w:t>
      </w:r>
      <w:r>
        <w:fldChar w:fldCharType="end"/>
      </w:r>
      <w:r>
        <w:t>。价值流管理（</w:t>
      </w:r>
      <w:r>
        <w:t>Value Stream Management, VSM</w:t>
      </w:r>
      <w:r>
        <w:t>）的引入进一步推动了从文档化规范走向以度量为核心的价值导向过程管理，使得改进过程可量化、可追踪、可持续</w:t>
      </w:r>
      <w:r>
        <w:fldChar w:fldCharType="begin"/>
      </w:r>
      <w:r>
        <w:instrText xml:space="preserve"> ADDIN ZOTERO_ITEM CSL_CITATION {"citationID":"Mo1x7f7y","properties":{"formattedCitation":"\\super [9]\\nosupersub{}","plainCitation":"[9]","noteIndex":0},"citationItems":[{"id":205,"uris":["http://zotero.org/users/18743979/items/BVX72SZE"],"itemData":{"</w:instrText>
      </w:r>
      <w:r>
        <w:rPr>
          <w:rFonts w:hint="eastAsia"/>
        </w:rPr>
        <w:instrText>id":205,"type":"article-journal","container-title":"</w:instrText>
      </w:r>
      <w:r>
        <w:rPr>
          <w:rFonts w:hint="eastAsia"/>
        </w:rPr>
        <w:instrText>网络安全技术与应用</w:instrText>
      </w:r>
      <w:r>
        <w:rPr>
          <w:rFonts w:hint="eastAsia"/>
        </w:rPr>
        <w:instrText>","issue":"08","journalAbbreviation":"</w:instrText>
      </w:r>
      <w:r>
        <w:rPr>
          <w:rFonts w:hint="eastAsia"/>
        </w:rPr>
        <w:instrText>网络安全技术与应用</w:instrText>
      </w:r>
      <w:r>
        <w:rPr>
          <w:rFonts w:hint="eastAsia"/>
        </w:rPr>
        <w:instrText>","page":"13-14","title":"</w:instrText>
      </w:r>
      <w:r>
        <w:rPr>
          <w:rFonts w:hint="eastAsia"/>
        </w:rPr>
        <w:instrText>基于</w:instrText>
      </w:r>
      <w:r>
        <w:rPr>
          <w:rFonts w:hint="eastAsia"/>
        </w:rPr>
        <w:instrText>VSM</w:instrText>
      </w:r>
      <w:r>
        <w:rPr>
          <w:rFonts w:hint="eastAsia"/>
        </w:rPr>
        <w:instrText>模型和数据库技术的文本相似度检查软件研究与实现</w:instrText>
      </w:r>
      <w:r>
        <w:rPr>
          <w:rFonts w:hint="eastAsia"/>
        </w:rPr>
        <w:instrText>","author":[{"literal":"</w:instrText>
      </w:r>
      <w:r>
        <w:rPr>
          <w:rFonts w:hint="eastAsia"/>
        </w:rPr>
        <w:instrText>李宜兵</w:instrText>
      </w:r>
      <w:r>
        <w:rPr>
          <w:rFonts w:hint="eastAsia"/>
        </w:rPr>
        <w:instrText>"},{"literal":"</w:instrText>
      </w:r>
      <w:r>
        <w:rPr>
          <w:rFonts w:hint="eastAsia"/>
        </w:rPr>
        <w:instrText>郭玉堂</w:instrText>
      </w:r>
      <w:r>
        <w:rPr>
          <w:rFonts w:hint="eastAsia"/>
        </w:rPr>
        <w:instrText>"},{"literal":"</w:instrText>
      </w:r>
      <w:r>
        <w:rPr>
          <w:rFonts w:hint="eastAsia"/>
        </w:rPr>
        <w:instrText>潘洁珠</w:instrText>
      </w:r>
      <w:r>
        <w:rPr>
          <w:rFonts w:hint="eastAsia"/>
        </w:rPr>
        <w:instrText>"}],"issued":{"date-parts":[["</w:instrText>
      </w:r>
      <w:r>
        <w:instrText xml:space="preserve">2014"]]},"citation-key":"LiYiBingJiYuVSMMoXingHeShuJuKuJiShuDeWenBenXiangSiDuJianChaRuanJianYanJiuYuShiXian2014"}}],"schema":"https://github.com/citation-style-language/schema/raw/master/csl-citation.json"} </w:instrText>
      </w:r>
      <w:r>
        <w:fldChar w:fldCharType="separate"/>
      </w:r>
      <w:r>
        <w:rPr>
          <w:rFonts w:cs="Times New Roman"/>
          <w:vertAlign w:val="superscript"/>
        </w:rPr>
        <w:t>[9]</w:t>
      </w:r>
      <w:r>
        <w:fldChar w:fldCharType="end"/>
      </w:r>
      <w:r>
        <w:t>。</w:t>
      </w:r>
    </w:p>
    <w:p w:rsidR="00386484" w:rsidRDefault="009310CD">
      <w:pPr>
        <w:pStyle w:val="11"/>
        <w:ind w:firstLine="480"/>
        <w:jc w:val="both"/>
      </w:pPr>
      <w:r>
        <w:t>在此基础上，</w:t>
      </w:r>
      <w:r>
        <w:t>DevOps</w:t>
      </w:r>
      <w:r>
        <w:t>的提出标志着软件过程从开发与运维割裂转向端到端的协同一体化</w:t>
      </w:r>
      <w:r>
        <w:fldChar w:fldCharType="begin"/>
      </w:r>
      <w:r>
        <w:instrText xml:space="preserve"> ADDIN ZOTERO_ITEM CSL_CITATION {"citationID":"EIoOddIZ","properties":{"formattedCitation":"\\super [10]\\nosupersub{}","plainCitation":"[10]","noteIndex":0},"citationItems":[{"id":207,"uris":["http://zotero.org/users/18743979/items/TBUZIXZP"],"itemData":{"id":207,"type":"article-journal","container-title":"Future Internet","DOI":"10.3390/FI17040153","issue":"4","journalAbbreviation":"Future Internet","page":"153-153","title":"Practical Comparison Between the CI/CD Platforms Azure DevOps and GitHub","volume":"17","author":[{"literal":"Manolov V"},{"literal":"Gotseva D"},{"literal":"Hinov N"}],"issued":{"date-parts":[["2025"]]},"citation-key":"manolovvPracticalComparisonCI2025"}}],"schema":"https://github.com/citation-style-language/schema/raw/master/csl-citation.json"} </w:instrText>
      </w:r>
      <w:r>
        <w:fldChar w:fldCharType="separate"/>
      </w:r>
      <w:r>
        <w:rPr>
          <w:rFonts w:cs="Times New Roman"/>
          <w:vertAlign w:val="superscript"/>
        </w:rPr>
        <w:t>[10]</w:t>
      </w:r>
      <w:r>
        <w:fldChar w:fldCharType="end"/>
      </w:r>
      <w:r>
        <w:t>。近年来，随着安全与合规要求的不断提升，</w:t>
      </w:r>
      <w:r>
        <w:t>DevSecOps</w:t>
      </w:r>
      <w:r>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386484" w:rsidRDefault="009310CD">
      <w:pPr>
        <w:pStyle w:val="11"/>
        <w:ind w:firstLine="480"/>
        <w:jc w:val="both"/>
      </w:pPr>
      <w:r>
        <w:t>与此同时，工程效能度量体系的研究逐渐成为国际软件过程改进的核心方向</w:t>
      </w:r>
      <w:r>
        <w:fldChar w:fldCharType="begin"/>
      </w:r>
      <w:r>
        <w:instrText xml:space="preserve"> ADDIN ZOTERO_ITEM CSL_CITATION {"citationID":"qYBhMxWG","properties":{"formattedCitation":"\\super [11]\\nosupersub{}","plainCitation":"[11]","noteIndex":0},"citationItems":[{"id":209,"uris":["http://zotero.org/users/18743979/items/U2K6E2A8"],"itemData":{"id":209,"type":"paper-conference","event-title":"Stevens Institute of Technology","title":"Improving systems engineering effectiveness in rapid response development environments","author":[{"literal":"Turner R"},{"literal":"Madachy R"},{"literal":"Ingold D"},{"literal":"et al"}],"issued":{"date-parts":[["2012"]]},"citation-key":"turnerrImprovingSystemsEngineering2012"}}],"schema":"https://github.com/citation-style-language/schema/raw/master/csl-citation.json"} </w:instrText>
      </w:r>
      <w:r>
        <w:fldChar w:fldCharType="separate"/>
      </w:r>
      <w:r>
        <w:rPr>
          <w:rFonts w:cs="Times New Roman"/>
          <w:vertAlign w:val="superscript"/>
        </w:rPr>
        <w:t>[11]</w:t>
      </w:r>
      <w:r>
        <w:fldChar w:fldCharType="end"/>
      </w:r>
      <w:r>
        <w:t>。以</w:t>
      </w:r>
      <w:r>
        <w:t>DORA</w:t>
      </w:r>
      <w:r>
        <w:t>四维指标与</w:t>
      </w:r>
      <w:r>
        <w:t>SPACE</w:t>
      </w:r>
      <w:r>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t>DORA</w:t>
      </w:r>
      <w:r>
        <w:t>与</w:t>
      </w:r>
      <w:r>
        <w:t>SPACE</w:t>
      </w:r>
      <w:r>
        <w:t>体系的基础上，结合本地实践探索了价值流驱动的度量体系，强调将研发指标与组织绩效结合，以支持持续改进与战略决策的闭环。</w:t>
      </w:r>
    </w:p>
    <w:p w:rsidR="00386484" w:rsidRDefault="009310CD">
      <w:pPr>
        <w:pStyle w:val="11"/>
        <w:ind w:firstLine="480"/>
        <w:jc w:val="both"/>
      </w:pPr>
      <w:r>
        <w:t>技术债务治理的研究也呈现出体系化、多维度的发展趋势</w:t>
      </w:r>
      <w:r>
        <w:fldChar w:fldCharType="begin"/>
      </w:r>
      <w:r>
        <w:instrText xml:space="preserve"> ADDIN ZOTERO_ITEM CSL_CITATION {"citationID":"5maPqjRh","properties":{"formattedCitation":"\\super [12]\\nosupersub{}","plainCitation":"[12]","noteIndex":0},"citationItems":[{"id":211,"uris":["http://zotero.org/users/18743979/items/ZVF5EFYF"],"itemData":{"id":211,"type":"article-journal","container-title":"Systems Engineering","DOI":"10.1002/SYS.21681","issue":"5","journalAbbreviation":"Systems Engineering","page":"675-687","title":"Technical debt in systems engineering—A systematic literature review","volume":"26","author":[{"literal":"Kleinwaks H"},{"literal":"Batchelor A"},{"literal":"Bradley H T"}],"issued":{"date-parts":[["2023"]]},"citation-key":"kleinwakshTechnicalDebtSystems2023"}}],"schema":"https://github.com/citation-style-language/schema/raw/master/csl-citation.json"} </w:instrText>
      </w:r>
      <w:r>
        <w:fldChar w:fldCharType="separate"/>
      </w:r>
      <w:r>
        <w:rPr>
          <w:rFonts w:cs="Times New Roman"/>
          <w:vertAlign w:val="superscript"/>
        </w:rPr>
        <w:t>[12]</w:t>
      </w:r>
      <w:r>
        <w:fldChar w:fldCharType="end"/>
      </w:r>
      <w:r>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386484" w:rsidRDefault="009310CD">
      <w:pPr>
        <w:pStyle w:val="11"/>
        <w:ind w:firstLine="480"/>
        <w:jc w:val="both"/>
      </w:pPr>
      <w:r>
        <w:lastRenderedPageBreak/>
        <w:t>随着</w:t>
      </w:r>
      <w:r>
        <w:t>DevSecOps</w:t>
      </w:r>
      <w:r>
        <w:t>体系的深入发展，安全与合规治理逐渐成为软件过程研究的重要方向。国际研究提出了基于策略即代码的安全验证机制与跨法域的合规自动化模型，构建了可配置、可追溯、可审计的安全治理框架</w:t>
      </w:r>
      <w:r>
        <w:fldChar w:fldCharType="begin"/>
      </w:r>
      <w:r>
        <w:instrText xml:space="preserve"> ADDIN ZOTERO_ITEM CSL_CITATION {"citationID":"JXJGnN99","properties":{"formattedCitation":"\\super [13]\\nosupersub{}","plainCitation":"[13]","noteIndex":0},"citationItems":[{"id":213,"uris":["http://zotero.org/users/18743979/items/L2WLP523"],"itemData":{"id":213,"type":"article-journal","container-title":"Computer Technology Journal","journalAbbreviation":"Computer Technology Journal","title":"Fugue Adopts Open Policy Agent OPA for its Policy-as-Code Framework for Cloud Security","author":[{"literal":"Fugue"}],"issued":{"date-parts":[["2019"]]},"citation-key":"fugueFugueAdoptsOpen2019"}}],"schema":"https://github.com/citation-style-language/schema/raw/master/csl-citation.json"} </w:instrText>
      </w:r>
      <w:r>
        <w:fldChar w:fldCharType="separate"/>
      </w:r>
      <w:r>
        <w:rPr>
          <w:rFonts w:cs="Times New Roman"/>
          <w:vertAlign w:val="superscript"/>
        </w:rPr>
        <w:t>[13]</w:t>
      </w:r>
      <w:r>
        <w:fldChar w:fldCharType="end"/>
      </w:r>
      <w:r>
        <w:t>。这种机制将安全检查、策略验证和风险预防嵌入持续集成与持续交付流程，实现了从事后防御向前置防控的转变。国内研究则更强调安全左移与监管科技（</w:t>
      </w:r>
      <w:r>
        <w:t>RegTech</w:t>
      </w:r>
      <w:r>
        <w:t>）的融合，通过自动化合规检测与门禁策略配置，实现金融科技等高合规行业的安全与合规一体化</w:t>
      </w:r>
      <w:r>
        <w:fldChar w:fldCharType="begin"/>
      </w:r>
      <w:r>
        <w:instrText xml:space="preserve"> ADDIN ZOTERO_ITEM CSL_CITATION {"citationID":"AhpQ4VvB","properties":{"formattedCitation":"\\super [14]\\nosupersub{}","plainCitation":"[14]","noteIndex":0},"citationItems":[{"id":215,"uris":["http://zotero.org/users/18743979/items/KWICBV7F"],"itemData":</w:instrText>
      </w:r>
      <w:r>
        <w:rPr>
          <w:rFonts w:hint="eastAsia"/>
        </w:rPr>
        <w:instrText>{"id":215,"type":"article-journal","container-title":"</w:instrText>
      </w:r>
      <w:r>
        <w:rPr>
          <w:rFonts w:hint="eastAsia"/>
        </w:rPr>
        <w:instrText>金融监管研究</w:instrText>
      </w:r>
      <w:r>
        <w:rPr>
          <w:rFonts w:hint="eastAsia"/>
        </w:rPr>
        <w:instrText>","DOI":"10.13490/j.cnki.frr.2017.03.001","issue":"03","journalAbbreviation":"</w:instrText>
      </w:r>
      <w:r>
        <w:rPr>
          <w:rFonts w:hint="eastAsia"/>
        </w:rPr>
        <w:instrText>金融监管研究</w:instrText>
      </w:r>
      <w:r>
        <w:rPr>
          <w:rFonts w:hint="eastAsia"/>
        </w:rPr>
        <w:instrText>","page":"1-13","title":"</w:instrText>
      </w:r>
      <w:r>
        <w:rPr>
          <w:rFonts w:hint="eastAsia"/>
        </w:rPr>
        <w:instrText>金融科技</w:instrText>
      </w:r>
      <w:r>
        <w:rPr>
          <w:rFonts w:hint="eastAsia"/>
        </w:rPr>
        <w:instrText>(FinTech)</w:instrText>
      </w:r>
      <w:r>
        <w:rPr>
          <w:rFonts w:hint="eastAsia"/>
        </w:rPr>
        <w:instrText>发展与监管</w:instrText>
      </w:r>
      <w:r>
        <w:rPr>
          <w:rFonts w:hint="eastAsia"/>
        </w:rPr>
        <w:instrText>:</w:instrText>
      </w:r>
      <w:r>
        <w:rPr>
          <w:rFonts w:hint="eastAsia"/>
        </w:rPr>
        <w:instrText>一个监管者的视角</w:instrText>
      </w:r>
      <w:r>
        <w:rPr>
          <w:rFonts w:hint="eastAsia"/>
        </w:rPr>
        <w:instrText>","author":[{"literal":"</w:instrText>
      </w:r>
      <w:r>
        <w:rPr>
          <w:rFonts w:hint="eastAsia"/>
        </w:rPr>
        <w:instrText>李文红</w:instrText>
      </w:r>
      <w:r>
        <w:rPr>
          <w:rFonts w:hint="eastAsia"/>
        </w:rPr>
        <w:instrText>"},{"literal":"</w:instrText>
      </w:r>
      <w:r>
        <w:rPr>
          <w:rFonts w:hint="eastAsia"/>
        </w:rPr>
        <w:instrText>蒋则沈</w:instrText>
      </w:r>
      <w:r>
        <w:rPr>
          <w:rFonts w:hint="eastAsia"/>
        </w:rPr>
        <w:instrText>"}],"issued":{</w:instrText>
      </w:r>
      <w:r>
        <w:instrText xml:space="preserve">"date-parts":[["2017"]]},"citation-key":"LiWenHongJinRongKeJiFinTechFaZhanYuJianGuanYiGeJianGuanZheDeShiJiao2017"}}],"schema":"https://github.com/citation-style-language/schema/raw/master/csl-citation.json"} </w:instrText>
      </w:r>
      <w:r>
        <w:fldChar w:fldCharType="separate"/>
      </w:r>
      <w:r>
        <w:rPr>
          <w:rFonts w:cs="Times New Roman"/>
          <w:vertAlign w:val="superscript"/>
        </w:rPr>
        <w:t>[14]</w:t>
      </w:r>
      <w:r>
        <w:fldChar w:fldCharType="end"/>
      </w:r>
      <w:r>
        <w:t>。总体而言，安全治理正由静态合规向动态自适应演化，但策略可解释性与多法域法规适配仍是现实挑战。</w:t>
      </w:r>
    </w:p>
    <w:p w:rsidR="00386484" w:rsidRDefault="009310CD">
      <w:pPr>
        <w:pStyle w:val="11"/>
        <w:ind w:firstLine="480"/>
        <w:jc w:val="both"/>
      </w:pPr>
      <w:r>
        <w:t>在智能化运维方面，</w:t>
      </w:r>
      <w:r>
        <w:t>AIOps</w:t>
      </w:r>
      <w:r>
        <w:t>与站点可靠性工程（</w:t>
      </w:r>
      <w:r>
        <w:t>SRE</w:t>
      </w:r>
      <w:r>
        <w:t>）的研究不断深化。国外研究重点聚焦于通过机器学习与预测模型实现系统的自愈化维护与自动决策，推动运维体系从被动响应走向主动预测</w:t>
      </w:r>
      <w:r>
        <w:fldChar w:fldCharType="begin"/>
      </w:r>
      <w:r>
        <w:instrText xml:space="preserve"> ADDIN ZOTERO_ITEM CSL_CITATION {"citationID":"tcXj6B8w","properties":{"formattedCitation":"\\super [15]\\nosupersub{}","plainCitation":"[15]","noteIndex":0},"citationItems":[{"id":217,"uris":["http://zotero.org/users/18743979/items/495H4C5S"],"itemData":{"id":217,"type":"article-journal","container-title":"Asian Journal of Research in Computer Science","DOI":"10.9734/ajrcos/2025/v18i4619","journalAbbreviation":"Asian Journal of Research in Computer Science","page":"10","title":"Enhancing Site Reliability Engineering Through AIOps: A Framework for Next-Generation IT Operations","author":[{"literal":"Singh M"}],"issued":{"date-parts":[["2025"]]},"citation-key":"singhmEnhancingSiteReliability2025"}}],"schema":"https://github.com/citation-style-language/schema/raw/master/csl-citation.json"} </w:instrText>
      </w:r>
      <w:r>
        <w:fldChar w:fldCharType="separate"/>
      </w:r>
      <w:r>
        <w:rPr>
          <w:rFonts w:cs="Times New Roman"/>
          <w:vertAlign w:val="superscript"/>
        </w:rPr>
        <w:t>[15]</w:t>
      </w:r>
      <w:r>
        <w:fldChar w:fldCharType="end"/>
      </w:r>
      <w:r>
        <w:t>。国内研究则更多考虑模型可解释性与安全约束的结合，探索在高合规环境下将人工智能技术引入运维的可行路径</w:t>
      </w:r>
      <w:r>
        <w:fldChar w:fldCharType="begin"/>
      </w:r>
      <w:r>
        <w:instrText xml:space="preserve"> ADDIN ZOTERO_ITEM CSL_CITATION {"citationID":"jkMi76hb","properties":{"formattedCitation":"\\super [16]\\nosupersub{}","plainCitation":"[16]","noteIndex":0},"citationItems":[{"id":219,"uris":["http://zotero.org/users/18743979/items/ZNCNP3UL"],"itemData":</w:instrText>
      </w:r>
      <w:r>
        <w:rPr>
          <w:rFonts w:hint="eastAsia"/>
        </w:rPr>
        <w:instrText>{"id":219,"type":"article-journal","container-title":"</w:instrText>
      </w:r>
      <w:r>
        <w:rPr>
          <w:rFonts w:hint="eastAsia"/>
        </w:rPr>
        <w:instrText>计算机集成制造系统</w:instrText>
      </w:r>
      <w:r>
        <w:rPr>
          <w:rFonts w:hint="eastAsia"/>
        </w:rPr>
        <w:instrText>","DOI":"10.13196/j.cims.2022.07.003","issue":"07","journalAbbreviation":"</w:instrText>
      </w:r>
      <w:r>
        <w:rPr>
          <w:rFonts w:hint="eastAsia"/>
        </w:rPr>
        <w:instrText>计算机集成制造系统</w:instrText>
      </w:r>
      <w:r>
        <w:rPr>
          <w:rFonts w:hint="eastAsia"/>
        </w:rPr>
        <w:instrText>","page":"1953-1965","title":"</w:instrText>
      </w:r>
      <w:r>
        <w:rPr>
          <w:rFonts w:hint="eastAsia"/>
        </w:rPr>
        <w:instrText>基于数字孪生的高端装备智能运维研究现状与展望</w:instrText>
      </w:r>
      <w:r>
        <w:rPr>
          <w:rFonts w:hint="eastAsia"/>
        </w:rPr>
        <w:instrText>","volume":"28","author":[{"literal":"</w:instrText>
      </w:r>
      <w:r>
        <w:rPr>
          <w:rFonts w:hint="eastAsia"/>
        </w:rPr>
        <w:instrText>高士根</w:instrText>
      </w:r>
      <w:r>
        <w:rPr>
          <w:rFonts w:hint="eastAsia"/>
        </w:rPr>
        <w:instrText>"},{"literal":"</w:instrText>
      </w:r>
      <w:r>
        <w:rPr>
          <w:rFonts w:hint="eastAsia"/>
        </w:rPr>
        <w:instrText>周敏</w:instrText>
      </w:r>
      <w:r>
        <w:rPr>
          <w:rFonts w:hint="eastAsia"/>
        </w:rPr>
        <w:instrText>"},{"literal":"</w:instrText>
      </w:r>
      <w:r>
        <w:rPr>
          <w:rFonts w:hint="eastAsia"/>
        </w:rPr>
        <w:instrText>郑伟</w:instrText>
      </w:r>
      <w:r>
        <w:rPr>
          <w:rFonts w:hint="eastAsia"/>
        </w:rPr>
        <w:instrText>"}],"issued":{"date-parts":[["2022"]]},"citation-key":"GaoShiGenJiYuShuZiLuanShengDeGaoDuanZhuangBeiZhiNengYunWeiYanJiuXianZhuangYuZhanWang2022"}}],"schema":"https://github.com/citation-style-language/schema/raw/master/csl-citation.json"</w:instrText>
      </w:r>
      <w:r>
        <w:instrText xml:space="preserve">} </w:instrText>
      </w:r>
      <w:r>
        <w:fldChar w:fldCharType="separate"/>
      </w:r>
      <w:r>
        <w:rPr>
          <w:rFonts w:cs="Times New Roman"/>
          <w:vertAlign w:val="superscript"/>
        </w:rPr>
        <w:t>[16]</w:t>
      </w:r>
      <w:r>
        <w:fldChar w:fldCharType="end"/>
      </w:r>
      <w:r>
        <w:t>。</w:t>
      </w:r>
      <w:r>
        <w:t>AIOps</w:t>
      </w:r>
      <w:r>
        <w:t>的发展使得监控、日志分析与容量规划实现智能化与自动化，但其在数据质量、隐私保护与模型迁移等方面仍面临挑战，尤其在金融科技行业中，模型透明度与审计合规性的平衡问题尤为突出。</w:t>
      </w:r>
    </w:p>
    <w:p w:rsidR="00386484" w:rsidRDefault="009310CD">
      <w:pPr>
        <w:pStyle w:val="11"/>
        <w:ind w:firstLine="480"/>
        <w:jc w:val="both"/>
      </w:pPr>
      <w: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fldChar w:fldCharType="begin"/>
      </w:r>
      <w:r>
        <w:instrText xml:space="preserve"> ADDIN ZOTERO_ITEM CSL_CITATION {"citationID":"PN67IMGI","properties":{"formattedCitation":"\\super [17]\\nosupersub{}","plainCitation":"[17]","noteIndex":0},"citationItems":[{"id":221,"uris":["http://zotero.org/users/18743979/items/YPGQDCIZ"],"itemData":</w:instrText>
      </w:r>
      <w:r>
        <w:rPr>
          <w:rFonts w:hint="eastAsia"/>
        </w:rPr>
        <w:instrText xml:space="preserve">{"id":221,"type":"thesis","note":"container-title: </w:instrText>
      </w:r>
      <w:r>
        <w:rPr>
          <w:rFonts w:hint="eastAsia"/>
        </w:rPr>
        <w:instrText>上海交通大学</w:instrText>
      </w:r>
      <w:r>
        <w:rPr>
          <w:rFonts w:hint="eastAsia"/>
        </w:rPr>
        <w:instrText>\nDOI: 10.27307/d.cnki.gsjtu.2023.000007","number-of-pages":"10","title":"</w:instrText>
      </w:r>
      <w:r>
        <w:rPr>
          <w:rFonts w:hint="eastAsia"/>
        </w:rPr>
        <w:instrText>涉金融服务数据分析行业协同共治问题研究</w:instrText>
      </w:r>
      <w:r>
        <w:rPr>
          <w:rFonts w:hint="eastAsia"/>
        </w:rPr>
        <w:instrText>","author":[{"literal":"</w:instrText>
      </w:r>
      <w:r>
        <w:rPr>
          <w:rFonts w:hint="eastAsia"/>
        </w:rPr>
        <w:instrText>张丽</w:instrText>
      </w:r>
      <w:r>
        <w:rPr>
          <w:rFonts w:hint="eastAsia"/>
        </w:rPr>
        <w:instrText>"}],"issued":{"date-parts":[["2023"]]},"citation-key":"ZhangLiSheJinRongFuWuShu</w:instrText>
      </w:r>
      <w:r>
        <w:instrText xml:space="preserve">JuFenXiXingYeXieTongGongZhiWenTiYanJiu2023"}}],"schema":"https://github.com/citation-style-language/schema/raw/master/csl-citation.json"} </w:instrText>
      </w:r>
      <w:r>
        <w:fldChar w:fldCharType="separate"/>
      </w:r>
      <w:r>
        <w:rPr>
          <w:rFonts w:cs="Times New Roman"/>
          <w:vertAlign w:val="superscript"/>
        </w:rPr>
        <w:t>[17]</w:t>
      </w:r>
      <w:r>
        <w:fldChar w:fldCharType="end"/>
      </w:r>
      <w:r>
        <w:t>，是金融科技企业提升工程成熟度与研发效能的重要途径。</w:t>
      </w:r>
    </w:p>
    <w:p w:rsidR="00386484" w:rsidRDefault="009310CD">
      <w:pPr>
        <w:pStyle w:val="11"/>
        <w:ind w:firstLine="480"/>
        <w:jc w:val="both"/>
        <w:rPr>
          <w:rFonts w:eastAsiaTheme="minorEastAsia"/>
        </w:rPr>
      </w:pPr>
      <w:r>
        <w:t>总体而言，国际研究在体系化、标准化与模型构建方面已形成较为完备的理论体系，国内研究则在本地化实践与监管融合方面积累了丰富经验。然而，从整体学术演进看，当前研究</w:t>
      </w:r>
      <w:r>
        <w:rPr>
          <w:rFonts w:hint="eastAsia"/>
        </w:rPr>
        <w:t>在</w:t>
      </w:r>
      <w:r>
        <w:t>四个</w:t>
      </w:r>
      <w:r>
        <w:rPr>
          <w:rFonts w:hint="eastAsia"/>
        </w:rPr>
        <w:t>方面稍弱：</w:t>
      </w:r>
      <w:r>
        <w:t>一是</w:t>
      </w:r>
      <w:r>
        <w:rPr>
          <w:rFonts w:hint="eastAsia"/>
        </w:rPr>
        <w:t>在</w:t>
      </w:r>
      <w:r>
        <w:t>需求</w:t>
      </w:r>
      <w:r>
        <w:rPr>
          <w:rFonts w:hint="eastAsia"/>
        </w:rPr>
        <w:t>、</w:t>
      </w:r>
      <w:r>
        <w:t>开发</w:t>
      </w:r>
      <w:r>
        <w:rPr>
          <w:rFonts w:hint="eastAsia"/>
        </w:rPr>
        <w:t>、</w:t>
      </w:r>
      <w:r>
        <w:t>安全</w:t>
      </w:r>
      <w:r>
        <w:rPr>
          <w:rFonts w:hint="eastAsia"/>
        </w:rPr>
        <w:t>、</w:t>
      </w:r>
      <w:r>
        <w:t>运维</w:t>
      </w:r>
      <w:r>
        <w:rPr>
          <w:rFonts w:hint="eastAsia"/>
        </w:rPr>
        <w:t>、</w:t>
      </w:r>
      <w:r>
        <w:t>合规全生命周期的一体化改进框架</w:t>
      </w:r>
      <w:r>
        <w:rPr>
          <w:rFonts w:hint="eastAsia"/>
        </w:rPr>
        <w:t>经验不太丰富；</w:t>
      </w:r>
      <w:r>
        <w:t>二是工程度量体系虽日益完善，但度量结果与组织决策间仍存在</w:t>
      </w:r>
      <w:r>
        <w:rPr>
          <w:rFonts w:hint="eastAsia"/>
        </w:rPr>
        <w:t>不足</w:t>
      </w:r>
      <w:r>
        <w:t>；三是安全与合规左移的工程化落地尚不成熟；四是技术债务治理与系统稳定性管理之间的协同机制有待完善。针对上述</w:t>
      </w:r>
      <w:r>
        <w:rPr>
          <w:rFonts w:hint="eastAsia"/>
        </w:rPr>
        <w:t>的不足，我们</w:t>
      </w:r>
      <w:r>
        <w:t>将以过程规范化</w:t>
      </w:r>
      <w:r>
        <w:rPr>
          <w:rFonts w:hint="eastAsia"/>
        </w:rPr>
        <w:t>、</w:t>
      </w:r>
      <w:r>
        <w:t>技术自动化</w:t>
      </w:r>
      <w:r>
        <w:rPr>
          <w:rFonts w:hint="eastAsia"/>
        </w:rPr>
        <w:t>、</w:t>
      </w:r>
      <w:r>
        <w:t>组织协同化为核心思路，结合</w:t>
      </w:r>
      <w:r>
        <w:t>DevSecOps</w:t>
      </w:r>
      <w:r>
        <w:t>体系与工程管理方法，构建适用于金融科技高合规场景的软件开发过程改进模型，</w:t>
      </w:r>
      <w:r>
        <w:rPr>
          <w:rFonts w:hint="eastAsia"/>
        </w:rPr>
        <w:t>希望能</w:t>
      </w:r>
      <w:r>
        <w:t>为企业持续提升工程效能与过程质量提供</w:t>
      </w:r>
      <w:r>
        <w:rPr>
          <w:rFonts w:hint="eastAsia"/>
        </w:rPr>
        <w:t>一些理</w:t>
      </w:r>
      <w:r>
        <w:t>论依据与实践路径。</w:t>
      </w:r>
    </w:p>
    <w:p w:rsidR="00386484" w:rsidRDefault="009310CD">
      <w:pPr>
        <w:pStyle w:val="2"/>
        <w:keepNext/>
        <w:keepLines/>
        <w:numPr>
          <w:ilvl w:val="1"/>
          <w:numId w:val="0"/>
        </w:numPr>
        <w:adjustRightInd/>
        <w:snapToGrid/>
        <w:rPr>
          <w:rFonts w:ascii="Times New Roman" w:hAnsi="Times New Roman"/>
          <w:bCs/>
          <w:szCs w:val="32"/>
        </w:rPr>
      </w:pPr>
      <w:bookmarkStart w:id="65" w:name="_Toc213192483"/>
      <w:bookmarkStart w:id="66" w:name="_Toc213190775"/>
      <w:bookmarkStart w:id="67" w:name="_Toc213192791"/>
      <w:bookmarkStart w:id="68" w:name="_Toc12779"/>
      <w:r>
        <w:rPr>
          <w:rFonts w:ascii="Times New Roman" w:hAnsi="Times New Roman" w:hint="eastAsia"/>
          <w:bCs/>
          <w:szCs w:val="32"/>
        </w:rPr>
        <w:t xml:space="preserve">1.3 </w:t>
      </w:r>
      <w:r>
        <w:rPr>
          <w:rFonts w:ascii="Times New Roman" w:hAnsi="Times New Roman" w:hint="eastAsia"/>
          <w:bCs/>
          <w:szCs w:val="32"/>
        </w:rPr>
        <w:t>研究内容与方法</w:t>
      </w:r>
      <w:bookmarkEnd w:id="65"/>
      <w:bookmarkEnd w:id="66"/>
      <w:bookmarkEnd w:id="67"/>
      <w:bookmarkEnd w:id="68"/>
    </w:p>
    <w:p w:rsidR="00386484" w:rsidRDefault="009310CD">
      <w:pPr>
        <w:pStyle w:val="3"/>
        <w:spacing w:beforeLines="50" w:before="156" w:line="400" w:lineRule="exact"/>
        <w:jc w:val="left"/>
        <w:rPr>
          <w:rFonts w:eastAsia="黑体"/>
          <w:szCs w:val="24"/>
        </w:rPr>
      </w:pPr>
      <w:bookmarkStart w:id="69" w:name="_Toc213192484"/>
      <w:bookmarkStart w:id="70" w:name="_Toc213190776"/>
      <w:bookmarkStart w:id="71" w:name="_Toc213192792"/>
      <w:bookmarkStart w:id="72" w:name="_Toc8248"/>
      <w:r>
        <w:rPr>
          <w:rFonts w:eastAsia="黑体" w:hint="eastAsia"/>
          <w:szCs w:val="24"/>
        </w:rPr>
        <w:t xml:space="preserve">1.3.1 </w:t>
      </w:r>
      <w:r>
        <w:rPr>
          <w:rFonts w:eastAsia="黑体" w:hint="eastAsia"/>
          <w:szCs w:val="24"/>
        </w:rPr>
        <w:t>研究内容</w:t>
      </w:r>
      <w:bookmarkEnd w:id="69"/>
      <w:bookmarkEnd w:id="70"/>
      <w:bookmarkEnd w:id="71"/>
      <w:bookmarkEnd w:id="72"/>
    </w:p>
    <w:p w:rsidR="00386484" w:rsidRDefault="009310CD">
      <w:pPr>
        <w:pStyle w:val="11"/>
        <w:ind w:firstLine="480"/>
        <w:jc w:val="both"/>
      </w:pPr>
      <w:r>
        <w:t>论文以工程管理视角为出发点，结合软件过程改进（</w:t>
      </w:r>
      <w:r>
        <w:t>Software Process Improvement, SPI</w:t>
      </w:r>
      <w:r>
        <w:t>）理论、</w:t>
      </w:r>
      <w:r>
        <w:t>DevSecOps</w:t>
      </w:r>
      <w:r>
        <w:t>理念及系统工程方法，针对</w:t>
      </w:r>
      <w:r>
        <w:t>H</w:t>
      </w:r>
      <w:r>
        <w:t>公司在金融科技背景下的软件开</w:t>
      </w:r>
      <w:r>
        <w:lastRenderedPageBreak/>
        <w:t>发过程改进问题展开系统研究。研究遵循问题识别</w:t>
      </w:r>
      <w:r>
        <w:rPr>
          <w:rFonts w:hint="eastAsia"/>
        </w:rPr>
        <w:t>、</w:t>
      </w:r>
      <w:r>
        <w:t>理论构建</w:t>
      </w:r>
      <w:r>
        <w:rPr>
          <w:rFonts w:hint="eastAsia"/>
        </w:rPr>
        <w:t>、</w:t>
      </w:r>
      <w:r>
        <w:t>方案设计</w:t>
      </w:r>
      <w:r>
        <w:rPr>
          <w:rFonts w:hint="eastAsia"/>
        </w:rPr>
        <w:t>、</w:t>
      </w:r>
      <w:r>
        <w:t>实施验证</w:t>
      </w:r>
      <w:r>
        <w:rPr>
          <w:rFonts w:hint="eastAsia"/>
        </w:rPr>
        <w:t>、</w:t>
      </w:r>
      <w:r>
        <w:t>经验总结的逻辑主线，旨在构建一套可度量、可验证、可持续的软件开发过程改进框架，实现效率、质量与合规性的协同优化。</w:t>
      </w:r>
    </w:p>
    <w:p w:rsidR="00386484" w:rsidRDefault="009310CD">
      <w:pPr>
        <w:pStyle w:val="11"/>
        <w:ind w:firstLine="480"/>
        <w:jc w:val="both"/>
      </w:pPr>
      <w:r>
        <w:rPr>
          <w:rFonts w:hint="eastAsia"/>
        </w:rPr>
        <w:t>其</w:t>
      </w:r>
      <w:r>
        <w:t>研究的主要内容包括以下几个方面</w:t>
      </w:r>
      <w:r>
        <w:rPr>
          <w:rFonts w:hint="eastAsia"/>
        </w:rPr>
        <w:t>：</w:t>
      </w:r>
    </w:p>
    <w:p w:rsidR="00386484" w:rsidRDefault="009310CD">
      <w:pPr>
        <w:pStyle w:val="11"/>
        <w:ind w:firstLine="480"/>
        <w:jc w:val="both"/>
      </w:pPr>
      <w:r>
        <w:t>（</w:t>
      </w:r>
      <w:r>
        <w:t>1</w:t>
      </w:r>
      <w:r>
        <w:t>）</w:t>
      </w:r>
      <w:r>
        <w:t>H</w:t>
      </w:r>
      <w:r>
        <w:t>公司软件开发过程现状诊断与问题识别</w:t>
      </w:r>
    </w:p>
    <w:p w:rsidR="00386484" w:rsidRDefault="009310CD">
      <w:pPr>
        <w:pStyle w:val="11"/>
        <w:ind w:firstLine="480"/>
        <w:jc w:val="both"/>
      </w:pPr>
      <w:r>
        <w:t>本研究首先在深入分析金融科技行业特征与监管环境的基础上，对</w:t>
      </w:r>
      <w:r>
        <w:t>H</w:t>
      </w:r>
      <w: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386484" w:rsidRDefault="009310CD">
      <w:pPr>
        <w:pStyle w:val="11"/>
        <w:ind w:firstLine="480"/>
        <w:jc w:val="both"/>
      </w:pPr>
      <w:r>
        <w:t>（</w:t>
      </w:r>
      <w:r>
        <w:t>2</w:t>
      </w:r>
      <w:r>
        <w:t>）理论框架与分析模型构建</w:t>
      </w:r>
    </w:p>
    <w:p w:rsidR="00386484" w:rsidRDefault="009310CD">
      <w:pPr>
        <w:pStyle w:val="11"/>
        <w:ind w:firstLine="480"/>
        <w:jc w:val="both"/>
      </w:pPr>
      <w:r>
        <w:t>在理论层面，论文综合运用软件过程改进（</w:t>
      </w:r>
      <w:r>
        <w:t>SPI</w:t>
      </w:r>
      <w:r>
        <w:t>）、系统工程和工程管理理论，结合</w:t>
      </w:r>
      <w:r>
        <w:t>DevSecOps</w:t>
      </w:r>
      <w:r>
        <w:t>与价值流管理（</w:t>
      </w:r>
      <w:r>
        <w:t>Value Stream Management, VSM</w:t>
      </w:r>
      <w:r>
        <w:t>）理念，构建了适用于金融科技企业的软件开发过程改进总体框架。该框架以过程规范化</w:t>
      </w:r>
      <w:r>
        <w:rPr>
          <w:rFonts w:hint="eastAsia"/>
        </w:rPr>
        <w:t>、</w:t>
      </w:r>
      <w:r>
        <w:t>技术自动化</w:t>
      </w:r>
      <w:r>
        <w:rPr>
          <w:rFonts w:hint="eastAsia"/>
        </w:rPr>
        <w:t>、</w:t>
      </w:r>
      <w:r>
        <w:t>组织协同化</w:t>
      </w:r>
      <w:r>
        <w:rPr>
          <w:rFonts w:hint="eastAsia"/>
        </w:rPr>
        <w:t>、</w:t>
      </w:r>
      <w:r>
        <w:t>为核心逻辑，强调度量驱动的反馈闭环机制，以实现效率、质量与安全之间的动态平衡。</w:t>
      </w:r>
    </w:p>
    <w:p w:rsidR="00386484" w:rsidRDefault="009310CD">
      <w:pPr>
        <w:pStyle w:val="11"/>
        <w:ind w:firstLine="480"/>
        <w:jc w:val="both"/>
      </w:pPr>
      <w:r>
        <w:t>在此框架下，研究进一步提出基于度量数据与组织行为交互的分析模型，为后续过程优化提供结构化的理论支撑。</w:t>
      </w:r>
    </w:p>
    <w:p w:rsidR="00386484" w:rsidRDefault="009310CD">
      <w:pPr>
        <w:pStyle w:val="11"/>
        <w:ind w:firstLine="480"/>
        <w:jc w:val="both"/>
      </w:pPr>
      <w:r>
        <w:t>（</w:t>
      </w:r>
      <w:r>
        <w:t>3</w:t>
      </w:r>
      <w:r>
        <w:t>）针对关键问题的过程改进方案设计</w:t>
      </w:r>
    </w:p>
    <w:p w:rsidR="00386484" w:rsidRDefault="009310CD">
      <w:pPr>
        <w:pStyle w:val="11"/>
        <w:ind w:firstLine="480"/>
        <w:jc w:val="both"/>
      </w:pPr>
      <w:r>
        <w:t>基于前期诊断与理论分析结果，论文设计了系统化、可落地的改进方案，主要包括以下五个方面：</w:t>
      </w:r>
    </w:p>
    <w:p w:rsidR="00386484" w:rsidRDefault="009310CD">
      <w:pPr>
        <w:pStyle w:val="11"/>
        <w:ind w:firstLine="480"/>
        <w:jc w:val="both"/>
      </w:pPr>
      <w:r>
        <w:rPr>
          <w:rFonts w:hint="eastAsia"/>
        </w:rPr>
        <w:t>1</w:t>
      </w:r>
      <w:r>
        <w:t>）在需求管理方面，构建动态优先级机制与需求追踪体系，以提升需求响应的及时性与可追溯性</w:t>
      </w:r>
      <w:r>
        <w:rPr>
          <w:rFonts w:hint="eastAsia"/>
        </w:rPr>
        <w:t>。</w:t>
      </w:r>
    </w:p>
    <w:p w:rsidR="00386484" w:rsidRDefault="009310CD">
      <w:pPr>
        <w:pStyle w:val="11"/>
        <w:ind w:firstLine="480"/>
        <w:jc w:val="both"/>
      </w:pPr>
      <w:r>
        <w:rPr>
          <w:rFonts w:hint="eastAsia"/>
        </w:rPr>
        <w:t>2</w:t>
      </w:r>
      <w:r>
        <w:t>）在安全治理方面，实施安全左移策略，将安全检测与合规审查嵌入开发早期阶段，实现安全风险的前置防控</w:t>
      </w:r>
      <w:r>
        <w:rPr>
          <w:rFonts w:hint="eastAsia"/>
        </w:rPr>
        <w:t>。</w:t>
      </w:r>
    </w:p>
    <w:p w:rsidR="00386484" w:rsidRDefault="009310CD">
      <w:pPr>
        <w:pStyle w:val="11"/>
        <w:ind w:firstLine="480"/>
        <w:jc w:val="both"/>
      </w:pPr>
      <w:r>
        <w:rPr>
          <w:rFonts w:hint="eastAsia"/>
        </w:rPr>
        <w:t>3</w:t>
      </w:r>
      <w:r>
        <w:t>）在技术债务治理方面，建立技术债务识别与偿还机制，通过持续重构与架构优化，增强系统的可维护性与演化能力</w:t>
      </w:r>
      <w:r>
        <w:rPr>
          <w:rFonts w:hint="eastAsia"/>
        </w:rPr>
        <w:t>。</w:t>
      </w:r>
    </w:p>
    <w:p w:rsidR="00386484" w:rsidRDefault="009310CD">
      <w:pPr>
        <w:pStyle w:val="11"/>
        <w:ind w:firstLine="480"/>
        <w:jc w:val="both"/>
      </w:pPr>
      <w:r>
        <w:rPr>
          <w:rFonts w:hint="eastAsia"/>
        </w:rPr>
        <w:t>4</w:t>
      </w:r>
      <w:r>
        <w:t>）在智能运维方面，结合</w:t>
      </w:r>
      <w:r>
        <w:t>AIOps</w:t>
      </w:r>
      <w:r>
        <w:t>与</w:t>
      </w:r>
      <w:r>
        <w:t>SRE</w:t>
      </w:r>
      <w:r>
        <w:t>理念，构建自动化监控、容量预测与故障自愈机制，提升系统运行的稳定性</w:t>
      </w:r>
      <w:r>
        <w:rPr>
          <w:rFonts w:hint="eastAsia"/>
        </w:rPr>
        <w:t>。</w:t>
      </w:r>
    </w:p>
    <w:p w:rsidR="00386484" w:rsidRDefault="009310CD">
      <w:pPr>
        <w:pStyle w:val="11"/>
        <w:ind w:firstLine="480"/>
        <w:jc w:val="both"/>
      </w:pPr>
      <w:r>
        <w:rPr>
          <w:rFonts w:hint="eastAsia"/>
        </w:rPr>
        <w:t>5</w:t>
      </w:r>
      <w:r>
        <w:t>）在跨职能协作方面，优化组织结构与沟通流程，建立跨部门责任矩阵和统一度量看板，强化研发、安全与运维团队的协同效率。</w:t>
      </w:r>
    </w:p>
    <w:p w:rsidR="00386484" w:rsidRDefault="009310CD">
      <w:pPr>
        <w:pStyle w:val="11"/>
        <w:ind w:firstLine="480"/>
        <w:jc w:val="both"/>
      </w:pPr>
      <w:r>
        <w:t>通过以上措施，论文实现了从理论框架到改进策略的系统衔接，形成了具有可执行性的软件过程改进路径。</w:t>
      </w:r>
    </w:p>
    <w:p w:rsidR="00386484" w:rsidRDefault="009310CD">
      <w:pPr>
        <w:pStyle w:val="11"/>
        <w:ind w:firstLine="480"/>
        <w:jc w:val="both"/>
      </w:pPr>
      <w:r>
        <w:lastRenderedPageBreak/>
        <w:t>（</w:t>
      </w:r>
      <w:r>
        <w:t>4</w:t>
      </w:r>
      <w:r>
        <w:t>）改进方案的实施与效果验证</w:t>
      </w:r>
    </w:p>
    <w:p w:rsidR="00386484" w:rsidRDefault="009310CD">
      <w:pPr>
        <w:pStyle w:val="11"/>
        <w:ind w:firstLine="480"/>
        <w:jc w:val="both"/>
      </w:pPr>
      <w:r>
        <w:t>在实施阶段，论文以</w:t>
      </w:r>
      <w:r>
        <w:t>H</w:t>
      </w:r>
      <w:r>
        <w:t>公司内部典型项目为研究对象，对提出的改进方案进行实证验证。研究选取交付周期、缺陷密度、变更失败率、平均恢复时间（</w:t>
      </w:r>
      <w:r>
        <w:t>MTTR</w:t>
      </w:r>
      <w: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t>H</w:t>
      </w:r>
      <w:r>
        <w:t>公司软件开发过程的成熟度与可控性，实现了管理效率与系统性能的双重优化。</w:t>
      </w:r>
    </w:p>
    <w:p w:rsidR="00386484" w:rsidRDefault="009310CD">
      <w:pPr>
        <w:pStyle w:val="11"/>
        <w:ind w:firstLine="480"/>
        <w:jc w:val="both"/>
      </w:pPr>
      <w:r>
        <w:t>（</w:t>
      </w:r>
      <w:r>
        <w:t>5</w:t>
      </w:r>
      <w:r>
        <w:t>）持续改进机制与管理经验总结</w:t>
      </w:r>
    </w:p>
    <w:p w:rsidR="00386484" w:rsidRDefault="009310CD">
      <w:pPr>
        <w:pStyle w:val="11"/>
        <w:ind w:firstLine="480"/>
        <w:jc w:val="both"/>
      </w:pPr>
      <w:r>
        <w:t>在实证研究基础上，论文进一步总结了</w:t>
      </w:r>
      <w:r>
        <w:t>H</w:t>
      </w:r>
      <w:r>
        <w:t>公司软件开发过程改进的经验规律，提出以</w:t>
      </w:r>
      <w:r>
        <w:t>PDCA</w:t>
      </w:r>
      <w:r>
        <w:t>循环与</w:t>
      </w:r>
      <w:r>
        <w:t>CAPA</w:t>
      </w:r>
      <w:r>
        <w:t>机制为核心的持续改进模式。研究指出，软件过程改进应从阶段性优化向持续演进转变，通过度量</w:t>
      </w:r>
      <w:r>
        <w:rPr>
          <w:rFonts w:hint="eastAsia"/>
        </w:rPr>
        <w:t>、</w:t>
      </w:r>
      <w:r>
        <w:t>反馈</w:t>
      </w:r>
      <w:r>
        <w:rPr>
          <w:rFonts w:hint="eastAsia"/>
        </w:rPr>
        <w:t>、</w:t>
      </w:r>
      <w:r>
        <w:t>优化</w:t>
      </w:r>
      <w:r>
        <w:rPr>
          <w:rFonts w:hint="eastAsia"/>
        </w:rPr>
        <w:t>、</w:t>
      </w:r>
      <w:r>
        <w:t>再度量的循环机制实现组织学习与过程演化的有机统一。同时，从工程管理视角出发，论文提炼出对金融科技企业过程治理的启示，为高合规行业构建可复制的软件过程改进体系提供</w:t>
      </w:r>
      <w:r>
        <w:rPr>
          <w:rFonts w:hint="eastAsia"/>
        </w:rPr>
        <w:t>了少许</w:t>
      </w:r>
      <w:r>
        <w:t>理论支撑与实践指导。</w:t>
      </w:r>
    </w:p>
    <w:p w:rsidR="00386484" w:rsidRDefault="009310CD">
      <w:pPr>
        <w:pStyle w:val="3"/>
        <w:spacing w:beforeLines="50" w:before="156" w:line="400" w:lineRule="exact"/>
        <w:jc w:val="left"/>
        <w:rPr>
          <w:rFonts w:eastAsia="黑体"/>
          <w:szCs w:val="24"/>
        </w:rPr>
      </w:pPr>
      <w:bookmarkStart w:id="73" w:name="_Toc213192485"/>
      <w:bookmarkStart w:id="74" w:name="_Toc213192793"/>
      <w:bookmarkStart w:id="75" w:name="_Toc213190777"/>
      <w:bookmarkStart w:id="76" w:name="_Toc3043"/>
      <w:r>
        <w:rPr>
          <w:rFonts w:eastAsia="黑体" w:hint="eastAsia"/>
          <w:szCs w:val="24"/>
        </w:rPr>
        <w:t xml:space="preserve">1.3.2 </w:t>
      </w:r>
      <w:r>
        <w:rPr>
          <w:rFonts w:eastAsia="黑体" w:hint="eastAsia"/>
          <w:szCs w:val="24"/>
        </w:rPr>
        <w:t>研究方法</w:t>
      </w:r>
      <w:bookmarkEnd w:id="73"/>
      <w:bookmarkEnd w:id="74"/>
      <w:bookmarkEnd w:id="75"/>
      <w:bookmarkEnd w:id="76"/>
    </w:p>
    <w:p w:rsidR="00386484" w:rsidRDefault="009310CD">
      <w:pPr>
        <w:pStyle w:val="11"/>
        <w:ind w:firstLine="480"/>
        <w:jc w:val="both"/>
      </w:pPr>
      <w:r>
        <w:t>论文围绕</w:t>
      </w:r>
      <w:r>
        <w:t>H</w:t>
      </w:r>
      <w:r>
        <w:t>公司软件开发过程的改进研究，综合运用了多种研究方法。研究方法的选择兼顾理论支撑与实践验证，形成了文献分析</w:t>
      </w:r>
      <w:r>
        <w:rPr>
          <w:rFonts w:hint="eastAsia"/>
        </w:rPr>
        <w:t>、</w:t>
      </w:r>
      <w:r>
        <w:t>案例研究</w:t>
      </w:r>
      <w:r>
        <w:rPr>
          <w:rFonts w:hint="eastAsia"/>
        </w:rPr>
        <w:t>、</w:t>
      </w:r>
      <w:r>
        <w:t>过程诊断</w:t>
      </w:r>
      <w:r>
        <w:rPr>
          <w:rFonts w:hint="eastAsia"/>
        </w:rPr>
        <w:t>、</w:t>
      </w:r>
      <w:r>
        <w:t>定量度量</w:t>
      </w:r>
      <w:r>
        <w:rPr>
          <w:rFonts w:hint="eastAsia"/>
        </w:rPr>
        <w:t>、</w:t>
      </w:r>
      <w:r>
        <w:t>系统建模</w:t>
      </w:r>
      <w:r>
        <w:rPr>
          <w:rFonts w:hint="eastAsia"/>
        </w:rPr>
        <w:t>、</w:t>
      </w:r>
      <w:r>
        <w:t>实证评估</w:t>
      </w:r>
      <w:r>
        <w:rPr>
          <w:rFonts w:hint="eastAsia"/>
        </w:rPr>
        <w:t>、</w:t>
      </w:r>
      <w:r>
        <w:t>专家访谈相结合的研究体系。</w:t>
      </w:r>
    </w:p>
    <w:p w:rsidR="00386484" w:rsidRDefault="009310CD">
      <w:pPr>
        <w:pStyle w:val="11"/>
        <w:ind w:firstLine="480"/>
        <w:jc w:val="both"/>
      </w:pPr>
      <w:r>
        <w:t>具体</w:t>
      </w:r>
      <w:r>
        <w:rPr>
          <w:rFonts w:hint="eastAsia"/>
        </w:rPr>
        <w:t>研究方法</w:t>
      </w:r>
      <w:r>
        <w:t>如下：</w:t>
      </w:r>
    </w:p>
    <w:p w:rsidR="00386484" w:rsidRDefault="009310CD">
      <w:pPr>
        <w:pStyle w:val="11"/>
        <w:ind w:firstLine="480"/>
        <w:jc w:val="both"/>
      </w:pPr>
      <w:r>
        <w:t>（</w:t>
      </w:r>
      <w:r>
        <w:t>1</w:t>
      </w:r>
      <w:r>
        <w:t>）文献研究法</w:t>
      </w:r>
    </w:p>
    <w:p w:rsidR="00386484" w:rsidRDefault="009310CD">
      <w:pPr>
        <w:pStyle w:val="11"/>
        <w:ind w:firstLine="480"/>
        <w:jc w:val="both"/>
      </w:pPr>
      <w:r>
        <w:t>通过系统查阅国内外在软件过程改进（</w:t>
      </w:r>
      <w:r>
        <w:t>SPI</w:t>
      </w:r>
      <w:r>
        <w:t>）、敏捷与</w:t>
      </w:r>
      <w:r>
        <w:t>DevSecOps</w:t>
      </w:r>
      <w:r>
        <w:t>、系统工程、工程效能度量、安全左移、技术债务治理、</w:t>
      </w:r>
      <w:r>
        <w:t>AIOps</w:t>
      </w:r>
      <w:r>
        <w:t>与跨职能协作等领域的研究成果，梳理相关理论模型与发展趋势</w:t>
      </w:r>
      <w:r>
        <w:rPr>
          <w:rFonts w:hint="eastAsia"/>
        </w:rPr>
        <w:t>从而来确定</w:t>
      </w:r>
      <w:r>
        <w:t>本</w:t>
      </w:r>
      <w:r>
        <w:rPr>
          <w:rFonts w:hint="eastAsia"/>
        </w:rPr>
        <w:t>此</w:t>
      </w:r>
      <w:r>
        <w:t>研究</w:t>
      </w:r>
      <w:r>
        <w:rPr>
          <w:rFonts w:hint="eastAsia"/>
        </w:rPr>
        <w:t>实践</w:t>
      </w:r>
      <w:r>
        <w:t>的理论基础。文献研究为后续研究提供了概念框架和方法论支撑。</w:t>
      </w:r>
    </w:p>
    <w:p w:rsidR="00386484" w:rsidRDefault="009310CD">
      <w:pPr>
        <w:pStyle w:val="11"/>
        <w:ind w:firstLine="480"/>
        <w:jc w:val="both"/>
      </w:pPr>
      <w:r>
        <w:t>（</w:t>
      </w:r>
      <w:r>
        <w:t>2</w:t>
      </w:r>
      <w:r>
        <w:t>）案例研究法</w:t>
      </w:r>
    </w:p>
    <w:p w:rsidR="00386484" w:rsidRDefault="009310CD">
      <w:pPr>
        <w:pStyle w:val="11"/>
        <w:ind w:firstLine="480"/>
        <w:jc w:val="both"/>
      </w:pPr>
      <w:r>
        <w:t>以</w:t>
      </w:r>
      <w:r>
        <w:t>H</w:t>
      </w:r>
      <w:r>
        <w:t>公司为典型案例，采用单一案例</w:t>
      </w:r>
      <w:r>
        <w:rPr>
          <w:rFonts w:hint="eastAsia"/>
        </w:rPr>
        <w:t>与</w:t>
      </w:r>
      <w:r>
        <w:t>深度剖析</w:t>
      </w:r>
      <w:r>
        <w:rPr>
          <w:rFonts w:hint="eastAsia"/>
        </w:rPr>
        <w:t>的</w:t>
      </w:r>
      <w:r>
        <w:t>模式，收集企业在需求管理、安全测试、发布运维和协作机制方面的实际数据，分析其软件开发过程中的主要问题与瓶颈。通过现场调研、制度文档、项目记录等多源信息，形成对</w:t>
      </w:r>
      <w:r>
        <w:t>H</w:t>
      </w:r>
      <w:r>
        <w:t>公司软件过程现状的系统化认识。</w:t>
      </w:r>
    </w:p>
    <w:p w:rsidR="00386484" w:rsidRDefault="009310CD">
      <w:pPr>
        <w:pStyle w:val="11"/>
        <w:ind w:firstLine="480"/>
        <w:jc w:val="both"/>
      </w:pPr>
      <w:r>
        <w:t>（</w:t>
      </w:r>
      <w:r>
        <w:t>3</w:t>
      </w:r>
      <w:r>
        <w:t>）比较分析法</w:t>
      </w:r>
    </w:p>
    <w:p w:rsidR="00386484" w:rsidRDefault="009310CD">
      <w:pPr>
        <w:pStyle w:val="11"/>
        <w:ind w:firstLine="480"/>
        <w:jc w:val="both"/>
      </w:pPr>
      <w:r>
        <w:t>参考国内外金融科技企业与互联网公司的过程改进经验，分析不同组织在</w:t>
      </w:r>
      <w:r>
        <w:t>DevSecOps</w:t>
      </w:r>
      <w:r>
        <w:t>落地、技术债务控制、自动化测试、智能运维等方面的成功模式与局限性。通过横向比较，提炼适合</w:t>
      </w:r>
      <w:r>
        <w:t>H</w:t>
      </w:r>
      <w:r>
        <w:t>公司特征的改进路径，为改进方案的设计提供外部标杆与可比依据。</w:t>
      </w:r>
    </w:p>
    <w:p w:rsidR="00386484" w:rsidRDefault="009310CD">
      <w:pPr>
        <w:pStyle w:val="11"/>
        <w:ind w:firstLine="480"/>
        <w:jc w:val="both"/>
      </w:pPr>
      <w:r>
        <w:t>（</w:t>
      </w:r>
      <w:r>
        <w:t>4</w:t>
      </w:r>
      <w:r>
        <w:t>）定性与定量结合方法</w:t>
      </w:r>
    </w:p>
    <w:p w:rsidR="00386484" w:rsidRDefault="009310CD">
      <w:pPr>
        <w:pStyle w:val="11"/>
        <w:ind w:firstLine="480"/>
        <w:jc w:val="both"/>
      </w:pPr>
      <w:r>
        <w:lastRenderedPageBreak/>
        <w:t>研究过程中既采用定性分析（如问题分类、机制识别、流程评估）揭示过程缺陷的本质，也通过定量度量</w:t>
      </w:r>
      <w:r>
        <w:rPr>
          <w:rFonts w:hint="eastAsia"/>
        </w:rPr>
        <w:t>，</w:t>
      </w:r>
      <w:r>
        <w:t>如</w:t>
      </w:r>
      <w:r>
        <w:t>DORA</w:t>
      </w:r>
      <w:r>
        <w:t>指标、缺陷密度、交付节拍、</w:t>
      </w:r>
      <w:r>
        <w:t>MTTR</w:t>
      </w:r>
      <w:r>
        <w:t>、变更失败率、协作等待比例等</w:t>
      </w:r>
      <w:r>
        <w:rPr>
          <w:rFonts w:hint="eastAsia"/>
        </w:rPr>
        <w:t>等，来评</w:t>
      </w:r>
      <w:r>
        <w:t>估改进</w:t>
      </w:r>
      <w:r>
        <w:rPr>
          <w:rFonts w:hint="eastAsia"/>
        </w:rPr>
        <w:t>后的</w:t>
      </w:r>
      <w:r>
        <w:t>效果。通过量化</w:t>
      </w:r>
      <w:r>
        <w:rPr>
          <w:rFonts w:hint="eastAsia"/>
        </w:rPr>
        <w:t>这些</w:t>
      </w:r>
      <w:r>
        <w:t>指标</w:t>
      </w:r>
      <w:r>
        <w:rPr>
          <w:rFonts w:hint="eastAsia"/>
        </w:rPr>
        <w:t>，从而来</w:t>
      </w:r>
      <w:r>
        <w:t>验</w:t>
      </w:r>
      <w:r>
        <w:rPr>
          <w:rFonts w:hint="eastAsia"/>
        </w:rPr>
        <w:t>证</w:t>
      </w:r>
      <w:r>
        <w:t>方案实施前后的变化，</w:t>
      </w:r>
      <w:r>
        <w:rPr>
          <w:rFonts w:hint="eastAsia"/>
        </w:rPr>
        <w:t>进而</w:t>
      </w:r>
      <w:r>
        <w:t>确保结论的科学性。</w:t>
      </w:r>
    </w:p>
    <w:p w:rsidR="00386484" w:rsidRDefault="009310CD">
      <w:pPr>
        <w:pStyle w:val="11"/>
        <w:ind w:firstLine="480"/>
        <w:jc w:val="both"/>
      </w:pPr>
      <w:r>
        <w:t>（</w:t>
      </w:r>
      <w:r>
        <w:t>5</w:t>
      </w:r>
      <w:r>
        <w:t>）系统分析法</w:t>
      </w:r>
    </w:p>
    <w:p w:rsidR="00386484" w:rsidRDefault="009310CD">
      <w:pPr>
        <w:pStyle w:val="11"/>
        <w:ind w:firstLine="480"/>
        <w:jc w:val="both"/>
      </w:pPr>
      <w:r>
        <w:t>以系统工程与工程管理理论为指导，从组织、流程、技术和文化四个子系统出发，构建软件开发过程的系统模型。通过输入</w:t>
      </w:r>
      <w:r>
        <w:rPr>
          <w:rFonts w:hint="eastAsia"/>
        </w:rPr>
        <w:t>、</w:t>
      </w:r>
      <w:r>
        <w:t>过程</w:t>
      </w:r>
      <w:r>
        <w:rPr>
          <w:rFonts w:hint="eastAsia"/>
        </w:rPr>
        <w:t>、</w:t>
      </w:r>
      <w:r>
        <w:t>输出</w:t>
      </w:r>
      <w:r>
        <w:rPr>
          <w:rFonts w:hint="eastAsia"/>
        </w:rPr>
        <w:t>的</w:t>
      </w:r>
      <w:r>
        <w:t>逻辑，分析</w:t>
      </w:r>
      <w:r>
        <w:rPr>
          <w:rFonts w:hint="eastAsia"/>
        </w:rPr>
        <w:t>出</w:t>
      </w:r>
      <w:r>
        <w:t>各要素</w:t>
      </w:r>
      <w:r>
        <w:rPr>
          <w:rFonts w:hint="eastAsia"/>
        </w:rPr>
        <w:t>之</w:t>
      </w:r>
      <w:r>
        <w:t>间的因果关系，</w:t>
      </w:r>
      <w:r>
        <w:rPr>
          <w:rFonts w:hint="eastAsia"/>
        </w:rPr>
        <w:t>来</w:t>
      </w:r>
      <w:r>
        <w:t>识别影响过程绩效的关键变量，</w:t>
      </w:r>
      <w:r>
        <w:rPr>
          <w:rFonts w:hint="eastAsia"/>
        </w:rPr>
        <w:t>从而</w:t>
      </w:r>
      <w:r>
        <w:t>形成面向全过程的改进思路。</w:t>
      </w:r>
    </w:p>
    <w:p w:rsidR="00386484" w:rsidRDefault="009310CD">
      <w:pPr>
        <w:pStyle w:val="11"/>
        <w:ind w:firstLine="480"/>
        <w:jc w:val="both"/>
      </w:pPr>
      <w:r>
        <w:t>（</w:t>
      </w:r>
      <w:r>
        <w:t>6</w:t>
      </w:r>
      <w:r>
        <w:t>）过程度量与数据分析法</w:t>
      </w:r>
    </w:p>
    <w:p w:rsidR="00386484" w:rsidRDefault="009310CD">
      <w:pPr>
        <w:pStyle w:val="11"/>
        <w:ind w:firstLine="480"/>
        <w:jc w:val="both"/>
      </w:pPr>
      <w:r>
        <w:t>在方案实施阶段，采用工程效能度量（</w:t>
      </w:r>
      <w:r>
        <w:t>Engineering Metrics</w:t>
      </w:r>
      <w:r>
        <w:t>）方法对关键过程指标进行量化分析，</w:t>
      </w:r>
      <w:r>
        <w:rPr>
          <w:rFonts w:hint="eastAsia"/>
        </w:rPr>
        <w:t>以及</w:t>
      </w:r>
      <w:r>
        <w:t>收集和处理来自需求系统、版本控制、测试与运维平台的数据，</w:t>
      </w:r>
      <w:r>
        <w:rPr>
          <w:rFonts w:hint="eastAsia"/>
        </w:rPr>
        <w:t>还有</w:t>
      </w:r>
      <w:r>
        <w:t>计算关键绩效指标（</w:t>
      </w:r>
      <w:r>
        <w:t>KPI</w:t>
      </w:r>
      <w:r>
        <w:t>），包括迭代周期、代码提交频率、缺陷逃逸率、技术债务密度和自动化测试覆盖率等</w:t>
      </w:r>
      <w:r>
        <w:rPr>
          <w:rFonts w:hint="eastAsia"/>
        </w:rPr>
        <w:t>等</w:t>
      </w:r>
      <w:r>
        <w:t>，</w:t>
      </w:r>
      <w:r>
        <w:rPr>
          <w:rFonts w:hint="eastAsia"/>
        </w:rPr>
        <w:t>从而</w:t>
      </w:r>
      <w:r>
        <w:t>评估改进</w:t>
      </w:r>
      <w:r>
        <w:rPr>
          <w:rFonts w:hint="eastAsia"/>
        </w:rPr>
        <w:t>后的</w:t>
      </w:r>
      <w:r>
        <w:t>成效。</w:t>
      </w:r>
    </w:p>
    <w:p w:rsidR="00386484" w:rsidRDefault="009310CD">
      <w:pPr>
        <w:pStyle w:val="11"/>
        <w:ind w:firstLine="480"/>
        <w:jc w:val="both"/>
      </w:pPr>
      <w:r>
        <w:t>（</w:t>
      </w:r>
      <w:r>
        <w:t>7</w:t>
      </w:r>
      <w:r>
        <w:t>）机制建模与验证法</w:t>
      </w:r>
    </w:p>
    <w:p w:rsidR="00386484" w:rsidRDefault="009310CD">
      <w:pPr>
        <w:pStyle w:val="11"/>
        <w:ind w:firstLine="480"/>
        <w:jc w:val="both"/>
      </w:pPr>
      <w:r>
        <w:t>基于前期</w:t>
      </w:r>
      <w:r>
        <w:rPr>
          <w:rFonts w:hint="eastAsia"/>
        </w:rPr>
        <w:t>的</w:t>
      </w:r>
      <w:r>
        <w:t>分析结果，构建</w:t>
      </w:r>
      <w:r>
        <w:rPr>
          <w:rFonts w:hint="eastAsia"/>
        </w:rPr>
        <w:t>了</w:t>
      </w:r>
      <w:r>
        <w:t>过程问题</w:t>
      </w:r>
      <w:r>
        <w:rPr>
          <w:rFonts w:hint="eastAsia"/>
        </w:rPr>
        <w:t>、</w:t>
      </w:r>
      <w:r>
        <w:t>改进策略</w:t>
      </w:r>
      <w:r>
        <w:rPr>
          <w:rFonts w:hint="eastAsia"/>
        </w:rPr>
        <w:t>、</w:t>
      </w:r>
      <w:r>
        <w:t>效能提升的逻辑模型，采用</w:t>
      </w:r>
      <w:r>
        <w:rPr>
          <w:rFonts w:hint="eastAsia"/>
        </w:rPr>
        <w:t>了</w:t>
      </w:r>
      <w:r>
        <w:t>系统动力学与价值流映射（</w:t>
      </w:r>
      <w:r>
        <w:t>VSM</w:t>
      </w:r>
      <w:r>
        <w:t>）方法描述改进路径与反馈机制。通过模型验证不同改进措施的可行性与效果，对方案进行</w:t>
      </w:r>
      <w:r>
        <w:rPr>
          <w:rFonts w:hint="eastAsia"/>
        </w:rPr>
        <w:t>不断的</w:t>
      </w:r>
      <w:r>
        <w:t>优化调整。</w:t>
      </w:r>
    </w:p>
    <w:p w:rsidR="00386484" w:rsidRDefault="009310CD">
      <w:pPr>
        <w:pStyle w:val="11"/>
        <w:ind w:firstLine="480"/>
        <w:jc w:val="both"/>
      </w:pPr>
      <w:r>
        <w:t>（</w:t>
      </w:r>
      <w:r>
        <w:t>8</w:t>
      </w:r>
      <w:r>
        <w:t>）专家访谈与三角验证法</w:t>
      </w:r>
    </w:p>
    <w:p w:rsidR="00386484" w:rsidRDefault="009310CD">
      <w:pPr>
        <w:pStyle w:val="11"/>
        <w:ind w:firstLine="480"/>
        <w:jc w:val="both"/>
      </w:pPr>
      <w:r>
        <w:t>为</w:t>
      </w:r>
      <w:r>
        <w:rPr>
          <w:rFonts w:hint="eastAsia"/>
        </w:rPr>
        <w:t>了</w:t>
      </w:r>
      <w:r>
        <w:t>确保研究结论的客观性与实践可行性，组织项目经理、架构师、安全负责人、运维专家等角色</w:t>
      </w:r>
      <w:r>
        <w:rPr>
          <w:rFonts w:hint="eastAsia"/>
        </w:rPr>
        <w:t>，</w:t>
      </w:r>
      <w:r>
        <w:t>开展</w:t>
      </w:r>
      <w:r>
        <w:rPr>
          <w:rFonts w:hint="eastAsia"/>
        </w:rPr>
        <w:t>了</w:t>
      </w:r>
      <w:r>
        <w:t>半结构化访谈，收集</w:t>
      </w:r>
      <w:r>
        <w:rPr>
          <w:rFonts w:hint="eastAsia"/>
        </w:rPr>
        <w:t>了一些</w:t>
      </w:r>
      <w:r>
        <w:t>对方案设计与执行效果的反馈意见。同时结合问卷调查、</w:t>
      </w:r>
      <w:r>
        <w:rPr>
          <w:rFonts w:hint="eastAsia"/>
        </w:rPr>
        <w:t>以及</w:t>
      </w:r>
      <w:r>
        <w:t>过程日志与实证结果进行三角互证，</w:t>
      </w:r>
      <w:r>
        <w:rPr>
          <w:rFonts w:hint="eastAsia"/>
        </w:rPr>
        <w:t>来</w:t>
      </w:r>
      <w:r>
        <w:t>增强研究结果的可信度。</w:t>
      </w:r>
    </w:p>
    <w:p w:rsidR="00386484" w:rsidRDefault="009310CD">
      <w:pPr>
        <w:pStyle w:val="11"/>
        <w:ind w:firstLine="480"/>
        <w:jc w:val="both"/>
      </w:pPr>
      <w:r>
        <w:t>（</w:t>
      </w:r>
      <w:r>
        <w:t>9</w:t>
      </w:r>
      <w:r>
        <w:t>）实证分析与结果验证法</w:t>
      </w:r>
    </w:p>
    <w:p w:rsidR="00386484" w:rsidRDefault="009310CD">
      <w:pPr>
        <w:pStyle w:val="11"/>
        <w:ind w:firstLine="480"/>
        <w:jc w:val="both"/>
      </w:pPr>
      <w:r>
        <w:t>通过对</w:t>
      </w:r>
      <w:r>
        <w:t>H</w:t>
      </w:r>
      <w:r>
        <w:t>公司改进项目实施前后的数据对比分析，</w:t>
      </w:r>
      <w:r>
        <w:rPr>
          <w:rFonts w:hint="eastAsia"/>
        </w:rPr>
        <w:t>来</w:t>
      </w:r>
      <w:r>
        <w:t>验证过程改进的实际效果。主要采用</w:t>
      </w:r>
      <w:r>
        <w:rPr>
          <w:rFonts w:hint="eastAsia"/>
        </w:rPr>
        <w:t>了</w:t>
      </w:r>
      <w:r>
        <w:t>描述统计、对比分析与趋势分析等方法，从交付效率、质量稳定性、安全合规性与团队协作等维度</w:t>
      </w:r>
      <w:r>
        <w:rPr>
          <w:rFonts w:hint="eastAsia"/>
        </w:rPr>
        <w:t>，进而</w:t>
      </w:r>
      <w:r>
        <w:t>评估改进成果。</w:t>
      </w:r>
      <w:r>
        <w:rPr>
          <w:rFonts w:hint="eastAsia"/>
        </w:rPr>
        <w:t>其</w:t>
      </w:r>
      <w:r>
        <w:t>结果表明，所提出的改进措施有效</w:t>
      </w:r>
      <w:r>
        <w:rPr>
          <w:rFonts w:hint="eastAsia"/>
        </w:rPr>
        <w:t>的</w:t>
      </w:r>
      <w:r>
        <w:t>提升了开发过程的整体成熟度。</w:t>
      </w:r>
    </w:p>
    <w:p w:rsidR="00386484" w:rsidRDefault="009310CD">
      <w:pPr>
        <w:pStyle w:val="11"/>
        <w:ind w:firstLine="480"/>
        <w:jc w:val="both"/>
      </w:pPr>
      <w:r>
        <w:t>（</w:t>
      </w:r>
      <w:r>
        <w:t>10</w:t>
      </w:r>
      <w:r>
        <w:t>）总结归纳法</w:t>
      </w:r>
    </w:p>
    <w:p w:rsidR="00386484" w:rsidRDefault="009310CD">
      <w:pPr>
        <w:pStyle w:val="11"/>
        <w:ind w:firstLine="480"/>
        <w:jc w:val="both"/>
      </w:pPr>
      <w:r>
        <w:t>在研究的最后阶段，对前期理论研究、案例分析、实证验证结果进行系统总结与归纳，提炼</w:t>
      </w:r>
      <w:r>
        <w:rPr>
          <w:rFonts w:hint="eastAsia"/>
        </w:rPr>
        <w:t>出一些</w:t>
      </w:r>
      <w:r>
        <w:t>关键</w:t>
      </w:r>
      <w:r>
        <w:rPr>
          <w:rFonts w:hint="eastAsia"/>
        </w:rPr>
        <w:t>的</w:t>
      </w:r>
      <w:r>
        <w:t>发现</w:t>
      </w:r>
      <w:r>
        <w:rPr>
          <w:rFonts w:hint="eastAsia"/>
        </w:rPr>
        <w:t>，以及一些</w:t>
      </w:r>
      <w:r>
        <w:t>经验模式，形成</w:t>
      </w:r>
      <w:r>
        <w:rPr>
          <w:rFonts w:hint="eastAsia"/>
        </w:rPr>
        <w:t>了</w:t>
      </w:r>
      <w:r>
        <w:t>理论结论与实践启示，为后续研究提供</w:t>
      </w:r>
      <w:r>
        <w:rPr>
          <w:rFonts w:hint="eastAsia"/>
        </w:rPr>
        <w:t>了</w:t>
      </w:r>
      <w:r>
        <w:t>参考基础。</w:t>
      </w:r>
    </w:p>
    <w:p w:rsidR="00386484" w:rsidRDefault="009310CD">
      <w:pPr>
        <w:pStyle w:val="2"/>
        <w:keepNext/>
        <w:keepLines/>
        <w:numPr>
          <w:ilvl w:val="1"/>
          <w:numId w:val="0"/>
        </w:numPr>
        <w:adjustRightInd/>
        <w:snapToGrid/>
        <w:rPr>
          <w:rFonts w:ascii="Times New Roman" w:hAnsi="Times New Roman"/>
          <w:bCs/>
          <w:kern w:val="0"/>
          <w:szCs w:val="32"/>
        </w:rPr>
      </w:pPr>
      <w:bookmarkStart w:id="77" w:name="_Toc213192486"/>
      <w:bookmarkStart w:id="78" w:name="_Toc213192794"/>
      <w:bookmarkStart w:id="79" w:name="_Toc213190778"/>
      <w:bookmarkStart w:id="80" w:name="_Toc4512"/>
      <w:r>
        <w:rPr>
          <w:rFonts w:ascii="Times New Roman" w:hAnsi="Times New Roman" w:hint="eastAsia"/>
          <w:bCs/>
          <w:kern w:val="0"/>
          <w:szCs w:val="32"/>
        </w:rPr>
        <w:t xml:space="preserve">1.4 </w:t>
      </w:r>
      <w:r>
        <w:rPr>
          <w:rFonts w:ascii="Times New Roman" w:hAnsi="Times New Roman" w:hint="eastAsia"/>
          <w:bCs/>
          <w:kern w:val="0"/>
          <w:szCs w:val="32"/>
        </w:rPr>
        <w:t>研究思路与论文框架</w:t>
      </w:r>
      <w:bookmarkEnd w:id="77"/>
      <w:bookmarkEnd w:id="78"/>
      <w:bookmarkEnd w:id="79"/>
      <w:bookmarkEnd w:id="80"/>
    </w:p>
    <w:p w:rsidR="00386484" w:rsidRDefault="009310CD">
      <w:pPr>
        <w:pStyle w:val="3"/>
        <w:spacing w:beforeLines="50" w:before="156" w:line="400" w:lineRule="exact"/>
        <w:jc w:val="left"/>
        <w:rPr>
          <w:rFonts w:eastAsia="黑体"/>
          <w:szCs w:val="24"/>
        </w:rPr>
      </w:pPr>
      <w:bookmarkStart w:id="81" w:name="_Toc213192795"/>
      <w:bookmarkStart w:id="82" w:name="_Toc213192487"/>
      <w:bookmarkStart w:id="83" w:name="_Toc213190779"/>
      <w:bookmarkStart w:id="84" w:name="_Toc8413"/>
      <w:r>
        <w:rPr>
          <w:rFonts w:eastAsia="黑体" w:hint="eastAsia"/>
          <w:szCs w:val="24"/>
        </w:rPr>
        <w:t>1.</w:t>
      </w:r>
      <w:r>
        <w:rPr>
          <w:rFonts w:eastAsia="黑体"/>
          <w:szCs w:val="24"/>
        </w:rPr>
        <w:t>4</w:t>
      </w:r>
      <w:r>
        <w:rPr>
          <w:rFonts w:eastAsia="黑体" w:hint="eastAsia"/>
          <w:szCs w:val="24"/>
        </w:rPr>
        <w:t xml:space="preserve">.1 </w:t>
      </w:r>
      <w:r>
        <w:rPr>
          <w:rFonts w:eastAsia="黑体" w:hint="eastAsia"/>
          <w:szCs w:val="24"/>
        </w:rPr>
        <w:t>研究思路</w:t>
      </w:r>
      <w:bookmarkEnd w:id="81"/>
      <w:bookmarkEnd w:id="82"/>
      <w:bookmarkEnd w:id="83"/>
      <w:bookmarkEnd w:id="84"/>
    </w:p>
    <w:p w:rsidR="00386484" w:rsidRDefault="009310CD">
      <w:pPr>
        <w:pStyle w:val="11"/>
        <w:ind w:firstLine="480"/>
        <w:jc w:val="both"/>
      </w:pPr>
      <w:r>
        <w:t>本研究以工程管理理论为指导，从软件过程改进（</w:t>
      </w:r>
      <w:r>
        <w:t>Software Process Improvement, SPI</w:t>
      </w:r>
      <w:r>
        <w:t>）与</w:t>
      </w:r>
      <w:r>
        <w:t>DevOps</w:t>
      </w:r>
      <w:r>
        <w:t>理念出发，结合</w:t>
      </w:r>
      <w:r>
        <w:t>H</w:t>
      </w:r>
      <w:r>
        <w:t>公司在软件开发过程中存在的实际问题，构建了问题识别</w:t>
      </w:r>
      <w:r>
        <w:rPr>
          <w:rFonts w:hint="eastAsia"/>
        </w:rPr>
        <w:t>、</w:t>
      </w:r>
      <w:r>
        <w:lastRenderedPageBreak/>
        <w:t>理论分析</w:t>
      </w:r>
      <w:r>
        <w:rPr>
          <w:rFonts w:hint="eastAsia"/>
        </w:rPr>
        <w:t>、</w:t>
      </w:r>
      <w:r>
        <w:t>方案设计</w:t>
      </w:r>
      <w:r>
        <w:rPr>
          <w:rFonts w:hint="eastAsia"/>
        </w:rPr>
        <w:t>、</w:t>
      </w:r>
      <w:r>
        <w:t>实施验证</w:t>
      </w:r>
      <w:r>
        <w:rPr>
          <w:rFonts w:hint="eastAsia"/>
        </w:rPr>
        <w:t>、</w:t>
      </w:r>
      <w:r>
        <w:t>总结提升的研究思路。研究旨在通过系统化、科学化的方法，对</w:t>
      </w:r>
      <w:r>
        <w:t>H</w:t>
      </w:r>
      <w:r>
        <w:t>公司软件开发过程进行诊断、改进与验证，以实现效率、质量与合规性的协调提升。</w:t>
      </w:r>
    </w:p>
    <w:p w:rsidR="00386484" w:rsidRDefault="009310CD">
      <w:pPr>
        <w:pStyle w:val="11"/>
        <w:ind w:firstLine="480"/>
        <w:jc w:val="both"/>
      </w:pPr>
      <w:r>
        <w:t>具体研究思路如下：</w:t>
      </w:r>
    </w:p>
    <w:p w:rsidR="00386484" w:rsidRDefault="009310CD">
      <w:pPr>
        <w:pStyle w:val="11"/>
        <w:ind w:firstLine="480"/>
        <w:jc w:val="both"/>
      </w:pPr>
      <w:r>
        <w:t>（</w:t>
      </w:r>
      <w:r>
        <w:t>1</w:t>
      </w:r>
      <w:r>
        <w:t>）问题导向与现状分析阶段</w:t>
      </w:r>
    </w:p>
    <w:p w:rsidR="00386484" w:rsidRDefault="009310CD">
      <w:pPr>
        <w:pStyle w:val="11"/>
        <w:ind w:firstLine="480"/>
        <w:jc w:val="both"/>
      </w:pPr>
      <w:r>
        <w:t>首先通过文献研究与案例调研，分析国内外软件过程改进的理论与实践现状，明确金融科技行业在强监管环境下的特殊性。结合</w:t>
      </w:r>
      <w:r>
        <w:t>H</w:t>
      </w:r>
      <w:r>
        <w:t>公司近年软件开发与交付数据，对其过程管理、需求响应、安全治理、技术债务与运维协作等环节进行现状调查与问题识别，提出研究的关键问题域。</w:t>
      </w:r>
    </w:p>
    <w:p w:rsidR="00386484" w:rsidRDefault="009310CD">
      <w:pPr>
        <w:pStyle w:val="11"/>
        <w:ind w:firstLine="480"/>
        <w:jc w:val="both"/>
      </w:pPr>
      <w:r>
        <w:t>（</w:t>
      </w:r>
      <w:r>
        <w:t>2</w:t>
      </w:r>
      <w:r>
        <w:t>）理论框架与模型构建阶段</w:t>
      </w:r>
    </w:p>
    <w:p w:rsidR="00386484" w:rsidRDefault="009310CD">
      <w:pPr>
        <w:pStyle w:val="11"/>
        <w:ind w:firstLine="480"/>
        <w:jc w:val="both"/>
      </w:pPr>
      <w:r>
        <w:t>在理论层面，综合运用</w:t>
      </w:r>
      <w:r>
        <w:t>SPI</w:t>
      </w:r>
      <w:r>
        <w:t>、</w:t>
      </w:r>
      <w:r>
        <w:t>DevSecOps</w:t>
      </w:r>
      <w:r>
        <w:t>与系统工程的相关理论，构建过程规范化</w:t>
      </w:r>
      <w:r>
        <w:rPr>
          <w:rFonts w:hint="eastAsia"/>
        </w:rPr>
        <w:t>、</w:t>
      </w:r>
      <w:r>
        <w:t>技术自动化</w:t>
      </w:r>
      <w:r>
        <w:rPr>
          <w:rFonts w:hint="eastAsia"/>
        </w:rPr>
        <w:t>、</w:t>
      </w:r>
      <w:r>
        <w:t>组织协同化的改进框架。该框架既反映了软件工程过程的逻辑结构，又体现了工程管理对系统性改进的支持作用，为后续改进路径设计提供理论依据。</w:t>
      </w:r>
    </w:p>
    <w:p w:rsidR="00386484" w:rsidRDefault="009310CD">
      <w:pPr>
        <w:pStyle w:val="11"/>
        <w:ind w:firstLine="480"/>
        <w:jc w:val="both"/>
      </w:pPr>
      <w:r>
        <w:t>（</w:t>
      </w:r>
      <w:r>
        <w:t>3</w:t>
      </w:r>
      <w:r>
        <w:t>）改进方案设计阶段</w:t>
      </w:r>
    </w:p>
    <w:p w:rsidR="00386484" w:rsidRDefault="009310CD">
      <w:pPr>
        <w:pStyle w:val="11"/>
        <w:ind w:firstLine="480"/>
        <w:jc w:val="both"/>
      </w:pPr>
      <w:r>
        <w:t>依据问题诊断结果与理论分析，设计面向</w:t>
      </w:r>
      <w:r>
        <w:t>H</w:t>
      </w:r>
      <w: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386484" w:rsidRDefault="009310CD">
      <w:pPr>
        <w:pStyle w:val="11"/>
        <w:ind w:firstLine="480"/>
        <w:jc w:val="both"/>
      </w:pPr>
      <w:r>
        <w:t>（</w:t>
      </w:r>
      <w:r>
        <w:t>4</w:t>
      </w:r>
      <w:r>
        <w:t>）实施与验证阶段</w:t>
      </w:r>
    </w:p>
    <w:p w:rsidR="00386484" w:rsidRDefault="009310CD">
      <w:pPr>
        <w:pStyle w:val="11"/>
        <w:ind w:firstLine="480"/>
        <w:jc w:val="both"/>
      </w:pPr>
      <w:r>
        <w:t>在</w:t>
      </w:r>
      <w:r>
        <w:t>H</w:t>
      </w:r>
      <w:r>
        <w:t>公司内部选取典型项目进行改进方案的试点应用，通过过程度量与数据分析方法对改进效果进行验证。采用定量指标（如交付周期、缺陷密度、</w:t>
      </w:r>
      <w:r>
        <w:t>MTTR</w:t>
      </w:r>
      <w:r>
        <w:t>、变更失败率、协作等待时间等）和定性反馈（如访谈与问卷）相结合的方式，评估改进措施在效率、质量与稳定性方面的成效。</w:t>
      </w:r>
    </w:p>
    <w:p w:rsidR="00386484" w:rsidRDefault="009310CD">
      <w:pPr>
        <w:pStyle w:val="11"/>
        <w:ind w:firstLine="480"/>
        <w:jc w:val="both"/>
      </w:pPr>
      <w:r>
        <w:t>（</w:t>
      </w:r>
      <w:r>
        <w:t>5</w:t>
      </w:r>
      <w:r>
        <w:t>）总结与推广阶段</w:t>
      </w:r>
    </w:p>
    <w:p w:rsidR="00386484" w:rsidRDefault="009310CD">
      <w:pPr>
        <w:pStyle w:val="11"/>
        <w:ind w:firstLine="480"/>
        <w:jc w:val="both"/>
      </w:pPr>
      <w:r>
        <w:t>对改进实践进行结果汇总与经验提炼，从工程管理视角总结</w:t>
      </w:r>
      <w:r>
        <w:t>H</w:t>
      </w:r>
      <w:r>
        <w:t>公司软件开发过程改进的成功经验与不足之处。形成面向高合规行业的软件开发过程优化路径，并为后续研究提供可参考的理论模型与实践框架。</w:t>
      </w:r>
    </w:p>
    <w:p w:rsidR="00386484" w:rsidRDefault="009310CD">
      <w:pPr>
        <w:pStyle w:val="3"/>
        <w:spacing w:beforeLines="50" w:before="156" w:line="400" w:lineRule="exact"/>
        <w:jc w:val="left"/>
        <w:rPr>
          <w:rFonts w:eastAsia="黑体"/>
          <w:szCs w:val="24"/>
        </w:rPr>
      </w:pPr>
      <w:bookmarkStart w:id="85" w:name="_Toc213190780"/>
      <w:bookmarkStart w:id="86" w:name="_Toc213192796"/>
      <w:bookmarkStart w:id="87" w:name="_Toc213192488"/>
      <w:bookmarkStart w:id="88" w:name="_Toc25020"/>
      <w:r>
        <w:rPr>
          <w:rFonts w:eastAsia="黑体" w:hint="eastAsia"/>
          <w:szCs w:val="24"/>
        </w:rPr>
        <w:t>1.</w:t>
      </w:r>
      <w:r>
        <w:rPr>
          <w:rFonts w:eastAsia="黑体"/>
          <w:szCs w:val="24"/>
        </w:rPr>
        <w:t>4</w:t>
      </w:r>
      <w:r>
        <w:rPr>
          <w:rFonts w:eastAsia="黑体" w:hint="eastAsia"/>
          <w:szCs w:val="24"/>
        </w:rPr>
        <w:t xml:space="preserve">.2 </w:t>
      </w:r>
      <w:r>
        <w:rPr>
          <w:rFonts w:eastAsia="黑体" w:hint="eastAsia"/>
          <w:szCs w:val="24"/>
        </w:rPr>
        <w:t>论文框架</w:t>
      </w:r>
      <w:bookmarkEnd w:id="85"/>
      <w:bookmarkEnd w:id="86"/>
      <w:bookmarkEnd w:id="87"/>
      <w:bookmarkEnd w:id="88"/>
    </w:p>
    <w:p w:rsidR="00386484" w:rsidRDefault="009310CD">
      <w:pPr>
        <w:pStyle w:val="11"/>
        <w:ind w:firstLine="480"/>
        <w:jc w:val="both"/>
      </w:pPr>
      <w:r>
        <w:t>本论文的整体结构遵循理论支撑</w:t>
      </w:r>
      <w:r>
        <w:rPr>
          <w:rFonts w:hint="eastAsia"/>
        </w:rPr>
        <w:t>、</w:t>
      </w:r>
      <w:r>
        <w:t>问题诊断</w:t>
      </w:r>
      <w:r>
        <w:rPr>
          <w:rFonts w:hint="eastAsia"/>
        </w:rPr>
        <w:t>、</w:t>
      </w:r>
      <w:r>
        <w:t>方案构建</w:t>
      </w:r>
      <w:r>
        <w:rPr>
          <w:rFonts w:hint="eastAsia"/>
        </w:rPr>
        <w:t>、</w:t>
      </w:r>
      <w:r>
        <w:t>实施验证</w:t>
      </w:r>
      <w:r>
        <w:rPr>
          <w:rFonts w:hint="eastAsia"/>
        </w:rPr>
        <w:t>、</w:t>
      </w:r>
      <w:r>
        <w:t>总结提升的研究逻辑，系统阐述了</w:t>
      </w:r>
      <w:r>
        <w:t>H</w:t>
      </w:r>
      <w:r>
        <w:t>公司软件开发过程的改进思路、研究方法与实证路径。全文共分为六章，内容层层递进、环环相扣，形成从理论分析到实践验证的完整研究体系。</w:t>
      </w:r>
    </w:p>
    <w:p w:rsidR="00386484" w:rsidRDefault="009310CD">
      <w:pPr>
        <w:pStyle w:val="11"/>
        <w:ind w:firstLine="480"/>
        <w:jc w:val="both"/>
      </w:pPr>
      <w:r>
        <w:rPr>
          <w:rFonts w:hint="eastAsia"/>
        </w:rPr>
        <w:t>（</w:t>
      </w:r>
      <w:r>
        <w:rPr>
          <w:rFonts w:hint="eastAsia"/>
        </w:rPr>
        <w:t>1</w:t>
      </w:r>
      <w:r>
        <w:rPr>
          <w:rFonts w:hint="eastAsia"/>
        </w:rPr>
        <w:t>）</w:t>
      </w:r>
      <w:r>
        <w:t>第一章</w:t>
      </w:r>
      <w:r>
        <w:t xml:space="preserve"> </w:t>
      </w:r>
      <w:r>
        <w:t>绪论</w:t>
      </w:r>
    </w:p>
    <w:p w:rsidR="00386484" w:rsidRDefault="009310CD">
      <w:pPr>
        <w:pStyle w:val="11"/>
        <w:ind w:firstLine="480"/>
        <w:jc w:val="both"/>
      </w:pPr>
      <w:r>
        <w:t>本章阐述研究的背景与意义，说明研究的理论价值与现实必要性。通过梳理国内外研究现状，指出现有研究在高合规行业情境下的不足，明确本研究的目标、主要内容、</w:t>
      </w:r>
      <w:r>
        <w:lastRenderedPageBreak/>
        <w:t>研究思路与研究方法。该章的作用在于建立研究的整体逻辑框架，为后续章节奠定理论与方法基础。</w:t>
      </w:r>
    </w:p>
    <w:p w:rsidR="00386484" w:rsidRDefault="009310CD">
      <w:pPr>
        <w:pStyle w:val="11"/>
        <w:ind w:firstLine="480"/>
        <w:jc w:val="both"/>
      </w:pPr>
      <w:r>
        <w:rPr>
          <w:rFonts w:hint="eastAsia"/>
        </w:rPr>
        <w:t>（</w:t>
      </w:r>
      <w:r>
        <w:rPr>
          <w:rFonts w:hint="eastAsia"/>
        </w:rPr>
        <w:t>2</w:t>
      </w:r>
      <w:r>
        <w:rPr>
          <w:rFonts w:hint="eastAsia"/>
        </w:rPr>
        <w:t>）</w:t>
      </w:r>
      <w:r>
        <w:t>第二章</w:t>
      </w:r>
      <w:r>
        <w:t xml:space="preserve"> </w:t>
      </w:r>
      <w:r>
        <w:t>相关理论方法与文献综述</w:t>
      </w:r>
    </w:p>
    <w:p w:rsidR="00386484" w:rsidRDefault="009310CD">
      <w:pPr>
        <w:pStyle w:val="11"/>
        <w:ind w:firstLine="480"/>
        <w:jc w:val="both"/>
      </w:pPr>
      <w:r>
        <w:t>本章系统介绍论文所依据的核心理论与研究方法，包括软件过程改进理论（</w:t>
      </w:r>
      <w:r>
        <w:t>SPI</w:t>
      </w:r>
      <w:r>
        <w:t>）、敏捷与精益价值流管理思想（</w:t>
      </w:r>
      <w:r>
        <w:t>VSM</w:t>
      </w:r>
      <w:r>
        <w:t>）、工程效能度量体系、信息安全管理体系（</w:t>
      </w:r>
      <w:r>
        <w:t>ISMS</w:t>
      </w:r>
      <w:r>
        <w:t>）、</w:t>
      </w:r>
      <w:r>
        <w:t>DevSecOps</w:t>
      </w:r>
      <w:r>
        <w:t>与合规即代码理念、技术债务治理机制、</w:t>
      </w:r>
      <w:r>
        <w:t>AIOps</w:t>
      </w:r>
      <w:r>
        <w:t>与</w:t>
      </w:r>
      <w:r>
        <w:t>SRE</w:t>
      </w:r>
      <w:r>
        <w:t>智能运维方法，以及跨职能协作与组织管理理论。通过文献归纳与理论整合，本章构建了支撑</w:t>
      </w:r>
      <w:r>
        <w:t>H</w:t>
      </w:r>
      <w:r>
        <w:t>公司软件过程改进的理论框架，为后续研究提供理论支撑与方法依据。</w:t>
      </w:r>
    </w:p>
    <w:p w:rsidR="00386484" w:rsidRDefault="009310CD">
      <w:pPr>
        <w:pStyle w:val="11"/>
        <w:ind w:firstLine="480"/>
        <w:jc w:val="both"/>
      </w:pPr>
      <w:r>
        <w:rPr>
          <w:rFonts w:hint="eastAsia"/>
        </w:rPr>
        <w:t>（</w:t>
      </w:r>
      <w:r>
        <w:rPr>
          <w:rFonts w:hint="eastAsia"/>
        </w:rPr>
        <w:t>3</w:t>
      </w:r>
      <w:r>
        <w:rPr>
          <w:rFonts w:hint="eastAsia"/>
        </w:rPr>
        <w:t>）</w:t>
      </w:r>
      <w:r>
        <w:t>第三章</w:t>
      </w:r>
      <w:r>
        <w:t xml:space="preserve"> H</w:t>
      </w:r>
      <w:r>
        <w:t>公司软件开发过程现状与主要问题</w:t>
      </w:r>
    </w:p>
    <w:p w:rsidR="00386484" w:rsidRDefault="009310CD">
      <w:pPr>
        <w:pStyle w:val="11"/>
        <w:ind w:firstLine="480"/>
        <w:jc w:val="both"/>
      </w:pPr>
      <w:r>
        <w:t>本章以</w:t>
      </w:r>
      <w:r>
        <w:t>H</w:t>
      </w:r>
      <w: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386484" w:rsidRDefault="009310CD">
      <w:pPr>
        <w:pStyle w:val="11"/>
        <w:ind w:firstLine="480"/>
        <w:jc w:val="both"/>
      </w:pPr>
      <w:r>
        <w:rPr>
          <w:rFonts w:hint="eastAsia"/>
        </w:rPr>
        <w:t>（</w:t>
      </w:r>
      <w:r>
        <w:rPr>
          <w:rFonts w:hint="eastAsia"/>
        </w:rPr>
        <w:t>4</w:t>
      </w:r>
      <w:r>
        <w:rPr>
          <w:rFonts w:hint="eastAsia"/>
        </w:rPr>
        <w:t>）</w:t>
      </w:r>
      <w:r>
        <w:t>第四章</w:t>
      </w:r>
      <w:r>
        <w:t xml:space="preserve"> H</w:t>
      </w:r>
      <w:r>
        <w:t>公司软件开发过程的改进方案</w:t>
      </w:r>
    </w:p>
    <w:p w:rsidR="00386484" w:rsidRDefault="009310CD">
      <w:pPr>
        <w:pStyle w:val="11"/>
        <w:ind w:firstLine="480"/>
        <w:jc w:val="both"/>
      </w:pPr>
      <w:r>
        <w:t>本章在前期理论分析与问题诊断的基础上，提出了针对</w:t>
      </w:r>
      <w:r>
        <w:t>H</w:t>
      </w:r>
      <w: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386484" w:rsidRDefault="009310CD">
      <w:pPr>
        <w:pStyle w:val="11"/>
        <w:ind w:firstLine="480"/>
        <w:jc w:val="both"/>
      </w:pPr>
      <w:r>
        <w:rPr>
          <w:rFonts w:hint="eastAsia"/>
        </w:rPr>
        <w:t>（</w:t>
      </w:r>
      <w:r>
        <w:rPr>
          <w:rFonts w:hint="eastAsia"/>
        </w:rPr>
        <w:t>5</w:t>
      </w:r>
      <w:r>
        <w:rPr>
          <w:rFonts w:hint="eastAsia"/>
        </w:rPr>
        <w:t>）</w:t>
      </w:r>
      <w:r>
        <w:t>第五章</w:t>
      </w:r>
      <w:r>
        <w:t xml:space="preserve"> H</w:t>
      </w:r>
      <w:r>
        <w:t>公司软件开发过程改进方案的实施保障与效果评估</w:t>
      </w:r>
    </w:p>
    <w:p w:rsidR="00386484" w:rsidRDefault="009310CD">
      <w:pPr>
        <w:pStyle w:val="11"/>
        <w:ind w:firstLine="480"/>
        <w:jc w:val="both"/>
      </w:pPr>
      <w:r>
        <w:t>本章重点论述改进方案的实施路径与保障机制，从目标规划、组织结构、制度建设、资源配置、文化支撑及风险控制等方面进行系统设计。通过关键绩效指标（</w:t>
      </w:r>
      <w:r>
        <w:t>KPI</w:t>
      </w:r>
      <w:r>
        <w:t>）与工程效能指标（如交付周期、缺陷密度、变更成功率、平均修复时间等）的对比分析，评估改进措施的实际成效。研究结果表明，改进方案有效提升了</w:t>
      </w:r>
      <w:r>
        <w:t>H</w:t>
      </w:r>
      <w:r>
        <w:t>公司软件开发过程的效率、质量与稳定性，验证了理论模型与方法框架的可行性。</w:t>
      </w:r>
    </w:p>
    <w:p w:rsidR="00386484" w:rsidRDefault="009310CD">
      <w:pPr>
        <w:pStyle w:val="11"/>
        <w:ind w:firstLine="480"/>
        <w:jc w:val="both"/>
      </w:pPr>
      <w:r>
        <w:rPr>
          <w:rFonts w:hint="eastAsia"/>
        </w:rPr>
        <w:t>（</w:t>
      </w:r>
      <w:r>
        <w:rPr>
          <w:rFonts w:hint="eastAsia"/>
        </w:rPr>
        <w:t>6</w:t>
      </w:r>
      <w:r>
        <w:rPr>
          <w:rFonts w:hint="eastAsia"/>
        </w:rPr>
        <w:t>）</w:t>
      </w:r>
      <w:r>
        <w:t>第六章</w:t>
      </w:r>
      <w:r>
        <w:t xml:space="preserve"> </w:t>
      </w:r>
      <w:r>
        <w:t>研究结论与展望</w:t>
      </w:r>
    </w:p>
    <w:p w:rsidR="00386484" w:rsidRDefault="009310CD">
      <w:pPr>
        <w:pStyle w:val="11"/>
        <w:ind w:firstLine="480"/>
        <w:jc w:val="both"/>
      </w:pPr>
      <w:r>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386484" w:rsidRDefault="009310CD">
      <w:pPr>
        <w:ind w:firstLine="480"/>
      </w:pPr>
      <w:r>
        <w:rPr>
          <w:rFonts w:hint="eastAsia"/>
          <w:noProof/>
        </w:rPr>
        <w:lastRenderedPageBreak/>
        <w:drawing>
          <wp:inline distT="0" distB="0" distL="0" distR="0">
            <wp:extent cx="5123180" cy="3430270"/>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1-1</w:t>
      </w:r>
      <w:r>
        <w:rPr>
          <w:rFonts w:ascii="Times New Roman" w:hAnsi="Times New Roman" w:cs="Times New Roman" w:hint="eastAsia"/>
          <w:sz w:val="21"/>
          <w:szCs w:val="21"/>
        </w:rPr>
        <w:t xml:space="preserve">  </w:t>
      </w:r>
      <w:r>
        <w:rPr>
          <w:rFonts w:ascii="Times New Roman" w:hAnsi="Times New Roman" w:cs="Times New Roman"/>
          <w:sz w:val="21"/>
          <w:szCs w:val="21"/>
        </w:rPr>
        <w:t>论文研究框架</w:t>
      </w: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sectPr w:rsidR="00386484">
          <w:headerReference w:type="default" r:id="rId25"/>
          <w:footerReference w:type="default" r:id="rId26"/>
          <w:pgSz w:w="11906" w:h="16838"/>
          <w:pgMar w:top="1440" w:right="1417" w:bottom="1440" w:left="1417" w:header="850" w:footer="992" w:gutter="0"/>
          <w:pgNumType w:start="1"/>
          <w:cols w:space="0"/>
          <w:docGrid w:type="lines" w:linePitch="312"/>
        </w:sectPr>
      </w:pPr>
    </w:p>
    <w:p w:rsidR="00386484" w:rsidRDefault="009310CD">
      <w:pPr>
        <w:pStyle w:val="1"/>
        <w:spacing w:beforeLines="150" w:before="468" w:afterLines="100" w:after="312"/>
        <w:rPr>
          <w:bCs w:val="0"/>
          <w:szCs w:val="20"/>
        </w:rPr>
      </w:pPr>
      <w:bookmarkStart w:id="89" w:name="_Toc213192797"/>
      <w:bookmarkStart w:id="90" w:name="_Toc213190781"/>
      <w:bookmarkStart w:id="91" w:name="_Toc213192489"/>
      <w:bookmarkStart w:id="92" w:name="_Toc9101"/>
      <w:r>
        <w:rPr>
          <w:rFonts w:hint="eastAsia"/>
          <w:bCs w:val="0"/>
          <w:szCs w:val="20"/>
        </w:rPr>
        <w:lastRenderedPageBreak/>
        <w:t>第</w:t>
      </w:r>
      <w:r>
        <w:rPr>
          <w:rFonts w:hint="eastAsia"/>
          <w:bCs w:val="0"/>
          <w:szCs w:val="20"/>
        </w:rPr>
        <w:t>2</w:t>
      </w:r>
      <w:r>
        <w:rPr>
          <w:rFonts w:hint="eastAsia"/>
          <w:bCs w:val="0"/>
          <w:szCs w:val="20"/>
        </w:rPr>
        <w:t>章</w:t>
      </w:r>
      <w:r>
        <w:rPr>
          <w:rFonts w:hint="eastAsia"/>
          <w:bCs w:val="0"/>
          <w:szCs w:val="20"/>
        </w:rPr>
        <w:t xml:space="preserve"> </w:t>
      </w:r>
      <w:r>
        <w:rPr>
          <w:rFonts w:hint="eastAsia"/>
          <w:bCs w:val="0"/>
          <w:szCs w:val="20"/>
        </w:rPr>
        <w:t>相关理论方法与文献综述</w:t>
      </w:r>
      <w:bookmarkEnd w:id="89"/>
      <w:bookmarkEnd w:id="90"/>
      <w:bookmarkEnd w:id="91"/>
      <w:bookmarkEnd w:id="92"/>
    </w:p>
    <w:p w:rsidR="00386484" w:rsidRDefault="009310CD">
      <w:pPr>
        <w:pStyle w:val="2"/>
        <w:keepNext/>
        <w:keepLines/>
        <w:numPr>
          <w:ilvl w:val="1"/>
          <w:numId w:val="0"/>
        </w:numPr>
        <w:adjustRightInd/>
        <w:snapToGrid/>
        <w:rPr>
          <w:rFonts w:ascii="Times New Roman" w:hAnsi="Times New Roman"/>
          <w:bCs/>
          <w:kern w:val="0"/>
          <w:szCs w:val="32"/>
        </w:rPr>
      </w:pPr>
      <w:bookmarkStart w:id="93" w:name="_Toc213192798"/>
      <w:bookmarkStart w:id="94" w:name="_Toc213190782"/>
      <w:bookmarkStart w:id="95" w:name="_Toc213192490"/>
      <w:bookmarkStart w:id="96" w:name="_Toc8258"/>
      <w:r>
        <w:rPr>
          <w:rFonts w:ascii="Times New Roman" w:hAnsi="Times New Roman" w:hint="eastAsia"/>
          <w:bCs/>
          <w:kern w:val="0"/>
          <w:szCs w:val="32"/>
        </w:rPr>
        <w:t xml:space="preserve">2.1 </w:t>
      </w:r>
      <w:r>
        <w:rPr>
          <w:rFonts w:ascii="Times New Roman" w:hAnsi="Times New Roman" w:hint="eastAsia"/>
          <w:bCs/>
          <w:kern w:val="0"/>
          <w:szCs w:val="32"/>
        </w:rPr>
        <w:t>软件开发过程管理理论基础</w:t>
      </w:r>
      <w:bookmarkEnd w:id="93"/>
      <w:bookmarkEnd w:id="94"/>
      <w:bookmarkEnd w:id="95"/>
      <w:bookmarkEnd w:id="96"/>
    </w:p>
    <w:p w:rsidR="00386484" w:rsidRDefault="009310CD">
      <w:pPr>
        <w:pStyle w:val="3"/>
        <w:spacing w:beforeLines="50" w:before="156" w:line="400" w:lineRule="exact"/>
        <w:jc w:val="left"/>
        <w:rPr>
          <w:rFonts w:eastAsia="黑体"/>
          <w:szCs w:val="24"/>
        </w:rPr>
      </w:pPr>
      <w:bookmarkStart w:id="97" w:name="_Toc213192799"/>
      <w:bookmarkStart w:id="98" w:name="_Toc213190783"/>
      <w:bookmarkStart w:id="99" w:name="_Toc213192491"/>
      <w:bookmarkStart w:id="100" w:name="_Toc13657"/>
      <w:r>
        <w:rPr>
          <w:rFonts w:eastAsia="黑体" w:hint="eastAsia"/>
          <w:szCs w:val="24"/>
        </w:rPr>
        <w:t>2.1.</w:t>
      </w:r>
      <w:r>
        <w:rPr>
          <w:rFonts w:eastAsia="黑体"/>
          <w:szCs w:val="24"/>
        </w:rPr>
        <w:t>1</w:t>
      </w:r>
      <w:r>
        <w:rPr>
          <w:rFonts w:eastAsia="黑体" w:hint="eastAsia"/>
          <w:szCs w:val="24"/>
        </w:rPr>
        <w:t xml:space="preserve"> </w:t>
      </w:r>
      <w:r>
        <w:rPr>
          <w:rFonts w:eastAsia="黑体" w:hint="eastAsia"/>
          <w:szCs w:val="24"/>
        </w:rPr>
        <w:t>软件过程改进（</w:t>
      </w:r>
      <w:r>
        <w:rPr>
          <w:rFonts w:eastAsia="黑体" w:hint="eastAsia"/>
          <w:szCs w:val="24"/>
        </w:rPr>
        <w:t>SPI</w:t>
      </w:r>
      <w:r>
        <w:rPr>
          <w:rFonts w:eastAsia="黑体" w:hint="eastAsia"/>
          <w:szCs w:val="24"/>
        </w:rPr>
        <w:t>）与成熟度模型理论</w:t>
      </w:r>
      <w:bookmarkEnd w:id="97"/>
      <w:bookmarkEnd w:id="98"/>
      <w:bookmarkEnd w:id="99"/>
      <w:bookmarkEnd w:id="100"/>
    </w:p>
    <w:p w:rsidR="00386484" w:rsidRDefault="009310CD">
      <w:pPr>
        <w:pStyle w:val="11"/>
        <w:ind w:firstLine="480"/>
        <w:jc w:val="both"/>
      </w:pPr>
      <w:r>
        <w:t>软件过程改进（</w:t>
      </w:r>
      <w:r>
        <w:t>Software Process Improvement, SPI</w:t>
      </w:r>
      <w:r>
        <w:t>）理论是软件工程管理的重要组成部分，其核心目标在于通过标准化、度量化与持续优化手段，不断提高组织的软件开发能力与产品质量</w:t>
      </w:r>
      <w:r>
        <w:fldChar w:fldCharType="begin"/>
      </w:r>
      <w:r>
        <w:instrText xml:space="preserve"> ADDIN ZOTERO_ITEM CSL_CITATION {"citationID":"FnYby3xP","properties":{"formattedCitation":"\\super [18]\\nosupersub{}","plainCitation":"[18]","noteIndex":0},"citationItems":[{"id":223,"uris":["http://zotero.org/users/18743979/items/KFJIQJSP"],"itemData":{"id":223,"type":"article-journal","container-title":"IEEE Software","issue":"4","journalAbbreviation":"IEEE Software","page":"92-99","title":"C, A. F. Improving software process improvement","volume":"19","author":[{"literal":"H"}],"issued":{"date-parts":[["2002"]]},"citation-key":"hImprovingSoftwareProcess2002"}}],"schema":"https://github.com/citation-style-language/schema/raw/master/csl-citation.json"} </w:instrText>
      </w:r>
      <w:r>
        <w:fldChar w:fldCharType="separate"/>
      </w:r>
      <w:r>
        <w:rPr>
          <w:rFonts w:cs="Times New Roman"/>
          <w:vertAlign w:val="superscript"/>
        </w:rPr>
        <w:t>[18]</w:t>
      </w:r>
      <w:r>
        <w:fldChar w:fldCharType="end"/>
      </w:r>
      <w:r>
        <w:t>。</w:t>
      </w:r>
      <w:r>
        <w:t>SPI</w:t>
      </w:r>
      <w:r>
        <w:t>的起源可追溯至</w:t>
      </w:r>
      <w:r>
        <w:t>20</w:t>
      </w:r>
      <w:r>
        <w:t>世纪</w:t>
      </w:r>
      <w:r>
        <w:t>80</w:t>
      </w:r>
      <w:r>
        <w:t>年代末美国卡内基梅隆大学软件工程研究所（</w:t>
      </w:r>
      <w:r>
        <w:t>Software Engineering Institute, SEI</w:t>
      </w:r>
      <w:r>
        <w:t>）提出的能力成熟度模型（</w:t>
      </w:r>
      <w:r>
        <w:t>Capability Maturity Model, CMM</w:t>
      </w:r>
      <w:r>
        <w:t>）</w:t>
      </w:r>
      <w:r>
        <w:fldChar w:fldCharType="begin"/>
      </w:r>
      <w:r>
        <w:instrText xml:space="preserve"> ADDIN ZOTERO_ITEM CSL_CITATION {"citationID":"X6IJDSkp","properties":{"formattedCitation":"\\super [19]\\nosupersub{}","plainCitation":"[19]","noteIndex":0},"citationItems":[{"id":225,"uris":["http://zotero.org/users/18743979/items/9RG3SAYF"],"itemData":{"id":225,"type":"article-journal","container-title":"Software Quality Professional","issue":"3","journalAbbreviation":"Software Quality Professional","page":"41","title":"Managing the Software Process","volume":"12","author":[{"literal":"Kujak-Coon"},{"literal":"Heather"}],"issued":{"date-parts":[["2010"]]},"citation-key":"kujak-coonManagingSoftwareProcess2010"}}],"schema":"https://github.com/citation-style-language/schema/raw/master/csl-citation.json"} </w:instrText>
      </w:r>
      <w:r>
        <w:fldChar w:fldCharType="separate"/>
      </w:r>
      <w:r>
        <w:rPr>
          <w:rFonts w:cs="Times New Roman"/>
          <w:vertAlign w:val="superscript"/>
        </w:rPr>
        <w:t>[19]</w:t>
      </w:r>
      <w:r>
        <w:fldChar w:fldCharType="end"/>
      </w:r>
      <w:r>
        <w:t>，并在</w:t>
      </w:r>
      <w:r>
        <w:t>2002</w:t>
      </w:r>
      <w:r>
        <w:t>年演化为能力成熟度模型集成（</w:t>
      </w:r>
      <w:r>
        <w:t>Capability Maturity Model Integration, CMMI</w:t>
      </w:r>
      <w:r>
        <w:t>）</w:t>
      </w:r>
      <w:r>
        <w:fldChar w:fldCharType="begin"/>
      </w:r>
      <w:r>
        <w:instrText xml:space="preserve"> ADDIN ZOTERO_ITEM CSL_CITATION {"citationID":"1NM3njh2","properties":{"formattedCitation":"\\super [20]\\nosupersub{}","plainCitation":"[20]","noteIndex":0},"citationItems":[{"id":227,"uris":["http://zotero.org/users/18743979/items/89NTI75F"],"itemData":{"id":227,"type":"article-journal","container-title":"Software Quality Professional","issue":"2","journalAbbreviation":"Software Quality Professional","page":"48-50","title":"CMMI: Guidelines for Process Integration and Product Improvement","volume":"10","author":[{"literal":"Freund"},{"literal":"Eva"}],"issued":{"date-parts":[["2008"]]},"citation-key":"freundCMMIGuidelinesProcess2008"}}],"schema":"https://github.com/citation-style-language/schema/raw/master/csl-citation.json"} </w:instrText>
      </w:r>
      <w:r>
        <w:fldChar w:fldCharType="separate"/>
      </w:r>
      <w:r>
        <w:rPr>
          <w:rFonts w:cs="Times New Roman"/>
          <w:vertAlign w:val="superscript"/>
        </w:rPr>
        <w:t>[20]</w:t>
      </w:r>
      <w:r>
        <w:fldChar w:fldCharType="end"/>
      </w:r>
      <w:r>
        <w:t>。</w:t>
      </w:r>
      <w:r>
        <w:t>CMMI 2.0</w:t>
      </w:r>
      <w:r>
        <w:t>版本于</w:t>
      </w:r>
      <w:r>
        <w:t>2018</w:t>
      </w:r>
      <w:r>
        <w:t>年发布，该版本强化了持续改进（</w:t>
      </w:r>
      <w:r>
        <w:t>Continuous Improvement</w:t>
      </w:r>
      <w:r>
        <w:t>）与度量驱动（</w:t>
      </w:r>
      <w:r>
        <w:t>Metrics-driven Management</w:t>
      </w:r>
      <w:r>
        <w:t>）的理念，形成了定义</w:t>
      </w:r>
      <w:r>
        <w:rPr>
          <w:rFonts w:hint="eastAsia"/>
        </w:rPr>
        <w:t>、</w:t>
      </w:r>
      <w:r>
        <w:t>执行</w:t>
      </w:r>
      <w:r>
        <w:rPr>
          <w:rFonts w:hint="eastAsia"/>
        </w:rPr>
        <w:t>、</w:t>
      </w:r>
      <w:r>
        <w:t>度量</w:t>
      </w:r>
      <w:r>
        <w:rPr>
          <w:rFonts w:hint="eastAsia"/>
        </w:rPr>
        <w:t>、</w:t>
      </w:r>
      <w:r>
        <w:t>优化的循环式过程管理体系</w:t>
      </w:r>
      <w:r>
        <w:fldChar w:fldCharType="begin"/>
      </w:r>
      <w:r>
        <w:instrText xml:space="preserve"> ADDIN ZOTERO_ITEM CSL_CITATION {"citationID":"w7Kw7hWT","properties":{"formattedCitation":"\\super [21]\\nosupersub{}","plainCitation":"[21]","noteIndex":0},"citationItems":[{"id":229,"uris":["http://zotero.org/users/18743979/items/2MUXI9UV"],"itemData":{"id":229,"type":"book","event-place":"Virginia","publisher":"Assess-IT","publisher-place":"Virginia","title":"Assess-IT’s Pocket Guide to CMMI® V2.0: A Condensed Guide to Understanding the CMMI® V2.0 Model","author":[{"literal":"Greer D"}],"issued":{"date-parts":[["2019"]]},"citation-key":"greerdAssessITsPocketGuide2019"}}],"schema":"https://github.com/citation-style-language/schema/raw/master/csl-citation.json"} </w:instrText>
      </w:r>
      <w:r>
        <w:fldChar w:fldCharType="separate"/>
      </w:r>
      <w:r>
        <w:rPr>
          <w:rFonts w:cs="Times New Roman"/>
          <w:vertAlign w:val="superscript"/>
        </w:rPr>
        <w:t>[21]</w:t>
      </w:r>
      <w:r>
        <w:fldChar w:fldCharType="end"/>
      </w:r>
      <w:r>
        <w:t>。</w:t>
      </w:r>
    </w:p>
    <w:p w:rsidR="00386484" w:rsidRDefault="009310CD">
      <w:pPr>
        <w:pStyle w:val="11"/>
        <w:ind w:firstLine="480"/>
        <w:jc w:val="both"/>
      </w:pPr>
      <w:r>
        <w:t>CMMI 2.0</w:t>
      </w:r>
      <w:r>
        <w:t>模型将组织的过程能力划分为五个成熟度等级：初始级（</w:t>
      </w:r>
      <w:r>
        <w:t>Initial</w:t>
      </w:r>
      <w:r>
        <w:t>）、已管理级（</w:t>
      </w:r>
      <w:r>
        <w:t>Managed</w:t>
      </w:r>
      <w:r>
        <w:t>）、已定义级（</w:t>
      </w:r>
      <w:r>
        <w:t>Defined</w:t>
      </w:r>
      <w:r>
        <w:t>）、量化管理级（</w:t>
      </w:r>
      <w:r>
        <w:t>Quantitatively Managed</w:t>
      </w:r>
      <w:r>
        <w:t>）与优化级（</w:t>
      </w:r>
      <w:r>
        <w:t>Optimizing</w:t>
      </w:r>
      <w:r>
        <w:t>）</w:t>
      </w:r>
      <w:r>
        <w:fldChar w:fldCharType="begin"/>
      </w:r>
      <w:r>
        <w:instrText xml:space="preserve"> ADDIN ZOTERO_ITEM CSL_CITATION {"citationID":"x2H1K4Go","properties":{"formattedCitation":"\\super [22]\\nosupersub{}","plainCitation":"[22]","noteIndex":0},"citationItems":[{"id":231,"uris":["http://zotero.org/users/18743979/items/C89F2FSJ"],"itemData":</w:instrText>
      </w:r>
      <w:r>
        <w:rPr>
          <w:rFonts w:hint="eastAsia"/>
        </w:rPr>
        <w:instrText>{"id":231,"type":"book","event-place":"</w:instrText>
      </w:r>
      <w:r>
        <w:rPr>
          <w:rFonts w:hint="eastAsia"/>
        </w:rPr>
        <w:instrText>人民邮电出版社</w:instrText>
      </w:r>
      <w:r>
        <w:rPr>
          <w:rFonts w:hint="eastAsia"/>
        </w:rPr>
        <w:instrText>","number-of-pages":"202011","publisher":"202011","publisher-place":"</w:instrText>
      </w:r>
      <w:r>
        <w:rPr>
          <w:rFonts w:hint="eastAsia"/>
        </w:rPr>
        <w:instrText>人民邮电出版社</w:instrText>
      </w:r>
      <w:r>
        <w:rPr>
          <w:rFonts w:hint="eastAsia"/>
        </w:rPr>
        <w:instrText>","title":"</w:instrText>
      </w:r>
      <w:r>
        <w:rPr>
          <w:rFonts w:hint="eastAsia"/>
        </w:rPr>
        <w:instrText>以道御术</w:instrText>
      </w:r>
      <w:r>
        <w:rPr>
          <w:rFonts w:hint="eastAsia"/>
        </w:rPr>
        <w:instrText>","author":[{"literal":"</w:instrText>
      </w:r>
      <w:r>
        <w:rPr>
          <w:rFonts w:hint="eastAsia"/>
        </w:rPr>
        <w:instrText>任甲林</w:instrText>
      </w:r>
      <w:r>
        <w:rPr>
          <w:rFonts w:hint="eastAsia"/>
        </w:rPr>
        <w:instrText>"},{"literal":"</w:instrText>
      </w:r>
      <w:r>
        <w:rPr>
          <w:rFonts w:hint="eastAsia"/>
        </w:rPr>
        <w:instrText>周伟</w:instrText>
      </w:r>
      <w:r>
        <w:rPr>
          <w:rFonts w:hint="eastAsia"/>
        </w:rPr>
        <w:instrText>"}],"issued":{"date-parts":[["2020"]]},"citation-key":"RenJiaLinYiDaoYuShu</w:instrText>
      </w:r>
      <w:r>
        <w:instrText xml:space="preserve">2020"}}],"schema":"https://github.com/citation-style-language/schema/raw/master/csl-citation.json"} </w:instrText>
      </w:r>
      <w:r>
        <w:fldChar w:fldCharType="separate"/>
      </w:r>
      <w:r>
        <w:rPr>
          <w:rFonts w:cs="Times New Roman"/>
          <w:vertAlign w:val="superscript"/>
        </w:rPr>
        <w:t>[22]</w:t>
      </w:r>
      <w:r>
        <w:fldChar w:fldCharType="end"/>
      </w:r>
      <w:r>
        <w:t>。每个等级通过过程域（</w:t>
      </w:r>
      <w:r>
        <w:t>Process Area</w:t>
      </w:r>
      <w:r>
        <w:t>）定义改进目标及度量标准。</w:t>
      </w:r>
      <w:r>
        <w:t>CMMI 2.0</w:t>
      </w:r>
      <w:r>
        <w:t>结构由治理与管理</w:t>
      </w:r>
      <w:r>
        <w:rPr>
          <w:rFonts w:hint="eastAsia"/>
        </w:rPr>
        <w:t>、</w:t>
      </w:r>
      <w:r>
        <w:t>工程与执行</w:t>
      </w:r>
      <w:r>
        <w:rPr>
          <w:rFonts w:hint="eastAsia"/>
        </w:rPr>
        <w:t>、</w:t>
      </w:r>
      <w:r>
        <w:t>支持与改进三大维度构成，并引入实践域（</w:t>
      </w:r>
      <w:r>
        <w:t>Practice Area</w:t>
      </w:r>
      <w:r>
        <w:t>）概念以增强模型灵活性。模型强调基于度量的改进路径，通过关键指标反映过程绩效，为软件开发组织建立可复用的管理机制</w:t>
      </w:r>
      <w:r>
        <w:fldChar w:fldCharType="begin"/>
      </w:r>
      <w:r>
        <w:instrText xml:space="preserve"> ADDIN ZOTERO_ITEM CSL_CITATION {"citationID":"KgviFdV9","properties":{"formattedCitation":"\\super [23]\\nosupersub{}","plainCitation":"[23]","noteIndex":0},"citationItems":[{"id":233,"uris":["http://zotero.org/users/18743979/items/7IFVZB8B"],"itemData":</w:instrText>
      </w:r>
      <w:r>
        <w:rPr>
          <w:rFonts w:hint="eastAsia"/>
        </w:rPr>
        <w:instrText>{"id":233,"type":"book","event-place":"</w:instrText>
      </w:r>
      <w:r>
        <w:rPr>
          <w:rFonts w:hint="eastAsia"/>
        </w:rPr>
        <w:instrText>机械工业出版社</w:instrText>
      </w:r>
      <w:r>
        <w:rPr>
          <w:rFonts w:hint="eastAsia"/>
        </w:rPr>
        <w:instrText>","number-of-pages":"201105","publisher":"201105","publisher-place":"</w:instrText>
      </w:r>
      <w:r>
        <w:rPr>
          <w:rFonts w:hint="eastAsia"/>
        </w:rPr>
        <w:instrText>机械工业出版社</w:instrText>
      </w:r>
      <w:r>
        <w:rPr>
          <w:rFonts w:hint="eastAsia"/>
        </w:rPr>
        <w:instrText>","title":"</w:instrText>
      </w:r>
      <w:r>
        <w:rPr>
          <w:rFonts w:hint="eastAsia"/>
        </w:rPr>
        <w:instrText>软件能力成熟度模型与模型集成基础</w:instrText>
      </w:r>
      <w:r>
        <w:rPr>
          <w:rFonts w:hint="eastAsia"/>
        </w:rPr>
        <w:instrText>","author":[{"literal":"</w:instrText>
      </w:r>
      <w:r>
        <w:rPr>
          <w:rFonts w:hint="eastAsia"/>
        </w:rPr>
        <w:instrText>黎连业</w:instrText>
      </w:r>
      <w:r>
        <w:rPr>
          <w:rFonts w:hint="eastAsia"/>
        </w:rPr>
        <w:instrText>"},{"literal":"</w:instrText>
      </w:r>
      <w:r>
        <w:rPr>
          <w:rFonts w:hint="eastAsia"/>
        </w:rPr>
        <w:instrText>张晓冬</w:instrText>
      </w:r>
      <w:r>
        <w:rPr>
          <w:rFonts w:hint="eastAsia"/>
        </w:rPr>
        <w:instrText>"},{"literal":"</w:instrText>
      </w:r>
      <w:r>
        <w:rPr>
          <w:rFonts w:hint="eastAsia"/>
        </w:rPr>
        <w:instrText>吕小刚</w:instrText>
      </w:r>
      <w:r>
        <w:rPr>
          <w:rFonts w:hint="eastAsia"/>
        </w:rPr>
        <w:instrText>"}],"issued":{"date-parts":[["2011"]]},"cit</w:instrText>
      </w:r>
      <w:r>
        <w:instrText xml:space="preserve">ation-key":"LiLianYeRuanJianNengLiChengShouDuMoXingYuMoXingJiChengJiChu2011"}}],"schema":"https://github.com/citation-style-language/schema/raw/master/csl-citation.json"} </w:instrText>
      </w:r>
      <w:r>
        <w:fldChar w:fldCharType="separate"/>
      </w:r>
      <w:r>
        <w:rPr>
          <w:rFonts w:cs="Times New Roman"/>
          <w:vertAlign w:val="superscript"/>
        </w:rPr>
        <w:t>[23]</w:t>
      </w:r>
      <w:r>
        <w:fldChar w:fldCharType="end"/>
      </w:r>
      <w:r>
        <w:t>。</w:t>
      </w:r>
    </w:p>
    <w:p w:rsidR="00386484" w:rsidRDefault="009310CD">
      <w:pPr>
        <w:pStyle w:val="11"/>
        <w:ind w:firstLine="480"/>
        <w:jc w:val="both"/>
      </w:pPr>
      <w:r>
        <w:t>SPI</w:t>
      </w:r>
      <w:r>
        <w:t>理论的核心原理在于以度量数据为基础实现过程的可视化与可追踪化。通过标准化的过程定义和改进闭环，组织能够有效防止开发活动中的流程脱节与反馈滞后，形成可控、可预测的软件工程体系</w:t>
      </w:r>
      <w:r>
        <w:fldChar w:fldCharType="begin"/>
      </w:r>
      <w:r>
        <w:instrText xml:space="preserve"> ADDIN ZOTERO_ITEM CSL_CITATION {"citationID":"bMLZsKVl","properties":{"formattedCitation":"\\super [24]\\nosupersub{}","plainCitation":"[24]","noteIndex":0},"citationItems":[{"id":235,"uris":["http://zotero.org/users/18743979/items/TAZWFLAA"],"itemData":</w:instrText>
      </w:r>
      <w:r>
        <w:rPr>
          <w:rFonts w:hint="eastAsia"/>
        </w:rPr>
        <w:instrText>{"id":235,"type":"article-journal","container-title":"</w:instrText>
      </w:r>
      <w:r>
        <w:rPr>
          <w:rFonts w:hint="eastAsia"/>
        </w:rPr>
        <w:instrText>计算机学报</w:instrText>
      </w:r>
      <w:r>
        <w:rPr>
          <w:rFonts w:hint="eastAsia"/>
        </w:rPr>
        <w:instrText>","issue":"09","journalAbbreviation":"</w:instrText>
      </w:r>
      <w:r>
        <w:rPr>
          <w:rFonts w:hint="eastAsia"/>
        </w:rPr>
        <w:instrText>计算机学报</w:instrText>
      </w:r>
      <w:r>
        <w:rPr>
          <w:rFonts w:hint="eastAsia"/>
        </w:rPr>
        <w:instrText>","page":"1919-1946","title":"</w:instrText>
      </w:r>
      <w:r>
        <w:rPr>
          <w:rFonts w:hint="eastAsia"/>
        </w:rPr>
        <w:instrText>软件跟踪链自动化技术研究综述</w:instrText>
      </w:r>
      <w:r>
        <w:rPr>
          <w:rFonts w:hint="eastAsia"/>
        </w:rPr>
        <w:instrText>","volume":"46","author":[{"literal":"</w:instrText>
      </w:r>
      <w:r>
        <w:rPr>
          <w:rFonts w:hint="eastAsia"/>
        </w:rPr>
        <w:instrText>汪烨</w:instrText>
      </w:r>
      <w:r>
        <w:rPr>
          <w:rFonts w:hint="eastAsia"/>
        </w:rPr>
        <w:instrText>"},{"literal":"</w:instrText>
      </w:r>
      <w:r>
        <w:rPr>
          <w:rFonts w:hint="eastAsia"/>
        </w:rPr>
        <w:instrText>胡坤</w:instrText>
      </w:r>
      <w:r>
        <w:rPr>
          <w:rFonts w:hint="eastAsia"/>
        </w:rPr>
        <w:instrText>"},{"literal":"</w:instrText>
      </w:r>
      <w:r>
        <w:rPr>
          <w:rFonts w:hint="eastAsia"/>
        </w:rPr>
        <w:instrText>姜波</w:instrText>
      </w:r>
      <w:r>
        <w:rPr>
          <w:rFonts w:hint="eastAsia"/>
        </w:rPr>
        <w:instrText>"}],"issued":{"date-parts":[["2023"</w:instrText>
      </w:r>
      <w:r>
        <w:instrText xml:space="preserve">]]},"citation-key":"WangYeRuanJianGenZongLianZiDongHuaJiShuYanJiuZongShu2023"}}],"schema":"https://github.com/citation-style-language/schema/raw/master/csl-citation.json"} </w:instrText>
      </w:r>
      <w:r>
        <w:fldChar w:fldCharType="separate"/>
      </w:r>
      <w:r>
        <w:rPr>
          <w:rFonts w:cs="Times New Roman"/>
          <w:vertAlign w:val="superscript"/>
        </w:rPr>
        <w:t>[24]</w:t>
      </w:r>
      <w:r>
        <w:fldChar w:fldCharType="end"/>
      </w:r>
      <w:r>
        <w:t>。模型结构支持在复杂环境下构建跨职能协作机制，从而确保研发活动的整体一致性与连续改进。</w:t>
      </w:r>
    </w:p>
    <w:p w:rsidR="00386484" w:rsidRDefault="009310CD">
      <w:pPr>
        <w:ind w:firstLine="480"/>
        <w:jc w:val="center"/>
      </w:pPr>
      <w:r>
        <w:rPr>
          <w:rFonts w:hint="eastAsia"/>
          <w:noProof/>
        </w:rPr>
        <w:drawing>
          <wp:inline distT="0" distB="0" distL="0" distR="0">
            <wp:extent cx="3000375" cy="546100"/>
            <wp:effectExtent l="33655" t="0" r="109220" b="6350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2-1 </w:t>
      </w:r>
      <w:r>
        <w:rPr>
          <w:rFonts w:ascii="Times New Roman" w:hAnsi="Times New Roman" w:cs="Times New Roman" w:hint="eastAsia"/>
          <w:sz w:val="21"/>
          <w:szCs w:val="21"/>
        </w:rPr>
        <w:t xml:space="preserve"> </w:t>
      </w:r>
      <w:r>
        <w:rPr>
          <w:rFonts w:ascii="Times New Roman" w:hAnsi="Times New Roman" w:cs="Times New Roman"/>
          <w:sz w:val="21"/>
          <w:szCs w:val="21"/>
        </w:rPr>
        <w:t>软件过程改进（</w:t>
      </w:r>
      <w:r>
        <w:rPr>
          <w:rFonts w:ascii="Times New Roman" w:hAnsi="Times New Roman" w:cs="Times New Roman"/>
          <w:sz w:val="21"/>
          <w:szCs w:val="21"/>
        </w:rPr>
        <w:t>SPI</w:t>
      </w:r>
      <w:r>
        <w:rPr>
          <w:rFonts w:ascii="Times New Roman" w:hAnsi="Times New Roman" w:cs="Times New Roman"/>
          <w:sz w:val="21"/>
          <w:szCs w:val="21"/>
        </w:rPr>
        <w:t>）理论演化模型</w:t>
      </w:r>
    </w:p>
    <w:p w:rsidR="00386484" w:rsidRDefault="009310CD">
      <w:pPr>
        <w:pStyle w:val="11"/>
        <w:ind w:firstLine="480"/>
        <w:jc w:val="both"/>
      </w:pPr>
      <w:r>
        <w:t>图</w:t>
      </w:r>
      <w:r>
        <w:t>2-1</w:t>
      </w:r>
      <w:r>
        <w:t>展示了</w:t>
      </w:r>
      <w:r>
        <w:t>SPI</w:t>
      </w:r>
      <w:r>
        <w:t>理论从</w:t>
      </w:r>
      <w:r>
        <w:t>CMM</w:t>
      </w:r>
      <w:r>
        <w:t>到</w:t>
      </w:r>
      <w:r>
        <w:t>CMMI 2.0</w:t>
      </w:r>
      <w:r>
        <w:t>的演化路径，模型通过规范化</w:t>
      </w:r>
      <w:r>
        <w:rPr>
          <w:rFonts w:hint="eastAsia"/>
        </w:rPr>
        <w:t>、</w:t>
      </w:r>
      <w:r>
        <w:t>度量化</w:t>
      </w:r>
      <w:r>
        <w:rPr>
          <w:rFonts w:hint="eastAsia"/>
        </w:rPr>
        <w:t>、</w:t>
      </w:r>
      <w:r>
        <w:t>优化化的连续演进体现了软件过程管理从静态标准体系向动态反馈体系的转变</w:t>
      </w:r>
      <w:r>
        <w:rPr>
          <w:rFonts w:hint="eastAsia"/>
        </w:rPr>
        <w:t>。</w:t>
      </w:r>
    </w:p>
    <w:p w:rsidR="00386484" w:rsidRDefault="009310CD">
      <w:pPr>
        <w:pStyle w:val="3"/>
        <w:spacing w:beforeLines="50" w:before="156" w:line="400" w:lineRule="exact"/>
        <w:jc w:val="left"/>
        <w:rPr>
          <w:rFonts w:eastAsia="黑体"/>
          <w:szCs w:val="24"/>
        </w:rPr>
      </w:pPr>
      <w:bookmarkStart w:id="101" w:name="_Toc213190784"/>
      <w:bookmarkStart w:id="102" w:name="_Toc213192492"/>
      <w:bookmarkStart w:id="103" w:name="_Toc213192800"/>
      <w:bookmarkStart w:id="104" w:name="_Toc8034"/>
      <w:r>
        <w:rPr>
          <w:rFonts w:eastAsia="黑体" w:hint="eastAsia"/>
          <w:szCs w:val="24"/>
        </w:rPr>
        <w:t>2.1.</w:t>
      </w:r>
      <w:r>
        <w:rPr>
          <w:rFonts w:eastAsia="黑体"/>
          <w:szCs w:val="24"/>
        </w:rPr>
        <w:t>2</w:t>
      </w:r>
      <w:r>
        <w:rPr>
          <w:rFonts w:eastAsia="黑体" w:hint="eastAsia"/>
          <w:szCs w:val="24"/>
        </w:rPr>
        <w:t xml:space="preserve"> </w:t>
      </w:r>
      <w:r>
        <w:rPr>
          <w:rFonts w:eastAsia="黑体" w:hint="eastAsia"/>
          <w:szCs w:val="24"/>
        </w:rPr>
        <w:t>敏捷开发与精益价值流映射（</w:t>
      </w:r>
      <w:r>
        <w:rPr>
          <w:rFonts w:eastAsia="黑体" w:hint="eastAsia"/>
          <w:szCs w:val="24"/>
        </w:rPr>
        <w:t>VSM</w:t>
      </w:r>
      <w:r>
        <w:rPr>
          <w:rFonts w:eastAsia="黑体" w:hint="eastAsia"/>
          <w:szCs w:val="24"/>
        </w:rPr>
        <w:t>）理论</w:t>
      </w:r>
      <w:bookmarkEnd w:id="101"/>
      <w:bookmarkEnd w:id="102"/>
      <w:bookmarkEnd w:id="103"/>
      <w:bookmarkEnd w:id="104"/>
    </w:p>
    <w:p w:rsidR="00386484" w:rsidRDefault="009310CD">
      <w:pPr>
        <w:pStyle w:val="11"/>
        <w:ind w:firstLine="480"/>
        <w:jc w:val="both"/>
      </w:pPr>
      <w:r>
        <w:t>敏捷开发（</w:t>
      </w:r>
      <w:r>
        <w:t>Agile Development</w:t>
      </w:r>
      <w:r>
        <w:t>）理论源自</w:t>
      </w:r>
      <w:r>
        <w:t>2001</w:t>
      </w:r>
      <w:r>
        <w:t>年发布的《敏捷宣言》（</w:t>
      </w:r>
      <w:r>
        <w:t>Manifesto for Agile Software Development</w:t>
      </w:r>
      <w:r>
        <w:t>），其核心思想是以客户价值为中心，通过短周期迭代、团队协作与持续反馈实现快速交付与自适应优化</w:t>
      </w:r>
      <w:r>
        <w:fldChar w:fldCharType="begin"/>
      </w:r>
      <w:r>
        <w:instrText xml:space="preserve"> ADDIN ZOTERO_ITEM CSL_CITATION {"citationID":"KBHbXdXp","properties":{"formattedCitation":"\\super [25]\\nosupersub{}","plainCitation":"[25]","noteIndex":0},"citationItems":[{"id":237,"uris":["http://zotero.org/users/18743979/items/H8BMZHCQ"],"itemData":{"id":237,"type":"article-journal","container-title":"Performance Improvement","DOI":"10.1002/pfi.21408","issue":"4","journalAbbreviation":"Performance Improvement","page":"43-46","title":"Agile Software Development: Principles, Patterns, and Practices","volume":"53","author":[{"literal":"CPT W J R"}],"issued":{"date-parts":[["2014"]]},"citation-key":"cptwjrAgileSoftwareDevelopment2014"}}],"schema":"https://github.com/citation-style-language/schema/raw/master/csl-citation.json"} </w:instrText>
      </w:r>
      <w:r>
        <w:fldChar w:fldCharType="separate"/>
      </w:r>
      <w:r>
        <w:rPr>
          <w:rFonts w:cs="Times New Roman"/>
          <w:vertAlign w:val="superscript"/>
        </w:rPr>
        <w:t>[25]</w:t>
      </w:r>
      <w:r>
        <w:fldChar w:fldCharType="end"/>
      </w:r>
      <w:r>
        <w:t>。敏捷方法论倡导个体与互动高于流程</w:t>
      </w:r>
      <w:r>
        <w:lastRenderedPageBreak/>
        <w:t>与工具</w:t>
      </w:r>
      <w:r>
        <w:rPr>
          <w:rFonts w:hint="eastAsia"/>
        </w:rPr>
        <w:t>、</w:t>
      </w:r>
      <w:r>
        <w:t>可工作的软件高于详尽的文档</w:t>
      </w:r>
      <w:r>
        <w:rPr>
          <w:rFonts w:hint="eastAsia"/>
        </w:rPr>
        <w:t>、</w:t>
      </w:r>
      <w:r>
        <w:t>响应变化高于遵循计划，形成了以灵活性、透明性与持续改进为核心特征的软件开发模式</w:t>
      </w:r>
      <w:r>
        <w:fldChar w:fldCharType="begin"/>
      </w:r>
      <w:r>
        <w:instrText xml:space="preserve"> ADDIN ZOTERO_ITEM CSL_CITATION {"citationID":"Jn4p126v","properties":{"formattedCitation":"\\super [26]\\nosupersub{}","plainCitation":"[26]","noteIndex":0},"citationItems":[{"id":239,"uris":["http://zotero.org/users/18743979/items/I25W3QQ2"],"itemData":</w:instrText>
      </w:r>
      <w:r>
        <w:rPr>
          <w:rFonts w:hint="eastAsia"/>
        </w:rPr>
        <w:instrText>{"id":239,"type":"article-journal","container-title":"</w:instrText>
      </w:r>
      <w:r>
        <w:rPr>
          <w:rFonts w:hint="eastAsia"/>
        </w:rPr>
        <w:instrText>计算机系统应用</w:instrText>
      </w:r>
      <w:r>
        <w:rPr>
          <w:rFonts w:hint="eastAsia"/>
        </w:rPr>
        <w:instrText>","issue":"06","journalAbbreviation":"</w:instrText>
      </w:r>
      <w:r>
        <w:rPr>
          <w:rFonts w:hint="eastAsia"/>
        </w:rPr>
        <w:instrText>计算机系统应用</w:instrText>
      </w:r>
      <w:r>
        <w:rPr>
          <w:rFonts w:hint="eastAsia"/>
        </w:rPr>
        <w:instrText>","page":"85-88","title":"6 Sigma</w:instrText>
      </w:r>
      <w:r>
        <w:rPr>
          <w:rFonts w:hint="eastAsia"/>
        </w:rPr>
        <w:instrText>管理在敏捷软件开发中的应用</w:instrText>
      </w:r>
      <w:r>
        <w:rPr>
          <w:rFonts w:hint="eastAsia"/>
        </w:rPr>
        <w:instrText>","volume":"20","author":[{"literal":"</w:instrText>
      </w:r>
      <w:r>
        <w:rPr>
          <w:rFonts w:hint="eastAsia"/>
        </w:rPr>
        <w:instrText>徐琳</w:instrText>
      </w:r>
      <w:r>
        <w:rPr>
          <w:rFonts w:hint="eastAsia"/>
        </w:rPr>
        <w:instrText>"},{"literal":"</w:instrText>
      </w:r>
      <w:r>
        <w:rPr>
          <w:rFonts w:hint="eastAsia"/>
        </w:rPr>
        <w:instrText>陈荔</w:instrText>
      </w:r>
      <w:r>
        <w:rPr>
          <w:rFonts w:hint="eastAsia"/>
        </w:rPr>
        <w:instrText>"},{"literal":"</w:instrText>
      </w:r>
      <w:r>
        <w:rPr>
          <w:rFonts w:hint="eastAsia"/>
        </w:rPr>
        <w:instrText>杨丽</w:instrText>
      </w:r>
      <w:r>
        <w:rPr>
          <w:rFonts w:hint="eastAsia"/>
        </w:rPr>
        <w:instrText>"}],"issued":{"date-parts":[[</w:instrText>
      </w:r>
      <w:r>
        <w:instrText xml:space="preserve">"2011"]]},"citation-key":"XuLin6SigmaGuanLiZaiMinJieRuanJianKaiFaZhongDeYingYong2011"}}],"schema":"https://github.com/citation-style-language/schema/raw/master/csl-citation.json"} </w:instrText>
      </w:r>
      <w:r>
        <w:fldChar w:fldCharType="separate"/>
      </w:r>
      <w:r>
        <w:rPr>
          <w:rFonts w:cs="Times New Roman"/>
          <w:vertAlign w:val="superscript"/>
        </w:rPr>
        <w:t>[26]</w:t>
      </w:r>
      <w:r>
        <w:fldChar w:fldCharType="end"/>
      </w:r>
      <w:r>
        <w:t>。</w:t>
      </w:r>
    </w:p>
    <w:p w:rsidR="00386484" w:rsidRDefault="009310CD">
      <w:pPr>
        <w:pStyle w:val="11"/>
        <w:ind w:firstLine="480"/>
        <w:jc w:val="both"/>
      </w:pPr>
      <w:r>
        <w:t>精益价值流映射（</w:t>
      </w:r>
      <w:r>
        <w:t>Value Stream Mapping, VSM</w:t>
      </w:r>
      <w:r>
        <w:t>）理论起源于丰田生产方式（</w:t>
      </w:r>
      <w:r>
        <w:t>Toyota Production System</w:t>
      </w:r>
      <w:r>
        <w:t>）</w:t>
      </w:r>
      <w:r>
        <w:fldChar w:fldCharType="begin"/>
      </w:r>
      <w:r>
        <w:instrText xml:space="preserve"> ADDIN ZOTERO_ITEM CSL_CITATION {"citationID":"QUHXdMhl","properties":{"formattedCitation":"\\super [27]\\nosupersub{}","plainCitation":"[27]","noteIndex":0},"citationItems":[{"id":241,"uris":["http://zotero.org/users/18743979/items/VLA2MFSJ"],"itemData":{"id":241,"type":"book","event-place":"MA","publisher":"Lean Enterprise Institute","publisher-place":"MA","title":"Learning to See: Value Stream Mapping to Add Value and Eliminate MUDA","author":[{"literal":"Rother M"},{"literal":"Shook J"}],"issued":{"date-parts":[["1999"]]},"citation-key":"rothermLearningSeeValue1999"}}],"schema":"https://github.com/citation-style-language/schema/raw/master/csl-citation.json"} </w:instrText>
      </w:r>
      <w:r>
        <w:fldChar w:fldCharType="separate"/>
      </w:r>
      <w:r>
        <w:rPr>
          <w:rFonts w:cs="Times New Roman"/>
          <w:vertAlign w:val="superscript"/>
        </w:rPr>
        <w:t>[27]</w:t>
      </w:r>
      <w:r>
        <w:fldChar w:fldCharType="end"/>
      </w:r>
      <w:r>
        <w:t>，后被引入软件工程领域，用于分析需求流与信息流的整体效率</w:t>
      </w:r>
      <w:r>
        <w:fldChar w:fldCharType="begin"/>
      </w:r>
      <w:r>
        <w:instrText xml:space="preserve"> ADDIN ZOTERO_ITEM CSL_CITATION {"citationID":"nt5cA6GL","properties":{"formattedCitation":"\\super [28]\\nosupersub{}","plainCitation":"[28]","noteIndex":0},"citationItems":[{"id":243,"uris":["http://zotero.org/users/18743979/items/VS8JAREC"],"itemData":{"id":243,"type":"article-journal","container-title":"Computer","DOI":"10.1109/MC.2003.1220585","issue":"8","page":"89-89","title":"Computer,2003,36(8):89-89.DOI:10.1109/MC.2003.1220585","volume":"36","author":[{"literal":"Lean software development: an agile toolkit[J]"}],"issued":{"date-parts":[["2003"]]},"citation-key":"leansoftwaredevelopment:anagiletoolkit[j]Computer20033688989DOI1011092003"}}],"schema":"https://github.com/citation-style-language/schema/raw/master/csl-citation.json"} </w:instrText>
      </w:r>
      <w:r>
        <w:fldChar w:fldCharType="separate"/>
      </w:r>
      <w:r>
        <w:rPr>
          <w:rFonts w:cs="Times New Roman"/>
          <w:vertAlign w:val="superscript"/>
        </w:rPr>
        <w:t>[28]</w:t>
      </w:r>
      <w:r>
        <w:fldChar w:fldCharType="end"/>
      </w:r>
      <w:r>
        <w:t>。</w:t>
      </w:r>
      <w:r>
        <w:t>VSM</w:t>
      </w:r>
      <w:r>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386484" w:rsidRDefault="009310CD">
      <w:pPr>
        <w:pStyle w:val="11"/>
        <w:ind w:firstLine="480"/>
        <w:jc w:val="both"/>
      </w:pPr>
      <w:r>
        <w:t>敏捷与</w:t>
      </w:r>
      <w:r>
        <w:t>VSM</w:t>
      </w:r>
      <w:r>
        <w:t>的结合形成了精益敏捷价值流（</w:t>
      </w:r>
      <w:r>
        <w:t>Lean-Agile Value Stream</w:t>
      </w:r>
      <w:r>
        <w:t>）框架</w:t>
      </w:r>
      <w:r>
        <w:fldChar w:fldCharType="begin"/>
      </w:r>
      <w:r>
        <w:instrText xml:space="preserve"> ADDIN ZOTERO_ITEM CSL_CITATION {"citationID":"CokqtiE1","properties":{"formattedCitation":"\\super [29]\\nosupersub{}","plainCitation":"[29]","noteIndex":0},"citationItems":[{"id":245,"uris":["http://zotero.org/users/18743979/items/WLNDWKKR"],"itemData":</w:instrText>
      </w:r>
      <w:r>
        <w:rPr>
          <w:rFonts w:hint="eastAsia"/>
        </w:rPr>
        <w:instrText>{"id":245,"type":"article-journal","container-title":"</w:instrText>
      </w:r>
      <w:r>
        <w:rPr>
          <w:rFonts w:hint="eastAsia"/>
        </w:rPr>
        <w:instrText>项目管理评论</w:instrText>
      </w:r>
      <w:r>
        <w:rPr>
          <w:rFonts w:hint="eastAsia"/>
        </w:rPr>
        <w:instrText>","issue":"05","journalAbbreviation":"</w:instrText>
      </w:r>
      <w:r>
        <w:rPr>
          <w:rFonts w:hint="eastAsia"/>
        </w:rPr>
        <w:instrText>项目管理评论</w:instrText>
      </w:r>
      <w:r>
        <w:rPr>
          <w:rFonts w:hint="eastAsia"/>
        </w:rPr>
        <w:instrText>","page":"24-26","title":"</w:instrText>
      </w:r>
      <w:r>
        <w:rPr>
          <w:rFonts w:hint="eastAsia"/>
        </w:rPr>
        <w:instrText>“敏捷</w:instrText>
      </w:r>
      <w:r>
        <w:rPr>
          <w:rFonts w:hint="eastAsia"/>
        </w:rPr>
        <w:instrText>7</w:instrText>
      </w:r>
      <w:r>
        <w:rPr>
          <w:rFonts w:hint="eastAsia"/>
        </w:rPr>
        <w:instrText>项原则”让企业的价值流流动起来</w:instrText>
      </w:r>
      <w:r>
        <w:rPr>
          <w:rFonts w:hint="eastAsia"/>
        </w:rPr>
        <w:instrText>","author":[{"literal":"</w:instrText>
      </w:r>
      <w:r>
        <w:rPr>
          <w:rFonts w:hint="eastAsia"/>
        </w:rPr>
        <w:instrText>莱因哈特·瓦格纳</w:instrText>
      </w:r>
      <w:r>
        <w:rPr>
          <w:rFonts w:hint="eastAsia"/>
        </w:rPr>
        <w:instrText>"},{"literal":"</w:instrText>
      </w:r>
      <w:r>
        <w:rPr>
          <w:rFonts w:hint="eastAsia"/>
        </w:rPr>
        <w:instrText>尉艳娟</w:instrText>
      </w:r>
      <w:r>
        <w:rPr>
          <w:rFonts w:hint="eastAsia"/>
        </w:rPr>
        <w:instrText>"}],"issued":{"date-parts":[["2020"]]},"citation-key":"L</w:instrText>
      </w:r>
      <w:r>
        <w:instrText xml:space="preserve">aiYinHaTe*WaGeNaMinJie7XiangYuanZeRangQiYeDeJieZhiLiuLiuDongQiLai2020"}}],"schema":"https://github.com/citation-style-language/schema/raw/master/csl-citation.json"} </w:instrText>
      </w:r>
      <w:r>
        <w:fldChar w:fldCharType="separate"/>
      </w:r>
      <w:r>
        <w:rPr>
          <w:rFonts w:cs="Times New Roman"/>
          <w:vertAlign w:val="superscript"/>
        </w:rPr>
        <w:t>[29]</w:t>
      </w:r>
      <w:r>
        <w:fldChar w:fldCharType="end"/>
      </w:r>
      <w:r>
        <w:t>。该框架通过将迭代式开发与价值流分析相结合，实现从流程透明化到效率量化的转变。理论模型包括需求生成</w:t>
      </w:r>
      <w:r>
        <w:rPr>
          <w:rFonts w:hint="eastAsia"/>
        </w:rPr>
        <w:t>、</w:t>
      </w:r>
      <w:r>
        <w:t>开发实现</w:t>
      </w:r>
      <w:r>
        <w:rPr>
          <w:rFonts w:hint="eastAsia"/>
        </w:rPr>
        <w:t>、</w:t>
      </w:r>
      <w:r>
        <w:t>交付验证</w:t>
      </w:r>
      <w:r>
        <w:rPr>
          <w:rFonts w:hint="eastAsia"/>
        </w:rPr>
        <w:t>、</w:t>
      </w:r>
      <w:r>
        <w:t>反馈改进四个循环阶段，构建了基于价值导向的持续改进体系。模型在多变的软件开发环境中能够有效缓解跨部门协作断层与流程低效问题，促进全流程优化与持续反馈。</w:t>
      </w:r>
    </w:p>
    <w:p w:rsidR="00386484" w:rsidRDefault="009310CD">
      <w:pPr>
        <w:ind w:firstLine="480"/>
        <w:jc w:val="center"/>
      </w:pPr>
      <w:r>
        <w:rPr>
          <w:rFonts w:hint="eastAsia"/>
          <w:noProof/>
        </w:rPr>
        <w:drawing>
          <wp:inline distT="0" distB="0" distL="0" distR="0">
            <wp:extent cx="4062095" cy="1926590"/>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2-2</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敏捷开发与价值流映射（</w:t>
      </w:r>
      <w:r>
        <w:rPr>
          <w:rFonts w:ascii="Times New Roman" w:hAnsi="Times New Roman" w:cs="Times New Roman"/>
          <w:sz w:val="21"/>
          <w:szCs w:val="21"/>
        </w:rPr>
        <w:t>VSM</w:t>
      </w:r>
      <w:r>
        <w:rPr>
          <w:rFonts w:ascii="Times New Roman" w:hAnsi="Times New Roman" w:cs="Times New Roman"/>
          <w:sz w:val="21"/>
          <w:szCs w:val="21"/>
        </w:rPr>
        <w:t>）集成模型图</w:t>
      </w:r>
    </w:p>
    <w:p w:rsidR="00386484" w:rsidRDefault="009310CD">
      <w:pPr>
        <w:pStyle w:val="11"/>
        <w:ind w:firstLine="480"/>
        <w:jc w:val="both"/>
      </w:pPr>
      <w:r>
        <w:t>图</w:t>
      </w:r>
      <w:r>
        <w:t>2-2</w:t>
      </w:r>
      <w:r>
        <w:t>展示了敏捷开发与</w:t>
      </w:r>
      <w:r>
        <w:t>VSM</w:t>
      </w:r>
      <w:r>
        <w:t>理论的融合关系。模型通过循环反馈机制将需求流、开发流与交付流有机结合，体现了价值导向与持续优化的内在联系。</w:t>
      </w:r>
    </w:p>
    <w:p w:rsidR="00386484" w:rsidRDefault="009310CD">
      <w:pPr>
        <w:pStyle w:val="3"/>
        <w:spacing w:beforeLines="50" w:before="156" w:line="400" w:lineRule="exact"/>
        <w:jc w:val="left"/>
        <w:rPr>
          <w:rFonts w:eastAsia="黑体"/>
          <w:szCs w:val="24"/>
        </w:rPr>
      </w:pPr>
      <w:bookmarkStart w:id="105" w:name="_Toc213190785"/>
      <w:bookmarkStart w:id="106" w:name="_Toc213192493"/>
      <w:bookmarkStart w:id="107" w:name="_Toc213192801"/>
      <w:bookmarkStart w:id="108" w:name="_Toc17549"/>
      <w:r>
        <w:rPr>
          <w:rFonts w:eastAsia="黑体"/>
          <w:szCs w:val="24"/>
        </w:rPr>
        <w:t xml:space="preserve">2.1.3 </w:t>
      </w:r>
      <w:r>
        <w:rPr>
          <w:rFonts w:eastAsia="黑体"/>
          <w:szCs w:val="24"/>
        </w:rPr>
        <w:t>工程效能度量与持续改进机制</w:t>
      </w:r>
      <w:bookmarkEnd w:id="105"/>
      <w:bookmarkEnd w:id="106"/>
      <w:bookmarkEnd w:id="107"/>
      <w:bookmarkEnd w:id="108"/>
    </w:p>
    <w:p w:rsidR="00386484" w:rsidRDefault="009310CD">
      <w:pPr>
        <w:pStyle w:val="11"/>
        <w:ind w:firstLine="480"/>
        <w:jc w:val="both"/>
      </w:pPr>
      <w:r>
        <w:t>工程效能度量（</w:t>
      </w:r>
      <w:r>
        <w:t>Engineering Productivity Metrics</w:t>
      </w:r>
      <w:r>
        <w:t>）理论以数据驱动的持续改进为核心，旨在通过度量指标体系分析与优化软件研发效能</w:t>
      </w:r>
      <w:r>
        <w:fldChar w:fldCharType="begin"/>
      </w:r>
      <w:r>
        <w:instrText xml:space="preserve"> ADDIN ZOTERO_ITEM CSL_CITATION {"citationID":"gingpc6r","properties":{"formattedCitation":"\\super [30]\\nosupersub{}","plainCitation":"[30]","noteIndex":0},"citationItems":[{"id":247,"uris":["http://zotero.org/users/18743979/items/FMH8R8BE"],"itemData":</w:instrText>
      </w:r>
      <w:r>
        <w:rPr>
          <w:rFonts w:hint="eastAsia"/>
        </w:rPr>
        <w:instrText>{"id":247,"type":"book","event-place":"</w:instrText>
      </w:r>
      <w:r>
        <w:rPr>
          <w:rFonts w:hint="eastAsia"/>
        </w:rPr>
        <w:instrText>电子工业出版社</w:instrText>
      </w:r>
      <w:r>
        <w:rPr>
          <w:rFonts w:hint="eastAsia"/>
        </w:rPr>
        <w:instrText>","number-of-pages":"202210","publisher":"202210","publisher-place":"</w:instrText>
      </w:r>
      <w:r>
        <w:rPr>
          <w:rFonts w:hint="eastAsia"/>
        </w:rPr>
        <w:instrText>电子工业出版社</w:instrText>
      </w:r>
      <w:r>
        <w:rPr>
          <w:rFonts w:hint="eastAsia"/>
        </w:rPr>
        <w:instrText>","title":"</w:instrText>
      </w:r>
      <w:r>
        <w:rPr>
          <w:rFonts w:hint="eastAsia"/>
        </w:rPr>
        <w:instrText>软件研发效能权威指南</w:instrText>
      </w:r>
      <w:r>
        <w:rPr>
          <w:rFonts w:hint="eastAsia"/>
        </w:rPr>
        <w:instrText>","author":[{"literal":"</w:instrText>
      </w:r>
      <w:r>
        <w:rPr>
          <w:rFonts w:hint="eastAsia"/>
        </w:rPr>
        <w:instrText>茹炳晟</w:instrText>
      </w:r>
      <w:r>
        <w:rPr>
          <w:rFonts w:hint="eastAsia"/>
        </w:rPr>
        <w:instrText>"},{"literal":"</w:instrText>
      </w:r>
      <w:r>
        <w:rPr>
          <w:rFonts w:hint="eastAsia"/>
        </w:rPr>
        <w:instrText>张乐</w:instrText>
      </w:r>
      <w:r>
        <w:rPr>
          <w:rFonts w:hint="eastAsia"/>
        </w:rPr>
        <w:instrText>"}],"issued":{"date-parts":[["2022"]]},"citation-key":"RuBingChengRu</w:instrText>
      </w:r>
      <w:r>
        <w:instrText xml:space="preserve">anJianYanFaXiaoNengQuanWeiZhiNan2022"}}],"schema":"https://github.com/citation-style-language/schema/raw/master/csl-citation.json"} </w:instrText>
      </w:r>
      <w:r>
        <w:fldChar w:fldCharType="separate"/>
      </w:r>
      <w:r>
        <w:rPr>
          <w:rFonts w:cs="Times New Roman"/>
          <w:vertAlign w:val="superscript"/>
        </w:rPr>
        <w:t>[30]</w:t>
      </w:r>
      <w:r>
        <w:fldChar w:fldCharType="end"/>
      </w:r>
      <w:r>
        <w:t>。该理论由</w:t>
      </w:r>
      <w:r>
        <w:t>Google</w:t>
      </w:r>
      <w:r>
        <w:t>旗下</w:t>
      </w:r>
      <w:r>
        <w:t>DevOps Research and Assessment</w:t>
      </w:r>
      <w:r>
        <w:t>（</w:t>
      </w:r>
      <w:r>
        <w:t>DORA</w:t>
      </w:r>
      <w:r>
        <w:t>）团队提出，构建了被全球广泛采用的四项核心指标体系：部署频率（</w:t>
      </w:r>
      <w:r>
        <w:t>Deployment Frequency</w:t>
      </w:r>
      <w:r>
        <w:t>）、变更前置时间（</w:t>
      </w:r>
      <w:r>
        <w:t>Lead Time for Changes</w:t>
      </w:r>
      <w:r>
        <w:t>）、平均恢复时间（</w:t>
      </w:r>
      <w:r>
        <w:t>Mean Time to Recovery, MTTR</w:t>
      </w:r>
      <w:r>
        <w:t>）与变更失败率（</w:t>
      </w:r>
      <w:r>
        <w:t>Change Failure Rate</w:t>
      </w:r>
      <w:r>
        <w:t>）</w:t>
      </w:r>
      <w:r>
        <w:fldChar w:fldCharType="begin"/>
      </w:r>
      <w:r>
        <w:instrText xml:space="preserve"> ADDIN ZOTERO_ITEM CSL_CITATION {"citationID":"IBuzpQfr","properties":{"formattedCitation":"\\super [31]\\nosupersub{}","plainCitation":"[31]","noteIndex":0},"citationItems":[{"id":249,"uris":["http://zotero.org/users/18743979/items/CZHHED8W"],"itemData":{"id":249,"type":"webpage","container-title":"(2024-10-01).Available from: https://dora.dev/guides/dora-metrics-four-keys/.","title":"DORA’s software delivery metrics: the four keys","URL":"https://dora.dev/guides/dora-metrics-four-keys/","author":[{"literal":"DevOps Research and Assessment (DORA)"}],"issued":{"date-parts":[["2024"]]},"citation-key":"devopsresearchandassessmentdoraDORAsSoftwareDelivery2024"}}],"schema":"https://github.com/citation-style-language/schema/raw/master/csl-citation.json"} </w:instrText>
      </w:r>
      <w:r>
        <w:fldChar w:fldCharType="separate"/>
      </w:r>
      <w:r>
        <w:rPr>
          <w:rFonts w:cs="Times New Roman"/>
          <w:vertAlign w:val="superscript"/>
        </w:rPr>
        <w:t>[31]</w:t>
      </w:r>
      <w:r>
        <w:fldChar w:fldCharType="end"/>
      </w:r>
      <w:r>
        <w:t>。这些指标被</w:t>
      </w:r>
      <w:r>
        <w:t>ISO/IEC 33014:2023</w:t>
      </w:r>
      <w:r>
        <w:t>标准采纳，用于衡量软件过程改进的成熟度与稳定性。</w:t>
      </w:r>
    </w:p>
    <w:p w:rsidR="00386484" w:rsidRDefault="009310CD">
      <w:pPr>
        <w:pStyle w:val="11"/>
        <w:ind w:firstLine="480"/>
        <w:jc w:val="both"/>
      </w:pPr>
      <w:r>
        <w:t>工程效能度量模型基于度量</w:t>
      </w:r>
      <w:r>
        <w:rPr>
          <w:rFonts w:hint="eastAsia"/>
        </w:rPr>
        <w:t>、</w:t>
      </w:r>
      <w:r>
        <w:t>分析</w:t>
      </w:r>
      <w:r>
        <w:rPr>
          <w:rFonts w:hint="eastAsia"/>
        </w:rPr>
        <w:t>、</w:t>
      </w:r>
      <w:r>
        <w:t>改进的循环原理构建，包括指标层（</w:t>
      </w:r>
      <w:r>
        <w:t>Metrics Layer</w:t>
      </w:r>
      <w:r>
        <w:t>）、分析层（</w:t>
      </w:r>
      <w:r>
        <w:t>Analytics Layer</w:t>
      </w:r>
      <w:r>
        <w:t>）与改进层（</w:t>
      </w:r>
      <w:r>
        <w:t>Improvement Layer</w:t>
      </w:r>
      <w:r>
        <w:t>）三个层次</w:t>
      </w:r>
      <w:r>
        <w:fldChar w:fldCharType="begin"/>
      </w:r>
      <w:r>
        <w:instrText xml:space="preserve"> ADDIN ZOTERO_ITEM CSL_CITATION {"citationID":"UEAfumWH","properties":{"formattedCitation":"\\super [32]\\nosupersub{}","plainCitation":"[32]","noteIndex":0},"citationItems":[{"id":251,"uris":["http://zotero.org/users/18743979/items/F4X3IVGL"],"itemData":{"id":251,"type":"book","event-place":"Portland (OR)","number-of-pages":"257","publisher":"IT Revolution","publisher-place":"Portland (OR)","title":"Accelerate: The Science of Lean Software and DevOps: Building and Scaling High Performing Technology Organizations","author":[{"literal":"Forsgren N"},{"literal":"Humble J"},{"literal":"Kim G"}],"issued":{"date-parts":[["2018"]]},"citation-key":"forsgrennAccelerateScienceLean2018"}}],"schema":"https://github.com/citation-style-language/schema/raw/master/csl-citation.json"} </w:instrText>
      </w:r>
      <w:r>
        <w:fldChar w:fldCharType="separate"/>
      </w:r>
      <w:r>
        <w:rPr>
          <w:rFonts w:cs="Times New Roman"/>
          <w:vertAlign w:val="superscript"/>
        </w:rPr>
        <w:t>[32]</w:t>
      </w:r>
      <w:r>
        <w:fldChar w:fldCharType="end"/>
      </w:r>
      <w:r>
        <w:t>。指标层通过持续集成流水线与监控系统采集关键过程数据；分析层利用数据分析识别瓶颈与</w:t>
      </w:r>
      <w:r>
        <w:lastRenderedPageBreak/>
        <w:t>异常模式；改进层通过过程优化与反馈机制推动持续改进。理论模型强调将过程改进与组织战略目标对齐，实现从经验管理向科学度量的转变。</w:t>
      </w:r>
    </w:p>
    <w:p w:rsidR="00386484" w:rsidRDefault="009310CD">
      <w:pPr>
        <w:pStyle w:val="11"/>
        <w:ind w:firstLine="480"/>
        <w:jc w:val="both"/>
      </w:pPr>
      <w: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2-1 </w:t>
      </w:r>
      <w:r>
        <w:rPr>
          <w:rFonts w:ascii="Times New Roman" w:hAnsi="Times New Roman" w:cs="Times New Roman" w:hint="eastAsia"/>
          <w:sz w:val="21"/>
          <w:szCs w:val="21"/>
        </w:rPr>
        <w:t xml:space="preserve"> </w:t>
      </w:r>
      <w:r>
        <w:rPr>
          <w:rFonts w:ascii="Times New Roman" w:hAnsi="Times New Roman" w:cs="Times New Roman"/>
          <w:sz w:val="21"/>
          <w:szCs w:val="21"/>
        </w:rPr>
        <w:t>工程效能度量指标体系与改进方向</w:t>
      </w:r>
    </w:p>
    <w:tbl>
      <w:tblPr>
        <w:tblStyle w:val="af5"/>
        <w:tblW w:w="0" w:type="auto"/>
        <w:tblLook w:val="04A0" w:firstRow="1" w:lastRow="0" w:firstColumn="1" w:lastColumn="0" w:noHBand="0" w:noVBand="1"/>
      </w:tblPr>
      <w:tblGrid>
        <w:gridCol w:w="744"/>
        <w:gridCol w:w="2085"/>
        <w:gridCol w:w="2325"/>
        <w:gridCol w:w="1935"/>
        <w:gridCol w:w="219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序号</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指标名称</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测度方法</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改进方向</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1</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单位时间内部署次数</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自动化流水线统计</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提升交付节奏与发布灵活性</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变更前置时间</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从提交到上线的平均时间</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CI/CD</w:t>
            </w:r>
            <w:r>
              <w:rPr>
                <w:rFonts w:ascii="Times New Roman" w:hAnsi="Times New Roman" w:cs="Times New Roman"/>
                <w:sz w:val="21"/>
                <w:szCs w:val="21"/>
              </w:rPr>
              <w:t>日志分析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缩短迭代周期与反馈延迟</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故障恢复的平均时间</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监控系统数据统计</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提升运维响应能力</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4</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变更失败率</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部署失败占比</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回滚数据分析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改进验证与测试环节</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5</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单位功能点缺陷数</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缺陷跟踪系统分析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优化需求与设计质量</w:t>
            </w:r>
          </w:p>
        </w:tc>
      </w:tr>
    </w:tbl>
    <w:p w:rsidR="00386484" w:rsidRDefault="009310CD">
      <w:pPr>
        <w:pStyle w:val="11"/>
        <w:ind w:firstLine="480"/>
        <w:jc w:val="both"/>
      </w:pPr>
      <w:r>
        <w:t>表</w:t>
      </w:r>
      <w:r>
        <w:t>2-1</w:t>
      </w:r>
      <w:r>
        <w:t>展示了</w:t>
      </w:r>
      <w:r>
        <w:t>DORA</w:t>
      </w:r>
      <w:r>
        <w:t>指标体系在软件开发过程管理中的典型应用。该体系以数据度量为基础，强调通过可量化指标驱动工程改进与过程优化。</w:t>
      </w:r>
    </w:p>
    <w:p w:rsidR="00386484" w:rsidRDefault="009310CD">
      <w:pPr>
        <w:pStyle w:val="2"/>
        <w:keepNext/>
        <w:keepLines/>
        <w:numPr>
          <w:ilvl w:val="1"/>
          <w:numId w:val="0"/>
        </w:numPr>
        <w:adjustRightInd/>
        <w:snapToGrid/>
        <w:rPr>
          <w:rFonts w:ascii="Times New Roman" w:hAnsi="Times New Roman"/>
          <w:bCs/>
          <w:szCs w:val="32"/>
        </w:rPr>
      </w:pPr>
      <w:bookmarkStart w:id="109" w:name="_Toc213190786"/>
      <w:bookmarkStart w:id="110" w:name="_Toc213192802"/>
      <w:bookmarkStart w:id="111" w:name="_Toc213192494"/>
      <w:bookmarkStart w:id="112" w:name="_Toc19883"/>
      <w:r>
        <w:rPr>
          <w:rFonts w:ascii="Times New Roman" w:hAnsi="Times New Roman"/>
          <w:bCs/>
          <w:szCs w:val="32"/>
        </w:rPr>
        <w:t xml:space="preserve">2.2 </w:t>
      </w:r>
      <w:r>
        <w:rPr>
          <w:rFonts w:ascii="Times New Roman" w:hAnsi="Times New Roman"/>
          <w:bCs/>
          <w:szCs w:val="32"/>
        </w:rPr>
        <w:t>安全与合规治理理论基础</w:t>
      </w:r>
      <w:bookmarkEnd w:id="109"/>
      <w:bookmarkEnd w:id="110"/>
      <w:bookmarkEnd w:id="111"/>
      <w:bookmarkEnd w:id="112"/>
    </w:p>
    <w:p w:rsidR="00386484" w:rsidRDefault="009310CD">
      <w:pPr>
        <w:pStyle w:val="3"/>
        <w:spacing w:beforeLines="50" w:before="156" w:line="400" w:lineRule="exact"/>
        <w:jc w:val="left"/>
        <w:rPr>
          <w:rFonts w:eastAsia="黑体"/>
          <w:szCs w:val="24"/>
        </w:rPr>
      </w:pPr>
      <w:bookmarkStart w:id="113" w:name="_Toc213190787"/>
      <w:bookmarkStart w:id="114" w:name="_Toc213192803"/>
      <w:bookmarkStart w:id="115" w:name="_Toc213192495"/>
      <w:bookmarkStart w:id="116" w:name="_Toc8486"/>
      <w:r>
        <w:rPr>
          <w:rFonts w:eastAsia="黑体"/>
          <w:szCs w:val="24"/>
        </w:rPr>
        <w:t xml:space="preserve">2.2.1 </w:t>
      </w:r>
      <w:r>
        <w:rPr>
          <w:rFonts w:eastAsia="黑体"/>
          <w:szCs w:val="24"/>
        </w:rPr>
        <w:t>信息安全管理体系（</w:t>
      </w:r>
      <w:r>
        <w:rPr>
          <w:rFonts w:eastAsia="黑体"/>
          <w:szCs w:val="24"/>
        </w:rPr>
        <w:t>ISMS</w:t>
      </w:r>
      <w:r>
        <w:rPr>
          <w:rFonts w:eastAsia="黑体"/>
          <w:szCs w:val="24"/>
        </w:rPr>
        <w:t>）与风险控制理论</w:t>
      </w:r>
      <w:bookmarkEnd w:id="113"/>
      <w:bookmarkEnd w:id="114"/>
      <w:bookmarkEnd w:id="115"/>
      <w:bookmarkEnd w:id="116"/>
    </w:p>
    <w:p w:rsidR="00386484" w:rsidRDefault="009310CD">
      <w:pPr>
        <w:pStyle w:val="11"/>
        <w:ind w:firstLine="480"/>
        <w:jc w:val="both"/>
      </w:pPr>
      <w:r>
        <w:t>信息安全管理体系（</w:t>
      </w:r>
      <w:r>
        <w:t>Information Security Management System, ISMS</w:t>
      </w:r>
      <w:r>
        <w:t>）是现代软件工程安全治理的基础理论，其核心目标在于通过系统化、规范化的管理方法识别、评估与控制信息安全风险，从而保障信息资产的保密性、完整性与可用性</w:t>
      </w:r>
      <w:r>
        <w:fldChar w:fldCharType="begin"/>
      </w:r>
      <w:r>
        <w:instrText xml:space="preserve"> ADDIN ZOTERO_ITEM CSL_CITATION {"citationID":"BwCkGrly","properties":{"formattedCitation":"\\super [33]\\nosupersub{}","plainCitation":"[33]","noteIndex":0},"citationItems":[{"id":253,"uris":["http://zotero.org/users/18743979/items/P4Q7UN4D"],"itemData":</w:instrText>
      </w:r>
      <w:r>
        <w:rPr>
          <w:rFonts w:hint="eastAsia"/>
        </w:rPr>
        <w:instrText>{"id":253,"type":"article-journal","container-title":"</w:instrText>
      </w:r>
      <w:r>
        <w:rPr>
          <w:rFonts w:hint="eastAsia"/>
        </w:rPr>
        <w:instrText>信息技术与标准化</w:instrText>
      </w:r>
      <w:r>
        <w:rPr>
          <w:rFonts w:hint="eastAsia"/>
        </w:rPr>
        <w:instrText>","issue":"09","journalAbbreviation":"</w:instrText>
      </w:r>
      <w:r>
        <w:rPr>
          <w:rFonts w:hint="eastAsia"/>
        </w:rPr>
        <w:instrText>信息技术与标准化</w:instrText>
      </w:r>
      <w:r>
        <w:rPr>
          <w:rFonts w:hint="eastAsia"/>
        </w:rPr>
        <w:instrText>","page":"14-18","title":"ISO/IEC 27000</w:instrText>
      </w:r>
      <w:r>
        <w:rPr>
          <w:rFonts w:hint="eastAsia"/>
        </w:rPr>
        <w:instrText>系列信息安全管理体系国际标准在我国的应用</w:instrText>
      </w:r>
      <w:r>
        <w:rPr>
          <w:rFonts w:hint="eastAsia"/>
        </w:rPr>
        <w:instrText>","author":[{"literal":"</w:instrText>
      </w:r>
      <w:r>
        <w:rPr>
          <w:rFonts w:hint="eastAsia"/>
        </w:rPr>
        <w:instrText>付志高</w:instrText>
      </w:r>
      <w:r>
        <w:rPr>
          <w:rFonts w:hint="eastAsia"/>
        </w:rPr>
        <w:instrText>"},{"literal":"</w:instrText>
      </w:r>
      <w:r>
        <w:rPr>
          <w:rFonts w:hint="eastAsia"/>
        </w:rPr>
        <w:instrText>林阳荟晨</w:instrText>
      </w:r>
      <w:r>
        <w:rPr>
          <w:rFonts w:hint="eastAsia"/>
        </w:rPr>
        <w:instrText>"},{"literal":"</w:instrText>
      </w:r>
      <w:r>
        <w:rPr>
          <w:rFonts w:hint="eastAsia"/>
        </w:rPr>
        <w:instrText>王姣</w:instrText>
      </w:r>
      <w:r>
        <w:rPr>
          <w:rFonts w:hint="eastAsia"/>
        </w:rPr>
        <w:instrText>"}],"issued":{"date-parts</w:instrText>
      </w:r>
      <w:r>
        <w:instrText xml:space="preserve">":[["2025"]]},"citation-key":"FuZhiGaoISOIEC27000XiLieXinXiAnQuanGuanLiTiXiGuoJiBiaoZhunZaiWoGuoDeYingYong2025"}}],"schema":"https://github.com/citation-style-language/schema/raw/master/csl-citation.json"} </w:instrText>
      </w:r>
      <w:r>
        <w:fldChar w:fldCharType="separate"/>
      </w:r>
      <w:r>
        <w:rPr>
          <w:rFonts w:cs="Times New Roman"/>
          <w:vertAlign w:val="superscript"/>
        </w:rPr>
        <w:t>[33]</w:t>
      </w:r>
      <w:r>
        <w:fldChar w:fldCharType="end"/>
      </w:r>
      <w:r>
        <w:t>。</w:t>
      </w:r>
      <w:r>
        <w:t>ISMS</w:t>
      </w:r>
      <w:r>
        <w:t>理论最早源自</w:t>
      </w:r>
      <w:r>
        <w:t>ISO/IEC 27001</w:t>
      </w:r>
      <w:r>
        <w:t>标准，该标准于</w:t>
      </w:r>
      <w:r>
        <w:t>2005</w:t>
      </w:r>
      <w:r>
        <w:t>年发布，并在</w:t>
      </w:r>
      <w:r>
        <w:t>2022</w:t>
      </w:r>
      <w:r>
        <w:t>年更新为</w:t>
      </w:r>
      <w:r>
        <w:t>ISO/IEC 27001:2022</w:t>
      </w:r>
      <w:r>
        <w:t>版本</w:t>
      </w:r>
      <w:r>
        <w:fldChar w:fldCharType="begin"/>
      </w:r>
      <w:r>
        <w:instrText xml:space="preserve"> ADDIN ZOTERO_ITEM CSL_CITATION {"citationID":"eLb2mCfW","properties":{"formattedCitation":"\\super [34]\\nosupersub{}","plainCitation":"[34]","noteIndex":0},"citationItems":[{"id":255,"uris":["http://zotero.org/users/18743979/items/RB9ACGTJ"],"itemData":{"id":255,"type":"article-journal","container-title":"Geneva: International Organization for Standardization/International Electrotechnical Commission","page":"2022","title":"ISO/IEC 27001:2022 Information security,cybersecurity and privacy protection — Information security management systems — Requirements","author":[{"literal":"ISO/IEC"}],"issued":{"date-parts":[["2022"]]},"citation-key":"iso/iecISOIEC270012022"}}],"schema":"https://github.com/citation-style-language/schema/raw/master/csl-citation.json"} </w:instrText>
      </w:r>
      <w:r>
        <w:fldChar w:fldCharType="separate"/>
      </w:r>
      <w:r>
        <w:rPr>
          <w:rFonts w:cs="Times New Roman"/>
          <w:vertAlign w:val="superscript"/>
        </w:rPr>
        <w:t>[34]</w:t>
      </w:r>
      <w:r>
        <w:fldChar w:fldCharType="end"/>
      </w:r>
      <w:r>
        <w:t>，进一步强调基于风险的安全管理和持续改进机制。</w:t>
      </w:r>
    </w:p>
    <w:p w:rsidR="00386484" w:rsidRDefault="009310CD">
      <w:pPr>
        <w:pStyle w:val="11"/>
        <w:ind w:firstLine="480"/>
        <w:jc w:val="both"/>
      </w:pPr>
      <w:r>
        <w:t>ISMS</w:t>
      </w:r>
      <w:r>
        <w:t>的核心原理是</w:t>
      </w:r>
      <w:r>
        <w:t>Plan-Do-Check-Act</w:t>
      </w:r>
      <w:r>
        <w:t>（</w:t>
      </w:r>
      <w:r>
        <w:t>PDCA</w:t>
      </w:r>
      <w:r>
        <w:t>）循环模型，通过持续改进实现安全控制的闭环管理</w:t>
      </w:r>
      <w:r>
        <w:fldChar w:fldCharType="begin"/>
      </w:r>
      <w:r>
        <w:instrText xml:space="preserve"> ADDIN ZOTERO_ITEM CSL_CITATION {"citationID":"9ocbB4mr","properties":{"formattedCitation":"\\super [35]\\nosupersub{}","plainCitation":"[35]","noteIndex":0},"citationItems":[{"id":257,"uris":["http://zotero.org/users/18743979/items/H2RFK37B"],"itemData":</w:instrText>
      </w:r>
      <w:r>
        <w:rPr>
          <w:rFonts w:hint="eastAsia"/>
        </w:rPr>
        <w:instrText>{"id":257,"type":"article-journal","container-title":"</w:instrText>
      </w:r>
      <w:r>
        <w:rPr>
          <w:rFonts w:hint="eastAsia"/>
        </w:rPr>
        <w:instrText>北京</w:instrText>
      </w:r>
      <w:r>
        <w:rPr>
          <w:rFonts w:hint="eastAsia"/>
        </w:rPr>
        <w:instrText>:</w:instrText>
      </w:r>
      <w:r>
        <w:rPr>
          <w:rFonts w:hint="eastAsia"/>
        </w:rPr>
        <w:instrText>中国标准出版社</w:instrText>
      </w:r>
      <w:r>
        <w:rPr>
          <w:rFonts w:hint="eastAsia"/>
        </w:rPr>
        <w:instrText xml:space="preserve">","page":"2015","title":"GB/T 19001-2016/ISO 9001:2015 </w:instrText>
      </w:r>
      <w:r>
        <w:rPr>
          <w:rFonts w:hint="eastAsia"/>
        </w:rPr>
        <w:instrText>《质量管理体系</w:instrText>
      </w:r>
      <w:r>
        <w:rPr>
          <w:rFonts w:hint="eastAsia"/>
        </w:rPr>
        <w:instrText xml:space="preserve"> </w:instrText>
      </w:r>
      <w:r>
        <w:rPr>
          <w:rFonts w:hint="eastAsia"/>
        </w:rPr>
        <w:instrText>要求》</w:instrText>
      </w:r>
      <w:r>
        <w:rPr>
          <w:rFonts w:hint="eastAsia"/>
        </w:rPr>
        <w:instrText>","author":[{"literal":"</w:instrText>
      </w:r>
      <w:r>
        <w:rPr>
          <w:rFonts w:hint="eastAsia"/>
        </w:rPr>
        <w:instrText>国家标准化管理委员会</w:instrText>
      </w:r>
      <w:r>
        <w:rPr>
          <w:rFonts w:hint="eastAsia"/>
        </w:rPr>
        <w:instrText>"}],"issued":{"date-parts":[["1900"]]},"citation-key":"GuoJiaBiaoZhunHuaGuanLiWeiYuanHuiGB1</w:instrText>
      </w:r>
      <w:r>
        <w:instrText xml:space="preserve">90012016ISO1900"}}],"schema":"https://github.com/citation-style-language/schema/raw/master/csl-citation.json"} </w:instrText>
      </w:r>
      <w:r>
        <w:fldChar w:fldCharType="separate"/>
      </w:r>
      <w:r>
        <w:rPr>
          <w:rFonts w:cs="Times New Roman"/>
          <w:vertAlign w:val="superscript"/>
        </w:rPr>
        <w:t>[35]</w:t>
      </w:r>
      <w:r>
        <w:fldChar w:fldCharType="end"/>
      </w:r>
      <w:r>
        <w:t>。其模型结构包括四个主要阶段：（</w:t>
      </w:r>
      <w:r>
        <w:t>1</w:t>
      </w:r>
      <w:r>
        <w:t>）规划阶段（</w:t>
      </w:r>
      <w:r>
        <w:t>Plan</w:t>
      </w:r>
      <w:r>
        <w:t>），制定信息安全方针、识别风险与设定控制目标；（</w:t>
      </w:r>
      <w:r>
        <w:t>2</w:t>
      </w:r>
      <w:r>
        <w:t>）实施阶段（</w:t>
      </w:r>
      <w:r>
        <w:t>Do</w:t>
      </w:r>
      <w:r>
        <w:t>），执行安全措施并建立运行机制；（</w:t>
      </w:r>
      <w:r>
        <w:t>3</w:t>
      </w:r>
      <w:r>
        <w:t>）检查阶段（</w:t>
      </w:r>
      <w:r>
        <w:t>Check</w:t>
      </w:r>
      <w:r>
        <w:t>），通过审计与评估验证控制效果；（</w:t>
      </w:r>
      <w:r>
        <w:t>4</w:t>
      </w:r>
      <w:r>
        <w:t>）改进阶段（</w:t>
      </w:r>
      <w:r>
        <w:t>Act</w:t>
      </w:r>
      <w:r>
        <w:t>），根据反馈持续优化体系。此外，</w:t>
      </w:r>
      <w:r>
        <w:t>ISO/IEC 27005</w:t>
      </w:r>
      <w:r>
        <w:t>标准为风险管理提供了方法论支持，通过风险识别、分析、评估与处理等环节实现对安全威胁的全生命周期管理</w:t>
      </w:r>
      <w:r>
        <w:fldChar w:fldCharType="begin"/>
      </w:r>
      <w:r>
        <w:instrText xml:space="preserve"> ADDIN ZOTERO_ITEM CSL_CITATION {"citationID":"Mwd771Hw","properties":{"formattedCitation":"\\super [36]\\nosupersub{}","plainCitation":"[36]","noteIndex":0},"citationItems":[{"id":259,"uris":["http://zotero.org/users/18743979/items/TUJKSSYW"],"itemData":</w:instrText>
      </w:r>
      <w:r>
        <w:rPr>
          <w:rFonts w:hint="eastAsia"/>
        </w:rPr>
        <w:instrText>{"id":259,"type":"article-journal","container-title":"</w:instrText>
      </w:r>
      <w:r>
        <w:rPr>
          <w:rFonts w:hint="eastAsia"/>
        </w:rPr>
        <w:instrText>中国质量与标准导报</w:instrText>
      </w:r>
      <w:r>
        <w:rPr>
          <w:rFonts w:hint="eastAsia"/>
        </w:rPr>
        <w:instrText>","issue":"09","journalAbbreviation":"</w:instrText>
      </w:r>
      <w:r>
        <w:rPr>
          <w:rFonts w:hint="eastAsia"/>
        </w:rPr>
        <w:instrText>中国质量与标准导报</w:instrText>
      </w:r>
      <w:r>
        <w:rPr>
          <w:rFonts w:hint="eastAsia"/>
        </w:rPr>
        <w:instrText>","page":"16-18","title":"ISO/IEC 27005:2018</w:instrText>
      </w:r>
      <w:r>
        <w:rPr>
          <w:rFonts w:hint="eastAsia"/>
        </w:rPr>
        <w:instrText>解读及其三次版本演化</w:instrText>
      </w:r>
      <w:r>
        <w:rPr>
          <w:rFonts w:hint="eastAsia"/>
        </w:rPr>
        <w:instrText>","author":[{"literal":"</w:instrText>
      </w:r>
      <w:r>
        <w:rPr>
          <w:rFonts w:hint="eastAsia"/>
        </w:rPr>
        <w:instrText>谢宗晓</w:instrText>
      </w:r>
      <w:r>
        <w:rPr>
          <w:rFonts w:hint="eastAsia"/>
        </w:rPr>
        <w:instrText>"},{"literal":"</w:instrText>
      </w:r>
      <w:r>
        <w:rPr>
          <w:rFonts w:hint="eastAsia"/>
        </w:rPr>
        <w:instrText>许定航</w:instrText>
      </w:r>
      <w:r>
        <w:rPr>
          <w:rFonts w:hint="eastAsia"/>
        </w:rPr>
        <w:instrText>"}],"issued":{"date-parts":[["2018"]]},"citati</w:instrText>
      </w:r>
      <w:r>
        <w:instrText xml:space="preserve">on-key":"XieZongXiaoISOIEC270052018"}}],"schema":"https://github.com/citation-style-language/schema/raw/master/csl-citation.json"} </w:instrText>
      </w:r>
      <w:r>
        <w:fldChar w:fldCharType="separate"/>
      </w:r>
      <w:r>
        <w:rPr>
          <w:rFonts w:cs="Times New Roman"/>
          <w:vertAlign w:val="superscript"/>
        </w:rPr>
        <w:t>[36]</w:t>
      </w:r>
      <w:r>
        <w:fldChar w:fldCharType="end"/>
      </w:r>
      <w:r>
        <w:t>。</w:t>
      </w:r>
    </w:p>
    <w:p w:rsidR="00386484" w:rsidRDefault="009310CD">
      <w:pPr>
        <w:pStyle w:val="11"/>
        <w:ind w:firstLine="480"/>
        <w:jc w:val="both"/>
      </w:pPr>
      <w:r>
        <w:t>ISMS</w:t>
      </w:r>
      <w:r>
        <w:t>体系以风险控制为核心，倡导风险识别</w:t>
      </w:r>
      <w:r>
        <w:rPr>
          <w:rFonts w:hint="eastAsia"/>
        </w:rPr>
        <w:t>、</w:t>
      </w:r>
      <w:r>
        <w:t>控制选择</w:t>
      </w:r>
      <w:r>
        <w:rPr>
          <w:rFonts w:hint="eastAsia"/>
        </w:rPr>
        <w:t>、</w:t>
      </w:r>
      <w:r>
        <w:t>度量验证</w:t>
      </w:r>
      <w:r>
        <w:rPr>
          <w:rFonts w:hint="eastAsia"/>
        </w:rPr>
        <w:t>、</w:t>
      </w:r>
      <w:r>
        <w:t>持续改进的动态安全治理机制</w:t>
      </w:r>
      <w:r>
        <w:fldChar w:fldCharType="begin"/>
      </w:r>
      <w:r>
        <w:instrText xml:space="preserve"> ADDIN ZOTERO_ITEM CSL_CITATION {"citationID":"5RYV2weT","properties":{"formattedCitation":"\\super [37]\\nosupersub{}","plainCitation":"[37]","noteIndex":0},"citationItems":[{"id":261,"uris":["http://zotero.org/users/18743979/items/2V9VUTTA"],"itemData":{"id":261,"type":"article-journal","container-title":"International Journal in Foundations of Computer Science &amp; Technology","DOI":"10.5121/ijfcst.2012.2602","issue":"6","journalAbbreviation":"International Journal in Foundations of Computer Science &amp; Technology","page":"15-36","title":"The Risk Assessment And Treatment Approach In Order To Provide Lan Security Based On Isms Standard","volume":"2","author":[{"literal":"Sameni M T"}],"issued":{"date-parts":[["2012"]]},"citation-key":"samenimtRiskAssessmentTreatment2012"}}],"schema":"https://github.com/citation-style-language/schema/raw/master/csl-citation.json"} </w:instrText>
      </w:r>
      <w:r>
        <w:fldChar w:fldCharType="separate"/>
      </w:r>
      <w:r>
        <w:rPr>
          <w:rFonts w:cs="Times New Roman"/>
          <w:vertAlign w:val="superscript"/>
        </w:rPr>
        <w:t>[37]</w:t>
      </w:r>
      <w:r>
        <w:fldChar w:fldCharType="end"/>
      </w:r>
      <w:r>
        <w:t>。通过建立指标体系与风险评估模型，组织能够实现对安全事件的量化分析与实时响应，有效降低信息泄露、权限滥用与配置偏差等风险。该理论的应用</w:t>
      </w:r>
      <w:r>
        <w:lastRenderedPageBreak/>
        <w:t>使得安全管理从被动防御转向主动预防，并为软件工程实践中的安全内生化提供了制度化保障。</w:t>
      </w:r>
    </w:p>
    <w:p w:rsidR="00386484" w:rsidRDefault="009310CD">
      <w:pPr>
        <w:ind w:firstLine="480"/>
        <w:jc w:val="center"/>
      </w:pPr>
      <w:r>
        <w:rPr>
          <w:rFonts w:hint="eastAsia"/>
          <w:noProof/>
        </w:rPr>
        <w:drawing>
          <wp:inline distT="0" distB="0" distL="0" distR="0">
            <wp:extent cx="3601720" cy="1988185"/>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2-3 </w:t>
      </w:r>
      <w:r>
        <w:rPr>
          <w:rFonts w:ascii="Times New Roman" w:hAnsi="Times New Roman" w:cs="Times New Roman" w:hint="eastAsia"/>
          <w:sz w:val="21"/>
          <w:szCs w:val="21"/>
        </w:rPr>
        <w:t xml:space="preserve"> </w:t>
      </w:r>
      <w:r>
        <w:rPr>
          <w:rFonts w:ascii="Times New Roman" w:hAnsi="Times New Roman" w:cs="Times New Roman"/>
          <w:sz w:val="21"/>
          <w:szCs w:val="21"/>
        </w:rPr>
        <w:t>信息安全管理体系（</w:t>
      </w:r>
      <w:r>
        <w:rPr>
          <w:rFonts w:ascii="Times New Roman" w:hAnsi="Times New Roman" w:cs="Times New Roman"/>
          <w:sz w:val="21"/>
          <w:szCs w:val="21"/>
        </w:rPr>
        <w:t>ISMS</w:t>
      </w:r>
      <w:r>
        <w:rPr>
          <w:rFonts w:ascii="Times New Roman" w:hAnsi="Times New Roman" w:cs="Times New Roman"/>
          <w:sz w:val="21"/>
          <w:szCs w:val="21"/>
        </w:rPr>
        <w:t>）循环模型</w:t>
      </w:r>
    </w:p>
    <w:p w:rsidR="00386484" w:rsidRDefault="009310CD">
      <w:pPr>
        <w:pStyle w:val="11"/>
        <w:ind w:firstLine="480"/>
        <w:jc w:val="both"/>
      </w:pPr>
      <w:r>
        <w:t>图</w:t>
      </w:r>
      <w:r>
        <w:t>2-3</w:t>
      </w:r>
      <w:r>
        <w:t>展示了</w:t>
      </w:r>
      <w:r>
        <w:t>ISMS</w:t>
      </w:r>
      <w:r>
        <w:t>的核心</w:t>
      </w:r>
      <w:r>
        <w:t>PDCA</w:t>
      </w:r>
      <w:r>
        <w:t>循环机制。该模型通过闭环改进实现风险识别、控制与优化的动态管理，体现了信息安全管理的系统性与持续性。</w:t>
      </w:r>
    </w:p>
    <w:p w:rsidR="00386484" w:rsidRDefault="009310CD">
      <w:pPr>
        <w:pStyle w:val="3"/>
        <w:spacing w:beforeLines="50" w:before="156" w:line="400" w:lineRule="exact"/>
        <w:jc w:val="left"/>
        <w:rPr>
          <w:rFonts w:eastAsia="黑体"/>
          <w:szCs w:val="24"/>
        </w:rPr>
      </w:pPr>
      <w:bookmarkStart w:id="117" w:name="_Toc213190788"/>
      <w:bookmarkStart w:id="118" w:name="_Toc213192496"/>
      <w:bookmarkStart w:id="119" w:name="_Toc213192804"/>
      <w:bookmarkStart w:id="120" w:name="_Toc4134"/>
      <w:r>
        <w:rPr>
          <w:rFonts w:eastAsia="黑体"/>
          <w:szCs w:val="24"/>
        </w:rPr>
        <w:t xml:space="preserve">2.2.2 DevSecOps </w:t>
      </w:r>
      <w:r>
        <w:rPr>
          <w:rFonts w:eastAsia="黑体"/>
          <w:szCs w:val="24"/>
        </w:rPr>
        <w:t>与安全即代码（</w:t>
      </w:r>
      <w:r>
        <w:rPr>
          <w:rFonts w:eastAsia="黑体"/>
          <w:szCs w:val="24"/>
        </w:rPr>
        <w:t>Security-as-Code</w:t>
      </w:r>
      <w:r>
        <w:rPr>
          <w:rFonts w:eastAsia="黑体"/>
          <w:szCs w:val="24"/>
        </w:rPr>
        <w:t>）理念</w:t>
      </w:r>
      <w:bookmarkEnd w:id="117"/>
      <w:bookmarkEnd w:id="118"/>
      <w:bookmarkEnd w:id="119"/>
      <w:bookmarkEnd w:id="120"/>
    </w:p>
    <w:p w:rsidR="00386484" w:rsidRDefault="009310CD">
      <w:pPr>
        <w:pStyle w:val="11"/>
        <w:ind w:firstLine="480"/>
        <w:jc w:val="both"/>
      </w:pPr>
      <w:r>
        <w:t>DevSecOps</w:t>
      </w:r>
      <w:r>
        <w:t>理论是在</w:t>
      </w:r>
      <w:r>
        <w:t>DevOps</w:t>
      </w:r>
      <w:r>
        <w:t>思想基础上发展而来的一种安全管理模式，其核心理念是将安全活动嵌入软件开发与运维生命周期（</w:t>
      </w:r>
      <w:r>
        <w:t>SDLC</w:t>
      </w:r>
      <w:r>
        <w:t>）的各个阶段，以实现安全左移（</w:t>
      </w:r>
      <w:r>
        <w:t>Shift-left Security</w:t>
      </w:r>
      <w:r>
        <w:t>）与自动化防御（</w:t>
      </w:r>
      <w:r>
        <w:t>Automated Security</w:t>
      </w:r>
      <w:r>
        <w:t>）</w:t>
      </w:r>
      <w:r>
        <w:fldChar w:fldCharType="begin"/>
      </w:r>
      <w:r>
        <w:instrText xml:space="preserve"> ADDIN ZOTERO_ITEM CSL_CITATION {"citationID":"qEC0Upk8","properties":{"formattedCitation":"\\super [38]\\nosupersub{}","plainCitation":"[38]","noteIndex":0},"citationItems":[{"id":263,"uris":["http://zotero.org/users/18743979/items/CCEXA3A8"],"itemData":</w:instrText>
      </w:r>
      <w:r>
        <w:rPr>
          <w:rFonts w:hint="eastAsia"/>
        </w:rPr>
        <w:instrText>{"id":263,"type":"book","event-place":"</w:instrText>
      </w:r>
      <w:r>
        <w:rPr>
          <w:rFonts w:hint="eastAsia"/>
        </w:rPr>
        <w:instrText>机械工业出版社</w:instrText>
      </w:r>
      <w:r>
        <w:rPr>
          <w:rFonts w:hint="eastAsia"/>
        </w:rPr>
        <w:instrText>","number-of-pages":"202112","publisher":"202112","publisher-place":"</w:instrText>
      </w:r>
      <w:r>
        <w:rPr>
          <w:rFonts w:hint="eastAsia"/>
        </w:rPr>
        <w:instrText>机械工业出版社</w:instrText>
      </w:r>
      <w:r>
        <w:rPr>
          <w:rFonts w:hint="eastAsia"/>
        </w:rPr>
        <w:instrText>","title":"DevSecOps</w:instrText>
      </w:r>
      <w:r>
        <w:rPr>
          <w:rFonts w:hint="eastAsia"/>
        </w:rPr>
        <w:instrText>实战</w:instrText>
      </w:r>
      <w:r>
        <w:rPr>
          <w:rFonts w:hint="eastAsia"/>
        </w:rPr>
        <w:instrText>","author":[{"literal":"</w:instrText>
      </w:r>
      <w:r>
        <w:rPr>
          <w:rFonts w:hint="eastAsia"/>
        </w:rPr>
        <w:instrText>周纪海</w:instrText>
      </w:r>
      <w:r>
        <w:rPr>
          <w:rFonts w:hint="eastAsia"/>
        </w:rPr>
        <w:instrText>"},{"literal":"</w:instrText>
      </w:r>
      <w:r>
        <w:rPr>
          <w:rFonts w:hint="eastAsia"/>
        </w:rPr>
        <w:instrText>周一帆</w:instrText>
      </w:r>
      <w:r>
        <w:rPr>
          <w:rFonts w:hint="eastAsia"/>
        </w:rPr>
        <w:instrText>"},{"literal":"</w:instrText>
      </w:r>
      <w:r>
        <w:rPr>
          <w:rFonts w:hint="eastAsia"/>
        </w:rPr>
        <w:instrText>马松松</w:instrText>
      </w:r>
      <w:r>
        <w:rPr>
          <w:rFonts w:hint="eastAsia"/>
        </w:rPr>
        <w:instrText>"}],"issued":{"date-parts":[["2021"]]},"citation</w:instrText>
      </w:r>
      <w:r>
        <w:instrText xml:space="preserve">-key":"ZhouJiHaiDevSecOpsShiZhan2021"}}],"schema":"https://github.com/citation-style-language/schema/raw/master/csl-citation.json"} </w:instrText>
      </w:r>
      <w:r>
        <w:fldChar w:fldCharType="separate"/>
      </w:r>
      <w:r>
        <w:rPr>
          <w:rFonts w:cs="Times New Roman"/>
          <w:vertAlign w:val="superscript"/>
        </w:rPr>
        <w:t>[38]</w:t>
      </w:r>
      <w:r>
        <w:fldChar w:fldCharType="end"/>
      </w:r>
      <w:r>
        <w:t>。</w:t>
      </w:r>
      <w:r>
        <w:t>DevSecOps</w:t>
      </w:r>
      <w:r>
        <w:t>首次由</w:t>
      </w:r>
      <w:r>
        <w:t>Gartner</w:t>
      </w:r>
      <w:r>
        <w:t>于</w:t>
      </w:r>
      <w:r>
        <w:t>2012</w:t>
      </w:r>
      <w:r>
        <w:t>年提出</w:t>
      </w:r>
      <w:r>
        <w:fldChar w:fldCharType="begin"/>
      </w:r>
      <w:r>
        <w:instrText xml:space="preserve"> ADDIN ZOTERO_ITEM CSL_CITATION {"citationID":"GJvkg2Ao","properties":{"formattedCitation":"\\super [39]\\nosupersub{}","plainCitation":"[39]","noteIndex":0},"citationItems":[{"id":265,"uris":["http://zotero.org/users/18743979/items/UQRVJD3S"],"itemData":{"id":265,"type":"report","collection-title":"Stamford (CT):Gartner Research","title":"DevSecOps: How to Seamlessly Integrate Security into DevOps","author":[{"literal":"Gartner Inc"}],"issued":{"date-parts":[["2012"]]},"citation-key":"gartnerincDevSecOpsHowSeamlessly2012"}}],"schema":"https://github.com/citation-style-language/schema/raw/master/csl-citation.json"} </w:instrText>
      </w:r>
      <w:r>
        <w:fldChar w:fldCharType="separate"/>
      </w:r>
      <w:r>
        <w:rPr>
          <w:rFonts w:cs="Times New Roman"/>
          <w:vertAlign w:val="superscript"/>
        </w:rPr>
        <w:t>[39]</w:t>
      </w:r>
      <w:r>
        <w:fldChar w:fldCharType="end"/>
      </w:r>
      <w:r>
        <w:t>，并在近年来伴随云原生与微服务架构的普及而快速发展。该理论强调安全即代码（</w:t>
      </w:r>
      <w:r>
        <w:t>Security-as-Code</w:t>
      </w:r>
      <w:r>
        <w:t>）理念，即通过将安全策略、检测规则与配置控制以代码形式实现自动化执行</w:t>
      </w:r>
      <w:r>
        <w:fldChar w:fldCharType="begin"/>
      </w:r>
      <w:r>
        <w:instrText xml:space="preserve"> ADDIN ZOTERO_ITEM CSL_CITATION {"citationID":"OIWStPGl","properties":{"formattedCitation":"\\super [40]\\nosupersub{}","plainCitation":"[40]","noteIndex":0},"citationItems":[{"id":267,"uris":["http://zotero.org/users/18743979/items/YZ8VULC7"],"itemData":{"id":267,"type":"article-journal","container-title":"eSAAM","DOI":"10.1145/3685651.3686700","journalAbbreviation":"eSAAM","page":"10","title":"Automating cybersecurity compliance in DevSecOps with open information model for security as code","author":[{"literal":"Haverinen H"},{"literal":"Janhunen T"},{"literal":"Päivärinta T"},{"literal":"Lempinen S"},{"literal":"Kaartinen S"},{"literal":"Merilä S"}],"issued":{"date-parts":[["2024"]]},"citation-key":"haverinenhAutomatingCybersecurityCompliance2024"}}],"schema":"https://github.com/citation-style-language/schema/raw/master/csl-citation.json"} </w:instrText>
      </w:r>
      <w:r>
        <w:fldChar w:fldCharType="separate"/>
      </w:r>
      <w:r>
        <w:rPr>
          <w:rFonts w:cs="Times New Roman"/>
          <w:vertAlign w:val="superscript"/>
        </w:rPr>
        <w:t>[40]</w:t>
      </w:r>
      <w:r>
        <w:fldChar w:fldCharType="end"/>
      </w:r>
      <w:r>
        <w:t>。</w:t>
      </w:r>
    </w:p>
    <w:p w:rsidR="00386484" w:rsidRDefault="009310CD">
      <w:pPr>
        <w:pStyle w:val="11"/>
        <w:ind w:firstLine="480"/>
        <w:jc w:val="both"/>
      </w:pPr>
      <w:r>
        <w:t>DevSecOps</w:t>
      </w:r>
      <w:r>
        <w:t>模型的结构包括三个核心层次：集成层（</w:t>
      </w:r>
      <w:r>
        <w:t>Integration Layer</w:t>
      </w:r>
      <w:r>
        <w:t>）、执行层（</w:t>
      </w:r>
      <w:r>
        <w:t>Execution Layer</w:t>
      </w:r>
      <w:r>
        <w:t>）与反馈层（</w:t>
      </w:r>
      <w:r>
        <w:t>Feedback Layer</w:t>
      </w:r>
      <w:r>
        <w:t>）。集成层实现安全工具与开发流水线（</w:t>
      </w:r>
      <w:r>
        <w:t>CI/CD</w:t>
      </w:r>
      <w:r>
        <w:t>）的融合；执行层负责自动化扫描、静态代码分析与容器安全检测；反馈层通过监控与审计实现持续改进。模型通过自动化</w:t>
      </w:r>
      <w:r>
        <w:rPr>
          <w:rFonts w:hint="eastAsia"/>
        </w:rPr>
        <w:t>、</w:t>
      </w:r>
      <w:r>
        <w:t>验证</w:t>
      </w:r>
      <w:r>
        <w:rPr>
          <w:rFonts w:hint="eastAsia"/>
        </w:rPr>
        <w:t>、</w:t>
      </w:r>
      <w:r>
        <w:t>反馈循环，将安全从单一环节转变为全生命周期控制。</w:t>
      </w:r>
      <w:r>
        <w:t>NIST SP 800-204A</w:t>
      </w:r>
      <w:r>
        <w:t>报告提出了基于服务网格（</w:t>
      </w:r>
      <w:r>
        <w:t>Service Mesh</w:t>
      </w:r>
      <w:r>
        <w:t>）的安全架构模型，验证了</w:t>
      </w:r>
      <w:r>
        <w:t>Security-as-Code</w:t>
      </w:r>
      <w:r>
        <w:t>在微服务环境中实现动态安全策略与策略即服务（</w:t>
      </w:r>
      <w:r>
        <w:t>Policy-as-a-Service</w:t>
      </w:r>
      <w:r>
        <w:t>）的可行性</w:t>
      </w:r>
      <w:r>
        <w:fldChar w:fldCharType="begin"/>
      </w:r>
      <w:r>
        <w:instrText xml:space="preserve"> ADDIN ZOTERO_ITEM CSL_CITATION {"citationID":"hGNO0IM8","properties":{"formattedCitation":"\\super [41]\\nosupersub{}","plainCitation":"[41]","noteIndex":0},"citationItems":[{"id":269,"uris":["http://zotero.org/users/18743979/items/IGK3BGQ5"],"itemData":{"id":269,"type":"article-journal","container-title":"Gaithersburg (MD):National Institute of Standards and Technology","title":"NIST Special Publication 800-204A: Building Secure Microservices-based Applications Using Service-Mesh Architecture","author":[{"literal":"Abdelnur A"},{"literal":"Souppaya M"},{"literal":"Scarfone K"}],"issued":{"date-parts":[["2020"]]},"citation-key":"abdelnuraNISTSpecialPublication2020"}}],"schema":"https://github.com/citation-style-language/schema/raw/master/csl-citation.json"} </w:instrText>
      </w:r>
      <w:r>
        <w:fldChar w:fldCharType="separate"/>
      </w:r>
      <w:r>
        <w:rPr>
          <w:rFonts w:cs="Times New Roman"/>
          <w:vertAlign w:val="superscript"/>
        </w:rPr>
        <w:t>[41]</w:t>
      </w:r>
      <w:r>
        <w:fldChar w:fldCharType="end"/>
      </w:r>
      <w:r>
        <w:t>。</w:t>
      </w:r>
    </w:p>
    <w:p w:rsidR="00386484" w:rsidRDefault="009310CD">
      <w:pPr>
        <w:pStyle w:val="11"/>
        <w:ind w:firstLine="480"/>
        <w:jc w:val="both"/>
      </w:pPr>
      <w:r>
        <w:t>Security-as-Code</w:t>
      </w:r>
      <w:r>
        <w:t>的核心原理在于将安全策略与执行逻辑版本化和自动化，通过代码形式统一管理安全配置与策略验证过程，从而提高安全控制的可重现性与可追踪性</w:t>
      </w:r>
      <w:r>
        <w:fldChar w:fldCharType="begin"/>
      </w:r>
      <w:r>
        <w:instrText xml:space="preserve"> ADDIN ZOTERO_ITEM CSL_CITATION {"citationID":"RvjNnLiT","properties":{"formattedCitation":"\\super [42]\\nosupersub{}","plainCitation":"[42]","noteIndex":0},"citationItems":[{"id":271,"uris":["http://zotero.org/users/18743979/items/KJA6L7AB"],"itemData":{"id":271,"type":"article-journal","container-title":"Gaithersburg (MD):National Institute of Standards and Technology","title":"Special Publication 800-204C: Implementation of DevSecOps for a Microservices-based Application with Service Mesh","author":[{"literal":"NIST"}],"issued":{"date-parts":[["2022"]]},"citation-key":"nistSpecialPublication800204C2022"}}],"schema":"https://github.com/citation-style-language/schema/raw/master/csl-citation.json"} </w:instrText>
      </w:r>
      <w:r>
        <w:fldChar w:fldCharType="separate"/>
      </w:r>
      <w:r>
        <w:rPr>
          <w:rFonts w:cs="Times New Roman"/>
          <w:vertAlign w:val="superscript"/>
        </w:rPr>
        <w:t>[42]</w:t>
      </w:r>
      <w:r>
        <w:fldChar w:fldCharType="end"/>
      </w:r>
      <w:r>
        <w:t>。该理论强调安全与开发同等重要，并通过自动化安全管控降低人为失误和滞后风险，使软件安全从传统防御模式转向持续验证与即时防护模式。</w:t>
      </w:r>
    </w:p>
    <w:p w:rsidR="00386484" w:rsidRDefault="009310CD">
      <w:pPr>
        <w:pStyle w:val="3"/>
        <w:spacing w:beforeLines="50" w:before="156" w:line="400" w:lineRule="exact"/>
        <w:jc w:val="left"/>
        <w:rPr>
          <w:rFonts w:eastAsia="黑体"/>
          <w:szCs w:val="24"/>
        </w:rPr>
      </w:pPr>
      <w:bookmarkStart w:id="121" w:name="_Toc213192805"/>
      <w:bookmarkStart w:id="122" w:name="_Toc213190789"/>
      <w:bookmarkStart w:id="123" w:name="_Toc213192497"/>
      <w:bookmarkStart w:id="124" w:name="_Toc9472"/>
      <w:r>
        <w:rPr>
          <w:rFonts w:eastAsia="黑体"/>
          <w:szCs w:val="24"/>
        </w:rPr>
        <w:lastRenderedPageBreak/>
        <w:t xml:space="preserve">2.2.3 </w:t>
      </w:r>
      <w:r>
        <w:rPr>
          <w:rFonts w:eastAsia="黑体"/>
          <w:szCs w:val="24"/>
        </w:rPr>
        <w:t>合规即代码（</w:t>
      </w:r>
      <w:r>
        <w:rPr>
          <w:rFonts w:eastAsia="黑体"/>
          <w:szCs w:val="24"/>
        </w:rPr>
        <w:t>Compliance-as-Code</w:t>
      </w:r>
      <w:r>
        <w:rPr>
          <w:rFonts w:eastAsia="黑体"/>
          <w:szCs w:val="24"/>
        </w:rPr>
        <w:t>）与监管科技（</w:t>
      </w:r>
      <w:r>
        <w:rPr>
          <w:rFonts w:eastAsia="黑体"/>
          <w:szCs w:val="24"/>
        </w:rPr>
        <w:t>RegTech</w:t>
      </w:r>
      <w:r>
        <w:rPr>
          <w:rFonts w:eastAsia="黑体"/>
          <w:szCs w:val="24"/>
        </w:rPr>
        <w:t>）框架</w:t>
      </w:r>
      <w:bookmarkEnd w:id="121"/>
      <w:bookmarkEnd w:id="122"/>
      <w:bookmarkEnd w:id="123"/>
      <w:bookmarkEnd w:id="124"/>
    </w:p>
    <w:p w:rsidR="00386484" w:rsidRDefault="009310CD">
      <w:pPr>
        <w:pStyle w:val="11"/>
        <w:ind w:firstLine="480"/>
        <w:jc w:val="both"/>
      </w:pPr>
      <w:r>
        <w:t>合规即代码（</w:t>
      </w:r>
      <w:r>
        <w:t>Compliance as Code, CaC</w:t>
      </w:r>
      <w:r>
        <w:t>）理念是在</w:t>
      </w:r>
      <w:r>
        <w:t xml:space="preserve"> DevSecOps </w:t>
      </w:r>
      <w:r>
        <w:t>思想基础上发展而成的新型合规治理模式</w:t>
      </w:r>
      <w:r>
        <w:fldChar w:fldCharType="begin"/>
      </w:r>
      <w:r>
        <w:instrText xml:space="preserve"> ADDIN ZOTERO_ITEM CSL_CITATION {"citationID":"ifJHUS0i","properties":{"formattedCitation":"\\super [43]\\nosupersub{}","plainCitation":"[43]","noteIndex":0},"citationItems":[{"id":273,"uris":["http://zotero.org/users/18743979/items/T662ABLP"],"itemData":{"id":273,"type":"article-journal","container-title":"Information Systems Management","DOI":"10.1080/10580530.2022.2069337","issue":"4","journalAbbreviation":"Information Systems Management","page":"310-322","title":"Compliance-as-Code for Information Security and Data Protection Requirements","volume":"39","author":[{"literal":"Disterer G"}],"issued":{"date-parts":[["2022"]]},"citation-key":"disterergComplianceasCodeInformationSecurity2022"}}],"schema":"https://github.com/citation-style-language/schema/raw/master/csl-citation.json"} </w:instrText>
      </w:r>
      <w:r>
        <w:fldChar w:fldCharType="separate"/>
      </w:r>
      <w:r>
        <w:rPr>
          <w:rFonts w:cs="Times New Roman"/>
          <w:vertAlign w:val="superscript"/>
        </w:rPr>
        <w:t>[43]</w:t>
      </w:r>
      <w:r>
        <w:fldChar w:fldCharType="end"/>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 Security Alliance</w:t>
      </w:r>
      <w:r>
        <w:t>（</w:t>
      </w:r>
      <w:r>
        <w:t>CSA</w:t>
      </w:r>
      <w:r>
        <w:t>）等组织的研究推动下得到系统化阐述，旨在应对金融科技与云计算环境中监管要求繁多、变动频繁的现实挑战</w:t>
      </w:r>
      <w:r>
        <w:fldChar w:fldCharType="begin"/>
      </w:r>
      <w:r>
        <w:instrText xml:space="preserve"> ADDIN ZOTERO_ITEM CSL_CITATION {"citationID":"aImptXa3","properties":{"formattedCitation":"\\super [44]\\nosupersub{}","plainCitation":"[44]","noteIndex":0},"citationItems":[{"id":275,"uris":["http://zotero.org/users/18743979/items/PIN35VRE"],"itemData":{"id":275,"type":"webpage","container-title":"Seattle:CSA","title":"A New Era for Compliance: Introducing the Compliance Automation Revolution(CAR)","author":[{"literal":"Cloud Security Alliance"}],"issued":{"date-parts":[["2025"]]},"citation-key":"cloudsecurityallianceNewEraCompliance2025"}}],"schema":"https://github.com/citation-style-language/schema/raw/master/csl-citation.json"} </w:instrText>
      </w:r>
      <w:r>
        <w:fldChar w:fldCharType="separate"/>
      </w:r>
      <w:r>
        <w:rPr>
          <w:rFonts w:cs="Times New Roman"/>
          <w:vertAlign w:val="superscript"/>
        </w:rPr>
        <w:t>[44]</w:t>
      </w:r>
      <w:r>
        <w:fldChar w:fldCharType="end"/>
      </w:r>
      <w:r>
        <w:t>。</w:t>
      </w:r>
    </w:p>
    <w:p w:rsidR="00386484" w:rsidRDefault="009310CD">
      <w:pPr>
        <w:pStyle w:val="11"/>
        <w:ind w:firstLine="480"/>
        <w:jc w:val="both"/>
      </w:pPr>
      <w:r>
        <w:t xml:space="preserve">CaC </w:t>
      </w:r>
      <w:r>
        <w:t>的运行机制可以概括为策略建模</w:t>
      </w:r>
      <w:r>
        <w:rPr>
          <w:rFonts w:hint="eastAsia"/>
        </w:rPr>
        <w:t>、</w:t>
      </w:r>
      <w:r>
        <w:t>自动执行</w:t>
      </w:r>
      <w:r>
        <w:rPr>
          <w:rFonts w:hint="eastAsia"/>
        </w:rPr>
        <w:t>、</w:t>
      </w:r>
      <w:r>
        <w:t>持续反馈的三层逻辑结构。首先，策略建模层（</w:t>
      </w:r>
      <w:r>
        <w:t>Policy Layer</w:t>
      </w:r>
      <w:r>
        <w:t>）</w:t>
      </w:r>
      <w:r>
        <w:t xml:space="preserve"> </w:t>
      </w:r>
      <w:r>
        <w:t>将监管条款与安全控制要求解析为机器可识别的规则；其次，执行引擎层（</w:t>
      </w:r>
      <w:r>
        <w:t>Execution Layer</w:t>
      </w:r>
      <w:r>
        <w:t>）</w:t>
      </w:r>
      <w:r>
        <w:t xml:space="preserve"> </w:t>
      </w:r>
      <w:r>
        <w:t>负责将这些规则嵌入持续集成与持续交付（</w:t>
      </w:r>
      <w:r>
        <w:t>CI/CD</w:t>
      </w:r>
      <w:r>
        <w:t>）流程之中，实现实时检测与合规验证；最后，反馈层（</w:t>
      </w:r>
      <w:r>
        <w:t>Feedback Layer</w:t>
      </w:r>
      <w:r>
        <w:t>）</w:t>
      </w:r>
      <w:r>
        <w:t xml:space="preserve"> </w:t>
      </w:r>
      <w:r>
        <w:t>通过自动化报告与监控系统，对执行结果进行跟踪和优化，形成闭环的合规反馈机制。与以往依赖人工审计的静态合规方式不同，</w:t>
      </w:r>
      <w:r>
        <w:t xml:space="preserve">CaC </w:t>
      </w:r>
      <w:r>
        <w:t>通过嵌入式合规与策略可执行化实现了从事后验证向过程内控的转变，使合规成为系统自身的持续能力。</w:t>
      </w:r>
    </w:p>
    <w:p w:rsidR="00386484" w:rsidRDefault="009310CD">
      <w:pPr>
        <w:pStyle w:val="11"/>
        <w:ind w:firstLine="480"/>
        <w:jc w:val="both"/>
      </w:pPr>
      <w:r>
        <w:t>在此基础上，监管科技（</w:t>
      </w:r>
      <w:r>
        <w:t>Regulatory Technology, RegTech</w:t>
      </w:r>
      <w:r>
        <w:t>）理论为</w:t>
      </w:r>
      <w:r>
        <w:t xml:space="preserve"> CaC </w:t>
      </w:r>
      <w:r>
        <w:t>提供了方法论支撑和技术基础</w:t>
      </w:r>
      <w:r>
        <w:fldChar w:fldCharType="begin"/>
      </w:r>
      <w:r>
        <w:instrText xml:space="preserve"> ADDIN ZOTERO_ITEM CSL_CITATION {"citationID":"yWz2q6NF","properties":{"formattedCitation":"\\super [45]\\nosupersub{}","plainCitation":"[45]","noteIndex":0},"citationItems":[{"id":277,"uris":["http://zotero.org/users/18743979/items/QU27R6CX"],"itemData":</w:instrText>
      </w:r>
      <w:r>
        <w:rPr>
          <w:rFonts w:hint="eastAsia"/>
        </w:rPr>
        <w:instrText>{"id":277,"type":"article-journal","container-title":"</w:instrText>
      </w:r>
      <w:r>
        <w:rPr>
          <w:rFonts w:hint="eastAsia"/>
        </w:rPr>
        <w:instrText>经济论坛</w:instrText>
      </w:r>
      <w:r>
        <w:rPr>
          <w:rFonts w:hint="eastAsia"/>
        </w:rPr>
        <w:instrText>","issue":"11","journalAbbreviation":"</w:instrText>
      </w:r>
      <w:r>
        <w:rPr>
          <w:rFonts w:hint="eastAsia"/>
        </w:rPr>
        <w:instrText>经济论坛</w:instrText>
      </w:r>
      <w:r>
        <w:rPr>
          <w:rFonts w:hint="eastAsia"/>
        </w:rPr>
        <w:instrText>","page":"80-90","title":"</w:instrText>
      </w:r>
      <w:r>
        <w:rPr>
          <w:rFonts w:hint="eastAsia"/>
        </w:rPr>
        <w:instrText>英国监管科技</w:instrText>
      </w:r>
      <w:r>
        <w:rPr>
          <w:rFonts w:hint="eastAsia"/>
        </w:rPr>
        <w:instrText>(Regtech)</w:instrText>
      </w:r>
      <w:r>
        <w:rPr>
          <w:rFonts w:hint="eastAsia"/>
        </w:rPr>
        <w:instrText>的创新实践及经验启示</w:instrText>
      </w:r>
      <w:r>
        <w:rPr>
          <w:rFonts w:hint="eastAsia"/>
        </w:rPr>
        <w:instrText>","author":[{"literal":"</w:instrText>
      </w:r>
      <w:r>
        <w:rPr>
          <w:rFonts w:hint="eastAsia"/>
        </w:rPr>
        <w:instrText>卜亚</w:instrText>
      </w:r>
      <w:r>
        <w:rPr>
          <w:rFonts w:hint="eastAsia"/>
        </w:rPr>
        <w:instrText>"},{"literal":"</w:instrText>
      </w:r>
      <w:r>
        <w:rPr>
          <w:rFonts w:hint="eastAsia"/>
        </w:rPr>
        <w:instrText>张宁</w:instrText>
      </w:r>
      <w:r>
        <w:rPr>
          <w:rFonts w:hint="eastAsia"/>
        </w:rPr>
        <w:instrText>"}],"issued":{"date-parts":[["2020"]]},"citation-key":"BuYaYi</w:instrText>
      </w:r>
      <w:r>
        <w:instrText xml:space="preserve">ngGuoJianGuanKeJiRegtechDeChuangXinShiJianJiJingYanQiShi2020"}}],"schema":"https://github.com/citation-style-language/schema/raw/master/csl-citation.json"} </w:instrText>
      </w:r>
      <w:r>
        <w:fldChar w:fldCharType="separate"/>
      </w:r>
      <w:r>
        <w:rPr>
          <w:rFonts w:cs="Times New Roman"/>
          <w:vertAlign w:val="superscript"/>
        </w:rPr>
        <w:t>[45]</w:t>
      </w:r>
      <w:r>
        <w:fldChar w:fldCharType="end"/>
      </w:r>
      <w:r>
        <w:t>。</w:t>
      </w:r>
      <w:r>
        <w:t xml:space="preserve">RegTech </w:t>
      </w:r>
      <w:r>
        <w:t>综合运用人工智能（</w:t>
      </w:r>
      <w:r>
        <w:t>AI</w:t>
      </w:r>
      <w:r>
        <w:t>）、自然语言处理（</w:t>
      </w:r>
      <w:r>
        <w:t>NLP</w:t>
      </w:r>
      <w:r>
        <w:t>）与知识图谱（</w:t>
      </w:r>
      <w:r>
        <w:t>Knowledge Graph</w:t>
      </w:r>
      <w:r>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fldChar w:fldCharType="begin"/>
      </w:r>
      <w:r>
        <w:instrText xml:space="preserve"> ADDIN ZOTERO_ITEM CSL_CITATION {"citationID":"ICQGPaV4","properties":{"formattedCitation":"\\super [46]\\nosupersub{}","plainCitation":"[46]","noteIndex":0},"citationItems":[{"id":279,"uris":["http://zotero.org/users/18743979/items/C32RG9CX"],"itemData":</w:instrText>
      </w:r>
      <w:r>
        <w:rPr>
          <w:rFonts w:hint="eastAsia"/>
        </w:rPr>
        <w:instrText>{"id":279,"type":"article-journal","container-title":"</w:instrText>
      </w:r>
      <w:r>
        <w:rPr>
          <w:rFonts w:hint="eastAsia"/>
        </w:rPr>
        <w:instrText>中国社会科学</w:instrText>
      </w:r>
      <w:r>
        <w:rPr>
          <w:rFonts w:hint="eastAsia"/>
        </w:rPr>
        <w:instrText>","issue":"05","journalAbbreviation":"</w:instrText>
      </w:r>
      <w:r>
        <w:rPr>
          <w:rFonts w:hint="eastAsia"/>
        </w:rPr>
        <w:instrText>中国社会科学</w:instrText>
      </w:r>
      <w:r>
        <w:rPr>
          <w:rFonts w:hint="eastAsia"/>
        </w:rPr>
        <w:instrText>","page":"69-91","title":"</w:instrText>
      </w:r>
      <w:r>
        <w:rPr>
          <w:rFonts w:hint="eastAsia"/>
        </w:rPr>
        <w:instrText>监管科技</w:instrText>
      </w:r>
      <w:r>
        <w:rPr>
          <w:rFonts w:hint="eastAsia"/>
        </w:rPr>
        <w:instrText>:</w:instrText>
      </w:r>
      <w:r>
        <w:rPr>
          <w:rFonts w:hint="eastAsia"/>
        </w:rPr>
        <w:instrText>金融科技的监管挑战与维度建构</w:instrText>
      </w:r>
      <w:r>
        <w:rPr>
          <w:rFonts w:hint="eastAsia"/>
        </w:rPr>
        <w:instrText>","author":[{"literal":"</w:instrText>
      </w:r>
      <w:r>
        <w:rPr>
          <w:rFonts w:hint="eastAsia"/>
        </w:rPr>
        <w:instrText>杨东</w:instrText>
      </w:r>
      <w:r>
        <w:rPr>
          <w:rFonts w:hint="eastAsia"/>
        </w:rPr>
        <w:instrText>"}],"issued":{"date-parts":[["2018"]]},"citation-key":"YangDongJianGuanKeJiJinRo</w:instrText>
      </w:r>
      <w:r>
        <w:instrText xml:space="preserve">ngKeJiDeJianGuanTiaoZhanYuWeiDuJianGou2018"}}],"schema":"https://github.com/citation-style-language/schema/raw/master/csl-citation.json"} </w:instrText>
      </w:r>
      <w:r>
        <w:fldChar w:fldCharType="separate"/>
      </w:r>
      <w:r>
        <w:rPr>
          <w:rFonts w:cs="Times New Roman"/>
          <w:vertAlign w:val="superscript"/>
        </w:rPr>
        <w:t>[46]</w:t>
      </w:r>
      <w:r>
        <w:fldChar w:fldCharType="end"/>
      </w:r>
      <w:r>
        <w:t>。与此同时，国际标准</w:t>
      </w:r>
      <w:r>
        <w:t xml:space="preserve"> ISO/IEC 38507:2022 </w:t>
      </w:r>
      <w:r>
        <w:t>在人工智能治理框架中提出了可解释性、透明性与责任可追溯性</w:t>
      </w:r>
      <w:r>
        <w:rPr>
          <w:rFonts w:hint="eastAsia"/>
        </w:rPr>
        <w:t>的</w:t>
      </w:r>
      <w:r>
        <w:t>原则</w:t>
      </w:r>
      <w:r>
        <w:fldChar w:fldCharType="begin"/>
      </w:r>
      <w:r>
        <w:instrText xml:space="preserve"> ADDIN ZOTERO_ITEM CSL_CITATION {"citationID":"djYA3JBg","properties":{"formattedCitation":"\\super [47]\\nosupersub{}","plainCitation":"[47]","noteIndex":0},"citationItems":[{"id":281,"uris":["http://zotero.org/users/18743979/items/NJTXAWKF"],"itemData":{"id":281,"type":"article-journal","container-title":"Geneva:ISO","page":"2022","title":"ISO/IEC 38507:2022 Information technology — Governance of IT — Governance implications of the use of artificial intelligence by organizations","author":[{"literal":"International Organization for Standardization"}],"issued":{"date-parts":[["2022"]]},"citation-key":"internationalorganizationforstandardizationISOIEC385072022"}}],"schema":"https://github.com/citation-style-language/schema/raw/master/csl-citation.json"} </w:instrText>
      </w:r>
      <w:r>
        <w:fldChar w:fldCharType="separate"/>
      </w:r>
      <w:r>
        <w:rPr>
          <w:rFonts w:cs="Times New Roman"/>
          <w:vertAlign w:val="superscript"/>
        </w:rPr>
        <w:t>[47]</w:t>
      </w:r>
      <w:r>
        <w:fldChar w:fldCharType="end"/>
      </w:r>
      <w:r>
        <w:t>，为高合规行业的数字化监管提供了统一的标准与技术依据。</w:t>
      </w:r>
    </w:p>
    <w:p w:rsidR="00386484" w:rsidRDefault="009310CD">
      <w:pPr>
        <w:ind w:firstLine="480"/>
        <w:jc w:val="center"/>
      </w:pPr>
      <w:r>
        <w:rPr>
          <w:rFonts w:hint="eastAsia"/>
          <w:noProof/>
        </w:rPr>
        <w:drawing>
          <wp:inline distT="0" distB="0" distL="0" distR="0">
            <wp:extent cx="2877820"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2-4 </w:t>
      </w:r>
      <w:r>
        <w:rPr>
          <w:rFonts w:ascii="Times New Roman" w:hAnsi="Times New Roman" w:cs="Times New Roman" w:hint="eastAsia"/>
          <w:sz w:val="21"/>
          <w:szCs w:val="21"/>
        </w:rPr>
        <w:t xml:space="preserve"> </w:t>
      </w:r>
      <w:r>
        <w:rPr>
          <w:rFonts w:ascii="Times New Roman" w:hAnsi="Times New Roman" w:cs="Times New Roman"/>
          <w:sz w:val="21"/>
          <w:szCs w:val="21"/>
        </w:rPr>
        <w:t>合规即代码（</w:t>
      </w:r>
      <w:r>
        <w:rPr>
          <w:rFonts w:ascii="Times New Roman" w:hAnsi="Times New Roman" w:cs="Times New Roman"/>
          <w:sz w:val="21"/>
          <w:szCs w:val="21"/>
        </w:rPr>
        <w:t>Compliance-as-Code</w:t>
      </w:r>
      <w:r>
        <w:rPr>
          <w:rFonts w:ascii="Times New Roman" w:hAnsi="Times New Roman" w:cs="Times New Roman"/>
          <w:sz w:val="21"/>
          <w:szCs w:val="21"/>
        </w:rPr>
        <w:t>）与监管科技（</w:t>
      </w:r>
      <w:r>
        <w:rPr>
          <w:rFonts w:ascii="Times New Roman" w:hAnsi="Times New Roman" w:cs="Times New Roman"/>
          <w:sz w:val="21"/>
          <w:szCs w:val="21"/>
        </w:rPr>
        <w:t>RegTech</w:t>
      </w:r>
      <w:r>
        <w:rPr>
          <w:rFonts w:ascii="Times New Roman" w:hAnsi="Times New Roman" w:cs="Times New Roman"/>
          <w:sz w:val="21"/>
          <w:szCs w:val="21"/>
        </w:rPr>
        <w:t>）融合模型</w:t>
      </w:r>
    </w:p>
    <w:p w:rsidR="00386484" w:rsidRDefault="009310CD">
      <w:pPr>
        <w:pStyle w:val="11"/>
        <w:ind w:firstLine="480"/>
        <w:jc w:val="both"/>
      </w:pPr>
      <w:r>
        <w:t>图</w:t>
      </w:r>
      <w:r>
        <w:t xml:space="preserve"> 2-4 </w:t>
      </w:r>
      <w:r>
        <w:t>展示了</w:t>
      </w:r>
      <w:r>
        <w:t xml:space="preserve"> CaC </w:t>
      </w:r>
      <w:r>
        <w:t>与</w:t>
      </w:r>
      <w:r>
        <w:t xml:space="preserve"> RegTech </w:t>
      </w:r>
      <w:r>
        <w:t>的融合模型。该模型通过策略定义</w:t>
      </w:r>
      <w:r>
        <w:rPr>
          <w:rFonts w:hint="eastAsia"/>
        </w:rPr>
        <w:t>、</w:t>
      </w:r>
      <w:r>
        <w:t>自动执行</w:t>
      </w:r>
      <w:r>
        <w:rPr>
          <w:rFonts w:hint="eastAsia"/>
        </w:rPr>
        <w:t>、</w:t>
      </w:r>
      <w:r>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386484" w:rsidRDefault="009310CD">
      <w:pPr>
        <w:pStyle w:val="2"/>
        <w:keepNext/>
        <w:keepLines/>
        <w:numPr>
          <w:ilvl w:val="1"/>
          <w:numId w:val="0"/>
        </w:numPr>
        <w:adjustRightInd/>
        <w:snapToGrid/>
        <w:rPr>
          <w:rFonts w:ascii="Times New Roman" w:hAnsi="Times New Roman"/>
          <w:bCs/>
          <w:szCs w:val="32"/>
        </w:rPr>
      </w:pPr>
      <w:bookmarkStart w:id="125" w:name="_Toc213190790"/>
      <w:bookmarkStart w:id="126" w:name="_Toc213192806"/>
      <w:bookmarkStart w:id="127" w:name="_Toc213192498"/>
      <w:bookmarkStart w:id="128" w:name="_Toc9810"/>
      <w:r>
        <w:rPr>
          <w:rFonts w:ascii="Times New Roman" w:hAnsi="Times New Roman"/>
          <w:bCs/>
          <w:szCs w:val="32"/>
        </w:rPr>
        <w:lastRenderedPageBreak/>
        <w:t xml:space="preserve">2.3 </w:t>
      </w:r>
      <w:r>
        <w:rPr>
          <w:rFonts w:ascii="Times New Roman" w:hAnsi="Times New Roman"/>
          <w:bCs/>
          <w:szCs w:val="32"/>
        </w:rPr>
        <w:t>技术债务与架构演化理论基础</w:t>
      </w:r>
      <w:bookmarkEnd w:id="125"/>
      <w:bookmarkEnd w:id="126"/>
      <w:bookmarkEnd w:id="127"/>
      <w:bookmarkEnd w:id="128"/>
    </w:p>
    <w:p w:rsidR="00386484" w:rsidRDefault="009310CD">
      <w:pPr>
        <w:pStyle w:val="3"/>
        <w:spacing w:beforeLines="50" w:before="156" w:line="400" w:lineRule="exact"/>
        <w:jc w:val="left"/>
        <w:rPr>
          <w:rFonts w:eastAsia="黑体"/>
          <w:szCs w:val="24"/>
        </w:rPr>
      </w:pPr>
      <w:bookmarkStart w:id="129" w:name="_Toc213190791"/>
      <w:bookmarkStart w:id="130" w:name="_Toc213192807"/>
      <w:bookmarkStart w:id="131" w:name="_Toc213192499"/>
      <w:bookmarkStart w:id="132" w:name="_Toc29293"/>
      <w:r>
        <w:rPr>
          <w:rFonts w:eastAsia="黑体"/>
          <w:szCs w:val="24"/>
        </w:rPr>
        <w:t xml:space="preserve">2.3.1 </w:t>
      </w:r>
      <w:r>
        <w:rPr>
          <w:rFonts w:eastAsia="黑体"/>
          <w:szCs w:val="24"/>
        </w:rPr>
        <w:t>技术债务的概念、类型与形成机理</w:t>
      </w:r>
      <w:bookmarkEnd w:id="129"/>
      <w:bookmarkEnd w:id="130"/>
      <w:bookmarkEnd w:id="131"/>
      <w:bookmarkEnd w:id="132"/>
    </w:p>
    <w:p w:rsidR="00386484" w:rsidRDefault="009310CD">
      <w:pPr>
        <w:pStyle w:val="11"/>
        <w:ind w:firstLine="480"/>
        <w:jc w:val="both"/>
      </w:pPr>
      <w:r>
        <w:t>技术债务（</w:t>
      </w:r>
      <w:r>
        <w:t>Technical Debt</w:t>
      </w:r>
      <w:r>
        <w:t>）一词最早由</w:t>
      </w:r>
      <w:r>
        <w:t xml:space="preserve"> Ward Cunningham </w:t>
      </w:r>
      <w:r>
        <w:t>于</w:t>
      </w:r>
      <w:r>
        <w:t xml:space="preserve"> 1992 </w:t>
      </w:r>
      <w:r>
        <w:t>年提出，用以形象地描述软件开发中因追求短期交付目标而积累的潜在技术负担</w:t>
      </w:r>
      <w:r>
        <w:fldChar w:fldCharType="begin"/>
      </w:r>
      <w:r>
        <w:instrText xml:space="preserve"> ADDIN ZOTERO_ITEM CSL_CITATION {"citationID":"oY42HnQx","properties":{"formattedCitation":"\\super [48]\\nosupersub{}","plainCitation":"[48]","noteIndex":0},"citationItems":[{"id":283,"uris":["http://zotero.org/users/18743979/items/LP9VJUDH"],"itemData":</w:instrText>
      </w:r>
      <w:r>
        <w:rPr>
          <w:rFonts w:hint="eastAsia"/>
        </w:rPr>
        <w:instrText>{"id":283,"type":"paper-conference","DOI":"10.1145/157709.157715","event-title":"The WyCash portfolio management system[C]</w:instrText>
      </w:r>
      <w:r>
        <w:rPr>
          <w:rFonts w:hint="eastAsia"/>
        </w:rPr>
        <w:instrText>∥</w:instrText>
      </w:r>
      <w:r>
        <w:rPr>
          <w:rFonts w:hint="eastAsia"/>
        </w:rPr>
        <w:instrText xml:space="preserve">OOPSLA </w:instrText>
      </w:r>
      <w:r>
        <w:rPr>
          <w:rFonts w:hint="eastAsia"/>
        </w:rPr>
        <w:instrText>‘</w:instrText>
      </w:r>
      <w:r>
        <w:rPr>
          <w:rFonts w:hint="eastAsia"/>
        </w:rPr>
        <w:instrText>92 Experience Report.Vancouver:ACM","page":"10","title":"The WyCash portfolio management system","author":[{"literal":"Cunni</w:instrText>
      </w:r>
      <w:r>
        <w:instrText xml:space="preserve">ngham W"}],"issued":{"date-parts":[["1992"]]},"citation-key":"cunninghamwWyCashPortfolioManagement1992"}}],"schema":"https://github.com/citation-style-language/schema/raw/master/csl-citation.json"} </w:instrText>
      </w:r>
      <w:r>
        <w:fldChar w:fldCharType="separate"/>
      </w:r>
      <w:r>
        <w:rPr>
          <w:rFonts w:cs="Times New Roman"/>
          <w:vertAlign w:val="superscript"/>
        </w:rPr>
        <w:t>[48]</w:t>
      </w:r>
      <w:r>
        <w:fldChar w:fldCharType="end"/>
      </w:r>
      <w:r>
        <w:t>。开发团队在项目进度与质量要求之间做出的权衡，虽然在短期内有助于提升交付速度，但从长远来看往往导致系统维护成本上升、架构灵活性下降，并削弱持续演化的能力</w:t>
      </w:r>
      <w:r>
        <w:fldChar w:fldCharType="begin"/>
      </w:r>
      <w:r>
        <w:instrText xml:space="preserve"> ADDIN ZOTERO_ITEM CSL_CITATION {"citationID":"LH95fHVX","properties":{"formattedCitation":"\\super [49]\\nosupersub{}","plainCitation":"[49]","noteIndex":0},"citationItems":[{"id":285,"uris":["http://zotero.org/users/18743979/items/FHG4A47F"],"itemData":</w:instrText>
      </w:r>
      <w:r>
        <w:rPr>
          <w:rFonts w:hint="eastAsia"/>
        </w:rPr>
        <w:instrText>{"id":285,"type":"article-journal","container-title":"</w:instrText>
      </w:r>
      <w:r>
        <w:rPr>
          <w:rFonts w:hint="eastAsia"/>
        </w:rPr>
        <w:instrText>管理评论</w:instrText>
      </w:r>
      <w:r>
        <w:rPr>
          <w:rFonts w:hint="eastAsia"/>
        </w:rPr>
        <w:instrText>","DOI":"10.14120/j.cnki.cn11-5057/f.2022.07.028","issue":"07","journalAbbreviation":"</w:instrText>
      </w:r>
      <w:r>
        <w:rPr>
          <w:rFonts w:hint="eastAsia"/>
        </w:rPr>
        <w:instrText>管理评论</w:instrText>
      </w:r>
      <w:r>
        <w:rPr>
          <w:rFonts w:hint="eastAsia"/>
        </w:rPr>
        <w:instrText>","page":"165-174","title":"</w:instrText>
      </w:r>
      <w:r>
        <w:rPr>
          <w:rFonts w:hint="eastAsia"/>
        </w:rPr>
        <w:instrText>基于技术债务角度的企业</w:instrText>
      </w:r>
      <w:r>
        <w:rPr>
          <w:rFonts w:hint="eastAsia"/>
        </w:rPr>
        <w:instrText>IT</w:instrText>
      </w:r>
      <w:r>
        <w:rPr>
          <w:rFonts w:hint="eastAsia"/>
        </w:rPr>
        <w:instrText>项目管理演化博弈分析</w:instrText>
      </w:r>
      <w:r>
        <w:rPr>
          <w:rFonts w:hint="eastAsia"/>
        </w:rPr>
        <w:instrText>","volume":"34","author":[{"literal":"</w:instrText>
      </w:r>
      <w:r>
        <w:rPr>
          <w:rFonts w:hint="eastAsia"/>
        </w:rPr>
        <w:instrText>张丽</w:instrText>
      </w:r>
      <w:r>
        <w:rPr>
          <w:rFonts w:hint="eastAsia"/>
        </w:rPr>
        <w:instrText>"},{"literal":"</w:instrText>
      </w:r>
      <w:r>
        <w:rPr>
          <w:rFonts w:hint="eastAsia"/>
        </w:rPr>
        <w:instrText>侯立文</w:instrText>
      </w:r>
      <w:r>
        <w:rPr>
          <w:rFonts w:hint="eastAsia"/>
        </w:rPr>
        <w:instrText xml:space="preserve">"}],"issued":{"date-parts":[["2022"]]},"citation-key":"ZhangLiJiYuJiShuZhaiWuJiaoDuDeQiYeITXiangMuGuanLiYanHuaBoYiFenXi2022"}}],"schema":"https://github.com/citation-style-language/schema/raw/master/csl-citation.json"} </w:instrText>
      </w:r>
      <w:r>
        <w:fldChar w:fldCharType="separate"/>
      </w:r>
      <w:r>
        <w:rPr>
          <w:rFonts w:cs="Times New Roman"/>
          <w:vertAlign w:val="superscript"/>
        </w:rPr>
        <w:t>[49]</w:t>
      </w:r>
      <w:r>
        <w:fldChar w:fldCharType="end"/>
      </w:r>
      <w:r>
        <w:t>。随着软件系统规模与复杂度的持续增加，技术债务的内涵已从最初的代码层问题，逐步扩展到架构、测试、文档、数据乃至组织管理等多个层面。</w:t>
      </w:r>
    </w:p>
    <w:p w:rsidR="00386484" w:rsidRDefault="009310CD">
      <w:pPr>
        <w:pStyle w:val="11"/>
        <w:ind w:firstLine="480"/>
        <w:jc w:val="both"/>
      </w:pPr>
      <w:r>
        <w:t>根据</w:t>
      </w:r>
      <w:r>
        <w:t xml:space="preserve"> Kruchten </w:t>
      </w:r>
      <w:r>
        <w:t>等人的研究，技术债务可大致划分为五类：代码债务、架构债务、测试债务、文档债务与知识债务</w:t>
      </w:r>
      <w:r>
        <w:fldChar w:fldCharType="begin"/>
      </w:r>
      <w:r>
        <w:instrText xml:space="preserve"> ADDIN ZOTERO_ITEM CSL_CITATION {"citationID":"EvUqSr3j","properties":{"formattedCitation":"\\super [50]\\nosupersub{}","plainCitation":"[50]","noteIndex":0},"citationItems":[{"id":287,"uris":["http://zotero.org/users/18743979/items/K4UUP863"],"itemData":{"id":287,"type":"article-journal","container-title":"IEEE Software","DOI":"10.1109/MS.2012.167","issue":"6","journalAbbreviation":"IEEE Software","page":"18-21","title":"Technical Debt: From Metaphor to Theory and Practice","volume":"29","author":[{"literal":"Kruchten P"},{"literal":"Nord R L"},{"literal":"Ozkaya I"}],"issued":{"date-parts":[["2012"]]},"citation-key":"kruchtenpTechnicalDebtMetaphor2012"}}],"schema":"https://github.com/citation-style-language/schema/raw/master/csl-citation.json"} </w:instrText>
      </w:r>
      <w:r>
        <w:fldChar w:fldCharType="separate"/>
      </w:r>
      <w:r>
        <w:rPr>
          <w:rFonts w:cs="Times New Roman"/>
          <w:vertAlign w:val="superscript"/>
        </w:rPr>
        <w:t>[50]</w:t>
      </w:r>
      <w:r>
        <w:fldChar w:fldCharType="end"/>
      </w:r>
      <w:r>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386484" w:rsidRDefault="009310CD">
      <w:pPr>
        <w:pStyle w:val="11"/>
        <w:ind w:firstLine="480"/>
        <w:jc w:val="both"/>
      </w:pPr>
      <w:r>
        <w:t>从形成机制来看，技术债务具有典型的时间压力</w:t>
      </w:r>
      <w:r>
        <w:rPr>
          <w:rFonts w:hint="eastAsia"/>
        </w:rPr>
        <w:t>、</w:t>
      </w:r>
      <w:r>
        <w:t>质量妥协</w:t>
      </w:r>
      <w:r>
        <w:rPr>
          <w:rFonts w:hint="eastAsia"/>
        </w:rPr>
        <w:t>、</w:t>
      </w:r>
      <w:r>
        <w:t>结构退化累积特征。</w:t>
      </w:r>
      <w:r>
        <w:rPr>
          <w:rFonts w:hint="eastAsia"/>
        </w:rPr>
        <w:t>有研究表明，</w:t>
      </w:r>
      <w:r>
        <w:t>技术债务</w:t>
      </w:r>
      <w:r>
        <w:rPr>
          <w:rFonts w:hint="eastAsia"/>
        </w:rPr>
        <w:t>的</w:t>
      </w:r>
      <w:r>
        <w:t>累积，往往受到项目周期压缩、资源分配不均、需求频繁调整、架构治理薄弱以及技术评审缺失等多重因素的共同影响</w:t>
      </w:r>
      <w:r>
        <w:fldChar w:fldCharType="begin"/>
      </w:r>
      <w:r>
        <w:instrText xml:space="preserve"> ADDIN ZOTERO_ITEM CSL_CITATION {"citationID":"LKxToXxC","properties":{"formattedCitation":"\\super [51]\\nosupersub{}","plainCitation":"[51]","noteIndex":0},"citationItems":[{"id":289,"uris":["http://zotero.org/users/18743979/items/57Y2UD9Y"],"itemData":</w:instrText>
      </w:r>
      <w:r>
        <w:rPr>
          <w:rFonts w:hint="eastAsia"/>
        </w:rPr>
        <w:instrText>{"id":289,"type":"article-journal","container-title":"</w:instrText>
      </w:r>
      <w:r>
        <w:rPr>
          <w:rFonts w:hint="eastAsia"/>
        </w:rPr>
        <w:instrText>计算机科学</w:instrText>
      </w:r>
      <w:r>
        <w:rPr>
          <w:rFonts w:hint="eastAsia"/>
        </w:rPr>
        <w:instrText>","issue":"11","journalAbbreviation":"</w:instrText>
      </w:r>
      <w:r>
        <w:rPr>
          <w:rFonts w:hint="eastAsia"/>
        </w:rPr>
        <w:instrText>计算机科学</w:instrText>
      </w:r>
      <w:r>
        <w:rPr>
          <w:rFonts w:hint="eastAsia"/>
        </w:rPr>
        <w:instrText>","page":"15-21","title":"</w:instrText>
      </w:r>
      <w:r>
        <w:rPr>
          <w:rFonts w:hint="eastAsia"/>
        </w:rPr>
        <w:instrText>软件集成开发环境的技术债务管理研究</w:instrText>
      </w:r>
      <w:r>
        <w:rPr>
          <w:rFonts w:hint="eastAsia"/>
        </w:rPr>
        <w:instrText>","volume":"44","author":[{"literal":"</w:instrText>
      </w:r>
      <w:r>
        <w:rPr>
          <w:rFonts w:hint="eastAsia"/>
        </w:rPr>
        <w:instrText>刘亚珺</w:instrText>
      </w:r>
      <w:r>
        <w:rPr>
          <w:rFonts w:hint="eastAsia"/>
        </w:rPr>
        <w:instrText>"},{"literal":"</w:instrText>
      </w:r>
      <w:r>
        <w:rPr>
          <w:rFonts w:hint="eastAsia"/>
        </w:rPr>
        <w:instrText>李兵</w:instrText>
      </w:r>
      <w:r>
        <w:rPr>
          <w:rFonts w:hint="eastAsia"/>
        </w:rPr>
        <w:instrText>"},{"literal":"</w:instrText>
      </w:r>
      <w:r>
        <w:rPr>
          <w:rFonts w:hint="eastAsia"/>
        </w:rPr>
        <w:instrText>李增扬</w:instrText>
      </w:r>
      <w:r>
        <w:rPr>
          <w:rFonts w:hint="eastAsia"/>
        </w:rPr>
        <w:instrText>"}],"issued":{"date-parts":[["2017</w:instrText>
      </w:r>
      <w:r>
        <w:instrText xml:space="preserve">"]]},"citation-key":"LiuYaJunRuanJianJiChengKaiFaHuanJingDeJiShuZhaiWuGuanLiYanJiu2017"}}],"schema":"https://github.com/citation-style-language/schema/raw/master/csl-citation.json"} </w:instrText>
      </w:r>
      <w:r>
        <w:fldChar w:fldCharType="separate"/>
      </w:r>
      <w:r>
        <w:rPr>
          <w:rFonts w:cs="Times New Roman"/>
          <w:vertAlign w:val="superscript"/>
        </w:rPr>
        <w:t>[51]</w:t>
      </w:r>
      <w:r>
        <w:fldChar w:fldCharType="end"/>
      </w:r>
      <w:r>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386484" w:rsidRDefault="009310CD">
      <w:pPr>
        <w:pStyle w:val="3"/>
        <w:spacing w:beforeLines="50" w:before="156" w:line="400" w:lineRule="exact"/>
        <w:jc w:val="left"/>
        <w:rPr>
          <w:rFonts w:eastAsia="黑体"/>
          <w:szCs w:val="24"/>
        </w:rPr>
      </w:pPr>
      <w:bookmarkStart w:id="133" w:name="_Toc213192808"/>
      <w:bookmarkStart w:id="134" w:name="_Toc213190792"/>
      <w:bookmarkStart w:id="135" w:name="_Toc213192500"/>
      <w:bookmarkStart w:id="136" w:name="_Toc11996"/>
      <w:r>
        <w:rPr>
          <w:rFonts w:eastAsia="黑体"/>
          <w:szCs w:val="24"/>
        </w:rPr>
        <w:t xml:space="preserve">2.3.2 </w:t>
      </w:r>
      <w:r>
        <w:rPr>
          <w:rFonts w:eastAsia="黑体"/>
          <w:szCs w:val="24"/>
        </w:rPr>
        <w:t>可维护性与架构演化理论</w:t>
      </w:r>
      <w:bookmarkEnd w:id="133"/>
      <w:bookmarkEnd w:id="134"/>
      <w:bookmarkEnd w:id="135"/>
      <w:bookmarkEnd w:id="136"/>
    </w:p>
    <w:p w:rsidR="00386484" w:rsidRDefault="009310CD">
      <w:pPr>
        <w:pStyle w:val="11"/>
        <w:ind w:firstLine="480"/>
        <w:jc w:val="both"/>
      </w:pPr>
      <w:r>
        <w:t>软件架构演化（</w:t>
      </w:r>
      <w:r>
        <w:t>Software Architecture Evolution</w:t>
      </w:r>
      <w:r>
        <w:t>）理论认为，架构是系统在演化中的稳定核心，其结构与约束决定了系统应对外部变化的弹性</w:t>
      </w:r>
      <w:r>
        <w:fldChar w:fldCharType="begin"/>
      </w:r>
      <w:r>
        <w:instrText xml:space="preserve"> ADDIN ZOTERO_ITEM CSL_CITATION {"citationID":"cNE2nS29","properties":{"formattedCitation":"\\super [52]\\nosupersub{}","plainCitation":"[52]","noteIndex":0},"citationItems":[{"id":291,"uris":["http://zotero.org/users/18743979/items/XMNAGEC3"],"itemData":</w:instrText>
      </w:r>
      <w:r>
        <w:rPr>
          <w:rFonts w:hint="eastAsia"/>
        </w:rPr>
        <w:instrText>{"id":291,"type":"article-journal","container-title":"</w:instrText>
      </w:r>
      <w:r>
        <w:rPr>
          <w:rFonts w:hint="eastAsia"/>
        </w:rPr>
        <w:instrText>计算机科学</w:instrText>
      </w:r>
      <w:r>
        <w:rPr>
          <w:rFonts w:hint="eastAsia"/>
        </w:rPr>
        <w:instrText>","issue":"S2","journalAbbreviation":"</w:instrText>
      </w:r>
      <w:r>
        <w:rPr>
          <w:rFonts w:hint="eastAsia"/>
        </w:rPr>
        <w:instrText>计算机科学</w:instrText>
      </w:r>
      <w:r>
        <w:rPr>
          <w:rFonts w:hint="eastAsia"/>
        </w:rPr>
        <w:instrText>","page":"776-784","title":"</w:instrText>
      </w:r>
      <w:r>
        <w:rPr>
          <w:rFonts w:hint="eastAsia"/>
        </w:rPr>
        <w:instrText>面向风格的软件体系结构演化路径生成方法</w:instrText>
      </w:r>
      <w:r>
        <w:rPr>
          <w:rFonts w:hint="eastAsia"/>
        </w:rPr>
        <w:instrText>","volume":"51","author":[{"literal":"</w:instrText>
      </w:r>
      <w:r>
        <w:rPr>
          <w:rFonts w:hint="eastAsia"/>
        </w:rPr>
        <w:instrText>钟林辉</w:instrText>
      </w:r>
      <w:r>
        <w:rPr>
          <w:rFonts w:hint="eastAsia"/>
        </w:rPr>
        <w:instrText>"},{"literal":"</w:instrText>
      </w:r>
      <w:r>
        <w:rPr>
          <w:rFonts w:hint="eastAsia"/>
        </w:rPr>
        <w:instrText>杨超逸</w:instrText>
      </w:r>
      <w:r>
        <w:rPr>
          <w:rFonts w:hint="eastAsia"/>
        </w:rPr>
        <w:instrText>"},{"literal":"</w:instrText>
      </w:r>
      <w:r>
        <w:rPr>
          <w:rFonts w:hint="eastAsia"/>
        </w:rPr>
        <w:instrText>夏子豪</w:instrText>
      </w:r>
      <w:r>
        <w:rPr>
          <w:rFonts w:hint="eastAsia"/>
        </w:rPr>
        <w:instrText>"}],"issued":{"date-parts":[[</w:instrText>
      </w:r>
      <w:r>
        <w:instrText xml:space="preserve">"2024"]]},"citation-key":"ZhongLinHuiMianXiangFengGeDeRuanJianTiXiJieGouYanHuaLuJingShengChengFangFa2024"}}],"schema":"https://github.com/citation-style-language/schema/raw/master/csl-citation.json"} </w:instrText>
      </w:r>
      <w:r>
        <w:fldChar w:fldCharType="separate"/>
      </w:r>
      <w:r>
        <w:rPr>
          <w:rFonts w:cs="Times New Roman"/>
          <w:vertAlign w:val="superscript"/>
        </w:rPr>
        <w:t>[52]</w:t>
      </w:r>
      <w:r>
        <w:fldChar w:fldCharType="end"/>
      </w:r>
      <w:r>
        <w:t>。</w:t>
      </w:r>
      <w:r>
        <w:t>Mens</w:t>
      </w:r>
      <w:r>
        <w:t>与</w:t>
      </w:r>
      <w:r>
        <w:t>Demeyer</w:t>
      </w:r>
      <w:r>
        <w:t>提出的软件演化四阶段模型（理解</w:t>
      </w:r>
      <w:r>
        <w:rPr>
          <w:rFonts w:hint="eastAsia"/>
        </w:rPr>
        <w:t>、</w:t>
      </w:r>
      <w:r>
        <w:t>变更</w:t>
      </w:r>
      <w:r>
        <w:rPr>
          <w:rFonts w:hint="eastAsia"/>
        </w:rPr>
        <w:t>、</w:t>
      </w:r>
      <w:r>
        <w:t>实现</w:t>
      </w:r>
      <w:r>
        <w:rPr>
          <w:rFonts w:hint="eastAsia"/>
        </w:rPr>
        <w:t>、</w:t>
      </w:r>
      <w:r>
        <w:t>反馈）</w:t>
      </w:r>
      <w:r>
        <w:rPr>
          <w:rFonts w:hint="eastAsia"/>
        </w:rPr>
        <w:t>，</w:t>
      </w:r>
      <w:r>
        <w:t>揭示了架构在持续变更下的动态适应机制</w:t>
      </w:r>
      <w:r>
        <w:fldChar w:fldCharType="begin"/>
      </w:r>
      <w:r>
        <w:instrText xml:space="preserve"> ADDIN ZOTERO_ITEM CSL_CITATION {"citationID":"XNXKQz8m","properties":{"formattedCitation":"\\super [53]\\nosupersub{}","plainCitation":"[53]","noteIndex":0},"citationItems":[{"id":293,"uris":["http://zotero.org/users/18743979/items/PRTSTF3B"],"itemData":{"id":293,"type":"book","event-place":"Berlin","note":"DOI: 10.1007/978-3-540-76440-3","number-of-pages":"10","publisher":"Springer-Verlag","publisher-place":"Berlin","title":"Software Evolution","author":[{"literal":"Mens T"},{"literal":"Demeyer S"},{"literal":"eds"}],"issued":{"date-parts":[["2008"]]},"citation-key":"menstSoftwareEvolution2008"}}],"schema":"https://github.com/citation-style-language/schema/raw/master/csl-citation.json"} </w:instrText>
      </w:r>
      <w:r>
        <w:fldChar w:fldCharType="separate"/>
      </w:r>
      <w:r>
        <w:rPr>
          <w:rFonts w:cs="Times New Roman"/>
          <w:vertAlign w:val="superscript"/>
        </w:rPr>
        <w:t>[53]</w:t>
      </w:r>
      <w:r>
        <w:fldChar w:fldCharType="end"/>
      </w:r>
      <w:r>
        <w:t>。在此过程中，可维护性是评价系统演化质量的关键属性。</w:t>
      </w:r>
    </w:p>
    <w:p w:rsidR="00386484" w:rsidRDefault="009310CD">
      <w:pPr>
        <w:pStyle w:val="11"/>
        <w:ind w:firstLine="480"/>
        <w:jc w:val="both"/>
      </w:pPr>
      <w:r>
        <w:t>根据</w:t>
      </w:r>
      <w:r>
        <w:t>ISO/IEC 25010:2023</w:t>
      </w:r>
      <w:r>
        <w:t>标准，可维护性包括模块化、可重用性、可分析性、可修改性和可测试性五个子特性</w:t>
      </w:r>
      <w:r>
        <w:fldChar w:fldCharType="begin"/>
      </w:r>
      <w:r>
        <w:instrText xml:space="preserve"> ADDIN ZOTERO_ITEM CSL_CITATION {"citationID":"o6om32yS","properties":{"formattedCitation":"\\super [54]\\nosupersub{}","plainCitation":"[54]","noteIndex":0},"citationItems":[{"id":295,"uris":["http://zotero.org/users/18743979/items/HP3LREZD"],"itemData":{"id":295,"type":"article-journal","container-title":"Geneva:ISO","page":"2023","title":"ISO/IEC 25010:2023 Systems and software engineering — Systems and software Quality Requirements and Evaluation (SQuaRE) — System and software quality models","author":[{"literal":"International Organization for Standardization"}],"issued":{"date-parts":[["2023"]]},"citation-key":"internationalorganizationforstandardizationISOIEC250102023"}}],"schema":"https://github.com/citation-style-language/schema/raw/master/csl-citation.json"} </w:instrText>
      </w:r>
      <w:r>
        <w:fldChar w:fldCharType="separate"/>
      </w:r>
      <w:r>
        <w:rPr>
          <w:rFonts w:cs="Times New Roman"/>
          <w:vertAlign w:val="superscript"/>
        </w:rPr>
        <w:t>[54]</w:t>
      </w:r>
      <w:r>
        <w:fldChar w:fldCharType="end"/>
      </w:r>
      <w:r>
        <w:t>。技术债务通过增加复杂度、降低内聚度和引入设计异味，直接削弱上述属性，从而降低架构演化能力。在实际的软件维护过程中，随着技术债务的不断积累，系统复杂度和维护成本逐步上升，可维护性则呈持续下降趋势。研究表明，债务密度越高，系统性能退化与维护难度上升的速度越快，呈现出明显的加速效应</w:t>
      </w:r>
      <w:r>
        <w:fldChar w:fldCharType="begin"/>
      </w:r>
      <w:r>
        <w:instrText xml:space="preserve"> ADDIN ZOTERO_ITEM CSL_CITATION {"citationID":"KqyGaPwI","properties":{"formattedCitation":"\\super [55]\\nosupersub{}","plainCitation":"[55]","noteIndex":0},"citationItems":[{"id":297,"uris":["http://zotero.org/users/18743979/items/92ZEFWWS"],"itemData":</w:instrText>
      </w:r>
      <w:r>
        <w:rPr>
          <w:rFonts w:hint="eastAsia"/>
        </w:rPr>
        <w:instrText>{"id":297,"type":"article-journal","container-title":"</w:instrText>
      </w:r>
      <w:r>
        <w:rPr>
          <w:rFonts w:hint="eastAsia"/>
        </w:rPr>
        <w:instrText>软件学报</w:instrText>
      </w:r>
      <w:r>
        <w:rPr>
          <w:rFonts w:hint="eastAsia"/>
        </w:rPr>
        <w:instrText>","DOI":"10.13328/j.cnki.jos.006292","issue":"01","journalAbbreviation":"</w:instrText>
      </w:r>
      <w:r>
        <w:rPr>
          <w:rFonts w:hint="eastAsia"/>
        </w:rPr>
        <w:instrText>软件学报</w:instrText>
      </w:r>
      <w:r>
        <w:rPr>
          <w:rFonts w:hint="eastAsia"/>
        </w:rPr>
        <w:instrText>","page":"26-54","title":"</w:instrText>
      </w:r>
      <w:r>
        <w:rPr>
          <w:rFonts w:hint="eastAsia"/>
        </w:rPr>
        <w:instrText>自承认技术债的研究</w:instrText>
      </w:r>
      <w:r>
        <w:rPr>
          <w:rFonts w:hint="eastAsia"/>
        </w:rPr>
        <w:instrText>:</w:instrText>
      </w:r>
      <w:r>
        <w:rPr>
          <w:rFonts w:hint="eastAsia"/>
        </w:rPr>
        <w:instrText>问题、进展与挑战</w:instrText>
      </w:r>
      <w:r>
        <w:rPr>
          <w:rFonts w:hint="eastAsia"/>
        </w:rPr>
        <w:instrText>","volume":"33","author":[{"literal":"</w:instrText>
      </w:r>
      <w:r>
        <w:rPr>
          <w:rFonts w:hint="eastAsia"/>
        </w:rPr>
        <w:instrText>郭肇强</w:instrText>
      </w:r>
      <w:r>
        <w:rPr>
          <w:rFonts w:hint="eastAsia"/>
        </w:rPr>
        <w:instrText>"},{"literal":"</w:instrText>
      </w:r>
      <w:r>
        <w:rPr>
          <w:rFonts w:hint="eastAsia"/>
        </w:rPr>
        <w:instrText>刘释然</w:instrText>
      </w:r>
      <w:r>
        <w:rPr>
          <w:rFonts w:hint="eastAsia"/>
        </w:rPr>
        <w:instrText>"},{"literal":"</w:instrText>
      </w:r>
      <w:r>
        <w:rPr>
          <w:rFonts w:hint="eastAsia"/>
        </w:rPr>
        <w:instrText>谭婷婷</w:instrText>
      </w:r>
      <w:r>
        <w:rPr>
          <w:rFonts w:hint="eastAsia"/>
        </w:rPr>
        <w:instrText xml:space="preserve">"}],"issued":{"date-parts":[["2022"]]},"citation-key":"GuoZhaoQiangZiChengRenJiShuZhaiDeYanJiuWenTiJinZhanYuTiaoZhan2022"}}],"schema":"https://github.com/citation-style-language/schema/raw/master/csl-citation.json"} </w:instrText>
      </w:r>
      <w:r>
        <w:fldChar w:fldCharType="separate"/>
      </w:r>
      <w:r>
        <w:rPr>
          <w:rFonts w:cs="Times New Roman"/>
          <w:vertAlign w:val="superscript"/>
        </w:rPr>
        <w:t>[55]</w:t>
      </w:r>
      <w:r>
        <w:fldChar w:fldCharType="end"/>
      </w:r>
      <w:r>
        <w:t>。</w:t>
      </w:r>
    </w:p>
    <w:p w:rsidR="00386484" w:rsidRDefault="009310CD">
      <w:pPr>
        <w:ind w:firstLine="480"/>
        <w:jc w:val="center"/>
      </w:pPr>
      <w:r>
        <w:rPr>
          <w:rFonts w:hint="eastAsia"/>
          <w:noProof/>
        </w:rPr>
        <w:lastRenderedPageBreak/>
        <w:drawing>
          <wp:inline distT="0" distB="0" distL="0" distR="0">
            <wp:extent cx="3785870" cy="2037080"/>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2-5 </w:t>
      </w:r>
      <w:r>
        <w:rPr>
          <w:rFonts w:ascii="Times New Roman" w:hAnsi="Times New Roman" w:cs="Times New Roman" w:hint="eastAsia"/>
          <w:sz w:val="21"/>
          <w:szCs w:val="21"/>
        </w:rPr>
        <w:t xml:space="preserve"> </w:t>
      </w:r>
      <w:r>
        <w:rPr>
          <w:rFonts w:ascii="Times New Roman" w:hAnsi="Times New Roman" w:cs="Times New Roman"/>
          <w:sz w:val="21"/>
          <w:szCs w:val="21"/>
        </w:rPr>
        <w:t>技术债务与架构演化关系模型</w:t>
      </w:r>
    </w:p>
    <w:p w:rsidR="00386484" w:rsidRDefault="009310CD">
      <w:pPr>
        <w:pStyle w:val="11"/>
        <w:ind w:firstLine="480"/>
        <w:jc w:val="both"/>
      </w:pPr>
      <w:r>
        <w:t>从图</w:t>
      </w:r>
      <w:r>
        <w:t>2-5</w:t>
      </w:r>
      <w: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386484" w:rsidRDefault="009310CD">
      <w:pPr>
        <w:pStyle w:val="3"/>
        <w:spacing w:beforeLines="50" w:before="156" w:line="400" w:lineRule="exact"/>
        <w:jc w:val="left"/>
        <w:rPr>
          <w:rFonts w:eastAsia="黑体"/>
          <w:szCs w:val="24"/>
        </w:rPr>
      </w:pPr>
      <w:bookmarkStart w:id="137" w:name="_Toc213192501"/>
      <w:bookmarkStart w:id="138" w:name="_Toc213190793"/>
      <w:bookmarkStart w:id="139" w:name="_Toc213192809"/>
      <w:bookmarkStart w:id="140" w:name="_Toc9337"/>
      <w:r>
        <w:rPr>
          <w:rFonts w:eastAsia="黑体"/>
          <w:szCs w:val="24"/>
        </w:rPr>
        <w:t xml:space="preserve">2.3.3 </w:t>
      </w:r>
      <w:r>
        <w:rPr>
          <w:rFonts w:eastAsia="黑体"/>
          <w:szCs w:val="24"/>
        </w:rPr>
        <w:t>技术债务治理模型与度量体系</w:t>
      </w:r>
      <w:bookmarkEnd w:id="137"/>
      <w:bookmarkEnd w:id="138"/>
      <w:bookmarkEnd w:id="139"/>
      <w:bookmarkEnd w:id="140"/>
    </w:p>
    <w:p w:rsidR="00386484" w:rsidRDefault="009310CD">
      <w:pPr>
        <w:pStyle w:val="11"/>
        <w:ind w:firstLine="480"/>
        <w:jc w:val="both"/>
      </w:pPr>
      <w:r>
        <w:t>技术债务治理（</w:t>
      </w:r>
      <w:r>
        <w:t>Technical Debt Management, TDM</w:t>
      </w:r>
      <w:r>
        <w:t>）旨在通过系统化的识别、度量、控制与偿还策略，使技术债务的形成与消解过程实现可视化与可控化</w:t>
      </w:r>
      <w:r>
        <w:fldChar w:fldCharType="begin"/>
      </w:r>
      <w:r>
        <w:instrText xml:space="preserve"> ADDIN ZOTERO_ITEM CSL_CITATION {"citationID":"nHsEX8YR","properties":{"formattedCitation":"\\super [56]\\nosupersub{}","plainCitation":"[56]","noteIndex":0},"citationItems":[{"id":299,"uris":["http://zotero.org/users/18743979/items/NVKGUIUE"],"itemData":{"id":299,"type":"article-journal","container-title":"The Journal of Systems &amp; Software","DOI":"10.1016/J.JSS.2025.112606","journalAbbreviation":"The Journal of Systems &amp; Software","page":"10","title":"Establishing technical debt management — A five-step workshop approach and an action research study","author":[{"literal":"Wiese M"},{"literal":"Serwa K"},{"literal":"Besier A"},{"literal":"et al"}],"issued":{"date-parts":[["2026"]]},"citation-key":"wiesemEstablishingTechnicalDebt2026"}}],"schema":"https://github.com/citation-style-language/schema/raw/master/csl-citation.json"} </w:instrText>
      </w:r>
      <w:r>
        <w:fldChar w:fldCharType="separate"/>
      </w:r>
      <w:r>
        <w:rPr>
          <w:rFonts w:cs="Times New Roman"/>
          <w:vertAlign w:val="superscript"/>
        </w:rPr>
        <w:t>[56]</w:t>
      </w:r>
      <w:r>
        <w:fldChar w:fldCharType="end"/>
      </w:r>
      <w:r>
        <w:t>。在技术债务治理研究中，部分学者提出了多维度治理循环框架（</w:t>
      </w:r>
      <w:r>
        <w:t>Multidimensional Technical Debt Governance</w:t>
      </w:r>
      <w:r>
        <w:t>，</w:t>
      </w:r>
      <w:r>
        <w:t>MTDG</w:t>
      </w:r>
      <w:r>
        <w:t>），将治理流程划分为五个连续阶段：债务识别、量化评估、风险优先级排序、偿还执行与验证反馈</w:t>
      </w:r>
      <w:r>
        <w:fldChar w:fldCharType="begin"/>
      </w:r>
      <w:r>
        <w:instrText xml:space="preserve"> ADDIN ZOTERO_ITEM CSL_CITATION {"citationID":"QCzf2svr","properties":{"formattedCitation":"\\super [57]\\nosupersub{}","plainCitation":"[57]","noteIndex":0},"citationItems":[{"id":301,"uris":["http://zotero.org/users/18743979/items/JBH5XJI6"],"itemData":{"id":301,"type":"article-journal","container-title":"The Journal of Systems &amp; Software","DOI":"10.1016/j.jss.2014.12.027","journalAbbreviation":"The Journal of Systems &amp; Software","page":"193-220","title":"A systematic mapping study on technical debt and its management","author":[{"literal":"Li Z"},{"literal":"Avgeriou P"},{"literal":"Liang P"}],"issued":{"date-parts":[["2015"]]},"citation-key":"lizSystematicMappingStudy2015"}}],"schema":"https://github.com/citation-style-language/schema/raw/master/csl-citation.json"} </w:instrText>
      </w:r>
      <w:r>
        <w:fldChar w:fldCharType="separate"/>
      </w:r>
      <w:r>
        <w:rPr>
          <w:rFonts w:cs="Times New Roman"/>
          <w:vertAlign w:val="superscript"/>
        </w:rPr>
        <w:t>[57]</w:t>
      </w:r>
      <w:r>
        <w:fldChar w:fldCharType="end"/>
      </w:r>
      <w:r>
        <w:t>。该框架通过闭环机制实现对技术债务生命周期的动态调控，并强调在</w:t>
      </w:r>
      <w:r>
        <w:t xml:space="preserve"> DevOps </w:t>
      </w:r>
      <w:r>
        <w:t>与持续交付环境中引入自动化度量与自适应治理手段，以减少人工审计的滞后性与主观性。</w:t>
      </w:r>
    </w:p>
    <w:p w:rsidR="00386484" w:rsidRDefault="009310CD">
      <w:pPr>
        <w:pStyle w:val="11"/>
        <w:ind w:firstLine="480"/>
        <w:jc w:val="both"/>
      </w:pPr>
      <w:r>
        <w:t>在度量体系方面，已有研究指出，从多个维度衡量技术债务有助于更全面量化其规模与风险</w:t>
      </w:r>
      <w:r>
        <w:fldChar w:fldCharType="begin"/>
      </w:r>
      <w:r>
        <w:instrText xml:space="preserve"> ADDIN ZOTERO_ITEM CSL_CITATION {"citationID":"h8UYJHuz","properties":{"formattedCitation":"\\super [58]\\nosupersub{}","plainCitation":"[58]","noteIndex":0},"citationItems":[{"id":303,"uris":["http://zotero.org/users/18743979/items/XUNHAZQB"],"itemData":{"id":303,"type":"article-journal","container-title":"IEEE Software","DOI":"10.1109/MS.2023.3242137","issue":"3","journalAbbreviation":"IEEE Software","page":"15-19","title":"Defining, Measuring, and Managing Technical Debt","volume":"40","author":[{"literal":"Jaspan C"},{"literal":"Green C"},{"literal":"Jaspan C"},{"literal":"et al"}],"issued":{"date-parts":[["2023"]]},"citation-key":"jaspancDefiningMeasuringManaging2023"}}],"schema":"https://github.com/citation-style-language/schema/raw/master/csl-citation.json"} </w:instrText>
      </w:r>
      <w:r>
        <w:fldChar w:fldCharType="separate"/>
      </w:r>
      <w:r>
        <w:rPr>
          <w:rFonts w:cs="Times New Roman"/>
          <w:vertAlign w:val="superscript"/>
        </w:rPr>
        <w:t>[58]</w:t>
      </w:r>
      <w:r>
        <w:fldChar w:fldCharType="end"/>
      </w:r>
      <w:r>
        <w:t>。该类多维度量体系不仅涵盖代码层面的静态结构（例如模块耦合、重复率、代码异味），还将系统演化行为（如修改频率、缺陷密度、提交波动）及其经济影响（如</w:t>
      </w:r>
      <w:r>
        <w:rPr>
          <w:spacing w:val="-6"/>
        </w:rPr>
        <w:t>偿还成本、投资回报率</w:t>
      </w:r>
      <w:r>
        <w:rPr>
          <w:spacing w:val="-6"/>
        </w:rPr>
        <w:t xml:space="preserve"> ROI</w:t>
      </w:r>
      <w:r>
        <w:rPr>
          <w:spacing w:val="-6"/>
        </w:rPr>
        <w:t>）纳入考量。通过建立从技术属性到经济效益的连续桥梁，组织得以借助数据驱动的方式识别高风险区域，并优先分配资源进行技术债务偿还与结构优化。</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2-2 </w:t>
      </w:r>
      <w:r>
        <w:rPr>
          <w:rFonts w:ascii="Times New Roman" w:hAnsi="Times New Roman" w:cs="Times New Roman" w:hint="eastAsia"/>
          <w:sz w:val="21"/>
          <w:szCs w:val="21"/>
        </w:rPr>
        <w:t xml:space="preserve"> </w:t>
      </w:r>
      <w:r>
        <w:rPr>
          <w:rFonts w:ascii="Times New Roman" w:hAnsi="Times New Roman" w:cs="Times New Roman"/>
          <w:sz w:val="21"/>
          <w:szCs w:val="21"/>
        </w:rPr>
        <w:t>技术债务度量维度与主要指标</w:t>
      </w:r>
    </w:p>
    <w:tbl>
      <w:tblPr>
        <w:tblStyle w:val="af5"/>
        <w:tblW w:w="9059" w:type="dxa"/>
        <w:tblLook w:val="04A0" w:firstRow="1" w:lastRow="0" w:firstColumn="1" w:lastColumn="0" w:noHBand="0" w:noVBand="1"/>
      </w:tblPr>
      <w:tblGrid>
        <w:gridCol w:w="1815"/>
        <w:gridCol w:w="3622"/>
        <w:gridCol w:w="3622"/>
      </w:tblGrid>
      <w:tr w:rsidR="00386484" w:rsidTr="00386484">
        <w:trPr>
          <w:cnfStyle w:val="100000000000" w:firstRow="1" w:lastRow="0" w:firstColumn="0" w:lastColumn="0" w:oddVBand="0" w:evenVBand="0" w:oddHBand="0" w:evenHBand="0" w:firstRowFirstColumn="0" w:firstRowLastColumn="0" w:lastRowFirstColumn="0" w:lastRowLastColumn="0"/>
          <w:trHeight w:val="402"/>
        </w:trPr>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维度</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主要指标</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常用工具</w:t>
            </w:r>
          </w:p>
        </w:tc>
      </w:tr>
      <w:tr w:rsidR="00386484" w:rsidTr="00386484">
        <w:trPr>
          <w:trHeight w:val="393"/>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代码质量</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复杂度、重复率、注释率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SonarQube / Checkstyle</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架构复杂度</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模块耦合度、循环依赖数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Arcan / Structure101</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测试充分性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覆盖率、缺陷密度</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JaCoCo / JUnit</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变更历史</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修改频率、回滚率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GitStats / CodeScene</w:t>
            </w:r>
          </w:p>
        </w:tc>
      </w:tr>
      <w:tr w:rsidR="00386484" w:rsidTr="00386484">
        <w:trPr>
          <w:trHeight w:val="43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经济效益</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债务偿还成本、</w:t>
            </w:r>
            <w:r>
              <w:rPr>
                <w:rFonts w:ascii="Times New Roman" w:hAnsi="Times New Roman" w:cs="Times New Roman"/>
                <w:sz w:val="21"/>
                <w:szCs w:val="21"/>
              </w:rPr>
              <w:t>ROI</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自建模型或内部评估系统</w:t>
            </w:r>
          </w:p>
        </w:tc>
      </w:tr>
    </w:tbl>
    <w:p w:rsidR="00386484" w:rsidRDefault="009310CD">
      <w:pPr>
        <w:pStyle w:val="11"/>
        <w:ind w:firstLine="480"/>
        <w:jc w:val="both"/>
      </w:pPr>
      <w:r>
        <w:lastRenderedPageBreak/>
        <w:t>该体系的应用，使技术债务从隐性负担转化为可度量、可追踪的管理对象。通过指标的动态监控，企业能够在项目生命周期内实时评估系统健康度，为架构决策提供数据支撑。</w:t>
      </w:r>
    </w:p>
    <w:p w:rsidR="00386484" w:rsidRDefault="009310CD">
      <w:pPr>
        <w:pStyle w:val="11"/>
        <w:ind w:firstLine="480"/>
        <w:jc w:val="both"/>
      </w:pPr>
      <w:r>
        <w:t>此外，</w:t>
      </w:r>
      <w:r>
        <w:rPr>
          <w:rFonts w:hint="eastAsia"/>
        </w:rPr>
        <w:t>有研究表明</w:t>
      </w:r>
      <w:r>
        <w:t>，在微服务与服务网格架构中，应实现安全机制与开发运维流程的深度协同</w:t>
      </w:r>
      <w:r>
        <w:fldChar w:fldCharType="begin"/>
      </w:r>
      <w:r>
        <w:instrText xml:space="preserve"> ADDIN ZOTERO_ITEM CSL_CITATION {"citationID":"MYPZErtv","properties":{"formattedCitation":"\\super [59]\\nosupersub{}","plainCitation":"[59]","noteIndex":0},"citationItems":[{"id":305,"uris":["http://zotero.org/users/18743979/items/U7L5LW8E"],"itemData":</w:instrText>
      </w:r>
      <w:r>
        <w:rPr>
          <w:rFonts w:hint="eastAsia"/>
        </w:rPr>
        <w:instrText>{"id":305,"type":"article-journal","container-title":"</w:instrText>
      </w:r>
      <w:r>
        <w:rPr>
          <w:rFonts w:hint="eastAsia"/>
        </w:rPr>
        <w:instrText>邮电设计技术</w:instrText>
      </w:r>
      <w:r>
        <w:rPr>
          <w:rFonts w:hint="eastAsia"/>
        </w:rPr>
        <w:instrText>","issue":"09","journalAbbreviation":"</w:instrText>
      </w:r>
      <w:r>
        <w:rPr>
          <w:rFonts w:hint="eastAsia"/>
        </w:rPr>
        <w:instrText>邮电设计技术</w:instrText>
      </w:r>
      <w:r>
        <w:rPr>
          <w:rFonts w:hint="eastAsia"/>
        </w:rPr>
        <w:instrText>","page":"13-18","title":"</w:instrText>
      </w:r>
      <w:r>
        <w:rPr>
          <w:rFonts w:hint="eastAsia"/>
        </w:rPr>
        <w:instrText>基于</w:instrText>
      </w:r>
      <w:r>
        <w:rPr>
          <w:rFonts w:hint="eastAsia"/>
        </w:rPr>
        <w:instrText>DevSecOps</w:instrText>
      </w:r>
      <w:r>
        <w:rPr>
          <w:rFonts w:hint="eastAsia"/>
        </w:rPr>
        <w:instrText>的软件供应链安全治理技术简析</w:instrText>
      </w:r>
      <w:r>
        <w:rPr>
          <w:rFonts w:hint="eastAsia"/>
        </w:rPr>
        <w:instrText>","author":[{"literal":"</w:instrText>
      </w:r>
      <w:r>
        <w:rPr>
          <w:rFonts w:hint="eastAsia"/>
        </w:rPr>
        <w:instrText>张小梅</w:instrText>
      </w:r>
      <w:r>
        <w:rPr>
          <w:rFonts w:hint="eastAsia"/>
        </w:rPr>
        <w:instrText>"},{"literal":"</w:instrText>
      </w:r>
      <w:r>
        <w:rPr>
          <w:rFonts w:hint="eastAsia"/>
        </w:rPr>
        <w:instrText>苏俐竹</w:instrText>
      </w:r>
      <w:r>
        <w:rPr>
          <w:rFonts w:hint="eastAsia"/>
        </w:rPr>
        <w:instrText>"}],"issued":{"date-parts":[["2022"]]},"citation-key":"</w:instrText>
      </w:r>
      <w:r>
        <w:instrText xml:space="preserve">ZhangXiaoMeiJiYuDevSecOpsDeRuanJianGongYingLianAnQuanZhiLiJiShuJianXi2022"}}],"schema":"https://github.com/citation-style-language/schema/raw/master/csl-citation.json"} </w:instrText>
      </w:r>
      <w:r>
        <w:fldChar w:fldCharType="separate"/>
      </w:r>
      <w:r>
        <w:rPr>
          <w:rFonts w:cs="Times New Roman"/>
          <w:vertAlign w:val="superscript"/>
        </w:rPr>
        <w:t>[59]</w:t>
      </w:r>
      <w:r>
        <w:fldChar w:fldCharType="end"/>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fldChar w:fldCharType="begin"/>
      </w:r>
      <w:r>
        <w:instrText xml:space="preserve"> ADDIN ZOTERO_ITEM CSL_CITATION {"citationID":"D7mH1OIq","properties":{"formattedCitation":"\\super [60]\\nosupersub{}","plainCitation":"[60]","noteIndex":0},"citationItems":[{"id":307,"uris":["http://zotero.org/users/18743979/items/486YF5F5"],"itemData":{"id":307,"type":"article-journal","container-title":"Geneva:International Organization for Standardization","page":"2015","title":"ISO/IEC 26550:2015 Software and systems engineering — Reference model for product line engineering and management","author":[{"literal":"ISO/IEC"}],"issued":{"date-parts":[["2015"]]},"citation-key":"iso/iecISOIEC265502015"}}],"schema":"https://github.com/citation-style-language/schema/raw/master/csl-citation.json"} </w:instrText>
      </w:r>
      <w:r>
        <w:fldChar w:fldCharType="separate"/>
      </w:r>
      <w:r>
        <w:rPr>
          <w:rFonts w:cs="Times New Roman"/>
          <w:vertAlign w:val="superscript"/>
        </w:rPr>
        <w:t>[60]</w:t>
      </w:r>
      <w:r>
        <w:fldChar w:fldCharType="end"/>
      </w:r>
      <w:r>
        <w:t>。该标准强调，应在组织层面建立持续的质量监控与度量体系，以支撑过程改进与资产复用，从而在更高层面实现技术债务的可控化与可持续管理。</w:t>
      </w:r>
      <w:bookmarkEnd w:id="141"/>
      <w:bookmarkEnd w:id="142"/>
    </w:p>
    <w:p w:rsidR="00386484" w:rsidRDefault="009310CD">
      <w:pPr>
        <w:pStyle w:val="2"/>
        <w:keepNext/>
        <w:keepLines/>
        <w:numPr>
          <w:ilvl w:val="1"/>
          <w:numId w:val="0"/>
        </w:numPr>
        <w:adjustRightInd/>
        <w:snapToGrid/>
        <w:rPr>
          <w:rFonts w:ascii="Times New Roman" w:hAnsi="Times New Roman"/>
          <w:bCs/>
          <w:szCs w:val="32"/>
        </w:rPr>
      </w:pPr>
      <w:bookmarkStart w:id="143" w:name="_Toc213190794"/>
      <w:bookmarkStart w:id="144" w:name="_Toc213192810"/>
      <w:bookmarkStart w:id="145" w:name="_Toc213192502"/>
      <w:bookmarkStart w:id="146" w:name="_Toc23378"/>
      <w:r>
        <w:rPr>
          <w:rFonts w:ascii="Times New Roman" w:hAnsi="Times New Roman"/>
          <w:bCs/>
          <w:szCs w:val="32"/>
        </w:rPr>
        <w:t xml:space="preserve">2.4 </w:t>
      </w:r>
      <w:r>
        <w:rPr>
          <w:rFonts w:ascii="Times New Roman" w:hAnsi="Times New Roman"/>
          <w:bCs/>
          <w:szCs w:val="32"/>
        </w:rPr>
        <w:t>智能运维与可靠性工程理论基础</w:t>
      </w:r>
      <w:bookmarkEnd w:id="143"/>
      <w:bookmarkEnd w:id="144"/>
      <w:bookmarkEnd w:id="145"/>
      <w:bookmarkEnd w:id="146"/>
    </w:p>
    <w:p w:rsidR="00386484" w:rsidRDefault="009310CD">
      <w:pPr>
        <w:pStyle w:val="3"/>
        <w:spacing w:beforeLines="50" w:before="156" w:line="400" w:lineRule="exact"/>
        <w:jc w:val="left"/>
        <w:rPr>
          <w:rFonts w:eastAsia="黑体"/>
          <w:szCs w:val="24"/>
        </w:rPr>
      </w:pPr>
      <w:bookmarkStart w:id="147" w:name="_Toc213192811"/>
      <w:bookmarkStart w:id="148" w:name="_Toc213190795"/>
      <w:bookmarkStart w:id="149" w:name="_Toc213192503"/>
      <w:bookmarkStart w:id="150" w:name="_Toc26221"/>
      <w:r>
        <w:rPr>
          <w:rFonts w:eastAsia="黑体"/>
          <w:szCs w:val="24"/>
        </w:rPr>
        <w:t xml:space="preserve">2.4.1 </w:t>
      </w:r>
      <w:r>
        <w:rPr>
          <w:rFonts w:eastAsia="黑体"/>
          <w:szCs w:val="24"/>
        </w:rPr>
        <w:t>站点可靠性工程（</w:t>
      </w:r>
      <w:r>
        <w:rPr>
          <w:rFonts w:eastAsia="黑体"/>
          <w:szCs w:val="24"/>
        </w:rPr>
        <w:t>SRE</w:t>
      </w:r>
      <w:r>
        <w:rPr>
          <w:rFonts w:eastAsia="黑体"/>
          <w:szCs w:val="24"/>
        </w:rPr>
        <w:t>）与错误预算模型</w:t>
      </w:r>
      <w:bookmarkEnd w:id="147"/>
      <w:bookmarkEnd w:id="148"/>
      <w:bookmarkEnd w:id="149"/>
      <w:bookmarkEnd w:id="150"/>
    </w:p>
    <w:p w:rsidR="00386484" w:rsidRDefault="009310CD">
      <w:pPr>
        <w:pStyle w:val="11"/>
        <w:ind w:firstLine="480"/>
        <w:jc w:val="both"/>
      </w:pPr>
      <w:r>
        <w:t>站点可靠性工程（</w:t>
      </w:r>
      <w:r>
        <w:t>Site Reliability Engineering, SRE</w:t>
      </w:r>
      <w:r>
        <w:t>）最早由</w:t>
      </w:r>
      <w:r>
        <w:t xml:space="preserve"> Google </w:t>
      </w:r>
      <w:r>
        <w:t>于</w:t>
      </w:r>
      <w:r>
        <w:t xml:space="preserve"> 2003 </w:t>
      </w:r>
      <w:r>
        <w:t>年提出，是一种以工程化思维管理系统稳定性和可用性的实践框架</w:t>
      </w:r>
      <w:r>
        <w:fldChar w:fldCharType="begin"/>
      </w:r>
      <w:r>
        <w:instrText xml:space="preserve"> ADDIN ZOTERO_ITEM CSL_CITATION {"citationID":"Ogj4E3j8","properties":{"formattedCitation":"\\super [61]\\nosupersub{}","plainCitation":"[61]","noteIndex":0},"citationItems":[{"id":309,"uris":["http://zotero.org/users/18743979/items/ELPD6JCW"],"itemData":{"id":309,"type":"book","event-place":"Sebastopol (CA)","publisher":"O’Reilly Media","publisher-place":"Sebastopol (CA)","title":"Site Reliability Engineering: How Google Runs Production Systems","author":[{"literal":"Beyer B"},{"literal":"Jones C"},{"literal":"Petoff J"},{"literal":"Murphy N R"}],"issued":{"date-parts":[["2016"]]},"citation-key":"beyerbSiteReliabilityEngineering2016"}}],"schema":"https://github.com/citation-style-language/schema/raw/master/csl-citation.json"} </w:instrText>
      </w:r>
      <w:r>
        <w:fldChar w:fldCharType="separate"/>
      </w:r>
      <w:r>
        <w:rPr>
          <w:rFonts w:cs="Times New Roman"/>
          <w:vertAlign w:val="superscript"/>
        </w:rPr>
        <w:t>[61]</w:t>
      </w:r>
      <w:r>
        <w:fldChar w:fldCharType="end"/>
      </w:r>
      <w:r>
        <w:t>。与传统运维相比，</w:t>
      </w:r>
      <w:r>
        <w:t xml:space="preserve">SRE </w:t>
      </w:r>
      <w:r>
        <w:t>强调将软件工程方法论引入运维体系，通过可靠性即特性（</w:t>
      </w:r>
      <w:r>
        <w:t>Reliability as a Feature</w:t>
      </w:r>
      <w:r>
        <w:t>）的理念，使系统可靠性成为可设计、可量化并可持续优化的工程属性，而非依赖个人经验的维护活动。其核心管理机制由服务级别指标（</w:t>
      </w:r>
      <w:r>
        <w:t>Service Level Indicator, SLI</w:t>
      </w:r>
      <w:r>
        <w:t>）、服务级别目标（</w:t>
      </w:r>
      <w:r>
        <w:t>Service Level Objective, SLO</w:t>
      </w:r>
      <w:r>
        <w:t>）和服务级别协议（</w:t>
      </w:r>
      <w:r>
        <w:t>Service Level Agreement, SLA</w:t>
      </w:r>
      <w:r>
        <w:t>）构成，三者共同建立起基于数据驱动的可靠性治理体系，使系统运行能够从被动应对转向主动控制。</w:t>
      </w:r>
    </w:p>
    <w:p w:rsidR="00386484" w:rsidRDefault="009310CD">
      <w:pPr>
        <w:pStyle w:val="11"/>
        <w:ind w:firstLine="480"/>
        <w:jc w:val="both"/>
      </w:pPr>
      <w:r>
        <w:t>在该体系中，错误预算（</w:t>
      </w:r>
      <w:r>
        <w:t>Error Budget</w:t>
      </w:r>
      <w:r>
        <w:t>）模型被视为协调系统创新速率与稳定性的重要工具。该模型通过量化可容忍的不可靠性来限定系统变更的风险边界。例如，当系统设定的可用性目标为</w:t>
      </w:r>
      <w:r>
        <w:t xml:space="preserve"> 99.9 % </w:t>
      </w:r>
      <w:r>
        <w:t>时，剩余</w:t>
      </w:r>
      <w:r>
        <w:t xml:space="preserve"> 0.1 % </w:t>
      </w:r>
      <w: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386484" w:rsidRDefault="009310CD">
      <w:pPr>
        <w:pStyle w:val="11"/>
        <w:ind w:firstLine="480"/>
        <w:jc w:val="both"/>
      </w:pPr>
      <w:r>
        <w:t xml:space="preserve">SRE </w:t>
      </w:r>
      <w:r>
        <w:t>的运行逻辑可被视为一种工程化的反馈控制系统，遵循度量</w:t>
      </w:r>
      <w:r>
        <w:rPr>
          <w:rFonts w:hint="eastAsia"/>
        </w:rPr>
        <w:t>、</w:t>
      </w:r>
      <w:r>
        <w:t>反馈</w:t>
      </w:r>
      <w:r>
        <w:rPr>
          <w:rFonts w:hint="eastAsia"/>
        </w:rPr>
        <w:t>、</w:t>
      </w:r>
      <w:r>
        <w:t>调节的闭环过程。系统实时监控核心运行指标（如延迟、错误率、吞吐量及饱和度），并将其与</w:t>
      </w:r>
      <w:r>
        <w:t xml:space="preserve"> SLO </w:t>
      </w:r>
      <w:r>
        <w:t>目标进行对比。当指标偏离阈值时，系统自动触发告警、流量控制或降级机制，实现可靠性自治。</w:t>
      </w:r>
      <w:r>
        <w:t xml:space="preserve">Google </w:t>
      </w:r>
      <w:r>
        <w:t>提出的四黄金指标（</w:t>
      </w:r>
      <w:r>
        <w:t>Four Golden Signals</w:t>
      </w:r>
      <w:r>
        <w:t>）已经成为衡量运维质量与性能水平的行业通用标准。</w:t>
      </w:r>
    </w:p>
    <w:p w:rsidR="00386484" w:rsidRDefault="009310CD">
      <w:pPr>
        <w:pStyle w:val="11"/>
        <w:ind w:firstLine="480"/>
        <w:jc w:val="both"/>
      </w:pPr>
      <w:r>
        <w:t>随着</w:t>
      </w:r>
      <w:r>
        <w:t xml:space="preserve"> DevSecOps </w:t>
      </w:r>
      <w:r>
        <w:t>理念的普及，</w:t>
      </w:r>
      <w:r>
        <w:t xml:space="preserve">SRE </w:t>
      </w:r>
      <w:r>
        <w:t>理论逐渐被纳入更广泛的工程治理框架。</w:t>
      </w:r>
      <w:r>
        <w:t xml:space="preserve">NIST SP 800-204C </w:t>
      </w:r>
      <w:r>
        <w:t>（</w:t>
      </w:r>
      <w:r>
        <w:t>2023</w:t>
      </w:r>
      <w:r>
        <w:t>）已将</w:t>
      </w:r>
      <w:r>
        <w:t xml:space="preserve"> SRE </w:t>
      </w:r>
      <w:r>
        <w:t>确立为保障关键业务系统安全性与高可用性的核心组成部分。通过将可靠性工程与安全治理深度融合，</w:t>
      </w:r>
      <w:r>
        <w:t xml:space="preserve">SRE </w:t>
      </w:r>
      <w:r>
        <w:t>不仅强化了系统的韧性</w:t>
      </w:r>
      <w:r>
        <w:t xml:space="preserve"> </w:t>
      </w:r>
      <w:r>
        <w:lastRenderedPageBreak/>
        <w:t>（</w:t>
      </w:r>
      <w:r>
        <w:t>Resilience</w:t>
      </w:r>
      <w:r>
        <w:t>），也为金融科技及其他高合规行业在快速交付环境下实现持续稳定运行提供了可操作的理论基础与实践路径。</w:t>
      </w:r>
    </w:p>
    <w:p w:rsidR="00386484" w:rsidRDefault="009310CD">
      <w:pPr>
        <w:pStyle w:val="3"/>
        <w:spacing w:beforeLines="50" w:before="156" w:line="400" w:lineRule="exact"/>
        <w:jc w:val="left"/>
        <w:rPr>
          <w:rFonts w:eastAsia="黑体"/>
          <w:szCs w:val="24"/>
        </w:rPr>
      </w:pPr>
      <w:bookmarkStart w:id="151" w:name="_Toc213190796"/>
      <w:bookmarkStart w:id="152" w:name="_Toc213192812"/>
      <w:bookmarkStart w:id="153" w:name="_Toc213192504"/>
      <w:bookmarkStart w:id="154" w:name="_Toc4632"/>
      <w:r>
        <w:rPr>
          <w:rFonts w:eastAsia="黑体"/>
          <w:szCs w:val="24"/>
        </w:rPr>
        <w:t xml:space="preserve">2.4.2 AIOps </w:t>
      </w:r>
      <w:r>
        <w:rPr>
          <w:rFonts w:eastAsia="黑体"/>
          <w:szCs w:val="24"/>
        </w:rPr>
        <w:t>架构与智能决策机制</w:t>
      </w:r>
      <w:bookmarkEnd w:id="151"/>
      <w:bookmarkEnd w:id="152"/>
      <w:bookmarkEnd w:id="153"/>
      <w:bookmarkEnd w:id="154"/>
    </w:p>
    <w:p w:rsidR="00386484" w:rsidRDefault="009310CD">
      <w:pPr>
        <w:pStyle w:val="11"/>
        <w:ind w:firstLine="480"/>
        <w:jc w:val="both"/>
      </w:pPr>
      <w:r>
        <w:t>AIOps</w:t>
      </w:r>
      <w:r>
        <w:t>（</w:t>
      </w:r>
      <w:r>
        <w:t>Artificial Intelligence for IT Operations</w:t>
      </w:r>
      <w:r>
        <w:t>）由</w:t>
      </w:r>
      <w:r>
        <w:t xml:space="preserve"> Gartner </w:t>
      </w:r>
      <w:r>
        <w:t>于</w:t>
      </w:r>
      <w:r>
        <w:t xml:space="preserve"> 2016 </w:t>
      </w:r>
      <w:r>
        <w:t>年提出，旨在借助人工智能与大数据分析技术提升运维系统的可观测性和决策智能化水平</w:t>
      </w:r>
      <w:r>
        <w:fldChar w:fldCharType="begin"/>
      </w:r>
      <w:r>
        <w:instrText xml:space="preserve"> ADDIN ZOTERO_ITEM CSL_CITATION {"citationID":"oHocE1e0","properties":{"formattedCitation":"\\super [62]\\nosupersub{}","plainCitation":"[62]","noteIndex":0},"citationItems":[{"id":311,"uris":["http://zotero.org/users/18743979/items/W8DBXNVC"],"itemData":{"id":311,"type":"report","collection-title":"Stamford (CT):Gartner","title":"Market Guide for AIOps Platforms","author":[{"literal":"Cappelli W"},{"literal":"Fletcher C"},{"literal":"Prasad P"}],"issued":{"date-parts":[["2016"]]},"citation-key":"cappelliwMarketGuideAIOps2016"}}],"schema":"https://github.com/citation-style-language/schema/raw/master/csl-citation.json"} </w:instrText>
      </w:r>
      <w:r>
        <w:fldChar w:fldCharType="separate"/>
      </w:r>
      <w:r>
        <w:rPr>
          <w:rFonts w:cs="Times New Roman"/>
          <w:vertAlign w:val="superscript"/>
        </w:rPr>
        <w:t>[62]</w:t>
      </w:r>
      <w:r>
        <w:fldChar w:fldCharType="end"/>
      </w:r>
      <w:r>
        <w:t>。与传统依赖人工经验的运维模式不同，</w:t>
      </w:r>
      <w:r>
        <w:t xml:space="preserve">AIOps </w:t>
      </w:r>
      <w:r>
        <w:t>通过将机器学习算法嵌入事件处理流程，使系统能够自动识别异常、定位根因并触发响应，从而实现数据感知</w:t>
      </w:r>
      <w:r>
        <w:rPr>
          <w:rFonts w:hint="eastAsia"/>
        </w:rPr>
        <w:t>、</w:t>
      </w:r>
      <w:r>
        <w:t>智能分析</w:t>
      </w:r>
      <w:r>
        <w:rPr>
          <w:rFonts w:hint="eastAsia"/>
        </w:rPr>
        <w:t>、</w:t>
      </w:r>
      <w:r>
        <w:t>自动执行的闭环管理。其理论基础源自数据驱动决策与自适应控制理论，核心目标是让运维体系具备自学习与自调节能力。</w:t>
      </w:r>
    </w:p>
    <w:p w:rsidR="00386484" w:rsidRDefault="009310CD">
      <w:pPr>
        <w:pStyle w:val="11"/>
        <w:ind w:firstLine="480"/>
        <w:jc w:val="both"/>
      </w:pPr>
      <w:r>
        <w:t>典型的</w:t>
      </w:r>
      <w:r>
        <w:t xml:space="preserve"> AIOps </w:t>
      </w:r>
      <w: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fldChar w:fldCharType="begin"/>
      </w:r>
      <w:r>
        <w:instrText xml:space="preserve"> ADDIN ZOTERO_ITEM CSL_CITATION {"citationID":"jsgz2mzc","properties":{"formattedCitation":"\\super [63]\\nosupersub{}","plainCitation":"[63]","noteIndex":0},"citationItems":[{"id":313,"uris":["http://zotero.org/users/18743979/items/KI7WTYB9"],"itemData":</w:instrText>
      </w:r>
      <w:r>
        <w:rPr>
          <w:rFonts w:hint="eastAsia"/>
        </w:rPr>
        <w:instrText>{"id":313,"type":"article-journal","container-title":"</w:instrText>
      </w:r>
      <w:r>
        <w:rPr>
          <w:rFonts w:hint="eastAsia"/>
        </w:rPr>
        <w:instrText>软件学报</w:instrText>
      </w:r>
      <w:r>
        <w:rPr>
          <w:rFonts w:hint="eastAsia"/>
        </w:rPr>
        <w:instrText>","DOI":"10.13328/j.cnki.jos.006876","issue":"09","journalAbbreviation":"</w:instrText>
      </w:r>
      <w:r>
        <w:rPr>
          <w:rFonts w:hint="eastAsia"/>
        </w:rPr>
        <w:instrText>软件学报</w:instrText>
      </w:r>
      <w:r>
        <w:rPr>
          <w:rFonts w:hint="eastAsia"/>
        </w:rPr>
        <w:instrText>","page":"4069-4095","title":"</w:instrText>
      </w:r>
      <w:r>
        <w:rPr>
          <w:rFonts w:hint="eastAsia"/>
        </w:rPr>
        <w:instrText>智能运维的实践</w:instrText>
      </w:r>
      <w:r>
        <w:rPr>
          <w:rFonts w:hint="eastAsia"/>
        </w:rPr>
        <w:instrText>:</w:instrText>
      </w:r>
      <w:r>
        <w:rPr>
          <w:rFonts w:hint="eastAsia"/>
        </w:rPr>
        <w:instrText>现状与标准化</w:instrText>
      </w:r>
      <w:r>
        <w:rPr>
          <w:rFonts w:hint="eastAsia"/>
        </w:rPr>
        <w:instrText>","volume":"34","author":[{"literal":"</w:instrText>
      </w:r>
      <w:r>
        <w:rPr>
          <w:rFonts w:hint="eastAsia"/>
        </w:rPr>
        <w:instrText>包航宇</w:instrText>
      </w:r>
      <w:r>
        <w:rPr>
          <w:rFonts w:hint="eastAsia"/>
        </w:rPr>
        <w:instrText>"},{"literal":"</w:instrText>
      </w:r>
      <w:r>
        <w:rPr>
          <w:rFonts w:hint="eastAsia"/>
        </w:rPr>
        <w:instrText>殷康璘</w:instrText>
      </w:r>
      <w:r>
        <w:rPr>
          <w:rFonts w:hint="eastAsia"/>
        </w:rPr>
        <w:instrText>"},{"literal":"</w:instrText>
      </w:r>
      <w:r>
        <w:rPr>
          <w:rFonts w:hint="eastAsia"/>
        </w:rPr>
        <w:instrText>曹立</w:instrText>
      </w:r>
      <w:r>
        <w:instrText xml:space="preserve">"}],"issued":{"date-parts":[["2023"]]},"citation-key":"BaoHangYuZhiNengYunWeiDeShiJianXianZhuangYuBiaoZhunHua2023"}}],"schema":"https://github.com/citation-style-language/schema/raw/master/csl-citation.json"} </w:instrText>
      </w:r>
      <w:r>
        <w:fldChar w:fldCharType="separate"/>
      </w:r>
      <w:r>
        <w:rPr>
          <w:rFonts w:cs="Times New Roman"/>
          <w:vertAlign w:val="superscript"/>
        </w:rPr>
        <w:t>[63]</w:t>
      </w:r>
      <w:r>
        <w:fldChar w:fldCharType="end"/>
      </w:r>
      <w:r>
        <w:t>。通过持续反馈与模型迭代，</w:t>
      </w:r>
      <w:r>
        <w:t xml:space="preserve">AIOps </w:t>
      </w:r>
      <w:r>
        <w:t>系统能够逐步提升识别精度和响应速度，形成自演化</w:t>
      </w:r>
      <w:r>
        <w:rPr>
          <w:rFonts w:hint="eastAsia"/>
        </w:rPr>
        <w:t>、</w:t>
      </w:r>
      <w:r>
        <w:t>自优化</w:t>
      </w:r>
      <w:r>
        <w:rPr>
          <w:rFonts w:hint="eastAsia"/>
        </w:rPr>
        <w:t>、</w:t>
      </w:r>
      <w:r>
        <w:t>自恢复的运行机制。</w:t>
      </w:r>
    </w:p>
    <w:p w:rsidR="00386484" w:rsidRDefault="009310CD">
      <w:pPr>
        <w:ind w:firstLine="480"/>
        <w:jc w:val="center"/>
      </w:pPr>
      <w:r>
        <w:rPr>
          <w:rFonts w:hint="eastAsia"/>
          <w:noProof/>
        </w:rPr>
        <w:drawing>
          <wp:inline distT="0" distB="0" distL="0" distR="0">
            <wp:extent cx="3785870" cy="1631950"/>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2-6 </w:t>
      </w:r>
      <w:r>
        <w:rPr>
          <w:rFonts w:ascii="Times New Roman" w:hAnsi="Times New Roman" w:cs="Times New Roman" w:hint="eastAsia"/>
          <w:sz w:val="21"/>
          <w:szCs w:val="21"/>
        </w:rPr>
        <w:t xml:space="preserve"> </w:t>
      </w:r>
      <w:r>
        <w:rPr>
          <w:rFonts w:ascii="Times New Roman" w:hAnsi="Times New Roman" w:cs="Times New Roman"/>
          <w:sz w:val="21"/>
          <w:szCs w:val="21"/>
        </w:rPr>
        <w:t>AIOps</w:t>
      </w:r>
      <w:r>
        <w:rPr>
          <w:rFonts w:ascii="Times New Roman" w:hAnsi="Times New Roman" w:cs="Times New Roman"/>
          <w:sz w:val="21"/>
          <w:szCs w:val="21"/>
        </w:rPr>
        <w:t>智能决策机制模型</w:t>
      </w:r>
    </w:p>
    <w:p w:rsidR="00386484" w:rsidRDefault="009310CD">
      <w:pPr>
        <w:pStyle w:val="11"/>
        <w:ind w:firstLine="480"/>
        <w:jc w:val="both"/>
      </w:pPr>
      <w:r>
        <w:t>图</w:t>
      </w:r>
      <w:r>
        <w:t xml:space="preserve"> 2-6 </w:t>
      </w:r>
      <w:r>
        <w:t>所示循环结构揭示了</w:t>
      </w:r>
      <w:r>
        <w:t xml:space="preserve">AIOps </w:t>
      </w:r>
      <w:r>
        <w:t>系统的自适应特性：模型通过历史运维数据和预测算法相互作用，构建基于因果推理的决策框架，使运维流程从传统的被动故障响应转向主动风险预防。已有研究</w:t>
      </w:r>
      <w:r>
        <w:rPr>
          <w:rFonts w:hint="eastAsia"/>
        </w:rPr>
        <w:t>证实，</w:t>
      </w:r>
      <w:r>
        <w:t>引入</w:t>
      </w:r>
      <w:r>
        <w:t xml:space="preserve"> AIOps </w:t>
      </w:r>
      <w:r>
        <w:t>的组织在多个关键运维指标上取得了显著改善，例如平均修复时间（</w:t>
      </w:r>
      <w:r>
        <w:t>MTTR</w:t>
      </w:r>
      <w:r>
        <w:t>）大幅缩减，以及事件／异常检测的准确度显著提升</w:t>
      </w:r>
      <w:r>
        <w:fldChar w:fldCharType="begin"/>
      </w:r>
      <w:r>
        <w:instrText xml:space="preserve"> ADDIN ZOTERO_ITEM CSL_CITATION {"citationID":"I3c8QATv","properties":{"formattedCitation":"\\super [64]\\nosupersub{}","plainCitation":"[64]","noteIndex":0},"citationItems":[{"id":315,"uris":["http://zotero.org/users/18743979/items/37JW9TIG"],"itemData":{"id":315,"type":"webpage","container-title":"IBM Official Site","title":"Accelerate incident response with AIOps and observability","author":[{"literal":"IBM Corporation"}],"issued":{"date-parts":[["2023"]]},"citation-key":"ibmcorporationAccelerateIncidentResponse2023"}}],"schema":"https://github.com/citation-style-language/schema/raw/master/csl-citation.json"} </w:instrText>
      </w:r>
      <w:r>
        <w:fldChar w:fldCharType="separate"/>
      </w:r>
      <w:r>
        <w:rPr>
          <w:rFonts w:cs="Times New Roman"/>
          <w:vertAlign w:val="superscript"/>
        </w:rPr>
        <w:t>[64]</w:t>
      </w:r>
      <w:r>
        <w:fldChar w:fldCharType="end"/>
      </w:r>
      <w:r>
        <w:t>。在云原生与微服务架构被广泛采用的背景下，</w:t>
      </w:r>
      <w:r>
        <w:t xml:space="preserve">AIOps </w:t>
      </w:r>
      <w:r>
        <w:t>已成为企业实现可观测性（</w:t>
      </w:r>
      <w:r>
        <w:t>Observability</w:t>
      </w:r>
      <w:r>
        <w:t>）与弹性治理（</w:t>
      </w:r>
      <w:r>
        <w:t>Resilience Governance</w:t>
      </w:r>
      <w:r>
        <w:t>）的关键支撑，对于金融科技等高合规行业尤具价值，因为它为智能化、自动化运维治理提供了一条可行路径。</w:t>
      </w:r>
    </w:p>
    <w:p w:rsidR="00386484" w:rsidRDefault="009310CD">
      <w:pPr>
        <w:pStyle w:val="3"/>
        <w:spacing w:beforeLines="50" w:before="156" w:line="400" w:lineRule="exact"/>
        <w:jc w:val="left"/>
        <w:rPr>
          <w:rFonts w:eastAsia="黑体"/>
          <w:szCs w:val="24"/>
        </w:rPr>
      </w:pPr>
      <w:bookmarkStart w:id="155" w:name="_Toc213190797"/>
      <w:bookmarkStart w:id="156" w:name="_Toc213192813"/>
      <w:bookmarkStart w:id="157" w:name="_Toc213192505"/>
      <w:bookmarkStart w:id="158" w:name="_Toc21585"/>
      <w:r>
        <w:rPr>
          <w:rFonts w:eastAsia="黑体"/>
          <w:szCs w:val="24"/>
        </w:rPr>
        <w:t xml:space="preserve">2.4.3 </w:t>
      </w:r>
      <w:r>
        <w:rPr>
          <w:rFonts w:eastAsia="黑体"/>
          <w:szCs w:val="24"/>
        </w:rPr>
        <w:t>智能运维的可解释性与金融科技适配路径</w:t>
      </w:r>
      <w:bookmarkEnd w:id="155"/>
      <w:bookmarkEnd w:id="156"/>
      <w:bookmarkEnd w:id="157"/>
      <w:bookmarkEnd w:id="158"/>
    </w:p>
    <w:p w:rsidR="00386484" w:rsidRDefault="009310CD">
      <w:pPr>
        <w:pStyle w:val="11"/>
        <w:ind w:firstLine="480"/>
        <w:jc w:val="both"/>
      </w:pPr>
      <w:r>
        <w:t>在金融科技这一高合规性行业中，智能化运维的目标不仅是技术先进，更在于确保系统行为的可控与可解释。可解释性智能运维（</w:t>
      </w:r>
      <w:r>
        <w:t>Explainable AI for Operations</w:t>
      </w:r>
      <w:r>
        <w:t>，</w:t>
      </w:r>
      <w:r>
        <w:t>XOps</w:t>
      </w:r>
      <w:r>
        <w:t>）理论强调，系统在进行分析或执行决策时，必须具备透明、可追溯和可审计的逻辑结构，</w:t>
      </w:r>
      <w:r>
        <w:lastRenderedPageBreak/>
        <w:t>使监管部门能够理解并验证其依据</w:t>
      </w:r>
      <w:r>
        <w:fldChar w:fldCharType="begin"/>
      </w:r>
      <w:r>
        <w:instrText xml:space="preserve"> ADDIN ZOTERO_ITEM CSL_CITATION {"citationID":"GTjpN7Ve","properties":{"formattedCitation":"\\super [65]\\nosupersub{}","plainCitation":"[65]","noteIndex":0},"citationItems":[{"id":317,"uris":["http://zotero.org/users/18743979/items/F44C7ZWC"],"itemData":{"id":317,"type":"article-journal","container-title":"Spectrum of Engineering Sciences","issue":"7","journalAbbreviation":"Spectrum of Engineering Sciences","page":"488-507","title":"Explainable AIOps: A Deep Survey on Trustworthy and Transparent AI in Cloud-Scale DevOps Automation","volume":"3","author":[{"literal":"Sami M A"},{"literal":"Rehman A"},{"literal":"Ahmad Z"},{"literal":"Bano N"}],"issued":{"date-parts":[["2025"]]},"citation-key":"samimaExplainableAIOpsDeep2025"}}],"schema":"https://github.com/citation-style-language/schema/raw/master/csl-citation.json"} </w:instrText>
      </w:r>
      <w:r>
        <w:fldChar w:fldCharType="separate"/>
      </w:r>
      <w:r>
        <w:rPr>
          <w:rFonts w:cs="Times New Roman"/>
          <w:vertAlign w:val="superscript"/>
        </w:rPr>
        <w:t>[65]</w:t>
      </w:r>
      <w:r>
        <w:fldChar w:fldCharType="end"/>
      </w:r>
      <w:r>
        <w:t>。与传统的黑箱式算法相比，</w:t>
      </w:r>
      <w:r>
        <w:t xml:space="preserve">XOps </w:t>
      </w:r>
      <w:r>
        <w:t>要求</w:t>
      </w:r>
      <w:r>
        <w:t xml:space="preserve"> AIOps </w:t>
      </w:r>
      <w:r>
        <w:t>模型在生成结果时呈现可验证的推理路径，从而在安全性、稳定性和问责性方面满足金融监管的严格要求。</w:t>
      </w:r>
    </w:p>
    <w:p w:rsidR="00386484" w:rsidRDefault="009310CD">
      <w:pPr>
        <w:pStyle w:val="11"/>
        <w:ind w:firstLine="480"/>
        <w:jc w:val="both"/>
      </w:pPr>
      <w: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t xml:space="preserve"> ISO/IEC 42001:2023 </w:t>
      </w:r>
      <w:r>
        <w:t>人工智能管理体系标准与</w:t>
      </w:r>
      <w:r>
        <w:t xml:space="preserve"> NIST AI RMF 1.0 </w:t>
      </w:r>
      <w:r>
        <w:t>（</w:t>
      </w:r>
      <w:r>
        <w:t>2023</w:t>
      </w:r>
      <w:r>
        <w:t>）框架，对</w:t>
      </w:r>
      <w:r>
        <w:t xml:space="preserve"> AIOps </w:t>
      </w:r>
      <w:r>
        <w:t>系统的可解释性、风险管理与合规控制进行制度化评估</w:t>
      </w:r>
      <w:r>
        <w:fldChar w:fldCharType="begin"/>
      </w:r>
      <w:r>
        <w:instrText xml:space="preserve"> ADDIN ZOTERO_ITEM CSL_CITATION {"citationID":"h7bjr8WN","properties":{"formattedCitation":"\\super [66]\\nosupersub{}","plainCitation":"[66]","noteIndex":0},"citationItems":[{"id":319,"uris":["http://zotero.org/users/18743979/items/TCGHH7KJ"],"itemData":{"id":319,"type":"article-journal","container-title":"Geneva:ISO/IEC","page":"2023","title":"ISO/IEC 42001:2023 Information technology — Artificial intelligence — Management system","author":[{"literal":"International Organization for Standardization"},{"literal":"International Electrotechnical Commission"}],"issued":{"date-parts":[["2001"]]},"citation-key":"internationalorganizationforstandardizationISOIEC420012001"}}],"schema":"https://github.com/citation-style-language/schema/raw/master/csl-citation.json"} </w:instrText>
      </w:r>
      <w:r>
        <w:fldChar w:fldCharType="separate"/>
      </w:r>
      <w:r>
        <w:rPr>
          <w:rFonts w:cs="Times New Roman"/>
          <w:vertAlign w:val="superscript"/>
        </w:rPr>
        <w:t>[66]</w:t>
      </w:r>
      <w:r>
        <w:fldChar w:fldCharType="end"/>
      </w:r>
      <w:r>
        <w:t>。</w:t>
      </w:r>
    </w:p>
    <w:p w:rsidR="00386484" w:rsidRDefault="009310CD">
      <w:pPr>
        <w:ind w:firstLine="480"/>
        <w:jc w:val="center"/>
      </w:pPr>
      <w:r>
        <w:rPr>
          <w:rFonts w:hint="eastAsia"/>
          <w:noProof/>
        </w:rPr>
        <w:drawing>
          <wp:inline distT="0" distB="0" distL="0" distR="0">
            <wp:extent cx="3429635" cy="1564640"/>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2-7</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智能运维可解释性适配路径模型</w:t>
      </w:r>
    </w:p>
    <w:p w:rsidR="00386484" w:rsidRDefault="009310CD">
      <w:pPr>
        <w:pStyle w:val="11"/>
        <w:ind w:firstLine="480"/>
        <w:jc w:val="both"/>
      </w:pPr>
      <w:r>
        <w:t>图</w:t>
      </w:r>
      <w:r>
        <w:t xml:space="preserve"> 2-7 </w:t>
      </w:r>
      <w:r>
        <w:t>所示模型展示了可解释性与监管治理的融合逻辑。在这一框架下，可靠性工程、</w:t>
      </w:r>
      <w:r>
        <w:t xml:space="preserve"> AIOps </w:t>
      </w:r>
      <w:r>
        <w:t>与合规治理形成互为支撑的体系，共同推动金融科技企业实现安全、稳健、可审计的智能运维转型。</w:t>
      </w:r>
    </w:p>
    <w:p w:rsidR="00386484" w:rsidRDefault="009310CD">
      <w:pPr>
        <w:pStyle w:val="2"/>
        <w:keepNext/>
        <w:keepLines/>
        <w:numPr>
          <w:ilvl w:val="1"/>
          <w:numId w:val="0"/>
        </w:numPr>
        <w:adjustRightInd/>
        <w:snapToGrid/>
        <w:rPr>
          <w:rFonts w:ascii="Times New Roman" w:hAnsi="Times New Roman"/>
          <w:bCs/>
          <w:szCs w:val="32"/>
        </w:rPr>
      </w:pPr>
      <w:bookmarkStart w:id="159" w:name="_Toc213190798"/>
      <w:bookmarkStart w:id="160" w:name="_Toc213192814"/>
      <w:bookmarkStart w:id="161" w:name="_Toc213192506"/>
      <w:bookmarkStart w:id="162" w:name="_Toc31085"/>
      <w:r>
        <w:rPr>
          <w:rFonts w:ascii="Times New Roman" w:hAnsi="Times New Roman"/>
          <w:bCs/>
          <w:szCs w:val="32"/>
        </w:rPr>
        <w:t xml:space="preserve">2.5 </w:t>
      </w:r>
      <w:r>
        <w:rPr>
          <w:rFonts w:ascii="Times New Roman" w:hAnsi="Times New Roman"/>
          <w:bCs/>
          <w:szCs w:val="32"/>
        </w:rPr>
        <w:t>跨职能协作与组织管理理论基础</w:t>
      </w:r>
      <w:bookmarkEnd w:id="159"/>
      <w:bookmarkEnd w:id="160"/>
      <w:bookmarkEnd w:id="161"/>
      <w:bookmarkEnd w:id="162"/>
    </w:p>
    <w:p w:rsidR="00386484" w:rsidRDefault="009310CD">
      <w:pPr>
        <w:pStyle w:val="3"/>
        <w:spacing w:beforeLines="50" w:before="156" w:line="400" w:lineRule="exact"/>
        <w:jc w:val="left"/>
        <w:rPr>
          <w:rFonts w:eastAsia="黑体"/>
          <w:szCs w:val="24"/>
        </w:rPr>
      </w:pPr>
      <w:bookmarkStart w:id="163" w:name="_Toc213192815"/>
      <w:bookmarkStart w:id="164" w:name="_Toc213192507"/>
      <w:bookmarkStart w:id="165" w:name="_Toc213190799"/>
      <w:bookmarkStart w:id="166" w:name="_Toc21617"/>
      <w:r>
        <w:rPr>
          <w:rFonts w:eastAsia="黑体"/>
          <w:szCs w:val="24"/>
        </w:rPr>
        <w:t xml:space="preserve">2.5.1 </w:t>
      </w:r>
      <w:r>
        <w:rPr>
          <w:rFonts w:eastAsia="黑体"/>
          <w:szCs w:val="24"/>
        </w:rPr>
        <w:t>跨职能团队理论与组织学习机制</w:t>
      </w:r>
      <w:bookmarkEnd w:id="163"/>
      <w:bookmarkEnd w:id="164"/>
      <w:bookmarkEnd w:id="165"/>
      <w:bookmarkEnd w:id="166"/>
    </w:p>
    <w:p w:rsidR="00386484" w:rsidRDefault="009310CD">
      <w:pPr>
        <w:pStyle w:val="11"/>
        <w:ind w:firstLine="480"/>
        <w:jc w:val="both"/>
      </w:pPr>
      <w:r>
        <w:t>跨职能团队（</w:t>
      </w:r>
      <w:r>
        <w:t>Cross-Functional Teams, CFT</w:t>
      </w:r>
      <w:r>
        <w:t>）理论起源于</w:t>
      </w:r>
      <w:r>
        <w:t>20</w:t>
      </w:r>
      <w:r>
        <w:t>世纪</w:t>
      </w:r>
      <w:r>
        <w:t>90</w:t>
      </w:r>
      <w:r>
        <w:t>年代的组织管理与协作研究，其核心思想是通过打破部门间的职能界限，整合多学科的知识与技能，以提升组织在复杂任务环境中的问题解决能力</w:t>
      </w:r>
      <w:r>
        <w:fldChar w:fldCharType="begin"/>
      </w:r>
      <w:r>
        <w:instrText xml:space="preserve"> ADDIN ZOTERO_ITEM CSL_CITATION {"citationID":"C10qYh0D","properties":{"formattedCitation":"\\super [67]\\nosupersub{}","plainCitation":"[67]","noteIndex":0},"citationItems":[{"id":321,"uris":["http://zotero.org/users/18743979/items/9QK3K562"],"itemData":{"id":321,"type":"article-journal","container-title":"Choice Reviews Online","DOI":"10.5860/choice.29-1591","issue":"03","page":"29-1591","title":"Choice Reviews Online,1991,29(03):29-1591.DOI:10.5860/choice.29-1591","volume":"29","author":[{"literal":"Product development performance: strategy"},{"literal":"organization"},{"literal":"and management in the world auto industry[J]"}],"issued":{"date-parts":[["1991"]]},"citation-key":"productdevelopmentperformance:strategyChoiceReviewsOnline199129031991"}}],"schema":"https://github.com/citation-style-language/schema/raw/master/csl-citation.json"} </w:instrText>
      </w:r>
      <w:r>
        <w:fldChar w:fldCharType="separate"/>
      </w:r>
      <w:r>
        <w:rPr>
          <w:rFonts w:cs="Times New Roman"/>
          <w:vertAlign w:val="superscript"/>
        </w:rPr>
        <w:t>[67]</w:t>
      </w:r>
      <w:r>
        <w:fldChar w:fldCharType="end"/>
      </w:r>
      <w:r>
        <w:t>。</w:t>
      </w:r>
      <w:r>
        <w:t xml:space="preserve">Tushman </w:t>
      </w:r>
      <w:r>
        <w:t>与</w:t>
      </w:r>
      <w:r>
        <w:t xml:space="preserve"> Katz </w:t>
      </w:r>
      <w:r>
        <w:t>提出的知识整合模型指出，复杂项目的成功依赖于不同专业领域之间的有效沟通与知识共享</w:t>
      </w:r>
      <w:r>
        <w:fldChar w:fldCharType="begin"/>
      </w:r>
      <w:r>
        <w:instrText xml:space="preserve"> ADDIN ZOTERO_ITEM CSL_CITATION {"citationID":"m9C17wcE","properties":{"formattedCitation":"\\super [68]\\nosupersub{}","plainCitation":"[68]","noteIndex":0},"citationItems":[{"id":323,"uris":["http://zotero.org/users/18743979/items/UM5IRP6J"],"itemData":{"id":323,"type":"article-journal","container-title":"Academy of Management Journal","DOI":"10.5465/255552","issue":"4","journalAbbreviation":"Academy of Management Journal","page":"101-112","title":"External communication and project performance: An investigation into the role of gatekeepers","volume":"23","author":[{"literal":"Tushman M L"},{"literal":"Katz R"}],"issued":{"date-parts":[["1980"]]},"citation-key":"tushmanmlExternalCommunicationProject1980"}}],"schema":"https://github.com/citation-style-language/schema/raw/master/csl-citation.json"} </w:instrText>
      </w:r>
      <w:r>
        <w:fldChar w:fldCharType="separate"/>
      </w:r>
      <w:r>
        <w:rPr>
          <w:rFonts w:cs="Times New Roman"/>
          <w:vertAlign w:val="superscript"/>
        </w:rPr>
        <w:t>[68]</w:t>
      </w:r>
      <w:r>
        <w:fldChar w:fldCharType="end"/>
      </w:r>
      <w:r>
        <w:t>。在软件工程与产品开发领域，跨职能团队通常由开发、测试、安全、运维及合规等角色组成，成员通过共享目标、开放交流与互信机制，促进知识的流动、整合与创新。</w:t>
      </w:r>
    </w:p>
    <w:p w:rsidR="00386484" w:rsidRDefault="009310CD">
      <w:pPr>
        <w:pStyle w:val="11"/>
        <w:ind w:firstLine="480"/>
        <w:jc w:val="both"/>
      </w:pPr>
      <w:r>
        <w:t>组织学习机制（</w:t>
      </w:r>
      <w:r>
        <w:t>Organizational Learning Mechanism, OLM</w:t>
      </w:r>
      <w:r>
        <w:t>）为跨职能团队的高效协作提供了理论支撑</w:t>
      </w:r>
      <w:r>
        <w:fldChar w:fldCharType="begin"/>
      </w:r>
      <w:r>
        <w:instrText xml:space="preserve"> ADDIN ZOTERO_ITEM CSL_CITATION {"citationID":"MIzTMcBN","properties":{"formattedCitation":"\\super [69]\\nosupersub{}","plainCitation":"[69]","noteIndex":0},"citationItems":[{"id":325,"uris":["http://zotero.org/users/18743979/items/K3BGBZCL"],"itemData":</w:instrText>
      </w:r>
      <w:r>
        <w:rPr>
          <w:rFonts w:hint="eastAsia"/>
        </w:rPr>
        <w:instrText>{"id":325,"type":"book","event-place":"</w:instrText>
      </w:r>
      <w:r>
        <w:rPr>
          <w:rFonts w:hint="eastAsia"/>
        </w:rPr>
        <w:instrText>中国人民大学出版社</w:instrText>
      </w:r>
      <w:r>
        <w:rPr>
          <w:rFonts w:hint="eastAsia"/>
        </w:rPr>
        <w:instrText>","number-of-pages":"201812","publisher":"201812","publisher-place":"</w:instrText>
      </w:r>
      <w:r>
        <w:rPr>
          <w:rFonts w:hint="eastAsia"/>
        </w:rPr>
        <w:instrText>中国人民大学出版社</w:instrText>
      </w:r>
      <w:r>
        <w:rPr>
          <w:rFonts w:hint="eastAsia"/>
        </w:rPr>
        <w:instrText>","title":"</w:instrText>
      </w:r>
      <w:r>
        <w:rPr>
          <w:rFonts w:hint="eastAsia"/>
        </w:rPr>
        <w:instrText>组织学习的多层结构、跨层作用和生成机制研究</w:instrText>
      </w:r>
      <w:r>
        <w:rPr>
          <w:rFonts w:hint="eastAsia"/>
        </w:rPr>
        <w:instrText>","author":[{"literal":"</w:instrText>
      </w:r>
      <w:r>
        <w:rPr>
          <w:rFonts w:hint="eastAsia"/>
        </w:rPr>
        <w:instrText>于海波</w:instrText>
      </w:r>
      <w:r>
        <w:rPr>
          <w:rFonts w:hint="eastAsia"/>
        </w:rPr>
        <w:instrText>"}],"issued":{"date-parts":[["2018"]]},"citation-key":"YuHaiBoZuZhiXue</w:instrText>
      </w:r>
      <w:r>
        <w:instrText xml:space="preserve">XiDeDuoCengJieGouKuaCengZuoYongHeShengChengJiZhiYanJiu2018"}}],"schema":"https://github.com/citation-style-language/schema/raw/master/csl-citation.json"} </w:instrText>
      </w:r>
      <w:r>
        <w:fldChar w:fldCharType="separate"/>
      </w:r>
      <w:r>
        <w:rPr>
          <w:rFonts w:cs="Times New Roman"/>
          <w:vertAlign w:val="superscript"/>
        </w:rPr>
        <w:t>[69]</w:t>
      </w:r>
      <w:r>
        <w:fldChar w:fldCharType="end"/>
      </w:r>
      <w:r>
        <w:t>。</w:t>
      </w:r>
      <w:r>
        <w:t>Argote</w:t>
      </w:r>
      <w:r>
        <w:t>（</w:t>
      </w:r>
      <w:r>
        <w:t>2020</w:t>
      </w:r>
      <w:r>
        <w:t>）认为，组织学习过程可分为知识获取、知识共享与知识应用三个阶段</w:t>
      </w:r>
      <w:r>
        <w:fldChar w:fldCharType="begin"/>
      </w:r>
      <w:r>
        <w:instrText xml:space="preserve"> ADDIN ZOTERO_ITEM CSL_CITATION {"citationID":"9tvOtFsN","properties":{"formattedCitation":"\\super [70]\\nosupersub{}","plainCitation":"[70]","noteIndex":0},"citationItems":[{"id":327,"uris":["http://zotero.org/users/18743979/items/PBMKD572"],"itemData":{"id":327,"type":"book","event-place":"2nd ed.New York","note":"DOI: 10.1007/978-1-4614-5251-5","number-of-pages":"10","publisher":"Springer","publisher-place":"2nd ed.New York","title":"Organizational Learning: Creating, Retaining and Transferring Knowledge","author":[{"literal":"Argote L"}],"issued":{"date-parts":[["2013"]]},"citation-key":"argotelOrganizationalLearningCreating2013"}}],"schema":"https://github.com/citation-style-language/schema/raw/master/csl-citation.json"} </w:instrText>
      </w:r>
      <w:r>
        <w:fldChar w:fldCharType="separate"/>
      </w:r>
      <w:r>
        <w:rPr>
          <w:rFonts w:cs="Times New Roman"/>
          <w:vertAlign w:val="superscript"/>
        </w:rPr>
        <w:t>[70]</w:t>
      </w:r>
      <w:r>
        <w:fldChar w:fldCharType="end"/>
      </w:r>
      <w:r>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386484" w:rsidRDefault="009310CD">
      <w:pPr>
        <w:pStyle w:val="3"/>
        <w:spacing w:beforeLines="50" w:before="156" w:line="400" w:lineRule="exact"/>
        <w:jc w:val="left"/>
        <w:rPr>
          <w:rFonts w:eastAsia="黑体"/>
          <w:szCs w:val="24"/>
        </w:rPr>
      </w:pPr>
      <w:bookmarkStart w:id="167" w:name="_Toc213192508"/>
      <w:bookmarkStart w:id="168" w:name="_Toc213192816"/>
      <w:bookmarkStart w:id="169" w:name="_Toc213190800"/>
      <w:bookmarkStart w:id="170" w:name="_Toc31563"/>
      <w:r>
        <w:rPr>
          <w:rFonts w:eastAsia="黑体"/>
          <w:szCs w:val="24"/>
        </w:rPr>
        <w:lastRenderedPageBreak/>
        <w:t>2.5.2 DevOps</w:t>
      </w:r>
      <w:r>
        <w:rPr>
          <w:rFonts w:eastAsia="黑体"/>
          <w:szCs w:val="24"/>
        </w:rPr>
        <w:t>文化与变革管理理论</w:t>
      </w:r>
      <w:bookmarkEnd w:id="167"/>
      <w:bookmarkEnd w:id="168"/>
      <w:bookmarkEnd w:id="169"/>
      <w:bookmarkEnd w:id="170"/>
    </w:p>
    <w:p w:rsidR="00386484" w:rsidRDefault="009310CD">
      <w:pPr>
        <w:pStyle w:val="11"/>
        <w:ind w:firstLine="480"/>
        <w:jc w:val="both"/>
      </w:pPr>
      <w:r>
        <w:t>DevOps</w:t>
      </w:r>
      <w:r>
        <w:t>文化（</w:t>
      </w:r>
      <w:r>
        <w:t>Development and Operations Culture</w:t>
      </w:r>
      <w:r>
        <w:t>）是一种以协作、共享与持续改进为核心的组织文化范式，其目标是通过消除开发与运维之间的壁垒，实现持续交付与快速反馈</w:t>
      </w:r>
      <w:r>
        <w:fldChar w:fldCharType="begin"/>
      </w:r>
      <w:r>
        <w:instrText xml:space="preserve"> ADDIN ZOTERO_ITEM CSL_CITATION {"citationID":"tgB0MFHI","properties":{"formattedCitation":"\\super [71]\\nosupersub{}","plainCitation":"[71]","noteIndex":0},"citationItems":[{"id":329,"uris":["http://zotero.org/users/18743979/items/E3RU85X6"],"itemData":</w:instrText>
      </w:r>
      <w:r>
        <w:rPr>
          <w:rFonts w:hint="eastAsia"/>
        </w:rPr>
        <w:instrText>{"id":329,"type":"book","event-place":"</w:instrText>
      </w:r>
      <w:r>
        <w:rPr>
          <w:rFonts w:hint="eastAsia"/>
        </w:rPr>
        <w:instrText>电子工业出版社</w:instrText>
      </w:r>
      <w:r>
        <w:rPr>
          <w:rFonts w:hint="eastAsia"/>
        </w:rPr>
        <w:instrText>","number-of-pages":"202303","publisher":"202303","publisher-place":"</w:instrText>
      </w:r>
      <w:r>
        <w:rPr>
          <w:rFonts w:hint="eastAsia"/>
        </w:rPr>
        <w:instrText>电子工业出版社</w:instrText>
      </w:r>
      <w:r>
        <w:rPr>
          <w:rFonts w:hint="eastAsia"/>
        </w:rPr>
        <w:instrText>","title":"DevOps</w:instrText>
      </w:r>
      <w:r>
        <w:rPr>
          <w:rFonts w:hint="eastAsia"/>
        </w:rPr>
        <w:instrText>原理与实践</w:instrText>
      </w:r>
      <w:r>
        <w:rPr>
          <w:rFonts w:hint="eastAsia"/>
        </w:rPr>
        <w:instrText>","author":[{"literal":"</w:instrText>
      </w:r>
      <w:r>
        <w:rPr>
          <w:rFonts w:hint="eastAsia"/>
        </w:rPr>
        <w:instrText>张琰彬</w:instrText>
      </w:r>
      <w:r>
        <w:rPr>
          <w:rFonts w:hint="eastAsia"/>
        </w:rPr>
        <w:instrText>"},{"literal":"</w:instrText>
      </w:r>
      <w:r>
        <w:rPr>
          <w:rFonts w:hint="eastAsia"/>
        </w:rPr>
        <w:instrText>蒲鹏</w:instrText>
      </w:r>
      <w:r>
        <w:rPr>
          <w:rFonts w:hint="eastAsia"/>
        </w:rPr>
        <w:instrText>"},{"literal":"</w:instrText>
      </w:r>
      <w:r>
        <w:rPr>
          <w:rFonts w:hint="eastAsia"/>
        </w:rPr>
        <w:instrText>王伟</w:instrText>
      </w:r>
      <w:r>
        <w:rPr>
          <w:rFonts w:hint="eastAsia"/>
        </w:rPr>
        <w:instrText>"}],"issued":{"date-parts":[["2023"]]},"citation-k</w:instrText>
      </w:r>
      <w:r>
        <w:instrText xml:space="preserve">ey":"ZhangYanBinDevOpsYuanLiYuShiJian2023"}}],"schema":"https://github.com/citation-style-language/schema/raw/master/csl-citation.json"} </w:instrText>
      </w:r>
      <w:r>
        <w:fldChar w:fldCharType="separate"/>
      </w:r>
      <w:r>
        <w:rPr>
          <w:rFonts w:cs="Times New Roman"/>
          <w:vertAlign w:val="superscript"/>
        </w:rPr>
        <w:t>[71]</w:t>
      </w:r>
      <w:r>
        <w:fldChar w:fldCharType="end"/>
      </w:r>
      <w:r>
        <w:t>。该文化的理论根源可追溯至精益管理（</w:t>
      </w:r>
      <w:r>
        <w:t>Lean Management</w:t>
      </w:r>
      <w:r>
        <w:t>）与系统思维（</w:t>
      </w:r>
      <w:r>
        <w:t>Systems Thinking</w:t>
      </w:r>
      <w:r>
        <w:t>）两大思想：前者强调消除浪费、优化流程效率，后者主张从整体视角理解组织中的因果关系与反馈机制</w:t>
      </w:r>
      <w:r>
        <w:fldChar w:fldCharType="begin"/>
      </w:r>
      <w:r>
        <w:instrText xml:space="preserve"> ADDIN ZOTERO_ITEM CSL_CITATION {"citationID":"F5jG9MXC","properties":{"formattedCitation":"\\super [72]\\nosupersub{}","plainCitation":"[72]","noteIndex":0},"citationItems":[{"id":331,"uris":["http://zotero.org/users/18743979/items/W9SPUR2X"],"itemData":{"id":331,"type":"book","event-place":"New York","publisher":"Free Press","publisher-place":"New York","title":"The Machine That Changed the World: The Story of Lean Production—Toyota’s Secret Weapon in the Global Car Wars That Is Now Revolutionizing World Industry","author":[{"literal":"Womack J P"},{"literal":"Jones D T"},{"literal":"Roos D"}],"issued":{"date-parts":[["1990"]]},"citation-key":"womackjpMachineThatChanged1990"}}],"schema":"https://github.com/citation-style-language/schema/raw/master/csl-citation.json"} </w:instrText>
      </w:r>
      <w:r>
        <w:fldChar w:fldCharType="separate"/>
      </w:r>
      <w:r>
        <w:rPr>
          <w:rFonts w:cs="Times New Roman"/>
          <w:vertAlign w:val="superscript"/>
        </w:rPr>
        <w:t>[72]</w:t>
      </w:r>
      <w:r>
        <w:fldChar w:fldCharType="end"/>
      </w:r>
      <w:r>
        <w:t>。二者的结合构成了</w:t>
      </w:r>
      <w:r>
        <w:t xml:space="preserve"> DevOps </w:t>
      </w:r>
      <w:r>
        <w:t>文化的哲学基础，使组织能够在复杂环境下实现自适应改进与持续创新。</w:t>
      </w:r>
    </w:p>
    <w:p w:rsidR="00386484" w:rsidRDefault="009310CD">
      <w:pPr>
        <w:pStyle w:val="11"/>
        <w:ind w:firstLine="480"/>
        <w:jc w:val="both"/>
      </w:pPr>
      <w:r>
        <w:t>在组织变革管理（</w:t>
      </w:r>
      <w:r>
        <w:t>Change Management</w:t>
      </w:r>
      <w:r>
        <w:t>）领域，</w:t>
      </w:r>
      <w:r>
        <w:t xml:space="preserve">Kotter </w:t>
      </w:r>
      <w:r>
        <w:t>提出的八步变革模型为</w:t>
      </w:r>
      <w:r>
        <w:t xml:space="preserve"> DevOps </w:t>
      </w:r>
      <w:r>
        <w:t>文化的落地提供了行动路径：建立紧迫感、构建变革联盟、形成并传播愿景、赋权员工、实现短期成果、巩固改进并最终制度化变革</w:t>
      </w:r>
      <w:r>
        <w:fldChar w:fldCharType="begin"/>
      </w:r>
      <w:r>
        <w:instrText xml:space="preserve"> ADDIN ZOTERO_ITEM CSL_CITATION {"citationID":"m1Wd5FIQ","properties":{"formattedCitation":"\\super [73]\\nosupersub{}","plainCitation":"[73]","noteIndex":0},"citationItems":[{"id":333,"uris":["http://zotero.org/users/18743979/items/QRNKZ9TL"],"itemData":{"id":333,"type":"book","event-place":"Boston","publisher":"Harvard Business School Press","publisher-place":"Boston","title":"Leading Change","author":[{"literal":"Kotter J P"}],"issued":{"date-parts":[["1996"]]},"citation-key":"kotterjpLeadingChange1996"}}],"schema":"https://github.com/citation-style-language/schema/raw/master/csl-citation.json"} </w:instrText>
      </w:r>
      <w:r>
        <w:fldChar w:fldCharType="separate"/>
      </w:r>
      <w:r>
        <w:rPr>
          <w:rFonts w:cs="Times New Roman"/>
          <w:vertAlign w:val="superscript"/>
        </w:rPr>
        <w:t>[73]</w:t>
      </w:r>
      <w:r>
        <w:fldChar w:fldCharType="end"/>
      </w:r>
      <w:r>
        <w:t>。结合该理论，</w:t>
      </w:r>
      <w:r>
        <w:t xml:space="preserve">DevOps </w:t>
      </w:r>
      <w:r>
        <w:t>转型实质上是一场文化与结构的双重变革，其核心在于将组织导向由职能分割转向价值流协同。根据</w:t>
      </w:r>
      <w:r>
        <w:t xml:space="preserve"> DORA </w:t>
      </w:r>
      <w:r>
        <w:t>报告（</w:t>
      </w:r>
      <w:r>
        <w:t>2023</w:t>
      </w:r>
      <w:r>
        <w:t>），具备成熟</w:t>
      </w:r>
      <w:r>
        <w:t xml:space="preserve"> DevOps </w:t>
      </w:r>
      <w:r>
        <w:t>文化的组织在部署频率、变更失败率及平均恢复时间等关键指标上，整体表现较传统模式提升</w:t>
      </w:r>
      <w:r>
        <w:rPr>
          <w:rFonts w:hint="eastAsia"/>
        </w:rPr>
        <w:t>显著。</w:t>
      </w:r>
    </w:p>
    <w:p w:rsidR="00386484" w:rsidRDefault="009310CD">
      <w:pPr>
        <w:ind w:firstLine="480"/>
        <w:jc w:val="center"/>
      </w:pPr>
      <w:r>
        <w:rPr>
          <w:rFonts w:hint="eastAsia"/>
          <w:noProof/>
        </w:rPr>
        <w:drawing>
          <wp:inline distT="0" distB="0" distL="0" distR="0">
            <wp:extent cx="3976370" cy="1871345"/>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2-8</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DevOps</w:t>
      </w:r>
      <w:r>
        <w:rPr>
          <w:rFonts w:ascii="Times New Roman" w:hAnsi="Times New Roman" w:cs="Times New Roman"/>
          <w:sz w:val="21"/>
          <w:szCs w:val="21"/>
        </w:rPr>
        <w:t>文化与变革管理融合模型</w:t>
      </w:r>
    </w:p>
    <w:p w:rsidR="00386484" w:rsidRDefault="009310CD">
      <w:pPr>
        <w:pStyle w:val="11"/>
        <w:ind w:firstLine="480"/>
        <w:jc w:val="both"/>
      </w:pPr>
      <w:r>
        <w:t>图</w:t>
      </w:r>
      <w:r>
        <w:t>2-8</w:t>
      </w:r>
      <w:r>
        <w:t>所示模型揭示了</w:t>
      </w:r>
      <w:r>
        <w:t xml:space="preserve">DevOps </w:t>
      </w:r>
      <w:r>
        <w:t>文化与组织变革之间的动态关系。其核心内涵在于：文化变革通过信任、共享与透明沟通重塑团队关系；流程优化与技术赋能则提供落地路径；在反馈与激励机制的作用下，组织形成可持续演化的学习系统。由此可见，</w:t>
      </w:r>
      <w:r>
        <w:t>DevOps</w:t>
      </w:r>
      <w:r>
        <w:t>文化的本质不在于工具集成，而在于组织心智模式的重构与管理理念的持续进化。</w:t>
      </w:r>
    </w:p>
    <w:p w:rsidR="00386484" w:rsidRDefault="009310CD">
      <w:pPr>
        <w:pStyle w:val="3"/>
        <w:spacing w:beforeLines="50" w:before="156" w:line="400" w:lineRule="exact"/>
        <w:jc w:val="left"/>
        <w:rPr>
          <w:rFonts w:eastAsia="黑体"/>
          <w:szCs w:val="24"/>
        </w:rPr>
      </w:pPr>
      <w:bookmarkStart w:id="171" w:name="_Toc213192509"/>
      <w:bookmarkStart w:id="172" w:name="_Toc213190801"/>
      <w:bookmarkStart w:id="173" w:name="_Toc213192817"/>
      <w:bookmarkStart w:id="174" w:name="_Toc23102"/>
      <w:r>
        <w:rPr>
          <w:rFonts w:eastAsia="黑体"/>
          <w:szCs w:val="24"/>
        </w:rPr>
        <w:t xml:space="preserve">2.5.3 </w:t>
      </w:r>
      <w:r>
        <w:rPr>
          <w:rFonts w:eastAsia="黑体"/>
          <w:szCs w:val="24"/>
        </w:rPr>
        <w:t>能力矩阵与</w:t>
      </w:r>
      <w:bookmarkEnd w:id="171"/>
      <w:bookmarkEnd w:id="172"/>
      <w:bookmarkEnd w:id="173"/>
      <w:r>
        <w:rPr>
          <w:rFonts w:eastAsia="黑体" w:hint="eastAsia"/>
          <w:szCs w:val="24"/>
        </w:rPr>
        <w:t>团队绩效形成机制</w:t>
      </w:r>
      <w:bookmarkEnd w:id="174"/>
    </w:p>
    <w:p w:rsidR="00386484" w:rsidRDefault="009310CD">
      <w:pPr>
        <w:pStyle w:val="11"/>
        <w:ind w:firstLine="480"/>
        <w:jc w:val="both"/>
      </w:pPr>
      <w:r>
        <w:t>能力矩阵（</w:t>
      </w:r>
      <w:r>
        <w:t>Competency Matrix</w:t>
      </w:r>
      <w:r>
        <w:t>）概念起源于人力资源管理领域，最早由</w:t>
      </w:r>
      <w:r>
        <w:t xml:space="preserve"> Boyatzis</w:t>
      </w:r>
      <w:r>
        <w:t>中提出，用于描述管理者在知识、技能与行为三个维度上的胜任特征</w:t>
      </w:r>
      <w:r>
        <w:fldChar w:fldCharType="begin"/>
      </w:r>
      <w:r>
        <w:instrText xml:space="preserve"> ADDIN ZOTERO_ITEM CSL_CITATION {"citationID":"fgb52UuF","properties":{"formattedCitation":"\\super [74]\\nosupersub{}","plainCitation":"[74]","noteIndex":0},"citationItems":[{"id":335,"uris":["http://zotero.org/users/18743979/items/6V3MVQ3U"],"itemData":{"id":335,"type":"book","event-place":"New York","publisher":"John Wiley &amp; Sons","publisher-place":"New York","title":"The Competent Manager:A Model for Effective Performance","author":[{"literal":"Boyatzis R E"}],"issued":{"date-parts":[["1991"]]},"citation-key":"boyatzisreCompetentManagerModel1991"}}],"schema":"https://github.com/citation-style-language/schema/raw/master/csl-citation.json"} </w:instrText>
      </w:r>
      <w:r>
        <w:fldChar w:fldCharType="separate"/>
      </w:r>
      <w:r>
        <w:rPr>
          <w:rFonts w:cs="Times New Roman"/>
          <w:vertAlign w:val="superscript"/>
        </w:rPr>
        <w:t>[74]</w:t>
      </w:r>
      <w:r>
        <w:fldChar w:fldCharType="end"/>
      </w:r>
      <w:r>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386484" w:rsidRDefault="009310CD">
      <w:pPr>
        <w:pStyle w:val="11"/>
        <w:ind w:firstLine="480"/>
        <w:jc w:val="both"/>
      </w:pPr>
      <w:r>
        <w:lastRenderedPageBreak/>
        <w:t>团队绩效的形成机制方面，</w:t>
      </w:r>
      <w:r>
        <w:t>Forrester</w:t>
      </w:r>
      <w:r>
        <w:t>（</w:t>
      </w:r>
      <w:r>
        <w:t>1961</w:t>
      </w:r>
      <w:r>
        <w:t>）提出的系统动力学理论（</w:t>
      </w:r>
      <w:r>
        <w:t>System Dynamics Theory</w:t>
      </w:r>
      <w:r>
        <w:t>）为研究复杂组织系统中行为与结果的动态关系提供了分析框架</w:t>
      </w:r>
      <w:r>
        <w:fldChar w:fldCharType="begin"/>
      </w:r>
      <w:r>
        <w:instrText xml:space="preserve"> ADDIN ZOTERO_ITEM CSL_CITATION {"citationID":"CuCldkXP","properties":{"formattedCitation":"\\super [75]\\nosupersub{}","plainCitation":"[75]","noteIndex":0},"citationItems":[{"id":337,"uris":["http://zotero.org/users/18743979/items/WTKNP4F7"],"itemData":{"id":337,"type":"book","event-place":"MA","publisher":"MIT Press","publisher-place":"MA","title":"Industrial Dynamics","author":[{"literal":"Forrester J W"}],"issued":{"date-parts":[["1961"]]},"citation-key":"forresterjwIndustrialDynamics1961"}}],"schema":"https://github.com/citation-style-language/schema/raw/master/csl-citation.json"} </w:instrText>
      </w:r>
      <w:r>
        <w:fldChar w:fldCharType="separate"/>
      </w:r>
      <w:r>
        <w:rPr>
          <w:rFonts w:cs="Times New Roman"/>
          <w:vertAlign w:val="superscript"/>
        </w:rPr>
        <w:t>[75]</w:t>
      </w:r>
      <w:r>
        <w:fldChar w:fldCharType="end"/>
      </w:r>
      <w:r>
        <w:t>。该理论指出，组织绩效受个体能力、协作关系与外部环境等多因素交互影响，其结果并非各要素的线性叠加，而是由信息反馈与动态平衡机制决定。</w:t>
      </w:r>
    </w:p>
    <w:p w:rsidR="00386484" w:rsidRDefault="009310CD">
      <w:pPr>
        <w:pStyle w:val="11"/>
        <w:ind w:firstLine="480"/>
        <w:jc w:val="both"/>
      </w:pPr>
      <w:r>
        <w:t>在团队研究领域，</w:t>
      </w:r>
      <w:r>
        <w:t>Hackman</w:t>
      </w:r>
      <w:r>
        <w:t>（</w:t>
      </w:r>
      <w:r>
        <w:t>1987</w:t>
      </w:r>
      <w:r>
        <w:t>）提出的团队效能模型（</w:t>
      </w:r>
      <w:r>
        <w:t>Team Effectiveness Model</w:t>
      </w:r>
      <w:r>
        <w:t>）进一步揭示了绩效形成的系统性结构</w:t>
      </w:r>
      <w:r>
        <w:fldChar w:fldCharType="begin"/>
      </w:r>
      <w:r>
        <w:instrText xml:space="preserve"> ADDIN ZOTERO_ITEM CSL_CITATION {"citationID":"HfAUkHch","properties":{"formattedCitation":"\\super [76]\\nosupersub{}","plainCitation":"[76]","noteIndex":0},"citationItems":[{"id":339,"uris":["http://zotero.org/users/18743979/items/LTATEDKT"],"itemData":{"id":339,"type":"book","event-place":"NJ","number-of-pages":"315","publisher":"Prentice Hall","publisher-place":"NJ","title":"The Design of Work Teams","author":[{"literal":"Hackman J R"}],"issued":{"date-parts":[["1987"]]},"citation-key":"hackmanjrDesignWorkTeams1987"}}],"schema":"https://github.com/citation-style-language/schema/raw/master/csl-citation.json"} </w:instrText>
      </w:r>
      <w:r>
        <w:fldChar w:fldCharType="separate"/>
      </w:r>
      <w:r>
        <w:rPr>
          <w:rFonts w:cs="Times New Roman"/>
          <w:vertAlign w:val="superscript"/>
        </w:rPr>
        <w:t>[76]</w:t>
      </w:r>
      <w:r>
        <w:fldChar w:fldCharType="end"/>
      </w:r>
      <w:r>
        <w:t>。他认为团队产出由成员特征（输入）、团队过程（过程变量）与组织环境（情境支持）共同决定。其中，信息共享、沟通效率与信任氛围等过程性因素被认为是调节个体能力与团队绩效之间关系的重要中介。</w:t>
      </w:r>
    </w:p>
    <w:p w:rsidR="00386484" w:rsidRDefault="009310CD">
      <w:pPr>
        <w:pStyle w:val="11"/>
        <w:ind w:firstLine="480"/>
        <w:jc w:val="both"/>
      </w:pPr>
      <w:r>
        <w:t>Edmondson</w:t>
      </w:r>
      <w:r>
        <w:t>研究首次提出了心理安全感（</w:t>
      </w:r>
      <w:r>
        <w:t>Psychological Safety</w:t>
      </w:r>
      <w:r>
        <w:t>）概念，指出其是团队学习行为和绩效提升的关键机制</w:t>
      </w:r>
      <w:r>
        <w:fldChar w:fldCharType="begin"/>
      </w:r>
      <w:r>
        <w:instrText xml:space="preserve"> ADDIN ZOTERO_ITEM CSL_CITATION {"citationID":"nfDUZLpV","properties":{"formattedCitation":"\\super [77]\\nosupersub{}","plainCitation":"[77]","noteIndex":0},"citationItems":[{"id":341,"uris":["http://zotero.org/users/18743979/items/E63U72CX"],"itemData":{"id":341,"type":"article-journal","container-title":"Administrative Science Quarterly","DOI":"10.2307/2666999","issue":"2","journalAbbreviation":"Administrative Science Quarterly","page":"350-383","title":"Psychological Safety and Learning Behavior in Work Teams","volume":"44","author":[{"literal":"Edmondson A"}],"issued":{"date-parts":[["1999"]]},"citation-key":"edmondsonaPsychologicalSafetyLearning1999"}}],"schema":"https://github.com/citation-style-language/schema/raw/master/csl-citation.json"} </w:instrText>
      </w:r>
      <w:r>
        <w:fldChar w:fldCharType="separate"/>
      </w:r>
      <w:r>
        <w:rPr>
          <w:rFonts w:cs="Times New Roman"/>
          <w:vertAlign w:val="superscript"/>
        </w:rPr>
        <w:t>[77]</w:t>
      </w:r>
      <w:r>
        <w:fldChar w:fldCharType="end"/>
      </w:r>
      <w:r>
        <w:t>。后续研究进一步验证，心理安全感能够增强成员之间的沟通开放性与协作意愿，从而促进创新与问题解决效率。</w:t>
      </w:r>
    </w:p>
    <w:p w:rsidR="00386484" w:rsidRDefault="009310CD">
      <w:pPr>
        <w:ind w:firstLine="480"/>
        <w:jc w:val="center"/>
      </w:pPr>
      <w:r>
        <w:rPr>
          <w:rFonts w:hint="eastAsia"/>
          <w:noProof/>
        </w:rPr>
        <w:drawing>
          <wp:inline distT="0" distB="0" distL="0" distR="0">
            <wp:extent cx="2753995" cy="1773555"/>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2-9</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跨职能团队能力矩阵与</w:t>
      </w:r>
      <w:r>
        <w:rPr>
          <w:rFonts w:ascii="Times New Roman" w:hAnsi="Times New Roman" w:cs="Times New Roman" w:hint="eastAsia"/>
          <w:sz w:val="21"/>
          <w:szCs w:val="21"/>
        </w:rPr>
        <w:t>团队</w:t>
      </w:r>
      <w:r>
        <w:rPr>
          <w:rFonts w:ascii="Times New Roman" w:hAnsi="Times New Roman" w:cs="Times New Roman"/>
          <w:sz w:val="21"/>
          <w:szCs w:val="21"/>
        </w:rPr>
        <w:t>绩效模型</w:t>
      </w:r>
    </w:p>
    <w:p w:rsidR="00386484" w:rsidRDefault="009310CD">
      <w:pPr>
        <w:pStyle w:val="11"/>
        <w:ind w:firstLine="480"/>
        <w:jc w:val="both"/>
      </w:pPr>
      <w:r>
        <w:rPr>
          <w:rFonts w:hint="eastAsia"/>
        </w:rPr>
        <w:t>如</w:t>
      </w:r>
      <w:r>
        <w:t>图</w:t>
      </w:r>
      <w:r>
        <w:t xml:space="preserve"> 2-9 </w:t>
      </w:r>
      <w:r>
        <w:t>展示了能力矩阵与</w:t>
      </w:r>
      <w:r>
        <w:rPr>
          <w:rFonts w:hint="eastAsia"/>
        </w:rPr>
        <w:t>团队绩效</w:t>
      </w:r>
      <w:r>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386484" w:rsidRDefault="00386484">
      <w:pPr>
        <w:pStyle w:val="11"/>
        <w:ind w:firstLineChars="0" w:firstLine="0"/>
        <w:jc w:val="both"/>
        <w:sectPr w:rsidR="00386484">
          <w:headerReference w:type="default" r:id="rId72"/>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175" w:name="_Toc213190802"/>
      <w:bookmarkStart w:id="176" w:name="_Toc213192510"/>
      <w:bookmarkStart w:id="177" w:name="_Toc213192818"/>
      <w:bookmarkStart w:id="178" w:name="_Toc4433"/>
      <w:r>
        <w:rPr>
          <w:rFonts w:hint="eastAsia"/>
          <w:bCs w:val="0"/>
          <w:szCs w:val="20"/>
        </w:rPr>
        <w:lastRenderedPageBreak/>
        <w:t>第</w:t>
      </w:r>
      <w:r>
        <w:rPr>
          <w:rFonts w:hint="eastAsia"/>
          <w:bCs w:val="0"/>
          <w:szCs w:val="20"/>
        </w:rPr>
        <w:t>3</w:t>
      </w:r>
      <w:r>
        <w:rPr>
          <w:rFonts w:hint="eastAsia"/>
          <w:bCs w:val="0"/>
          <w:szCs w:val="20"/>
        </w:rPr>
        <w:t>章</w:t>
      </w:r>
      <w:r>
        <w:rPr>
          <w:rFonts w:hint="eastAsia"/>
          <w:bCs w:val="0"/>
          <w:szCs w:val="20"/>
        </w:rPr>
        <w:t xml:space="preserve"> H</w:t>
      </w:r>
      <w:r>
        <w:rPr>
          <w:rFonts w:hint="eastAsia"/>
          <w:bCs w:val="0"/>
          <w:szCs w:val="20"/>
        </w:rPr>
        <w:t>公司软件开发过程现状与主要问题</w:t>
      </w:r>
      <w:bookmarkEnd w:id="175"/>
      <w:bookmarkEnd w:id="176"/>
      <w:bookmarkEnd w:id="177"/>
      <w:bookmarkEnd w:id="178"/>
    </w:p>
    <w:p w:rsidR="00386484" w:rsidRDefault="009310CD">
      <w:pPr>
        <w:pStyle w:val="2"/>
        <w:keepNext/>
        <w:keepLines/>
        <w:numPr>
          <w:ilvl w:val="1"/>
          <w:numId w:val="0"/>
        </w:numPr>
        <w:adjustRightInd/>
        <w:snapToGrid/>
        <w:rPr>
          <w:rFonts w:ascii="Times New Roman" w:hAnsi="Times New Roman"/>
          <w:bCs/>
          <w:szCs w:val="32"/>
        </w:rPr>
      </w:pPr>
      <w:bookmarkStart w:id="179" w:name="_Toc213192819"/>
      <w:bookmarkStart w:id="180" w:name="_Toc213190803"/>
      <w:bookmarkStart w:id="181" w:name="_Toc213192511"/>
      <w:bookmarkStart w:id="182" w:name="_Toc17663"/>
      <w:r>
        <w:rPr>
          <w:rFonts w:ascii="Times New Roman" w:hAnsi="Times New Roman" w:hint="eastAsia"/>
          <w:bCs/>
          <w:szCs w:val="32"/>
        </w:rPr>
        <w:t xml:space="preserve">3.1 </w:t>
      </w:r>
      <w:r>
        <w:rPr>
          <w:rFonts w:ascii="Times New Roman" w:hAnsi="Times New Roman" w:hint="eastAsia"/>
          <w:bCs/>
          <w:szCs w:val="32"/>
        </w:rPr>
        <w:t>企业背景与行业特征</w:t>
      </w:r>
      <w:bookmarkEnd w:id="179"/>
      <w:bookmarkEnd w:id="180"/>
      <w:bookmarkEnd w:id="181"/>
      <w:bookmarkEnd w:id="182"/>
    </w:p>
    <w:p w:rsidR="00386484" w:rsidRDefault="009310CD">
      <w:pPr>
        <w:pStyle w:val="3"/>
        <w:spacing w:beforeLines="50" w:before="156" w:line="400" w:lineRule="exact"/>
        <w:jc w:val="left"/>
        <w:rPr>
          <w:rFonts w:eastAsia="黑体"/>
          <w:szCs w:val="24"/>
        </w:rPr>
      </w:pPr>
      <w:bookmarkStart w:id="183" w:name="_Toc213190804"/>
      <w:bookmarkStart w:id="184" w:name="_Toc213192512"/>
      <w:bookmarkStart w:id="185" w:name="_Toc213192820"/>
      <w:bookmarkStart w:id="186" w:name="_Toc24878"/>
      <w:r>
        <w:rPr>
          <w:rFonts w:eastAsia="黑体" w:hint="eastAsia"/>
          <w:szCs w:val="24"/>
        </w:rPr>
        <w:t>3.1.</w:t>
      </w:r>
      <w:r>
        <w:rPr>
          <w:rFonts w:eastAsia="黑体"/>
          <w:szCs w:val="24"/>
        </w:rPr>
        <w:t>1</w:t>
      </w:r>
      <w:r>
        <w:rPr>
          <w:rFonts w:eastAsia="黑体" w:hint="eastAsia"/>
          <w:szCs w:val="24"/>
        </w:rPr>
        <w:t xml:space="preserve"> H</w:t>
      </w:r>
      <w:r>
        <w:rPr>
          <w:rFonts w:eastAsia="黑体" w:hint="eastAsia"/>
          <w:szCs w:val="24"/>
        </w:rPr>
        <w:t>公司的组织架构</w:t>
      </w:r>
      <w:bookmarkEnd w:id="183"/>
      <w:bookmarkEnd w:id="184"/>
      <w:bookmarkEnd w:id="185"/>
      <w:bookmarkEnd w:id="186"/>
    </w:p>
    <w:p w:rsidR="00386484" w:rsidRDefault="009310CD">
      <w:pPr>
        <w:pStyle w:val="11"/>
        <w:ind w:firstLine="480"/>
        <w:jc w:val="both"/>
      </w:pPr>
      <w:r>
        <w:t>H</w:t>
      </w:r>
      <w:r>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Pr>
          <w:rFonts w:hint="eastAsia"/>
        </w:rPr>
        <w:t>、</w:t>
      </w:r>
      <w:r>
        <w:t>业务条线</w:t>
      </w:r>
      <w:r>
        <w:rPr>
          <w:rFonts w:hint="eastAsia"/>
        </w:rPr>
        <w:t>、</w:t>
      </w:r>
      <w:r>
        <w:t>共享交付三级体系，在统一战略框架下实现跨地域分布式研发与本地化合规运营的动态平衡。</w:t>
      </w:r>
    </w:p>
    <w:p w:rsidR="00386484" w:rsidRDefault="009310CD">
      <w:pPr>
        <w:pStyle w:val="11"/>
        <w:ind w:firstLine="480"/>
        <w:jc w:val="both"/>
      </w:pPr>
      <w:r>
        <w:t>（</w:t>
      </w:r>
      <w:r>
        <w:rPr>
          <w:rFonts w:hint="eastAsia"/>
        </w:rPr>
        <w:t>1</w:t>
      </w:r>
      <w:r>
        <w:t>）总体架构与治理逻辑</w:t>
      </w:r>
    </w:p>
    <w:p w:rsidR="00386484" w:rsidRDefault="009310CD">
      <w:pPr>
        <w:pStyle w:val="11"/>
        <w:ind w:firstLine="480"/>
        <w:jc w:val="both"/>
      </w:pPr>
      <w:r>
        <w:t>H</w:t>
      </w:r>
      <w:r>
        <w:t>公司总部设于海外，并在亚太、欧洲及美洲等地设立多个研发中心，形成跨地域的协同布局。组织结构采用矩阵式治理模式</w:t>
      </w:r>
      <w:r>
        <w:rPr>
          <w:rFonts w:hint="eastAsia"/>
        </w:rPr>
        <w:t>，主要有三层结构如下：</w:t>
      </w:r>
    </w:p>
    <w:p w:rsidR="00386484" w:rsidRDefault="009310CD">
      <w:pPr>
        <w:pStyle w:val="11"/>
        <w:ind w:firstLine="480"/>
        <w:jc w:val="both"/>
      </w:pPr>
      <w:r>
        <w:t>1</w:t>
      </w:r>
      <w:r>
        <w:t>）决策与治理层</w:t>
      </w:r>
      <w:r>
        <w:rPr>
          <w:rFonts w:hint="eastAsia"/>
        </w:rPr>
        <w:t>：</w:t>
      </w:r>
      <w:r>
        <w:t>负责战略规划、技术标准、安全及合规政策的制定与监督，确保集团整体方向一致</w:t>
      </w:r>
      <w:r>
        <w:rPr>
          <w:rFonts w:hint="eastAsia"/>
        </w:rPr>
        <w:t>。</w:t>
      </w:r>
    </w:p>
    <w:p w:rsidR="00386484" w:rsidRDefault="009310CD">
      <w:pPr>
        <w:pStyle w:val="11"/>
        <w:ind w:firstLine="480"/>
        <w:jc w:val="both"/>
      </w:pPr>
      <w:r>
        <w:t>2</w:t>
      </w:r>
      <w:r>
        <w:t>）业务与平台条线</w:t>
      </w:r>
      <w:r>
        <w:rPr>
          <w:rFonts w:hint="eastAsia"/>
        </w:rPr>
        <w:t>：</w:t>
      </w:r>
      <w:r>
        <w:t>承担核心产品研发与平台能力建设，是推动业务创新的中枢</w:t>
      </w:r>
      <w:r>
        <w:rPr>
          <w:rFonts w:hint="eastAsia"/>
        </w:rPr>
        <w:t>。</w:t>
      </w:r>
    </w:p>
    <w:p w:rsidR="00386484" w:rsidRDefault="009310CD">
      <w:pPr>
        <w:pStyle w:val="11"/>
        <w:ind w:firstLine="480"/>
        <w:jc w:val="both"/>
      </w:pPr>
      <w:r>
        <w:t>3</w:t>
      </w:r>
      <w:r>
        <w:t>）共享与区域交付中心</w:t>
      </w:r>
      <w:r>
        <w:rPr>
          <w:rFonts w:hint="eastAsia"/>
        </w:rPr>
        <w:t>：</w:t>
      </w:r>
      <w:r>
        <w:t>提供</w:t>
      </w:r>
      <w:r>
        <w:t xml:space="preserve"> DevSecOps</w:t>
      </w:r>
      <w:r>
        <w:t>、测试与</w:t>
      </w:r>
      <w:r>
        <w:t xml:space="preserve"> AIOps </w:t>
      </w:r>
      <w:r>
        <w:t>等通用支撑能力，同时承担本地化交付与监管响应职能。</w:t>
      </w:r>
    </w:p>
    <w:p w:rsidR="00386484" w:rsidRDefault="009310CD">
      <w:pPr>
        <w:pStyle w:val="11"/>
        <w:ind w:firstLine="480"/>
        <w:jc w:val="both"/>
      </w:pPr>
      <w:r>
        <w:t>这种直线</w:t>
      </w:r>
      <w:r>
        <w:rPr>
          <w:rFonts w:hint="eastAsia"/>
        </w:rPr>
        <w:t>结合</w:t>
      </w:r>
      <w:r>
        <w:t>矩阵的组织架构既保证了战略与技术标准的统一，又能够在不同市场快速响应监管变化与客户需求，实现全球协同与区域自治的平衡。</w:t>
      </w:r>
    </w:p>
    <w:p w:rsidR="00386484" w:rsidRDefault="009310CD">
      <w:pPr>
        <w:pStyle w:val="11"/>
        <w:ind w:firstLine="480"/>
        <w:jc w:val="both"/>
      </w:pPr>
      <w:r>
        <w:t>（</w:t>
      </w:r>
      <w:r>
        <w:rPr>
          <w:rFonts w:hint="eastAsia"/>
        </w:rPr>
        <w:t>2</w:t>
      </w:r>
      <w:r>
        <w:t>）研发职能体系与流程映射</w:t>
      </w:r>
    </w:p>
    <w:p w:rsidR="00386484" w:rsidRDefault="009310CD">
      <w:pPr>
        <w:pStyle w:val="11"/>
        <w:ind w:firstLine="480"/>
        <w:jc w:val="both"/>
      </w:pPr>
      <w:r>
        <w:t>围绕软件开发生命周期（</w:t>
      </w:r>
      <w:r>
        <w:t>SDLC</w:t>
      </w:r>
      <w:r>
        <w:t>）关键阶段，</w:t>
      </w:r>
      <w:r>
        <w:t>H</w:t>
      </w:r>
      <w:r>
        <w:t>公司建立了端到端的研发与治理职能体系，如图</w:t>
      </w:r>
      <w:r>
        <w:t xml:space="preserve"> 3-2 </w:t>
      </w:r>
      <w:r>
        <w:t>所示。</w:t>
      </w:r>
    </w:p>
    <w:p w:rsidR="00386484" w:rsidRDefault="009310CD">
      <w:pPr>
        <w:pStyle w:val="11"/>
        <w:ind w:firstLine="480"/>
        <w:jc w:val="both"/>
      </w:pPr>
      <w:r>
        <w:t>1</w:t>
      </w:r>
      <w:r>
        <w:t>）产品与需求管理：由业务分析（</w:t>
      </w:r>
      <w:r>
        <w:t>BA</w:t>
      </w:r>
      <w:r>
        <w:t>）与产品管理（</w:t>
      </w:r>
      <w:r>
        <w:t>PM</w:t>
      </w:r>
      <w:r>
        <w:t>）团队负责需求定义、优先级排序与价值评估，形成统一的需求基线与变更流程，以应对金融业务高频变动。</w:t>
      </w:r>
    </w:p>
    <w:p w:rsidR="00386484" w:rsidRDefault="009310CD">
      <w:pPr>
        <w:pStyle w:val="11"/>
        <w:ind w:firstLine="480"/>
        <w:jc w:val="both"/>
      </w:pPr>
      <w:r>
        <w:t>2</w:t>
      </w:r>
      <w:r>
        <w:t>）架构与开发管理：系统架构（</w:t>
      </w:r>
      <w:r>
        <w:t>EA/SA</w:t>
      </w:r>
      <w:r>
        <w:t>）与研发团队共同负责系统设计与实现。平台工程（</w:t>
      </w:r>
      <w:r>
        <w:t>IDP</w:t>
      </w:r>
      <w:r>
        <w:t>）通过模板化与流水线机制实现环境抽象与依赖治理，降低跨地域协作成本。</w:t>
      </w:r>
    </w:p>
    <w:p w:rsidR="00386484" w:rsidRDefault="009310CD">
      <w:pPr>
        <w:pStyle w:val="11"/>
        <w:ind w:firstLine="480"/>
        <w:jc w:val="both"/>
      </w:pPr>
      <w:r>
        <w:t>3</w:t>
      </w:r>
      <w:r>
        <w:t>）质量与测试保障：测试工程（功能、接口、性能、安全、可靠性）及</w:t>
      </w:r>
      <w:r>
        <w:t xml:space="preserve"> QA </w:t>
      </w:r>
      <w:r>
        <w:t>团队通过自动化门禁与测试环境管理，实现全链路质量控制，减少发布风险与返工。</w:t>
      </w:r>
    </w:p>
    <w:p w:rsidR="00386484" w:rsidRDefault="009310CD">
      <w:pPr>
        <w:pStyle w:val="11"/>
        <w:ind w:firstLine="480"/>
        <w:jc w:val="both"/>
      </w:pPr>
      <w:r>
        <w:t>4</w:t>
      </w:r>
      <w:r>
        <w:t>）发布与运维体系：</w:t>
      </w:r>
      <w:r>
        <w:t xml:space="preserve">CI/CD </w:t>
      </w:r>
      <w:r>
        <w:t>平台、</w:t>
      </w:r>
      <w:r>
        <w:t xml:space="preserve">SRE </w:t>
      </w:r>
      <w:r>
        <w:t>及</w:t>
      </w:r>
      <w:r>
        <w:t xml:space="preserve"> AIOps </w:t>
      </w:r>
      <w:r>
        <w:t>团队负责发布策略、弹性扩展与错误预算管理，构建稳定可靠的持续交付机制，实现快速回滚与自动化事件响应。</w:t>
      </w:r>
    </w:p>
    <w:p w:rsidR="00386484" w:rsidRDefault="009310CD">
      <w:pPr>
        <w:pStyle w:val="11"/>
        <w:ind w:firstLine="480"/>
        <w:jc w:val="both"/>
      </w:pPr>
      <w:r>
        <w:t>5</w:t>
      </w:r>
      <w:r>
        <w:t>）安全与合规治理：安全工程（</w:t>
      </w:r>
      <w:r>
        <w:t>SDL</w:t>
      </w:r>
      <w:r>
        <w:t>、渗透测试、安全制品签名、</w:t>
      </w:r>
      <w:r>
        <w:t xml:space="preserve">SBOM </w:t>
      </w:r>
      <w:r>
        <w:t>管理）与合规工程（</w:t>
      </w:r>
      <w:r>
        <w:t>Regulatory-as-Code</w:t>
      </w:r>
      <w:r>
        <w:t>、自动报送）将安全与合规前移至开发阶段。安全大使与合规顾问以矩阵方式嵌入团队，形成安全即代码</w:t>
      </w:r>
      <w:r>
        <w:rPr>
          <w:rFonts w:hint="eastAsia"/>
        </w:rPr>
        <w:t>与</w:t>
      </w:r>
      <w:r>
        <w:t>合规即代码的嵌入式防控机制。</w:t>
      </w:r>
    </w:p>
    <w:p w:rsidR="00386484" w:rsidRDefault="009310CD">
      <w:pPr>
        <w:pStyle w:val="11"/>
        <w:ind w:firstLine="480"/>
        <w:jc w:val="both"/>
      </w:pPr>
      <w:r>
        <w:lastRenderedPageBreak/>
        <w:t>6</w:t>
      </w:r>
      <w:r>
        <w:t>）数据与模型治理：数据与模型治理团队负责数据驻留、主数据一致性及</w:t>
      </w:r>
      <w:r>
        <w:t xml:space="preserve"> AI </w:t>
      </w:r>
      <w:r>
        <w:t>模</w:t>
      </w:r>
    </w:p>
    <w:p w:rsidR="00386484" w:rsidRDefault="009310CD">
      <w:pPr>
        <w:pStyle w:val="11"/>
        <w:ind w:firstLineChars="0" w:firstLine="0"/>
        <w:jc w:val="both"/>
      </w:pPr>
      <w:r>
        <w:t>型风险控制，保障算法的公平性、透明性与可追溯性。</w:t>
      </w:r>
    </w:p>
    <w:p w:rsidR="00386484" w:rsidRDefault="009310CD">
      <w:pPr>
        <w:pStyle w:val="11"/>
        <w:ind w:firstLine="480"/>
        <w:jc w:val="both"/>
      </w:pPr>
      <w:r>
        <w:t>7</w:t>
      </w:r>
      <w:r>
        <w:t>）可观测性与复盘管理：日志、指标与链路追踪系统支撑事件复盘与持续改进，构建度量</w:t>
      </w:r>
      <w:r>
        <w:rPr>
          <w:rFonts w:hint="eastAsia"/>
        </w:rPr>
        <w:t>、</w:t>
      </w:r>
      <w:r>
        <w:t>诊断</w:t>
      </w:r>
      <w:r>
        <w:rPr>
          <w:rFonts w:hint="eastAsia"/>
        </w:rPr>
        <w:t>、</w:t>
      </w:r>
      <w:r>
        <w:t>执行</w:t>
      </w:r>
      <w:r>
        <w:rPr>
          <w:rFonts w:hint="eastAsia"/>
        </w:rPr>
        <w:t>、</w:t>
      </w:r>
      <w:r>
        <w:t>复盘的学习闭环。</w:t>
      </w:r>
    </w:p>
    <w:p w:rsidR="00386484" w:rsidRDefault="009310CD">
      <w:pPr>
        <w:pStyle w:val="11"/>
        <w:ind w:firstLine="480"/>
        <w:jc w:val="both"/>
      </w:pPr>
      <w:r>
        <w:t>（</w:t>
      </w:r>
      <w:r>
        <w:rPr>
          <w:rFonts w:hint="eastAsia"/>
        </w:rPr>
        <w:t>3</w:t>
      </w:r>
      <w:r>
        <w:t>）组织结构示意</w:t>
      </w:r>
    </w:p>
    <w:p w:rsidR="00386484" w:rsidRDefault="009310CD">
      <w:pPr>
        <w:pStyle w:val="11"/>
        <w:ind w:firstLine="480"/>
        <w:jc w:val="both"/>
      </w:pPr>
      <w:r>
        <w:t>图</w:t>
      </w:r>
      <w:r>
        <w:t xml:space="preserve"> 3-1 </w:t>
      </w:r>
      <w:r>
        <w:t>展示了</w:t>
      </w:r>
      <w:r>
        <w:t xml:space="preserve"> H </w:t>
      </w:r>
      <w:r>
        <w:t>公司整体组织架构，包括战略治理、业务条线与区域交付三层结构；图</w:t>
      </w:r>
      <w:r>
        <w:t xml:space="preserve"> 3-2 </w:t>
      </w:r>
      <w:r>
        <w:t>则进一步细化了研发与工程体系的职能分工。</w:t>
      </w:r>
    </w:p>
    <w:p w:rsidR="00386484" w:rsidRDefault="009310CD">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3" r:lo="rId74" r:qs="rId75" r:cs="rId76"/>
              </a:graphicData>
            </a:graphic>
          </wp:inline>
        </w:drawing>
      </w:r>
    </w:p>
    <w:p w:rsidR="00386484" w:rsidRDefault="009310CD">
      <w:pPr>
        <w:spacing w:line="400" w:lineRule="exact"/>
        <w:jc w:val="center"/>
      </w:pPr>
      <w:r>
        <w:rPr>
          <w:rFonts w:ascii="Times New Roman" w:hAnsi="Times New Roman" w:cs="Times New Roman"/>
          <w:sz w:val="21"/>
          <w:szCs w:val="21"/>
        </w:rPr>
        <w:t>图</w:t>
      </w:r>
      <w:r>
        <w:rPr>
          <w:rFonts w:ascii="Times New Roman" w:hAnsi="Times New Roman" w:cs="Times New Roman"/>
          <w:sz w:val="21"/>
          <w:szCs w:val="21"/>
        </w:rPr>
        <w:t>3-1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公司整体组织架构</w:t>
      </w:r>
    </w:p>
    <w:p w:rsidR="00386484" w:rsidRDefault="009310CD">
      <w:r>
        <w:rPr>
          <w:rFonts w:hint="eastAsia"/>
          <w:noProof/>
        </w:rPr>
        <w:lastRenderedPageBreak/>
        <w:drawing>
          <wp:inline distT="0" distB="0" distL="0" distR="0">
            <wp:extent cx="5486400" cy="4441825"/>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3-2 </w:t>
      </w:r>
      <w:r>
        <w:rPr>
          <w:rFonts w:ascii="Times New Roman" w:hAnsi="Times New Roman" w:cs="Times New Roman" w:hint="eastAsia"/>
          <w:sz w:val="21"/>
          <w:szCs w:val="21"/>
        </w:rPr>
        <w:t xml:space="preserve"> </w:t>
      </w:r>
      <w:r>
        <w:rPr>
          <w:rFonts w:ascii="Times New Roman" w:hAnsi="Times New Roman" w:cs="Times New Roman"/>
          <w:sz w:val="21"/>
          <w:szCs w:val="21"/>
        </w:rPr>
        <w:t>研发与工程体系结构</w:t>
      </w:r>
    </w:p>
    <w:p w:rsidR="00386484" w:rsidRDefault="009310CD">
      <w:pPr>
        <w:pStyle w:val="3"/>
        <w:spacing w:beforeLines="50" w:before="156" w:line="400" w:lineRule="exact"/>
        <w:jc w:val="left"/>
        <w:rPr>
          <w:rFonts w:eastAsia="黑体"/>
          <w:szCs w:val="24"/>
        </w:rPr>
      </w:pPr>
      <w:bookmarkStart w:id="187" w:name="_Toc213190805"/>
      <w:bookmarkStart w:id="188" w:name="_Toc213192513"/>
      <w:bookmarkStart w:id="189" w:name="_Toc213192821"/>
      <w:bookmarkStart w:id="190" w:name="_Toc24871"/>
      <w:r>
        <w:rPr>
          <w:rFonts w:eastAsia="黑体" w:hint="eastAsia"/>
          <w:szCs w:val="24"/>
        </w:rPr>
        <w:t>3.1.</w:t>
      </w:r>
      <w:r>
        <w:rPr>
          <w:rFonts w:eastAsia="黑体"/>
          <w:szCs w:val="24"/>
        </w:rPr>
        <w:t>2</w:t>
      </w:r>
      <w:r>
        <w:rPr>
          <w:rFonts w:eastAsia="黑体" w:hint="eastAsia"/>
          <w:szCs w:val="24"/>
        </w:rPr>
        <w:t xml:space="preserve"> H</w:t>
      </w:r>
      <w:r>
        <w:rPr>
          <w:rFonts w:eastAsia="黑体" w:hint="eastAsia"/>
          <w:szCs w:val="24"/>
        </w:rPr>
        <w:t>公司业务定位与技术生态</w:t>
      </w:r>
      <w:bookmarkEnd w:id="187"/>
      <w:bookmarkEnd w:id="188"/>
      <w:bookmarkEnd w:id="189"/>
      <w:bookmarkEnd w:id="190"/>
    </w:p>
    <w:p w:rsidR="00386484" w:rsidRDefault="009310CD">
      <w:pPr>
        <w:pStyle w:val="11"/>
        <w:ind w:firstLine="480"/>
        <w:jc w:val="both"/>
      </w:pPr>
      <w:r>
        <w:t>H</w:t>
      </w:r>
      <w:r>
        <w:t>公司是一家专注于金融科技服务的全球化企业，其业务定位与技术生态紧密围绕金融行业数字化转型的核心需求展开，同时面临复杂的监管环境与技术革新压力。</w:t>
      </w:r>
      <w:r>
        <w:rPr>
          <w:rFonts w:hint="eastAsia"/>
        </w:rPr>
        <w:t>下来将</w:t>
      </w:r>
      <w:r>
        <w:t>从业务战略与技术体系两个层面，分析</w:t>
      </w:r>
      <w:r>
        <w:t xml:space="preserve"> H </w:t>
      </w:r>
      <w:r>
        <w:t>公司的核心特征及其潜在矛盾，为后续的工程管理研究奠定基础。</w:t>
      </w:r>
    </w:p>
    <w:p w:rsidR="00386484" w:rsidRDefault="009310CD">
      <w:pPr>
        <w:pStyle w:val="11"/>
        <w:ind w:firstLine="480"/>
        <w:jc w:val="both"/>
      </w:pPr>
      <w:r>
        <w:t>（</w:t>
      </w:r>
      <w:r>
        <w:rPr>
          <w:rFonts w:hint="eastAsia"/>
        </w:rPr>
        <w:t>1</w:t>
      </w:r>
      <w:r>
        <w:t>）业务定位</w:t>
      </w:r>
    </w:p>
    <w:p w:rsidR="00386484" w:rsidRDefault="009310CD">
      <w:pPr>
        <w:pStyle w:val="11"/>
        <w:ind w:firstLine="480"/>
        <w:jc w:val="both"/>
      </w:pPr>
      <w:r>
        <w:t>H</w:t>
      </w:r>
      <w:r>
        <w:t>公司的核心使命是为集团内部及外部金融机构提供一体化金融科技解决方案。其主要业务可概括为三大方向：</w:t>
      </w:r>
    </w:p>
    <w:p w:rsidR="00386484" w:rsidRDefault="009310CD">
      <w:pPr>
        <w:pStyle w:val="11"/>
        <w:ind w:firstLine="480"/>
        <w:jc w:val="both"/>
      </w:pPr>
      <w:r>
        <w:t>1</w:t>
      </w:r>
      <w:r>
        <w:t>）跨境金融服务：涵盖多币种支付与清算系统的研发与运维，支持全球资金流转及跨境业务协同</w:t>
      </w:r>
      <w:r>
        <w:rPr>
          <w:rFonts w:hint="eastAsia"/>
        </w:rPr>
        <w:t>。</w:t>
      </w:r>
    </w:p>
    <w:p w:rsidR="00386484" w:rsidRDefault="009310CD">
      <w:pPr>
        <w:pStyle w:val="11"/>
        <w:ind w:firstLine="480"/>
        <w:jc w:val="both"/>
      </w:pPr>
      <w:r>
        <w:t>2</w:t>
      </w:r>
      <w:r>
        <w:t>）金融合规与风险管理：通过智能分析与自动化审计手段应对国际监管要求，在反洗钱（</w:t>
      </w:r>
      <w:r>
        <w:t>AML</w:t>
      </w:r>
      <w:r>
        <w:t>）与异常交易监测等方面形成差异化竞争力</w:t>
      </w:r>
      <w:r>
        <w:rPr>
          <w:rFonts w:hint="eastAsia"/>
        </w:rPr>
        <w:t>。</w:t>
      </w:r>
    </w:p>
    <w:p w:rsidR="00386484" w:rsidRDefault="009310CD">
      <w:pPr>
        <w:pStyle w:val="11"/>
        <w:ind w:firstLine="480"/>
        <w:jc w:val="both"/>
      </w:pPr>
      <w:r>
        <w:t>3</w:t>
      </w:r>
      <w:r>
        <w:t>）数字银行基础设施建设：基于开放平台连接第三方金融服务生态，支撑财富管理、绿色金融与企业级数字化转型场景。</w:t>
      </w:r>
    </w:p>
    <w:p w:rsidR="00386484" w:rsidRDefault="009310CD">
      <w:pPr>
        <w:pStyle w:val="11"/>
        <w:ind w:firstLine="480"/>
        <w:jc w:val="both"/>
      </w:pPr>
      <w:r>
        <w:lastRenderedPageBreak/>
        <w:t>在战略层面，</w:t>
      </w:r>
      <w:r>
        <w:t>H</w:t>
      </w:r>
      <w:r>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t>H</w:t>
      </w:r>
      <w:r>
        <w:t>公司将内部积累的合规标准进行模块化与产品化输出，为外部金融机构提供监管科技（</w:t>
      </w:r>
      <w:r>
        <w:t>RegTech</w:t>
      </w:r>
      <w:r>
        <w:t>）服务，实现技术资产与商业价值的双向转化。</w:t>
      </w:r>
    </w:p>
    <w:p w:rsidR="00386484" w:rsidRDefault="009310CD">
      <w:pPr>
        <w:pStyle w:val="11"/>
        <w:ind w:firstLine="480"/>
        <w:jc w:val="both"/>
      </w:pPr>
      <w:r>
        <w:t>（</w:t>
      </w:r>
      <w:r>
        <w:rPr>
          <w:rFonts w:hint="eastAsia"/>
        </w:rPr>
        <w:t>2</w:t>
      </w:r>
      <w:r>
        <w:t>）技术生态</w:t>
      </w:r>
    </w:p>
    <w:p w:rsidR="00386484" w:rsidRDefault="009310CD">
      <w:pPr>
        <w:pStyle w:val="11"/>
        <w:ind w:firstLine="480"/>
        <w:jc w:val="both"/>
      </w:pPr>
      <w:r>
        <w:t>H</w:t>
      </w:r>
      <w:r>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386484" w:rsidRDefault="009310CD">
      <w:pPr>
        <w:pStyle w:val="11"/>
        <w:ind w:firstLine="480"/>
        <w:jc w:val="both"/>
      </w:pPr>
      <w:r>
        <w:rPr>
          <w:rFonts w:hint="eastAsia"/>
        </w:rPr>
        <w:t>1</w:t>
      </w:r>
      <w:r>
        <w:t>）是技术演进与历史负担之间的冲突。新技术迭代迅速，而传统系统受制于严格的变更与审批流程，</w:t>
      </w:r>
      <w:r>
        <w:rPr>
          <w:rFonts w:eastAsiaTheme="minorEastAsia"/>
        </w:rPr>
        <w:t>导致跨系统集成效率下降、测试周期延长。遗留系统的技术债务</w:t>
      </w:r>
      <w:r>
        <w:t>不断积累，成为限制敏捷交付与架构演化的关键障碍。</w:t>
      </w:r>
    </w:p>
    <w:p w:rsidR="00386484" w:rsidRDefault="009310CD">
      <w:pPr>
        <w:pStyle w:val="11"/>
        <w:ind w:firstLine="480"/>
        <w:jc w:val="both"/>
      </w:pPr>
      <w:r>
        <w:rPr>
          <w:rFonts w:hint="eastAsia"/>
        </w:rPr>
        <w:t>2</w:t>
      </w:r>
      <w:r>
        <w:t>）是创新需求与合规安全之间的张力。尽管</w:t>
      </w:r>
      <w:r>
        <w:t xml:space="preserve"> H </w:t>
      </w:r>
      <w: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386484" w:rsidRDefault="009310CD">
      <w:pPr>
        <w:pStyle w:val="11"/>
        <w:ind w:firstLine="480"/>
        <w:jc w:val="both"/>
      </w:pPr>
      <w:r>
        <w:rPr>
          <w:rFonts w:hint="eastAsia"/>
        </w:rPr>
        <w:t>3</w:t>
      </w:r>
      <w:r>
        <w:t>）是技术工具链碎片化的问题。由于业务类型多样，</w:t>
      </w:r>
      <w:r>
        <w:t>H</w:t>
      </w:r>
      <w:r>
        <w:t>公司并行采用多种开发平台与工具体系。然而，工具间缺乏深度集成导致流程自动化程度不均衡，部分环节仍需人工干预。这种碎片化现象降低了研发效率，也削弱了跨团队的知识共享与协作能力。</w:t>
      </w:r>
    </w:p>
    <w:p w:rsidR="00386484" w:rsidRDefault="009310CD">
      <w:pPr>
        <w:pStyle w:val="11"/>
        <w:ind w:firstLine="480"/>
        <w:jc w:val="both"/>
      </w:pPr>
      <w:r>
        <w:rPr>
          <w:rFonts w:hint="eastAsia"/>
        </w:rPr>
        <w:t>由此看来</w:t>
      </w:r>
      <w:r>
        <w:t>，</w:t>
      </w:r>
      <w:r>
        <w:t>H</w:t>
      </w:r>
      <w:r>
        <w:t>公司的业务布局体现出全球一体化与本地化合规共存的战略特征，而技术生态的复杂性则反映出金融科技企业在数字化转型过程中的普遍挑战</w:t>
      </w:r>
      <w:r>
        <w:rPr>
          <w:rFonts w:hint="eastAsia"/>
        </w:rPr>
        <w:t>，</w:t>
      </w:r>
      <w:r>
        <w:t>既要确保系统安全与合规，又需保持技术敏捷与创新活力。如何在工程管理体系中实现这一平衡，将成为后续章节研究的核心议题。</w:t>
      </w:r>
    </w:p>
    <w:p w:rsidR="00386484" w:rsidRDefault="009310CD">
      <w:pPr>
        <w:pStyle w:val="3"/>
        <w:spacing w:beforeLines="50" w:before="156" w:line="400" w:lineRule="exact"/>
        <w:jc w:val="left"/>
        <w:rPr>
          <w:rFonts w:eastAsia="黑体"/>
          <w:szCs w:val="24"/>
        </w:rPr>
      </w:pPr>
      <w:bookmarkStart w:id="191" w:name="_Toc213192514"/>
      <w:bookmarkStart w:id="192" w:name="_Toc213192822"/>
      <w:bookmarkStart w:id="193" w:name="_Toc213190806"/>
      <w:bookmarkStart w:id="194" w:name="_Toc13595"/>
      <w:r>
        <w:rPr>
          <w:rFonts w:eastAsia="黑体" w:hint="eastAsia"/>
          <w:szCs w:val="24"/>
        </w:rPr>
        <w:t>3.1.</w:t>
      </w:r>
      <w:r>
        <w:rPr>
          <w:rFonts w:eastAsia="黑体"/>
          <w:szCs w:val="24"/>
        </w:rPr>
        <w:t>3</w:t>
      </w:r>
      <w:r>
        <w:rPr>
          <w:rFonts w:eastAsia="黑体" w:hint="eastAsia"/>
          <w:szCs w:val="24"/>
        </w:rPr>
        <w:t xml:space="preserve"> </w:t>
      </w:r>
      <w:r>
        <w:rPr>
          <w:rFonts w:eastAsia="黑体" w:hint="eastAsia"/>
          <w:szCs w:val="24"/>
        </w:rPr>
        <w:t>金融科技产品线布局特征</w:t>
      </w:r>
      <w:bookmarkEnd w:id="191"/>
      <w:bookmarkEnd w:id="192"/>
      <w:bookmarkEnd w:id="193"/>
      <w:bookmarkEnd w:id="194"/>
    </w:p>
    <w:p w:rsidR="00386484" w:rsidRDefault="009310CD">
      <w:pPr>
        <w:pStyle w:val="11"/>
        <w:ind w:firstLine="480"/>
        <w:jc w:val="both"/>
      </w:pPr>
      <w:r>
        <w:t>作为国际金融集团旗下的科技服务主体，</w:t>
      </w:r>
      <w:r>
        <w:t>H</w:t>
      </w:r>
      <w:r>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386484" w:rsidRDefault="009310CD">
      <w:pPr>
        <w:pStyle w:val="11"/>
        <w:ind w:firstLine="480"/>
        <w:jc w:val="both"/>
      </w:pPr>
      <w:r>
        <w:t>（</w:t>
      </w:r>
      <w:r>
        <w:rPr>
          <w:rFonts w:hint="eastAsia"/>
        </w:rPr>
        <w:t>1</w:t>
      </w:r>
      <w:r>
        <w:t>）合规驱动的架构设计</w:t>
      </w:r>
    </w:p>
    <w:p w:rsidR="00386484" w:rsidRDefault="009310CD">
      <w:pPr>
        <w:pStyle w:val="11"/>
        <w:ind w:firstLine="480"/>
        <w:jc w:val="both"/>
      </w:pPr>
      <w:r>
        <w:t>在合规导向的体系建设中，</w:t>
      </w:r>
      <w:r>
        <w:t>H</w:t>
      </w:r>
      <w: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t>H</w:t>
      </w:r>
      <w:r>
        <w:t>公司将反洗钱（</w:t>
      </w:r>
      <w:r>
        <w:t>AML</w:t>
      </w:r>
      <w:r>
        <w:t>）与客户身份识别（</w:t>
      </w:r>
      <w:r>
        <w:t>KYC</w:t>
      </w:r>
      <w:r>
        <w:t>）</w:t>
      </w:r>
      <w:r>
        <w:lastRenderedPageBreak/>
        <w:t>等风控</w:t>
      </w:r>
      <w:r>
        <w:rPr>
          <w:rFonts w:eastAsiaTheme="minorEastAsia"/>
        </w:rPr>
        <w:t>能力模块化、标准化，以提升新产品的合规审查效率。然而，由于区域监管差异</w:t>
      </w:r>
      <w:r>
        <w:t>较大，产品架构复杂度随之上升，对后续的系统演化与版本迭代形成一定约束。</w:t>
      </w:r>
    </w:p>
    <w:p w:rsidR="00386484" w:rsidRDefault="009310CD">
      <w:pPr>
        <w:pStyle w:val="11"/>
        <w:ind w:firstLine="480"/>
        <w:jc w:val="both"/>
      </w:pPr>
      <w:r>
        <w:t>（</w:t>
      </w:r>
      <w:r>
        <w:rPr>
          <w:rFonts w:hint="eastAsia"/>
        </w:rPr>
        <w:t>2</w:t>
      </w:r>
      <w:r>
        <w:t>）产品体系的演进路径</w:t>
      </w:r>
    </w:p>
    <w:p w:rsidR="00386484" w:rsidRDefault="009310CD">
      <w:pPr>
        <w:pStyle w:val="11"/>
        <w:ind w:firstLine="480"/>
        <w:jc w:val="both"/>
      </w:pPr>
      <w:r>
        <w:t>在产品演进方面，</w:t>
      </w:r>
      <w:r>
        <w:t>H</w:t>
      </w:r>
      <w:r>
        <w:t>公司遵循由基础服务向生态平台逐步拓展的路径，形成三级技术体系：</w:t>
      </w:r>
    </w:p>
    <w:p w:rsidR="00386484" w:rsidRDefault="009310CD">
      <w:pPr>
        <w:pStyle w:val="11"/>
        <w:ind w:firstLine="480"/>
        <w:jc w:val="both"/>
      </w:pPr>
      <w:r>
        <w:t>1</w:t>
      </w:r>
      <w:r>
        <w:t>）基础层：通过标准化改造与流程自动化，提升传统金融业务的交易处理效率与系统稳定性</w:t>
      </w:r>
      <w:r>
        <w:rPr>
          <w:rFonts w:hint="eastAsia"/>
        </w:rPr>
        <w:t>。</w:t>
      </w:r>
    </w:p>
    <w:p w:rsidR="00386484" w:rsidRDefault="009310CD">
      <w:pPr>
        <w:pStyle w:val="11"/>
        <w:ind w:firstLine="480"/>
        <w:jc w:val="both"/>
      </w:pPr>
      <w:r>
        <w:t>2</w:t>
      </w:r>
      <w:r>
        <w:t>）增值层：借助机器学习、知识图谱等智能技术优化财富管理、绿色金融等垂直服务，增强业务智能化水平</w:t>
      </w:r>
      <w:r>
        <w:rPr>
          <w:rFonts w:hint="eastAsia"/>
        </w:rPr>
        <w:t>。</w:t>
      </w:r>
    </w:p>
    <w:p w:rsidR="00386484" w:rsidRDefault="009310CD">
      <w:pPr>
        <w:pStyle w:val="11"/>
        <w:ind w:firstLine="480"/>
        <w:jc w:val="both"/>
      </w:pPr>
      <w:r>
        <w:t>3</w:t>
      </w:r>
      <w:r>
        <w:t>）生态层：建设开放平台，与第三方服务提供商协同构建场景化解决方案，形成多主体共生的金融科技生态。</w:t>
      </w:r>
    </w:p>
    <w:p w:rsidR="00386484" w:rsidRDefault="009310CD">
      <w:pPr>
        <w:pStyle w:val="11"/>
        <w:ind w:firstLine="480"/>
        <w:jc w:val="both"/>
      </w:pPr>
      <w:r>
        <w:t>不同层级采用差异化架构策略</w:t>
      </w:r>
      <w:r>
        <w:rPr>
          <w:rFonts w:hint="eastAsia"/>
        </w:rPr>
        <w:t>，</w:t>
      </w:r>
      <w:r>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386484" w:rsidRDefault="009310CD">
      <w:pPr>
        <w:pStyle w:val="11"/>
        <w:ind w:firstLine="480"/>
        <w:jc w:val="both"/>
      </w:pPr>
      <w:r>
        <w:t>（</w:t>
      </w:r>
      <w:r>
        <w:rPr>
          <w:rFonts w:hint="eastAsia"/>
        </w:rPr>
        <w:t>3</w:t>
      </w:r>
      <w:r>
        <w:t>）区域差异化的技术适配</w:t>
      </w:r>
    </w:p>
    <w:p w:rsidR="00386484" w:rsidRDefault="009310CD">
      <w:pPr>
        <w:pStyle w:val="11"/>
        <w:ind w:firstLine="480"/>
        <w:jc w:val="both"/>
      </w:pPr>
      <w:r>
        <w:t>为应对不同市场环境与监管要求，</w:t>
      </w:r>
      <w:r>
        <w:t>H</w:t>
      </w:r>
      <w:r>
        <w:t>公司实施双模技术适配策略。在监管体系成熟的欧美地区，公司采用渐进式升级路径，在既有核心技术框架内优化稳定性与安全性</w:t>
      </w:r>
      <w:r>
        <w:rPr>
          <w:rFonts w:hint="eastAsia"/>
        </w:rPr>
        <w:t>，</w:t>
      </w:r>
      <w:r>
        <w:t>而在政策创新频繁的新兴市场，则引入更具前瞻性的技术架构，以提升响应速度并缩短交付周期。该策略在系统稳定性</w:t>
      </w:r>
      <w:r>
        <w:rPr>
          <w:rFonts w:hint="eastAsia"/>
        </w:rPr>
        <w:t>与</w:t>
      </w:r>
      <w:r>
        <w:t>市场响应性之间取得平衡，但多技术路线并行导致代码冗余与复用不足，给统一质量治理带来一定压力。</w:t>
      </w:r>
    </w:p>
    <w:p w:rsidR="00386484" w:rsidRDefault="009310CD">
      <w:pPr>
        <w:pStyle w:val="11"/>
        <w:ind w:firstLine="480"/>
        <w:jc w:val="both"/>
      </w:pPr>
      <w:r>
        <w:t>（</w:t>
      </w:r>
      <w:r>
        <w:rPr>
          <w:rFonts w:hint="eastAsia"/>
        </w:rPr>
        <w:t>4</w:t>
      </w:r>
      <w:r>
        <w:t>）综合评析</w:t>
      </w:r>
    </w:p>
    <w:p w:rsidR="00386484" w:rsidRDefault="009310CD">
      <w:pPr>
        <w:pStyle w:val="11"/>
        <w:ind w:firstLine="480"/>
        <w:jc w:val="both"/>
      </w:pPr>
      <w:r>
        <w:rPr>
          <w:rFonts w:hint="eastAsia"/>
        </w:rPr>
        <w:t>总之，</w:t>
      </w:r>
      <w:r>
        <w:t>H</w:t>
      </w:r>
      <w: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Pr>
          <w:rFonts w:hint="eastAsia"/>
        </w:rPr>
        <w:t>所以</w:t>
      </w:r>
      <w:r>
        <w:t>H</w:t>
      </w:r>
      <w:r>
        <w:t>公司的产品布局不仅是技术体系的配置结果，更反映了组织能力、监管约束与市场动态的综合作用，为后续的流程优化与管理体系研究提供了关键切入点。</w:t>
      </w:r>
    </w:p>
    <w:p w:rsidR="00386484" w:rsidRDefault="009310CD">
      <w:pPr>
        <w:pStyle w:val="3"/>
        <w:spacing w:beforeLines="50" w:before="156" w:line="400" w:lineRule="exact"/>
        <w:jc w:val="left"/>
        <w:rPr>
          <w:rFonts w:eastAsia="黑体"/>
          <w:szCs w:val="24"/>
        </w:rPr>
      </w:pPr>
      <w:bookmarkStart w:id="195" w:name="_Toc213192823"/>
      <w:bookmarkStart w:id="196" w:name="_Toc213190807"/>
      <w:bookmarkStart w:id="197" w:name="_Toc213192515"/>
      <w:bookmarkStart w:id="198" w:name="_Toc2387"/>
      <w:r>
        <w:rPr>
          <w:rFonts w:eastAsia="黑体" w:hint="eastAsia"/>
          <w:szCs w:val="24"/>
        </w:rPr>
        <w:t>3.</w:t>
      </w:r>
      <w:r>
        <w:rPr>
          <w:rFonts w:eastAsia="黑体"/>
          <w:szCs w:val="24"/>
        </w:rPr>
        <w:t>1</w:t>
      </w:r>
      <w:r>
        <w:rPr>
          <w:rFonts w:eastAsia="黑体" w:hint="eastAsia"/>
          <w:szCs w:val="24"/>
        </w:rPr>
        <w:t>.</w:t>
      </w:r>
      <w:r>
        <w:rPr>
          <w:rFonts w:eastAsia="黑体"/>
          <w:szCs w:val="24"/>
        </w:rPr>
        <w:t xml:space="preserve">4 </w:t>
      </w:r>
      <w:r>
        <w:rPr>
          <w:rFonts w:eastAsia="黑体" w:hint="eastAsia"/>
          <w:szCs w:val="24"/>
        </w:rPr>
        <w:t>H</w:t>
      </w:r>
      <w:r>
        <w:rPr>
          <w:rFonts w:eastAsia="黑体" w:hint="eastAsia"/>
          <w:szCs w:val="24"/>
        </w:rPr>
        <w:t>公司软件开发过程的现状</w:t>
      </w:r>
      <w:bookmarkEnd w:id="195"/>
      <w:bookmarkEnd w:id="196"/>
      <w:bookmarkEnd w:id="197"/>
      <w:bookmarkEnd w:id="198"/>
    </w:p>
    <w:p w:rsidR="00386484" w:rsidRDefault="009310CD">
      <w:pPr>
        <w:pStyle w:val="11"/>
        <w:ind w:firstLine="480"/>
        <w:jc w:val="both"/>
      </w:pPr>
      <w:r>
        <w:t>作为集团在金融科技领域的核心研发机构，</w:t>
      </w:r>
      <w:r>
        <w:t>H</w:t>
      </w:r>
      <w: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t>3-3</w:t>
      </w:r>
      <w:r>
        <w:t>）。</w:t>
      </w:r>
    </w:p>
    <w:p w:rsidR="00386484" w:rsidRDefault="00386484">
      <w:pPr>
        <w:shd w:val="clear" w:color="auto" w:fill="FFFFFF"/>
        <w:spacing w:line="400" w:lineRule="exact"/>
        <w:ind w:firstLine="480"/>
        <w:rPr>
          <w:rFonts w:ascii="Times New Roman" w:eastAsiaTheme="minorEastAsia" w:hAnsi="Times New Roman"/>
          <w:bCs/>
        </w:rPr>
      </w:pPr>
    </w:p>
    <w:p w:rsidR="00386484" w:rsidRDefault="009310CD">
      <w:pPr>
        <w:ind w:firstLine="480"/>
        <w:jc w:val="center"/>
      </w:pPr>
      <w:r>
        <w:rPr>
          <w:rFonts w:hint="eastAsia"/>
          <w:noProof/>
        </w:rPr>
        <w:lastRenderedPageBreak/>
        <w:drawing>
          <wp:inline distT="0" distB="0" distL="0" distR="0">
            <wp:extent cx="5486400" cy="791210"/>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3" r:lo="rId84" r:qs="rId85" r:cs="rId8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3-3</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 </w:t>
      </w:r>
      <w:r>
        <w:rPr>
          <w:rFonts w:ascii="Times New Roman" w:hAnsi="Times New Roman" w:cs="Times New Roman"/>
          <w:sz w:val="21"/>
          <w:szCs w:val="21"/>
        </w:rPr>
        <w:t>公司软件开发过程鸟瞰图</w:t>
      </w:r>
    </w:p>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Pr>
          <w:rFonts w:ascii="Times New Roman" w:eastAsiaTheme="minorEastAsia" w:hAnsi="Times New Roman"/>
          <w:bCs/>
        </w:rPr>
        <w:t>）治理与交付的双层机制</w:t>
      </w:r>
    </w:p>
    <w:p w:rsidR="00386484" w:rsidRDefault="009310CD">
      <w:pPr>
        <w:pStyle w:val="11"/>
        <w:ind w:firstLine="480"/>
        <w:jc w:val="both"/>
      </w:pPr>
      <w:r>
        <w:t>H</w:t>
      </w:r>
      <w:r>
        <w:t>公司实行集中治理</w:t>
      </w:r>
      <w:r>
        <w:rPr>
          <w:rFonts w:hint="eastAsia"/>
        </w:rPr>
        <w:t>和</w:t>
      </w:r>
      <w:r>
        <w:t>敏捷自治并行的管理模式。公司层面由项目管理办公室（</w:t>
      </w:r>
      <w:r>
        <w:t>PMO</w:t>
      </w:r>
      <w:r>
        <w:t>）统一制定研发流程、质量门禁与版本节奏，以保证项目可审计性与合规透明度</w:t>
      </w:r>
      <w:r>
        <w:rPr>
          <w:rFonts w:hint="eastAsia"/>
        </w:rPr>
        <w:t>。</w:t>
      </w:r>
      <w:r>
        <w:t>团队层面则以</w:t>
      </w:r>
      <w:r>
        <w:t>Scrum</w:t>
      </w:r>
      <w:r>
        <w:t>框架为核心，采用短周期迭代实现快速交付与业务反馈。</w:t>
      </w:r>
    </w:p>
    <w:p w:rsidR="00386484" w:rsidRDefault="009310CD">
      <w:pPr>
        <w:pStyle w:val="11"/>
        <w:ind w:firstLine="480"/>
        <w:jc w:val="both"/>
      </w:pPr>
      <w:r>
        <w:t>双层机制以治理基线与团队节奏相耦合</w:t>
      </w:r>
      <w:r>
        <w:rPr>
          <w:rFonts w:hint="eastAsia"/>
        </w:rPr>
        <w:t>，</w:t>
      </w:r>
      <w:r>
        <w:t>治理层关注战略规划、资源统筹与质量控制，交付层</w:t>
      </w:r>
      <w:r>
        <w:rPr>
          <w:rFonts w:hint="eastAsia"/>
        </w:rPr>
        <w:t>则</w:t>
      </w:r>
      <w:r>
        <w:t>专注于需求分析、设计开发与验证闭环。二者的结合既确保了统一规范，又保留了团队层面的灵活性（见图</w:t>
      </w:r>
      <w:r>
        <w:t>3-4</w:t>
      </w:r>
      <w:r>
        <w:t>）。</w:t>
      </w:r>
    </w:p>
    <w:p w:rsidR="00386484" w:rsidRDefault="009310CD">
      <w:pPr>
        <w:ind w:firstLine="480"/>
        <w:jc w:val="center"/>
      </w:pPr>
      <w:r>
        <w:rPr>
          <w:rFonts w:hint="eastAsia"/>
          <w:noProof/>
        </w:rPr>
        <w:drawing>
          <wp:inline distT="0" distB="0" distL="0" distR="0">
            <wp:extent cx="5486400" cy="166878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3-4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w:t>
      </w:r>
      <w:r>
        <w:rPr>
          <w:rFonts w:ascii="Times New Roman" w:hAnsi="Times New Roman" w:cs="Times New Roman"/>
          <w:sz w:val="21"/>
          <w:szCs w:val="21"/>
        </w:rPr>
        <w:t>Scrum</w:t>
      </w:r>
      <w:r>
        <w:rPr>
          <w:rFonts w:ascii="Times New Roman" w:hAnsi="Times New Roman" w:cs="Times New Roman"/>
          <w:sz w:val="21"/>
          <w:szCs w:val="21"/>
        </w:rPr>
        <w:t>迭代的流程</w:t>
      </w:r>
    </w:p>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2</w:t>
      </w:r>
      <w:r>
        <w:rPr>
          <w:rFonts w:ascii="Times New Roman" w:eastAsiaTheme="minorEastAsia" w:hAnsi="Times New Roman"/>
          <w:bCs/>
        </w:rPr>
        <w:t>）流程结构与工具编排</w:t>
      </w:r>
    </w:p>
    <w:p w:rsidR="00386484" w:rsidRDefault="009310CD">
      <w:pPr>
        <w:pStyle w:val="11"/>
        <w:ind w:firstLine="480"/>
        <w:jc w:val="both"/>
      </w:pPr>
      <w:r>
        <w:t>H</w:t>
      </w:r>
      <w:r>
        <w:t>公司当前的软件开发生命周期（</w:t>
      </w:r>
      <w:r>
        <w:t>SDLC</w:t>
      </w:r>
      <w:r>
        <w:t>）涵盖需求管理、架构设计、开发实现、测试验证、持续集成与部署（</w:t>
      </w:r>
      <w:r>
        <w:t>CI/CD</w:t>
      </w:r>
      <w:r>
        <w:t>）及运行维护六个阶段。所有环节均通过统一的</w:t>
      </w:r>
      <w:r>
        <w:t>DevOps</w:t>
      </w:r>
      <w:r>
        <w:t>流水线平台实现自动化编排，确保构建、发布与回滚的一致性与可追溯性。</w:t>
      </w:r>
    </w:p>
    <w:p w:rsidR="00386484" w:rsidRDefault="009310CD">
      <w:pPr>
        <w:pStyle w:val="11"/>
        <w:ind w:firstLine="480"/>
        <w:jc w:val="both"/>
      </w:pPr>
      <w:r>
        <w:t>需求管理阶段采用双通道机制，即业务端与研发端同步评估优先级与价值</w:t>
      </w:r>
      <w:r>
        <w:rPr>
          <w:rFonts w:hint="eastAsia"/>
        </w:rPr>
        <w:t>，</w:t>
      </w:r>
      <w:r>
        <w:t>架构设计阶段执行企业级接口标准与安全审查</w:t>
      </w:r>
      <w:r>
        <w:rPr>
          <w:rFonts w:hint="eastAsia"/>
        </w:rPr>
        <w:t>，</w:t>
      </w:r>
      <w:r>
        <w:t>开发与测试阶段依托</w:t>
      </w:r>
      <w:r>
        <w:t>GitLab</w:t>
      </w:r>
      <w:r>
        <w:t>、</w:t>
      </w:r>
      <w:r>
        <w:t>Jenkins</w:t>
      </w:r>
      <w:r>
        <w:t>与</w:t>
      </w:r>
      <w:r>
        <w:t>SonarQube</w:t>
      </w:r>
      <w:r>
        <w:t>等工具，实现代码托管、持续集成与自动化测试</w:t>
      </w:r>
      <w:r>
        <w:rPr>
          <w:rFonts w:hint="eastAsia"/>
        </w:rPr>
        <w:t>，</w:t>
      </w:r>
      <w:r>
        <w:t>部署阶段遵循灰度发布</w:t>
      </w:r>
      <w:r>
        <w:rPr>
          <w:rFonts w:hint="eastAsia"/>
        </w:rPr>
        <w:t>、</w:t>
      </w:r>
      <w:r>
        <w:t>验证</w:t>
      </w:r>
      <w:r>
        <w:rPr>
          <w:rFonts w:hint="eastAsia"/>
        </w:rPr>
        <w:t>、</w:t>
      </w:r>
      <w:r>
        <w:t>回滚</w:t>
      </w:r>
      <w:r>
        <w:rPr>
          <w:rFonts w:hint="eastAsia"/>
        </w:rPr>
        <w:t>的</w:t>
      </w:r>
      <w:r>
        <w:t>策略，以控制变更风险</w:t>
      </w:r>
      <w:r>
        <w:rPr>
          <w:rFonts w:hint="eastAsia"/>
        </w:rPr>
        <w:t>，</w:t>
      </w:r>
      <w:r>
        <w:t>运维阶段则通过</w:t>
      </w:r>
      <w:r>
        <w:t>AIOps</w:t>
      </w:r>
      <w:r>
        <w:t>平台对日志与监控指标进行集中分析，支持容量规划与异常复盘。</w:t>
      </w:r>
    </w:p>
    <w:p w:rsidR="00386484" w:rsidRDefault="009310CD">
      <w:pPr>
        <w:pStyle w:val="11"/>
        <w:ind w:firstLine="480"/>
        <w:jc w:val="both"/>
      </w:pPr>
      <w:r>
        <w:t>公司重点监控三类指标</w:t>
      </w:r>
      <w:r>
        <w:rPr>
          <w:rFonts w:hint="eastAsia"/>
        </w:rPr>
        <w:t>：</w:t>
      </w:r>
      <w:r>
        <w:t>变更频率、质量稳定性与交付效率，以评估过程绩效。表</w:t>
      </w:r>
      <w:r>
        <w:t>3-1</w:t>
      </w:r>
      <w:r>
        <w:t>展示了软件开发各阶段的主要活动、工具与关键度量项。</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lastRenderedPageBreak/>
        <w:t>表</w:t>
      </w:r>
      <w:r>
        <w:rPr>
          <w:rFonts w:ascii="Times New Roman" w:hAnsi="Times New Roman" w:cs="Times New Roman"/>
          <w:sz w:val="21"/>
          <w:szCs w:val="21"/>
        </w:rPr>
        <w:t>3-1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软件开发流程、关键活动、主要工具与度量项</w:t>
      </w:r>
    </w:p>
    <w:tbl>
      <w:tblPr>
        <w:tblStyle w:val="af5"/>
        <w:tblW w:w="0" w:type="auto"/>
        <w:tblLook w:val="04A0" w:firstRow="1" w:lastRow="0" w:firstColumn="1" w:lastColumn="0" w:noHBand="0" w:noVBand="1"/>
      </w:tblPr>
      <w:tblGrid>
        <w:gridCol w:w="1251"/>
        <w:gridCol w:w="2382"/>
        <w:gridCol w:w="2010"/>
        <w:gridCol w:w="339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阶段</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关键活动</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主要工具</w:t>
            </w:r>
            <w:r>
              <w:rPr>
                <w:rFonts w:ascii="Times New Roman" w:hAnsi="Times New Roman" w:cs="Times New Roman"/>
                <w:sz w:val="21"/>
                <w:szCs w:val="21"/>
              </w:rPr>
              <w:t>/</w:t>
            </w:r>
            <w:r>
              <w:rPr>
                <w:rFonts w:ascii="Times New Roman" w:hAnsi="Times New Roman" w:cs="Times New Roman"/>
                <w:sz w:val="21"/>
                <w:szCs w:val="21"/>
              </w:rPr>
              <w:t>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关键度量（口径示例）</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需求管理</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需求收集、优先级评估、基线冻结</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Jira / Confluence</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需求变更率（</w:t>
            </w:r>
            <w:r>
              <w:rPr>
                <w:rFonts w:ascii="Times New Roman" w:hAnsi="Times New Roman" w:cs="Times New Roman"/>
                <w:sz w:val="21"/>
                <w:szCs w:val="21"/>
              </w:rPr>
              <w:t>%</w:t>
            </w:r>
            <w:r>
              <w:rPr>
                <w:rFonts w:ascii="Times New Roman" w:hAnsi="Times New Roman" w:cs="Times New Roman"/>
                <w:sz w:val="21"/>
                <w:szCs w:val="21"/>
              </w:rPr>
              <w:t>）、需求冻结周期（天）</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架构设计</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接口规范、跨系统兼容评审</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EA Blueprint / API Gateway</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评审通过率（</w:t>
            </w:r>
            <w:r>
              <w:rPr>
                <w:rFonts w:ascii="Times New Roman" w:hAnsi="Times New Roman" w:cs="Times New Roman"/>
                <w:sz w:val="21"/>
                <w:szCs w:val="21"/>
              </w:rPr>
              <w:t>%</w:t>
            </w:r>
            <w:r>
              <w:rPr>
                <w:rFonts w:ascii="Times New Roman" w:hAnsi="Times New Roman" w:cs="Times New Roman"/>
                <w:sz w:val="21"/>
                <w:szCs w:val="21"/>
              </w:rPr>
              <w:t>）、接口复用率（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开发实现</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代码编写与评审、分支策略</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GitLab / </w:t>
            </w:r>
            <w:r>
              <w:rPr>
                <w:rFonts w:ascii="Times New Roman" w:hAnsi="Times New Roman" w:cs="Times New Roman"/>
                <w:sz w:val="21"/>
                <w:szCs w:val="21"/>
              </w:rPr>
              <w:t>评审插件</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合入失败率（</w:t>
            </w:r>
            <w:r>
              <w:rPr>
                <w:rFonts w:ascii="Times New Roman" w:hAnsi="Times New Roman" w:cs="Times New Roman"/>
                <w:sz w:val="21"/>
                <w:szCs w:val="21"/>
              </w:rPr>
              <w:t>%</w:t>
            </w:r>
            <w:r>
              <w:rPr>
                <w:rFonts w:ascii="Times New Roman" w:hAnsi="Times New Roman" w:cs="Times New Roman"/>
                <w:sz w:val="21"/>
                <w:szCs w:val="21"/>
              </w:rPr>
              <w:t>）、平均评审时长（小时）</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测试验证</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自动化测试、缺陷管理</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Jenkins / </w:t>
            </w:r>
            <w:r>
              <w:rPr>
                <w:rFonts w:ascii="Times New Roman" w:hAnsi="Times New Roman" w:cs="Times New Roman"/>
                <w:sz w:val="21"/>
                <w:szCs w:val="21"/>
              </w:rPr>
              <w:t>测试平台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缺陷密度（缺陷</w:t>
            </w:r>
            <w:r>
              <w:rPr>
                <w:rFonts w:ascii="Times New Roman" w:hAnsi="Times New Roman" w:cs="Times New Roman"/>
                <w:sz w:val="21"/>
                <w:szCs w:val="21"/>
              </w:rPr>
              <w:t>/</w:t>
            </w:r>
            <w:r>
              <w:rPr>
                <w:rFonts w:ascii="Times New Roman" w:hAnsi="Times New Roman" w:cs="Times New Roman"/>
                <w:sz w:val="21"/>
                <w:szCs w:val="21"/>
              </w:rPr>
              <w:t>千行代码）、自动化覆盖率（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CI/CD</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构建、制品管理、容器化部署</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Jenkins / </w:t>
            </w:r>
            <w:r>
              <w:rPr>
                <w:rFonts w:ascii="Times New Roman" w:hAnsi="Times New Roman" w:cs="Times New Roman"/>
                <w:sz w:val="21"/>
                <w:szCs w:val="21"/>
              </w:rPr>
              <w:t>制品库</w:t>
            </w:r>
            <w:r>
              <w:rPr>
                <w:rFonts w:ascii="Times New Roman" w:hAnsi="Times New Roman" w:cs="Times New Roman"/>
                <w:sz w:val="21"/>
                <w:szCs w:val="21"/>
              </w:rPr>
              <w:t xml:space="preserve"> / K8s</w:t>
            </w:r>
            <w:r>
              <w:rPr>
                <w:rFonts w:ascii="Times New Roman" w:hAnsi="Times New Roman" w:cs="Times New Roman"/>
                <w:sz w:val="21"/>
                <w:szCs w:val="21"/>
              </w:rPr>
              <w:t>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构建成功率（</w:t>
            </w:r>
            <w:r>
              <w:rPr>
                <w:rFonts w:ascii="Times New Roman" w:hAnsi="Times New Roman" w:cs="Times New Roman"/>
                <w:sz w:val="21"/>
                <w:szCs w:val="21"/>
              </w:rPr>
              <w:t>%</w:t>
            </w: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（小时）</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运行维护</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监控、告警、容量管理</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AIOps / </w:t>
            </w:r>
            <w:r>
              <w:rPr>
                <w:rFonts w:ascii="Times New Roman" w:hAnsi="Times New Roman" w:cs="Times New Roman"/>
                <w:sz w:val="21"/>
                <w:szCs w:val="21"/>
              </w:rPr>
              <w:t>日志平台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平均无故障时间</w:t>
            </w:r>
            <w:r>
              <w:rPr>
                <w:rFonts w:ascii="Times New Roman" w:hAnsi="Times New Roman" w:cs="Times New Roman"/>
                <w:sz w:val="21"/>
                <w:szCs w:val="21"/>
              </w:rPr>
              <w:t>MTBF</w:t>
            </w:r>
            <w:r>
              <w:rPr>
                <w:rFonts w:ascii="Times New Roman" w:hAnsi="Times New Roman" w:cs="Times New Roman"/>
                <w:sz w:val="21"/>
                <w:szCs w:val="21"/>
              </w:rPr>
              <w:t>（小时）、</w:t>
            </w:r>
            <w:r>
              <w:rPr>
                <w:rFonts w:ascii="Times New Roman" w:hAnsi="Times New Roman" w:cs="Times New Roman"/>
                <w:sz w:val="21"/>
                <w:szCs w:val="21"/>
              </w:rPr>
              <w:t>SLA</w:t>
            </w:r>
            <w:r>
              <w:rPr>
                <w:rFonts w:ascii="Times New Roman" w:hAnsi="Times New Roman" w:cs="Times New Roman"/>
                <w:sz w:val="21"/>
                <w:szCs w:val="21"/>
              </w:rPr>
              <w:t>达成率（</w:t>
            </w:r>
            <w:r>
              <w:rPr>
                <w:rFonts w:ascii="Times New Roman" w:hAnsi="Times New Roman" w:cs="Times New Roman"/>
                <w:sz w:val="21"/>
                <w:szCs w:val="21"/>
              </w:rPr>
              <w:t>%</w:t>
            </w:r>
            <w:r>
              <w:rPr>
                <w:rFonts w:ascii="Times New Roman" w:hAnsi="Times New Roman" w:cs="Times New Roman"/>
                <w:sz w:val="21"/>
                <w:szCs w:val="21"/>
              </w:rPr>
              <w:t>）</w:t>
            </w:r>
          </w:p>
        </w:tc>
      </w:tr>
    </w:tbl>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3</w:t>
      </w:r>
      <w:r>
        <w:rPr>
          <w:rFonts w:ascii="Times New Roman" w:eastAsiaTheme="minorEastAsia" w:hAnsi="Times New Roman"/>
          <w:bCs/>
        </w:rPr>
        <w:t>）人机物的资源池化配置</w:t>
      </w:r>
    </w:p>
    <w:p w:rsidR="00386484" w:rsidRDefault="009310CD">
      <w:pPr>
        <w:pStyle w:val="11"/>
        <w:ind w:firstLine="480"/>
        <w:jc w:val="both"/>
      </w:pPr>
      <w:r>
        <w:t>H</w:t>
      </w:r>
      <w:r>
        <w:t>公司在资源配置上采用人</w:t>
      </w:r>
      <w:r>
        <w:rPr>
          <w:rFonts w:hint="eastAsia"/>
        </w:rPr>
        <w:t>、</w:t>
      </w:r>
      <w:r>
        <w:t>机</w:t>
      </w:r>
      <w:r>
        <w:rPr>
          <w:rFonts w:hint="eastAsia"/>
        </w:rPr>
        <w:t>、</w:t>
      </w:r>
      <w:r>
        <w:t>物一体化资源池模式，实现资源的共享与弹性调度。在人力资源方面，通过能力等级（</w:t>
      </w:r>
      <w:r>
        <w:t>L1–L4</w:t>
      </w:r>
      <w:r>
        <w:t>）分层与跨职能团队配置，增强项目灵活性与技能复用；在计算资源方面，利用私有云与混合云环境，由</w:t>
      </w:r>
      <w:r>
        <w:t>Kubernetes</w:t>
      </w:r>
      <w:r>
        <w:t>统一调度，实现高并发与自动伸缩；在工具与资产方面，构建模块化</w:t>
      </w:r>
      <w:r>
        <w:t>DevOps</w:t>
      </w:r>
      <w:r>
        <w:t>工具链，实现统一授权与成本归集。表</w:t>
      </w:r>
      <w:r>
        <w:t>3-2</w:t>
      </w:r>
      <w:r>
        <w:t>总结了资源配置的结构、管理方式</w:t>
      </w:r>
      <w:r>
        <w:rPr>
          <w:rFonts w:hint="eastAsia"/>
        </w:rPr>
        <w:t>以及</w:t>
      </w:r>
      <w:r>
        <w:t>潜在</w:t>
      </w:r>
      <w:r>
        <w:rPr>
          <w:rFonts w:hint="eastAsia"/>
        </w:rPr>
        <w:t>的</w:t>
      </w:r>
      <w:r>
        <w:t>约束。</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3-2 </w:t>
      </w:r>
      <w:r>
        <w:rPr>
          <w:rFonts w:ascii="Times New Roman" w:hAnsi="Times New Roman" w:cs="Times New Roman" w:hint="eastAsia"/>
          <w:sz w:val="21"/>
          <w:szCs w:val="21"/>
        </w:rPr>
        <w:t xml:space="preserve"> </w:t>
      </w:r>
      <w:r>
        <w:rPr>
          <w:rFonts w:ascii="Times New Roman" w:hAnsi="Times New Roman" w:cs="Times New Roman"/>
          <w:sz w:val="21"/>
          <w:szCs w:val="21"/>
        </w:rPr>
        <w:t>人</w:t>
      </w:r>
      <w:r>
        <w:rPr>
          <w:rFonts w:ascii="Times New Roman" w:hAnsi="Times New Roman" w:cs="Times New Roman" w:hint="eastAsia"/>
          <w:sz w:val="21"/>
          <w:szCs w:val="21"/>
        </w:rPr>
        <w:t>、</w:t>
      </w:r>
      <w:r>
        <w:rPr>
          <w:rFonts w:ascii="Times New Roman" w:hAnsi="Times New Roman" w:cs="Times New Roman"/>
          <w:sz w:val="21"/>
          <w:szCs w:val="21"/>
        </w:rPr>
        <w:t>机</w:t>
      </w:r>
      <w:r>
        <w:rPr>
          <w:rFonts w:ascii="Times New Roman" w:hAnsi="Times New Roman" w:cs="Times New Roman" w:hint="eastAsia"/>
          <w:sz w:val="21"/>
          <w:szCs w:val="21"/>
        </w:rPr>
        <w:t>、</w:t>
      </w:r>
      <w:r>
        <w:rPr>
          <w:rFonts w:ascii="Times New Roman" w:hAnsi="Times New Roman" w:cs="Times New Roman"/>
          <w:sz w:val="21"/>
          <w:szCs w:val="21"/>
        </w:rPr>
        <w:t>物资源配置现状矩阵</w:t>
      </w:r>
    </w:p>
    <w:tbl>
      <w:tblPr>
        <w:tblStyle w:val="af5"/>
        <w:tblW w:w="0" w:type="auto"/>
        <w:tblLook w:val="04A0" w:firstRow="1" w:lastRow="0" w:firstColumn="1" w:lastColumn="0" w:noHBand="0" w:noVBand="1"/>
      </w:tblPr>
      <w:tblGrid>
        <w:gridCol w:w="1734"/>
        <w:gridCol w:w="1995"/>
        <w:gridCol w:w="2400"/>
        <w:gridCol w:w="315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资源维度</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配置形态</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管理方式</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可能约束</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人（人力）</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跨职能小组、能力分层（</w:t>
            </w:r>
            <w:r>
              <w:rPr>
                <w:rFonts w:ascii="Times New Roman" w:hAnsi="Times New Roman" w:cs="Times New Roman"/>
                <w:sz w:val="21"/>
                <w:szCs w:val="21"/>
              </w:rPr>
              <w:t>L1–L4</w:t>
            </w:r>
            <w:r>
              <w:rPr>
                <w:rFonts w:ascii="Times New Roman" w:hAnsi="Times New Roman" w:cs="Times New Roman"/>
                <w:sz w:val="21"/>
                <w:szCs w:val="21"/>
              </w:rPr>
              <w:t>）</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PMO</w:t>
            </w:r>
            <w:r>
              <w:rPr>
                <w:rFonts w:ascii="Times New Roman" w:hAnsi="Times New Roman" w:cs="Times New Roman"/>
                <w:sz w:val="21"/>
                <w:szCs w:val="21"/>
              </w:rPr>
              <w:t>统筹</w:t>
            </w:r>
            <w:r>
              <w:rPr>
                <w:rFonts w:ascii="Times New Roman" w:hAnsi="Times New Roman" w:cs="Times New Roman"/>
                <w:sz w:val="21"/>
                <w:szCs w:val="21"/>
              </w:rPr>
              <w:t>+</w:t>
            </w:r>
            <w:r>
              <w:rPr>
                <w:rFonts w:ascii="Times New Roman" w:hAnsi="Times New Roman" w:cs="Times New Roman"/>
                <w:sz w:val="21"/>
                <w:szCs w:val="21"/>
              </w:rPr>
              <w:t>团队自组织</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高级人力稀缺</w:t>
            </w:r>
            <w:r>
              <w:rPr>
                <w:rFonts w:ascii="Times New Roman" w:hAnsi="Times New Roman" w:cs="Times New Roman"/>
                <w:sz w:val="21"/>
                <w:szCs w:val="21"/>
              </w:rPr>
              <w:t>→</w:t>
            </w:r>
            <w:r>
              <w:rPr>
                <w:rFonts w:ascii="Times New Roman" w:hAnsi="Times New Roman" w:cs="Times New Roman"/>
                <w:sz w:val="21"/>
                <w:szCs w:val="21"/>
              </w:rPr>
              <w:t>评审排队</w:t>
            </w:r>
            <w:r>
              <w:rPr>
                <w:rFonts w:ascii="Times New Roman" w:hAnsi="Times New Roman" w:cs="Times New Roman"/>
                <w:sz w:val="21"/>
                <w:szCs w:val="21"/>
              </w:rPr>
              <w:t>→</w:t>
            </w:r>
            <w:r>
              <w:rPr>
                <w:rFonts w:ascii="Times New Roman" w:hAnsi="Times New Roman" w:cs="Times New Roman"/>
                <w:sz w:val="21"/>
                <w:szCs w:val="21"/>
              </w:rPr>
              <w:t>合入延迟</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机（算力</w:t>
            </w:r>
            <w:r>
              <w:rPr>
                <w:rFonts w:ascii="Times New Roman" w:hAnsi="Times New Roman" w:cs="Times New Roman"/>
                <w:sz w:val="21"/>
                <w:szCs w:val="21"/>
              </w:rPr>
              <w:t>/</w:t>
            </w:r>
            <w:r>
              <w:rPr>
                <w:rFonts w:ascii="Times New Roman" w:hAnsi="Times New Roman" w:cs="Times New Roman"/>
                <w:sz w:val="21"/>
                <w:szCs w:val="21"/>
              </w:rPr>
              <w:t>环境）</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私有云</w:t>
            </w:r>
            <w:r>
              <w:rPr>
                <w:rFonts w:ascii="Times New Roman" w:hAnsi="Times New Roman" w:cs="Times New Roman"/>
                <w:sz w:val="21"/>
                <w:szCs w:val="21"/>
              </w:rPr>
              <w:t>/</w:t>
            </w:r>
            <w:r>
              <w:rPr>
                <w:rFonts w:ascii="Times New Roman" w:hAnsi="Times New Roman" w:cs="Times New Roman"/>
                <w:sz w:val="21"/>
                <w:szCs w:val="21"/>
              </w:rPr>
              <w:t>混合云、容器化</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Kubernetes</w:t>
            </w:r>
            <w:r>
              <w:rPr>
                <w:rFonts w:ascii="Times New Roman" w:hAnsi="Times New Roman" w:cs="Times New Roman"/>
                <w:sz w:val="21"/>
                <w:szCs w:val="21"/>
              </w:rPr>
              <w:t>统一调度</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异构环境</w:t>
            </w:r>
            <w:r>
              <w:rPr>
                <w:rFonts w:ascii="Times New Roman" w:hAnsi="Times New Roman" w:cs="Times New Roman"/>
                <w:sz w:val="21"/>
                <w:szCs w:val="21"/>
              </w:rPr>
              <w:t>→</w:t>
            </w:r>
            <w:r>
              <w:rPr>
                <w:rFonts w:ascii="Times New Roman" w:hAnsi="Times New Roman" w:cs="Times New Roman"/>
                <w:sz w:val="21"/>
                <w:szCs w:val="21"/>
              </w:rPr>
              <w:t>流水线模板多版本</w:t>
            </w:r>
            <w:r>
              <w:rPr>
                <w:rFonts w:ascii="Times New Roman" w:hAnsi="Times New Roman" w:cs="Times New Roman"/>
                <w:sz w:val="21"/>
                <w:szCs w:val="21"/>
              </w:rPr>
              <w:t>→</w:t>
            </w:r>
            <w:r>
              <w:rPr>
                <w:rFonts w:ascii="Times New Roman" w:hAnsi="Times New Roman" w:cs="Times New Roman"/>
                <w:sz w:val="21"/>
                <w:szCs w:val="21"/>
              </w:rPr>
              <w:t>维护成本上升</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物（工具</w:t>
            </w:r>
            <w:r>
              <w:rPr>
                <w:rFonts w:ascii="Times New Roman" w:hAnsi="Times New Roman" w:cs="Times New Roman"/>
                <w:sz w:val="21"/>
                <w:szCs w:val="21"/>
              </w:rPr>
              <w:t>/</w:t>
            </w:r>
            <w:r>
              <w:rPr>
                <w:rFonts w:ascii="Times New Roman" w:hAnsi="Times New Roman" w:cs="Times New Roman"/>
                <w:sz w:val="21"/>
                <w:szCs w:val="21"/>
              </w:rPr>
              <w:t>资产）</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模块化工具链</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统一授权与费用归集</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工具链耦合高</w:t>
            </w:r>
            <w:r>
              <w:rPr>
                <w:rFonts w:ascii="Times New Roman" w:hAnsi="Times New Roman" w:cs="Times New Roman"/>
                <w:sz w:val="21"/>
                <w:szCs w:val="21"/>
              </w:rPr>
              <w:t>→</w:t>
            </w:r>
            <w:r>
              <w:rPr>
                <w:rFonts w:ascii="Times New Roman" w:hAnsi="Times New Roman" w:cs="Times New Roman"/>
                <w:sz w:val="21"/>
                <w:szCs w:val="21"/>
              </w:rPr>
              <w:t>跨产品整合难</w:t>
            </w:r>
            <w:r>
              <w:rPr>
                <w:rFonts w:ascii="Times New Roman" w:hAnsi="Times New Roman" w:cs="Times New Roman"/>
                <w:sz w:val="21"/>
                <w:szCs w:val="21"/>
              </w:rPr>
              <w:t>↑</w:t>
            </w:r>
          </w:p>
        </w:tc>
      </w:tr>
    </w:tbl>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4</w:t>
      </w:r>
      <w:r>
        <w:rPr>
          <w:rFonts w:ascii="Times New Roman" w:eastAsiaTheme="minorEastAsia" w:hAnsi="Times New Roman"/>
          <w:bCs/>
        </w:rPr>
        <w:t>）综合分析</w:t>
      </w:r>
    </w:p>
    <w:p w:rsidR="00386484" w:rsidRDefault="009310CD">
      <w:pPr>
        <w:pStyle w:val="11"/>
        <w:ind w:firstLine="480"/>
        <w:jc w:val="both"/>
      </w:pPr>
      <w:r>
        <w:t>H</w:t>
      </w:r>
      <w:r>
        <w:t>公司以治理分层</w:t>
      </w:r>
      <w:r>
        <w:rPr>
          <w:rFonts w:hint="eastAsia"/>
        </w:rPr>
        <w:t>、</w:t>
      </w:r>
      <w:r>
        <w:t>流程编排</w:t>
      </w:r>
      <w:r>
        <w:rPr>
          <w:rFonts w:hint="eastAsia"/>
        </w:rPr>
        <w:t>、</w:t>
      </w:r>
      <w:r>
        <w:t>资源池化的模式在合规审计与交付效率之间建立了稳定的动态平衡。然而，在高频变更与多系统协作的环境下，仍存在以下结构性问题：</w:t>
      </w:r>
    </w:p>
    <w:p w:rsidR="00386484" w:rsidRDefault="009310CD">
      <w:pPr>
        <w:pStyle w:val="11"/>
        <w:ind w:firstLine="480"/>
        <w:jc w:val="both"/>
      </w:pPr>
      <w:r>
        <w:t>1</w:t>
      </w:r>
      <w:r>
        <w:t>）需求传递在跨角色与跨系统链路中存在延迟与信息失真</w:t>
      </w:r>
      <w:r>
        <w:rPr>
          <w:rFonts w:hint="eastAsia"/>
        </w:rPr>
        <w:t>。</w:t>
      </w:r>
    </w:p>
    <w:p w:rsidR="00386484" w:rsidRDefault="009310CD">
      <w:pPr>
        <w:pStyle w:val="11"/>
        <w:ind w:firstLine="480"/>
        <w:jc w:val="both"/>
      </w:pPr>
      <w:r>
        <w:t>2</w:t>
      </w:r>
      <w:r>
        <w:t>）安全活动相对后置，导致部分缺陷与合规问题在发布阶段集中暴露</w:t>
      </w:r>
      <w:r>
        <w:rPr>
          <w:rFonts w:hint="eastAsia"/>
        </w:rPr>
        <w:t>。</w:t>
      </w:r>
    </w:p>
    <w:p w:rsidR="00386484" w:rsidRDefault="009310CD">
      <w:pPr>
        <w:pStyle w:val="11"/>
        <w:ind w:firstLine="480"/>
        <w:jc w:val="both"/>
      </w:pPr>
      <w:r>
        <w:t>3</w:t>
      </w:r>
      <w:r>
        <w:t>）版本并行与快速修补加速了技术债务的积累，增加架构复杂度</w:t>
      </w:r>
      <w:r>
        <w:rPr>
          <w:rFonts w:hint="eastAsia"/>
        </w:rPr>
        <w:t>。</w:t>
      </w:r>
    </w:p>
    <w:p w:rsidR="00386484" w:rsidRDefault="009310CD">
      <w:pPr>
        <w:pStyle w:val="11"/>
        <w:ind w:firstLine="480"/>
        <w:jc w:val="both"/>
      </w:pPr>
      <w:r>
        <w:t>4</w:t>
      </w:r>
      <w:r>
        <w:t>）</w:t>
      </w:r>
      <w:r>
        <w:t>AIOps</w:t>
      </w:r>
      <w:r>
        <w:t>模型覆盖不足，运维预测与自愈能力尚未充分发挥</w:t>
      </w:r>
      <w:r>
        <w:rPr>
          <w:rFonts w:hint="eastAsia"/>
        </w:rPr>
        <w:t>。</w:t>
      </w:r>
    </w:p>
    <w:p w:rsidR="00386484" w:rsidRDefault="009310CD">
      <w:pPr>
        <w:pStyle w:val="11"/>
        <w:ind w:firstLine="480"/>
        <w:jc w:val="both"/>
      </w:pPr>
      <w:r>
        <w:t>5</w:t>
      </w:r>
      <w:r>
        <w:t>）多节点审批与重复确认导致跨职能协作效率受限。</w:t>
      </w:r>
    </w:p>
    <w:p w:rsidR="00386484" w:rsidRDefault="009310CD">
      <w:pPr>
        <w:pStyle w:val="11"/>
        <w:ind w:firstLine="480"/>
        <w:jc w:val="both"/>
      </w:pPr>
      <w:r>
        <w:t>这些问题在一定程度上提升了流程复杂度与质量波动风险。基于</w:t>
      </w:r>
      <w:r>
        <w:rPr>
          <w:rFonts w:hint="eastAsia"/>
        </w:rPr>
        <w:t>这些问题</w:t>
      </w:r>
      <w:r>
        <w:t>，后续</w:t>
      </w:r>
      <w:r>
        <w:rPr>
          <w:rFonts w:hint="eastAsia"/>
        </w:rPr>
        <w:t>将</w:t>
      </w:r>
    </w:p>
    <w:p w:rsidR="00386484" w:rsidRDefault="009310CD">
      <w:pPr>
        <w:pStyle w:val="11"/>
        <w:ind w:firstLineChars="0" w:firstLine="0"/>
        <w:jc w:val="both"/>
        <w:rPr>
          <w:rFonts w:eastAsiaTheme="minorEastAsia"/>
          <w:bCs w:val="0"/>
        </w:rPr>
      </w:pPr>
      <w:r>
        <w:rPr>
          <w:rFonts w:hint="eastAsia"/>
        </w:rPr>
        <w:lastRenderedPageBreak/>
        <w:t>通</w:t>
      </w:r>
      <w:r>
        <w:t>过统一口径的过程度量，重点分析需求变更管理、持续交付效</w:t>
      </w:r>
      <w:r>
        <w:rPr>
          <w:rFonts w:hint="eastAsia"/>
        </w:rPr>
        <w:t>和版</w:t>
      </w:r>
      <w:r>
        <w:t>本治理等关键环节，明确能力基线与波动范围；结合结果，从需求追踪、风险时序、技术债务、智能化水平与协作效率五个维度展开机制诊断，为后续系统优化提供数据依据与理论支撑。</w:t>
      </w:r>
    </w:p>
    <w:p w:rsidR="00386484" w:rsidRDefault="009310CD">
      <w:pPr>
        <w:pStyle w:val="2"/>
        <w:keepNext/>
        <w:keepLines/>
        <w:numPr>
          <w:ilvl w:val="1"/>
          <w:numId w:val="0"/>
        </w:numPr>
        <w:adjustRightInd/>
        <w:snapToGrid/>
        <w:rPr>
          <w:rFonts w:ascii="Times New Roman" w:hAnsi="Times New Roman"/>
          <w:bCs/>
          <w:szCs w:val="32"/>
        </w:rPr>
      </w:pPr>
      <w:bookmarkStart w:id="199" w:name="_Toc213192516"/>
      <w:bookmarkStart w:id="200" w:name="_Toc213190808"/>
      <w:bookmarkStart w:id="201" w:name="_Toc213192824"/>
      <w:bookmarkStart w:id="202" w:name="_Toc31076"/>
      <w:r>
        <w:rPr>
          <w:rFonts w:ascii="Times New Roman" w:hAnsi="Times New Roman" w:hint="eastAsia"/>
          <w:bCs/>
          <w:szCs w:val="32"/>
        </w:rPr>
        <w:t xml:space="preserve">3.2 </w:t>
      </w:r>
      <w:r>
        <w:rPr>
          <w:rFonts w:ascii="Times New Roman" w:hAnsi="Times New Roman"/>
          <w:bCs/>
          <w:szCs w:val="32"/>
        </w:rPr>
        <w:t>H</w:t>
      </w:r>
      <w:r>
        <w:rPr>
          <w:rFonts w:ascii="Times New Roman" w:hAnsi="Times New Roman" w:hint="eastAsia"/>
          <w:bCs/>
          <w:szCs w:val="32"/>
        </w:rPr>
        <w:t>公司软件开发过程能力评估方法与结果概述</w:t>
      </w:r>
      <w:bookmarkEnd w:id="199"/>
      <w:bookmarkEnd w:id="200"/>
      <w:bookmarkEnd w:id="201"/>
      <w:bookmarkEnd w:id="202"/>
    </w:p>
    <w:p w:rsidR="00386484" w:rsidRDefault="009310CD">
      <w:pPr>
        <w:pStyle w:val="11"/>
        <w:ind w:firstLine="480"/>
        <w:jc w:val="both"/>
      </w:pPr>
      <w:r>
        <w:t>为系统识别</w:t>
      </w:r>
      <w:r>
        <w:t>H</w:t>
      </w:r>
      <w:r>
        <w:t>公司软件开发过程中的关键问题与能力短板，</w:t>
      </w:r>
      <w:r>
        <w:rPr>
          <w:rFonts w:hint="eastAsia"/>
        </w:rPr>
        <w:t>我们将</w:t>
      </w:r>
      <w:r>
        <w:t>基于能力成熟度模型集成（</w:t>
      </w:r>
      <w:r>
        <w:t>CMMI 2.0</w:t>
      </w:r>
      <w:r>
        <w:t>）与</w:t>
      </w:r>
      <w:r>
        <w:t>DevOps</w:t>
      </w:r>
      <w:r>
        <w:t>工程实践度量体系（</w:t>
      </w:r>
      <w:r>
        <w:t>DORA</w:t>
      </w:r>
      <w:r>
        <w:t>指标），构建了兼顾过程规范化、技术自动化与组织协同三个层面的综合评估框架。该框架旨在通过量化分析揭示企业在软件开发生命周期（</w:t>
      </w:r>
      <w:r>
        <w:t>SDLC</w:t>
      </w:r>
      <w:r>
        <w:t>）各环节的运行特征，为后续的机制诊断与改进研究提供可验证的数据依据。</w:t>
      </w:r>
    </w:p>
    <w:p w:rsidR="00386484" w:rsidRDefault="009310CD">
      <w:pPr>
        <w:pStyle w:val="11"/>
        <w:ind w:firstLine="480"/>
        <w:jc w:val="both"/>
      </w:pPr>
      <w:r>
        <w:t>在评估设计方面，研究团队综合运用了</w:t>
      </w:r>
      <w:r>
        <w:t>CMMI 2.0</w:t>
      </w:r>
      <w:r>
        <w:t>的关键实践域（需求管理、风险控制、度量与绩效管理等），并引入</w:t>
      </w:r>
      <w:r>
        <w:t>DevOps Research &amp; Assessment</w:t>
      </w:r>
      <w:r>
        <w:t>（</w:t>
      </w:r>
      <w:r>
        <w:t>DORA</w:t>
      </w:r>
      <w:r>
        <w:t>）模型的四项核心指标</w:t>
      </w:r>
      <w:r>
        <w:rPr>
          <w:rFonts w:hint="eastAsia"/>
        </w:rPr>
        <w:t>：</w:t>
      </w:r>
      <w:r>
        <w:t>交付周期、部署频率、变更失败率</w:t>
      </w:r>
      <w:r>
        <w:rPr>
          <w:rFonts w:hint="eastAsia"/>
        </w:rPr>
        <w:t>以及</w:t>
      </w:r>
      <w:r>
        <w:t>平均恢复时间（</w:t>
      </w:r>
      <w:r>
        <w:t>MTTR</w:t>
      </w:r>
      <w:r>
        <w:t>）。通过文献对标与企业特征分析，最终形成了覆盖五个能力维度的评估体系，分别为：需求管理、安全控制、技术债务治理、运维智能化与跨职能协作。五个维度既反映了软件工程的核心环节，也揭示了</w:t>
      </w:r>
      <w:r>
        <w:t>H</w:t>
      </w:r>
      <w:r>
        <w:t>公司在推进</w:t>
      </w:r>
      <w:r>
        <w:t>DevOps</w:t>
      </w:r>
      <w:r>
        <w:t>转型过程中的结构性约束。</w:t>
      </w:r>
    </w:p>
    <w:p w:rsidR="00386484" w:rsidRDefault="009310CD">
      <w:pPr>
        <w:pStyle w:val="11"/>
        <w:ind w:firstLine="480"/>
        <w:jc w:val="both"/>
      </w:pPr>
      <w:r>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t>3-5</w:t>
      </w:r>
      <w:r>
        <w:t>）。</w:t>
      </w:r>
    </w:p>
    <w:p w:rsidR="00386484" w:rsidRDefault="009310CD">
      <w:r>
        <w:rPr>
          <w:rFonts w:hint="eastAsia"/>
          <w:noProof/>
        </w:rPr>
        <w:drawing>
          <wp:inline distT="0" distB="0" distL="0" distR="0">
            <wp:extent cx="5866765" cy="2331720"/>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3-5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公司软件开发过程能力评估五维结构模型</w:t>
      </w:r>
    </w:p>
    <w:p w:rsidR="00386484" w:rsidRDefault="009310CD">
      <w:pPr>
        <w:pStyle w:val="11"/>
        <w:ind w:firstLine="480"/>
        <w:jc w:val="both"/>
      </w:pPr>
      <w:r>
        <w:lastRenderedPageBreak/>
        <w:t>在数据采集与验证阶段，研究采用多源融合</w:t>
      </w:r>
      <w:r>
        <w:rPr>
          <w:rFonts w:hint="eastAsia"/>
        </w:rPr>
        <w:t>结合专</w:t>
      </w:r>
      <w:r>
        <w:t>家校验的实证方法。首先，从公司内部</w:t>
      </w:r>
      <w:r>
        <w:t>Jira</w:t>
      </w:r>
      <w:r>
        <w:t>、</w:t>
      </w:r>
      <w:r>
        <w:t>Sonar</w:t>
      </w:r>
      <w:r>
        <w:rPr>
          <w:rFonts w:hint="eastAsia"/>
        </w:rPr>
        <w:t xml:space="preserve"> </w:t>
      </w:r>
      <w:r>
        <w:t>Qube</w:t>
      </w:r>
      <w:r>
        <w:t>、</w:t>
      </w:r>
      <w:r>
        <w:t>Jenkins</w:t>
      </w:r>
      <w:r>
        <w:t>、</w:t>
      </w:r>
      <w:r>
        <w:t>Nexus</w:t>
      </w:r>
      <w:r>
        <w:t>与</w:t>
      </w:r>
      <w:r>
        <w:t>Prometheus</w:t>
      </w:r>
      <w:r>
        <w:t>等平台提取</w:t>
      </w:r>
      <w:r>
        <w:rPr>
          <w:rFonts w:hint="eastAsia"/>
        </w:rPr>
        <w:t>到的最近几</w:t>
      </w:r>
      <w:r>
        <w:t>年的</w:t>
      </w:r>
      <w:r>
        <w:rPr>
          <w:rFonts w:hint="eastAsia"/>
        </w:rPr>
        <w:t>软件开发过</w:t>
      </w:r>
      <w:r>
        <w:t>程</w:t>
      </w:r>
      <w:r>
        <w:rPr>
          <w:rFonts w:hint="eastAsia"/>
        </w:rPr>
        <w:t>的</w:t>
      </w:r>
      <w:r>
        <w:t>数据，</w:t>
      </w:r>
      <w:r>
        <w:rPr>
          <w:rFonts w:hint="eastAsia"/>
        </w:rPr>
        <w:t>已经</w:t>
      </w:r>
      <w:r>
        <w:t>覆盖</w:t>
      </w:r>
      <w:r>
        <w:t>46</w:t>
      </w:r>
      <w:r>
        <w:t>个主要迭代版本，用以获取研发活动的全过程记录。其次，对</w:t>
      </w:r>
      <w:r>
        <w:t>16</w:t>
      </w:r>
      <w:r>
        <w:t>位项目经理、架构师、安全与运维负责人进行半结构化访谈，验证量化结果的合理性与解释力。最后，采用层次分析法（</w:t>
      </w:r>
      <w:r>
        <w:t>AHP</w:t>
      </w:r>
      <w:r>
        <w:t>）确定指标权重，并结合差距分析（</w:t>
      </w:r>
      <w:r>
        <w:t>Gap Analysis</w:t>
      </w:r>
      <w:r>
        <w:t>）识别能力短板。所有数据经标准化处理后，按照五级能力等级（初始级、可重复级、定义级、量化管理级、优化级）进行评分与分级归类。</w:t>
      </w:r>
    </w:p>
    <w:p w:rsidR="00386484" w:rsidRDefault="009310CD">
      <w:pPr>
        <w:pStyle w:val="11"/>
        <w:ind w:firstLine="480"/>
        <w:jc w:val="both"/>
      </w:pPr>
      <w:r>
        <w:t>评估结果显示，</w:t>
      </w:r>
      <w:r>
        <w:t>H</w:t>
      </w:r>
      <w:r>
        <w:t>公司软件开发过程总体得分为</w:t>
      </w:r>
      <w:r>
        <w:rPr>
          <w:rFonts w:hint="eastAsia"/>
        </w:rPr>
        <w:t>较为一般</w:t>
      </w:r>
      <w:r>
        <w:t>，对应</w:t>
      </w:r>
      <w:r>
        <w:t>CMMI</w:t>
      </w:r>
      <w:r>
        <w:t>定义级（</w:t>
      </w:r>
      <w:r>
        <w:t>Level 3</w:t>
      </w:r>
      <w:r>
        <w:t>）的下限。这表明企业在流程制度化与质量控制方面已具备稳定基础，但在灵活性、自动化与组织协同层面仍存在不足。从五个维度的结果分布来看，改进空间主要集中在效率</w:t>
      </w:r>
      <w:r>
        <w:rPr>
          <w:rFonts w:hint="eastAsia"/>
        </w:rPr>
        <w:t>、</w:t>
      </w:r>
      <w:r>
        <w:t>安全</w:t>
      </w:r>
      <w:r>
        <w:rPr>
          <w:rFonts w:hint="eastAsia"/>
        </w:rPr>
        <w:t>、</w:t>
      </w:r>
      <w:r>
        <w:t>协同三条主线上（见表</w:t>
      </w:r>
      <w:r>
        <w:t>3-3</w:t>
      </w:r>
      <w:r>
        <w:t>）。</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3-3</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公司软件开发过程能力评估结果汇总表</w:t>
      </w:r>
    </w:p>
    <w:tbl>
      <w:tblPr>
        <w:tblStyle w:val="af5"/>
        <w:tblW w:w="0" w:type="auto"/>
        <w:tblLook w:val="04A0" w:firstRow="1" w:lastRow="0" w:firstColumn="1" w:lastColumn="0" w:noHBand="0" w:noVBand="1"/>
      </w:tblPr>
      <w:tblGrid>
        <w:gridCol w:w="1476"/>
        <w:gridCol w:w="2928"/>
        <w:gridCol w:w="765"/>
        <w:gridCol w:w="780"/>
        <w:gridCol w:w="1334"/>
        <w:gridCol w:w="1822"/>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维度</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关键指标</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结果数值</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行业基线</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能力等级</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差距说明</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需求管理</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需求变更响应周期（周）</w:t>
            </w:r>
            <w:r>
              <w:rPr>
                <w:rFonts w:ascii="Times New Roman" w:hAnsi="Times New Roman" w:cs="Times New Roman"/>
                <w:sz w:val="21"/>
                <w:szCs w:val="21"/>
              </w:rPr>
              <w:br/>
            </w:r>
            <w:r>
              <w:rPr>
                <w:rFonts w:ascii="Times New Roman" w:hAnsi="Times New Roman" w:cs="Times New Roman"/>
                <w:sz w:val="21"/>
                <w:szCs w:val="21"/>
              </w:rPr>
              <w:t>需求追踪覆盖率（</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4.2</w:t>
            </w:r>
            <w:r>
              <w:rPr>
                <w:rFonts w:ascii="Times New Roman" w:hAnsi="Times New Roman" w:cs="Times New Roman"/>
                <w:sz w:val="21"/>
                <w:szCs w:val="21"/>
              </w:rPr>
              <w:br/>
              <w:t>85</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2.5</w:t>
            </w:r>
            <w:r>
              <w:rPr>
                <w:rFonts w:ascii="Times New Roman" w:hAnsi="Times New Roman" w:cs="Times New Roman"/>
                <w:sz w:val="21"/>
                <w:szCs w:val="21"/>
              </w:rPr>
              <w:br/>
              <w:t>90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定义级（</w:t>
            </w:r>
            <w:r>
              <w:rPr>
                <w:rFonts w:ascii="Times New Roman" w:hAnsi="Times New Roman" w:cs="Times New Roman"/>
                <w:sz w:val="21"/>
                <w:szCs w:val="21"/>
              </w:rPr>
              <w:t>L3</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响应滞后，追踪链不完整</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安全控制</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左移覆盖率（</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合规缺陷逃逸率（</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r>
              <w:rPr>
                <w:rFonts w:ascii="Times New Roman" w:hAnsi="Times New Roman" w:cs="Times New Roman"/>
                <w:sz w:val="21"/>
                <w:szCs w:val="21"/>
              </w:rPr>
              <w:br/>
              <w:t>19</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60</w:t>
            </w:r>
            <w:r>
              <w:rPr>
                <w:rFonts w:ascii="Times New Roman" w:hAnsi="Times New Roman" w:cs="Times New Roman"/>
                <w:sz w:val="21"/>
                <w:szCs w:val="21"/>
              </w:rPr>
              <w:br/>
              <w:t>10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可重复级（</w:t>
            </w:r>
            <w:r>
              <w:rPr>
                <w:rFonts w:ascii="Times New Roman" w:hAnsi="Times New Roman" w:cs="Times New Roman"/>
                <w:sz w:val="21"/>
                <w:szCs w:val="21"/>
              </w:rPr>
              <w:t>L2</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安全活动集中后期</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技术债务治理</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技术债务密度（缺陷</w:t>
            </w:r>
            <w:r>
              <w:rPr>
                <w:rFonts w:ascii="Times New Roman" w:hAnsi="Times New Roman" w:cs="Times New Roman"/>
                <w:sz w:val="21"/>
                <w:szCs w:val="21"/>
              </w:rPr>
              <w:t>/KLOC</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重构工时占比（</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r>
              <w:rPr>
                <w:rFonts w:ascii="Times New Roman" w:hAnsi="Times New Roman" w:cs="Times New Roman"/>
                <w:sz w:val="21"/>
                <w:szCs w:val="21"/>
              </w:rPr>
              <w:br/>
              <w:t>24</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r>
              <w:rPr>
                <w:rFonts w:ascii="Times New Roman" w:hAnsi="Times New Roman" w:cs="Times New Roman"/>
                <w:sz w:val="21"/>
                <w:szCs w:val="21"/>
              </w:rPr>
              <w:br/>
              <w:t>15</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定义级（</w:t>
            </w:r>
            <w:r>
              <w:rPr>
                <w:rFonts w:ascii="Times New Roman" w:hAnsi="Times New Roman" w:cs="Times New Roman"/>
                <w:sz w:val="21"/>
                <w:szCs w:val="21"/>
              </w:rPr>
              <w:t>L3</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架构老化，维护压力高</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运维智能化</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预测检测覆盖率（</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t>SLO</w:t>
            </w:r>
            <w:r>
              <w:rPr>
                <w:rFonts w:ascii="Times New Roman" w:hAnsi="Times New Roman" w:cs="Times New Roman"/>
                <w:sz w:val="21"/>
                <w:szCs w:val="21"/>
              </w:rPr>
              <w:t>达标率下降（高峰期）</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30</w:t>
            </w:r>
            <w:r>
              <w:rPr>
                <w:rFonts w:ascii="Times New Roman" w:hAnsi="Times New Roman" w:cs="Times New Roman"/>
                <w:sz w:val="21"/>
                <w:szCs w:val="21"/>
              </w:rPr>
              <w:br/>
              <w:t>–18</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70</w:t>
            </w:r>
            <w:r>
              <w:rPr>
                <w:rFonts w:ascii="Times New Roman" w:hAnsi="Times New Roman" w:cs="Times New Roman"/>
                <w:sz w:val="21"/>
                <w:szCs w:val="21"/>
              </w:rPr>
              <w:br/>
              <w:t>–5</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初始级（</w:t>
            </w:r>
            <w:r>
              <w:rPr>
                <w:rFonts w:ascii="Times New Roman" w:hAnsi="Times New Roman" w:cs="Times New Roman"/>
                <w:sz w:val="21"/>
                <w:szCs w:val="21"/>
              </w:rPr>
              <w:t>L1</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智能化水平不足</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跨职能协作</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审批等待占迭代周期（</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沟通往返倍数</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r>
              <w:rPr>
                <w:rFonts w:ascii="Times New Roman" w:hAnsi="Times New Roman" w:cs="Times New Roman"/>
                <w:sz w:val="21"/>
                <w:szCs w:val="21"/>
              </w:rPr>
              <w:br/>
              <w:t>1.5×</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10</w:t>
            </w:r>
            <w:r>
              <w:rPr>
                <w:rFonts w:ascii="Times New Roman" w:hAnsi="Times New Roman" w:cs="Times New Roman"/>
                <w:sz w:val="21"/>
                <w:szCs w:val="21"/>
              </w:rPr>
              <w:br/>
              <w:t>1.0×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可重复级（</w:t>
            </w:r>
            <w:r>
              <w:rPr>
                <w:rFonts w:ascii="Times New Roman" w:hAnsi="Times New Roman" w:cs="Times New Roman"/>
                <w:sz w:val="21"/>
                <w:szCs w:val="21"/>
              </w:rPr>
              <w:t>L2</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协作机制不顺畅</w:t>
            </w:r>
          </w:p>
        </w:tc>
      </w:tr>
    </w:tbl>
    <w:p w:rsidR="00386484" w:rsidRDefault="009310CD">
      <w:pPr>
        <w:pStyle w:val="11"/>
        <w:ind w:firstLine="480"/>
        <w:jc w:val="both"/>
      </w:pPr>
      <w:r>
        <w:t>从表</w:t>
      </w:r>
      <w:r>
        <w:t>3-3</w:t>
      </w:r>
      <w: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t>4.2</w:t>
      </w:r>
      <w:r>
        <w:t>周、追踪覆盖率不足</w:t>
      </w:r>
      <w:r>
        <w:t>85%</w:t>
      </w:r>
      <w:r>
        <w:t>；安全检测主要集中于测试阶段，设计阶段介入率仅</w:t>
      </w:r>
      <w:r>
        <w:t>27%</w:t>
      </w:r>
      <w:r>
        <w:t>；技术债务密度达每千行代码</w:t>
      </w:r>
      <w:r>
        <w:t>3.5</w:t>
      </w:r>
      <w:r>
        <w:t>个缺陷；</w:t>
      </w:r>
      <w:r>
        <w:t>68%</w:t>
      </w:r>
      <w:r>
        <w:t>的系统告警需人工干预，预测检测覆盖率仅</w:t>
      </w:r>
      <w:r>
        <w:t>30%</w:t>
      </w:r>
      <w:r>
        <w:t>；跨部门审批平均占迭代周期的</w:t>
      </w:r>
      <w:r>
        <w:t>22%</w:t>
      </w:r>
      <w:r>
        <w:t>。这些结果反映出企业在效率、安全与协同方面的结构性约束。</w:t>
      </w:r>
    </w:p>
    <w:p w:rsidR="00386484" w:rsidRDefault="009310CD">
      <w:pPr>
        <w:pStyle w:val="11"/>
        <w:ind w:firstLine="480"/>
        <w:jc w:val="both"/>
      </w:pPr>
      <w:r>
        <w:rPr>
          <w:rFonts w:hint="eastAsia"/>
        </w:rPr>
        <w:t>由此看出</w:t>
      </w:r>
      <w:r>
        <w:t>，</w:t>
      </w:r>
      <w:r>
        <w:t>H</w:t>
      </w:r>
      <w: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w:t>
      </w:r>
      <w:r>
        <w:lastRenderedPageBreak/>
        <w:t>揭示了问题的表层特征，尚未触及其形成机理。为深入分析各维度差距的传导机制及其对交付绩效的影响，</w:t>
      </w:r>
      <w:r>
        <w:rPr>
          <w:rFonts w:hint="eastAsia"/>
        </w:rPr>
        <w:t>接下来将要</w:t>
      </w:r>
      <w:r>
        <w:t>展开针对性的机制性分析与系统诊断。</w:t>
      </w:r>
    </w:p>
    <w:p w:rsidR="00386484" w:rsidRDefault="009310CD">
      <w:pPr>
        <w:pStyle w:val="2"/>
        <w:keepNext/>
        <w:keepLines/>
        <w:numPr>
          <w:ilvl w:val="1"/>
          <w:numId w:val="0"/>
        </w:numPr>
        <w:adjustRightInd/>
        <w:snapToGrid/>
        <w:rPr>
          <w:rFonts w:ascii="Times New Roman" w:hAnsi="Times New Roman"/>
          <w:bCs/>
          <w:szCs w:val="32"/>
        </w:rPr>
      </w:pPr>
      <w:bookmarkStart w:id="203" w:name="_Toc213190809"/>
      <w:bookmarkStart w:id="204" w:name="_Toc213192825"/>
      <w:bookmarkStart w:id="205" w:name="_Toc213192517"/>
      <w:bookmarkStart w:id="206" w:name="_Toc3127"/>
      <w:r>
        <w:rPr>
          <w:rFonts w:ascii="Times New Roman" w:hAnsi="Times New Roman" w:hint="eastAsia"/>
          <w:bCs/>
          <w:szCs w:val="32"/>
        </w:rPr>
        <w:t>3.3 H</w:t>
      </w:r>
      <w:r>
        <w:rPr>
          <w:rFonts w:ascii="Times New Roman" w:hAnsi="Times New Roman" w:hint="eastAsia"/>
          <w:bCs/>
          <w:szCs w:val="32"/>
        </w:rPr>
        <w:t>公司软件开发过程的主要问题</w:t>
      </w:r>
      <w:bookmarkEnd w:id="203"/>
      <w:bookmarkEnd w:id="204"/>
      <w:bookmarkEnd w:id="205"/>
      <w:bookmarkEnd w:id="206"/>
    </w:p>
    <w:p w:rsidR="00386484" w:rsidRDefault="009310CD">
      <w:pPr>
        <w:pStyle w:val="3"/>
        <w:spacing w:beforeLines="50" w:before="156" w:line="400" w:lineRule="exact"/>
        <w:jc w:val="left"/>
        <w:rPr>
          <w:rFonts w:eastAsia="黑体"/>
          <w:szCs w:val="24"/>
        </w:rPr>
      </w:pPr>
      <w:bookmarkStart w:id="207" w:name="_Toc213192518"/>
      <w:bookmarkStart w:id="208" w:name="_Toc213192826"/>
      <w:bookmarkStart w:id="209" w:name="_Toc213190810"/>
      <w:bookmarkStart w:id="210" w:name="_Toc28442"/>
      <w:r>
        <w:rPr>
          <w:rFonts w:eastAsia="黑体" w:hint="eastAsia"/>
          <w:szCs w:val="24"/>
        </w:rPr>
        <w:t xml:space="preserve">3.3.1 </w:t>
      </w:r>
      <w:r>
        <w:rPr>
          <w:rFonts w:eastAsia="黑体" w:hint="eastAsia"/>
          <w:szCs w:val="24"/>
        </w:rPr>
        <w:t>需求变更频繁与追踪机制不完善</w:t>
      </w:r>
      <w:bookmarkEnd w:id="207"/>
      <w:bookmarkEnd w:id="208"/>
      <w:bookmarkEnd w:id="209"/>
      <w:bookmarkEnd w:id="210"/>
    </w:p>
    <w:p w:rsidR="00386484" w:rsidRDefault="009310CD">
      <w:pPr>
        <w:pStyle w:val="11"/>
        <w:ind w:firstLine="480"/>
        <w:jc w:val="both"/>
      </w:pPr>
      <w:r>
        <w:t>综合评估结果显示，</w:t>
      </w:r>
      <w:r>
        <w:t>H</w:t>
      </w:r>
      <w:r>
        <w:t>公司在需求管理维度的综合得分仅位于</w:t>
      </w:r>
      <w:r>
        <w:t xml:space="preserve"> CMMI </w:t>
      </w:r>
      <w:r>
        <w:t>定义级（</w:t>
      </w:r>
      <w:r>
        <w:t>Level 3</w:t>
      </w:r>
      <w:r>
        <w:t>）的下限，体现出流程框架虽已成型，但灵活性与端到端可追踪性仍不足。需求变更平均响应周期为</w:t>
      </w:r>
      <w:r>
        <w:t xml:space="preserve"> 4.2 </w:t>
      </w:r>
      <w:r>
        <w:t>周，追踪覆盖率仅</w:t>
      </w:r>
      <w:r>
        <w:t xml:space="preserve"> 85%</w:t>
      </w:r>
      <w:r>
        <w:t>，明显低于行业基线的</w:t>
      </w:r>
      <w:r>
        <w:t xml:space="preserve"> 2.5 </w:t>
      </w:r>
      <w:r>
        <w:t>周与</w:t>
      </w:r>
      <w:r>
        <w:t xml:space="preserve"> 90%</w:t>
      </w:r>
      <w:r>
        <w:t>。这一差距反映出企业在需求流转过程中存在系统性时滞，直接影响项目交付节奏与组织敏捷性。</w:t>
      </w:r>
    </w:p>
    <w:p w:rsidR="00386484" w:rsidRDefault="009310CD">
      <w:pPr>
        <w:pStyle w:val="11"/>
        <w:ind w:firstLine="480"/>
        <w:jc w:val="both"/>
      </w:pPr>
      <w: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386484" w:rsidRDefault="009310CD">
      <w:pPr>
        <w:pStyle w:val="11"/>
        <w:ind w:firstLine="480"/>
        <w:jc w:val="both"/>
      </w:pPr>
      <w:r>
        <w:t>实证数据进一步印证了上述特征。跨部门审批等待占迭代周期的</w:t>
      </w:r>
      <w:r>
        <w:t xml:space="preserve"> 22%</w:t>
      </w:r>
      <w:r>
        <w:t>，沟通往返次数为行业平均值的</w:t>
      </w:r>
      <w:r>
        <w:t xml:space="preserve"> 1.5 </w:t>
      </w:r>
      <w:r>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Pr>
          <w:rFonts w:hint="eastAsia"/>
        </w:rPr>
        <w:t>、</w:t>
      </w:r>
      <w:r>
        <w:t>整体低效的典型症状。</w:t>
      </w:r>
    </w:p>
    <w:p w:rsidR="00386484" w:rsidRDefault="009310CD">
      <w:pPr>
        <w:pStyle w:val="11"/>
        <w:ind w:firstLine="480"/>
        <w:jc w:val="both"/>
      </w:pPr>
      <w:r>
        <w:t>为便于结构化呈现，表</w:t>
      </w:r>
      <w:r>
        <w:t xml:space="preserve"> 3-4 </w:t>
      </w:r>
      <w:r>
        <w:t>对需求管理维度的主要现象与量化证据进行了总结。</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3-4</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需求管理维度主要问题与量化表现</w:t>
      </w:r>
    </w:p>
    <w:tbl>
      <w:tblPr>
        <w:tblStyle w:val="af5"/>
        <w:tblW w:w="0" w:type="auto"/>
        <w:tblLook w:val="04A0" w:firstRow="1" w:lastRow="0" w:firstColumn="1" w:lastColumn="0" w:noHBand="0" w:noVBand="1"/>
      </w:tblPr>
      <w:tblGrid>
        <w:gridCol w:w="1809"/>
        <w:gridCol w:w="4005"/>
        <w:gridCol w:w="347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关键问题</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量化指标</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主要影响</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变更响应滞后</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平均响应周期</w:t>
            </w:r>
            <w:r>
              <w:rPr>
                <w:rFonts w:ascii="Times New Roman" w:hAnsi="Times New Roman" w:cs="Times New Roman"/>
                <w:sz w:val="21"/>
                <w:szCs w:val="21"/>
              </w:rPr>
              <w:t xml:space="preserve"> 4.2 </w:t>
            </w:r>
            <w:r>
              <w:rPr>
                <w:rFonts w:ascii="Times New Roman" w:hAnsi="Times New Roman" w:cs="Times New Roman"/>
                <w:sz w:val="21"/>
                <w:szCs w:val="21"/>
              </w:rPr>
              <w:t>周（行业基线</w:t>
            </w:r>
            <w:r>
              <w:rPr>
                <w:rFonts w:ascii="Times New Roman" w:hAnsi="Times New Roman" w:cs="Times New Roman"/>
                <w:sz w:val="21"/>
                <w:szCs w:val="21"/>
              </w:rPr>
              <w:t xml:space="preserve"> 2.5 </w:t>
            </w:r>
            <w:r>
              <w:rPr>
                <w:rFonts w:ascii="Times New Roman" w:hAnsi="Times New Roman" w:cs="Times New Roman"/>
                <w:sz w:val="21"/>
                <w:szCs w:val="21"/>
              </w:rPr>
              <w:t>周）</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交付节奏不稳定，版本切换成本增加</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追踪链条不完整</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追踪覆盖率</w:t>
            </w:r>
            <w:r>
              <w:rPr>
                <w:rFonts w:ascii="Times New Roman" w:hAnsi="Times New Roman" w:cs="Times New Roman"/>
                <w:sz w:val="21"/>
                <w:szCs w:val="21"/>
              </w:rPr>
              <w:t xml:space="preserve"> 85%</w:t>
            </w:r>
            <w:r>
              <w:rPr>
                <w:rFonts w:ascii="Times New Roman" w:hAnsi="Times New Roman" w:cs="Times New Roman"/>
                <w:sz w:val="21"/>
                <w:szCs w:val="21"/>
              </w:rPr>
              <w:t>（行业基线</w:t>
            </w:r>
            <w:r>
              <w:rPr>
                <w:rFonts w:ascii="Times New Roman" w:hAnsi="Times New Roman" w:cs="Times New Roman"/>
                <w:sz w:val="21"/>
                <w:szCs w:val="21"/>
              </w:rPr>
              <w:t xml:space="preserve"> 90%</w:t>
            </w:r>
            <w:r>
              <w:rPr>
                <w:rFonts w:ascii="Times New Roman" w:hAnsi="Times New Roman" w:cs="Times New Roman"/>
                <w:sz w:val="21"/>
                <w:szCs w:val="21"/>
              </w:rPr>
              <w:t>）</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返工率上升，验收一致性下降</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审批与沟通时滞</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审批等待占周期</w:t>
            </w:r>
            <w:r>
              <w:rPr>
                <w:rFonts w:ascii="Times New Roman" w:hAnsi="Times New Roman" w:cs="Times New Roman"/>
                <w:sz w:val="21"/>
                <w:szCs w:val="21"/>
              </w:rPr>
              <w:t xml:space="preserve"> 22%</w:t>
            </w:r>
            <w:r>
              <w:rPr>
                <w:rFonts w:ascii="Times New Roman" w:hAnsi="Times New Roman" w:cs="Times New Roman"/>
                <w:sz w:val="21"/>
                <w:szCs w:val="21"/>
              </w:rPr>
              <w:t>，沟通往返高</w:t>
            </w:r>
            <w:r>
              <w:rPr>
                <w:rFonts w:ascii="Times New Roman" w:hAnsi="Times New Roman" w:cs="Times New Roman"/>
                <w:sz w:val="21"/>
                <w:szCs w:val="21"/>
              </w:rPr>
              <w:t>1.5</w:t>
            </w:r>
            <w:r>
              <w:rPr>
                <w:rFonts w:ascii="Times New Roman" w:hAnsi="Times New Roman" w:cs="Times New Roman"/>
                <w:sz w:val="21"/>
                <w:szCs w:val="21"/>
              </w:rPr>
              <w:t>倍</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在制品积压，跨部门协同效率降低</w:t>
            </w:r>
          </w:p>
        </w:tc>
      </w:tr>
    </w:tbl>
    <w:p w:rsidR="00386484" w:rsidRDefault="009310CD">
      <w:pPr>
        <w:pStyle w:val="11"/>
        <w:ind w:firstLine="480"/>
        <w:jc w:val="both"/>
      </w:pPr>
      <w:r>
        <w:t>从价值流角度看，</w:t>
      </w:r>
      <w:r>
        <w:t xml:space="preserve">H </w:t>
      </w:r>
      <w:r>
        <w:t>公司的需求管理形成了前端决策迟滞</w:t>
      </w:r>
      <w:r>
        <w:rPr>
          <w:rFonts w:hint="eastAsia"/>
        </w:rPr>
        <w:t>、</w:t>
      </w:r>
      <w:r>
        <w:t>中段变更频繁</w:t>
      </w:r>
      <w:r>
        <w:rPr>
          <w:rFonts w:hint="eastAsia"/>
        </w:rPr>
        <w:t>、</w:t>
      </w:r>
      <w:r>
        <w:t>后端验证延误的循环机制。该机制在动态需求环境中表现为弱耦合和高延迟：一方面，需求响应的低速化削弱了组织的敏捷反应能力；另一方面，追踪机制的断裂使得度量与回溯能力受限，导致流程改进难以形成数据驱动闭环。图</w:t>
      </w:r>
      <w:r>
        <w:t xml:space="preserve"> 3-13 </w:t>
      </w:r>
      <w:r>
        <w:t>展示了这一传导机制的系统逻辑。</w:t>
      </w:r>
    </w:p>
    <w:p w:rsidR="00386484" w:rsidRDefault="009310CD">
      <w:pPr>
        <w:ind w:left="420" w:firstLineChars="100" w:firstLine="240"/>
      </w:pPr>
      <w:r>
        <w:rPr>
          <w:rFonts w:hint="eastAsia"/>
          <w:noProof/>
        </w:rPr>
        <w:lastRenderedPageBreak/>
        <w:drawing>
          <wp:inline distT="0" distB="0" distL="0" distR="0">
            <wp:extent cx="4853940" cy="815975"/>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8" r:lo="rId99" r:qs="rId100" r:cs="rId10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3-6 </w:t>
      </w:r>
      <w:r>
        <w:rPr>
          <w:rFonts w:ascii="Times New Roman" w:hAnsi="Times New Roman" w:cs="Times New Roman" w:hint="eastAsia"/>
          <w:sz w:val="21"/>
          <w:szCs w:val="21"/>
        </w:rPr>
        <w:t xml:space="preserve"> </w:t>
      </w:r>
      <w:r>
        <w:rPr>
          <w:rFonts w:ascii="Times New Roman" w:hAnsi="Times New Roman" w:cs="Times New Roman"/>
          <w:sz w:val="21"/>
          <w:szCs w:val="21"/>
        </w:rPr>
        <w:t>需求管理问题的传导机制示意图</w:t>
      </w:r>
    </w:p>
    <w:p w:rsidR="00386484" w:rsidRDefault="009310CD">
      <w:pPr>
        <w:pStyle w:val="11"/>
        <w:ind w:firstLine="480"/>
        <w:jc w:val="both"/>
      </w:pPr>
      <w:r>
        <w:rPr>
          <w:rFonts w:hint="eastAsia"/>
        </w:rPr>
        <w:t>由此说明</w:t>
      </w:r>
      <w: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386484" w:rsidRDefault="009310CD">
      <w:pPr>
        <w:pStyle w:val="3"/>
        <w:spacing w:beforeLines="50" w:before="156" w:line="400" w:lineRule="exact"/>
        <w:jc w:val="left"/>
        <w:rPr>
          <w:rFonts w:eastAsia="黑体"/>
          <w:szCs w:val="24"/>
        </w:rPr>
      </w:pPr>
      <w:bookmarkStart w:id="211" w:name="_Toc213190811"/>
      <w:bookmarkStart w:id="212" w:name="_Toc213192827"/>
      <w:bookmarkStart w:id="213" w:name="_Toc213192519"/>
      <w:bookmarkStart w:id="214" w:name="_Toc26380"/>
      <w:r>
        <w:rPr>
          <w:rFonts w:eastAsia="黑体" w:hint="eastAsia"/>
          <w:szCs w:val="24"/>
        </w:rPr>
        <w:t>3.3.</w:t>
      </w:r>
      <w:r>
        <w:rPr>
          <w:rFonts w:eastAsia="黑体"/>
          <w:szCs w:val="24"/>
        </w:rPr>
        <w:t>2</w:t>
      </w:r>
      <w:r>
        <w:rPr>
          <w:rFonts w:eastAsia="黑体" w:hint="eastAsia"/>
          <w:szCs w:val="24"/>
        </w:rPr>
        <w:t xml:space="preserve"> </w:t>
      </w:r>
      <w:r>
        <w:rPr>
          <w:rFonts w:eastAsia="黑体" w:hint="eastAsia"/>
          <w:szCs w:val="24"/>
        </w:rPr>
        <w:t>安全检测后置与合规风险积累</w:t>
      </w:r>
      <w:bookmarkEnd w:id="211"/>
      <w:bookmarkEnd w:id="212"/>
      <w:bookmarkEnd w:id="213"/>
      <w:bookmarkEnd w:id="214"/>
    </w:p>
    <w:p w:rsidR="00386484" w:rsidRDefault="009310CD">
      <w:pPr>
        <w:pStyle w:val="11"/>
        <w:ind w:firstLine="480"/>
        <w:jc w:val="both"/>
      </w:pPr>
      <w:r>
        <w:t>在金融科技企业中，安全性与敏捷性长期处于动态平衡之中。</w:t>
      </w:r>
      <w:r>
        <w:t>H</w:t>
      </w:r>
      <w:r>
        <w:t>公司在推行</w:t>
      </w:r>
      <w:r>
        <w:t>DevOps</w:t>
      </w:r>
      <w:r>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386484" w:rsidRDefault="009310CD">
      <w:pPr>
        <w:pStyle w:val="11"/>
        <w:ind w:firstLine="480"/>
        <w:jc w:val="both"/>
      </w:pPr>
      <w:r>
        <w:t>（</w:t>
      </w:r>
      <w:r>
        <w:t>1</w:t>
      </w:r>
      <w:r>
        <w:t>）流程节奏失衡与滞后检测问题</w:t>
      </w:r>
    </w:p>
    <w:p w:rsidR="00386484" w:rsidRDefault="009310CD">
      <w:pPr>
        <w:pStyle w:val="11"/>
        <w:ind w:firstLine="480"/>
        <w:jc w:val="both"/>
      </w:pPr>
      <w:r>
        <w:t>传统安全模式的审查节奏与持续交付的快速迭代存在结构性不匹配。以</w:t>
      </w:r>
      <w:r>
        <w:t>H</w:t>
      </w:r>
      <w:r>
        <w:t>公司马来西亚跨境支付系统为例，安全测试主要集中在用户验收测试（</w:t>
      </w:r>
      <w:r>
        <w:t>UAT</w:t>
      </w:r>
      <w:r>
        <w:t>）阶段，平均介入时间较需求确认晚</w:t>
      </w:r>
      <w:r>
        <w:t>32</w:t>
      </w:r>
      <w:r>
        <w:t>天，导致早期架构漏洞在后期暴露。数据显示，晚期修复的高危漏洞单次修复成本约为</w:t>
      </w:r>
      <w:r>
        <w:t>52,000</w:t>
      </w:r>
      <w:r>
        <w:t>美元，约为行业平均水平的</w:t>
      </w:r>
      <w:r>
        <w:t>3.5</w:t>
      </w:r>
      <w:r>
        <w:t>倍。此类延后检测不仅延长了发布周期，也削弱了安全与开发活动的耦合度，形成明显的检测断层。</w:t>
      </w:r>
    </w:p>
    <w:p w:rsidR="00386484" w:rsidRDefault="009310CD">
      <w:pPr>
        <w:pStyle w:val="11"/>
        <w:ind w:firstLine="480"/>
        <w:jc w:val="both"/>
      </w:pPr>
      <w:r>
        <w:t>（</w:t>
      </w:r>
      <w:r>
        <w:t>2</w:t>
      </w:r>
      <w:r>
        <w:t>）工具链割裂与自动化覆盖不足</w:t>
      </w:r>
    </w:p>
    <w:p w:rsidR="00386484" w:rsidRDefault="009310CD">
      <w:pPr>
        <w:pStyle w:val="11"/>
        <w:ind w:firstLine="480"/>
        <w:jc w:val="both"/>
      </w:pPr>
      <w:r>
        <w:t>在</w:t>
      </w:r>
      <w:r>
        <w:t>DevOps</w:t>
      </w:r>
      <w:r>
        <w:t>环境下，</w:t>
      </w:r>
      <w:r>
        <w:t>H</w:t>
      </w:r>
      <w:r>
        <w:t>公司虽已构建</w:t>
      </w:r>
      <w:r>
        <w:t>CI/CD</w:t>
      </w:r>
      <w:r>
        <w:t>流水线，但安全检测仍以人工审计和独立测试为主。代码审查、镜像扫描及合规校验未与流水线深度集成，安全报告需人工上传至审计系统，难以实现端到端的可追溯性。内审数据显示，</w:t>
      </w:r>
      <w:r>
        <w:t>2023</w:t>
      </w:r>
      <w:r>
        <w:t>年共发生安全测试缺失或延误事件</w:t>
      </w:r>
      <w:r>
        <w:t>117</w:t>
      </w:r>
      <w:r>
        <w:t>起，其中</w:t>
      </w:r>
      <w:r>
        <w:t>63%</w:t>
      </w:r>
      <w:r>
        <w:t>的原因源于工具链之间的自动化断点。表</w:t>
      </w:r>
      <w:r>
        <w:t>3-5</w:t>
      </w:r>
      <w:r>
        <w:t>展示了典型安全检测流程的阶段分布及自动化覆盖率对比。</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3-5</w:t>
      </w:r>
      <w:r>
        <w:rPr>
          <w:rFonts w:ascii="Times New Roman" w:hAnsi="Times New Roman" w:cs="Times New Roman" w:hint="eastAsia"/>
          <w:sz w:val="21"/>
          <w:szCs w:val="21"/>
        </w:rPr>
        <w:t xml:space="preserve">  </w:t>
      </w:r>
      <w:r>
        <w:rPr>
          <w:rFonts w:ascii="Times New Roman" w:hAnsi="Times New Roman" w:cs="Times New Roman"/>
          <w:sz w:val="21"/>
          <w:szCs w:val="21"/>
        </w:rPr>
        <w:t>典型安全检测流程的阶段分布及自动化覆盖率对比</w:t>
      </w:r>
    </w:p>
    <w:tbl>
      <w:tblPr>
        <w:tblStyle w:val="af5"/>
        <w:tblW w:w="9037" w:type="dxa"/>
        <w:tblLook w:val="04A0" w:firstRow="1" w:lastRow="0" w:firstColumn="1" w:lastColumn="0" w:noHBand="0" w:noVBand="1"/>
      </w:tblPr>
      <w:tblGrid>
        <w:gridCol w:w="1414"/>
        <w:gridCol w:w="1976"/>
        <w:gridCol w:w="1976"/>
        <w:gridCol w:w="1414"/>
        <w:gridCol w:w="2257"/>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检测阶段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平均介入时间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自动化覆盖率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问题占比</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主要风险</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设计阶段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T₀+2</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架构隐患未识别</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开发阶段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T₀+4</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26%</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代码漏洞遗漏</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T₀+8</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缺陷集中暴露</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发布阶段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T₀+10</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合规报告滞后</w:t>
            </w:r>
          </w:p>
        </w:tc>
      </w:tr>
    </w:tbl>
    <w:p w:rsidR="00386484" w:rsidRDefault="009310CD">
      <w:pPr>
        <w:pStyle w:val="11"/>
        <w:ind w:firstLine="480"/>
        <w:jc w:val="both"/>
      </w:pPr>
      <w:r>
        <w:t>数据表明，安全检测活动呈现明显后置化特征，导致漏洞分布集中于测试后期，修复周期平均延长</w:t>
      </w:r>
      <w:r>
        <w:t>1.8</w:t>
      </w:r>
      <w:r>
        <w:t>倍。</w:t>
      </w:r>
    </w:p>
    <w:p w:rsidR="00386484" w:rsidRDefault="009310CD">
      <w:pPr>
        <w:pStyle w:val="11"/>
        <w:ind w:firstLine="480"/>
        <w:jc w:val="both"/>
      </w:pPr>
      <w:r>
        <w:lastRenderedPageBreak/>
        <w:t>（</w:t>
      </w:r>
      <w:r>
        <w:t>3</w:t>
      </w:r>
      <w:r>
        <w:t>）跨部门协同断裂与合规失效风险</w:t>
      </w:r>
    </w:p>
    <w:p w:rsidR="00386484" w:rsidRDefault="009310CD">
      <w:pPr>
        <w:pStyle w:val="11"/>
        <w:ind w:firstLine="480"/>
        <w:jc w:val="both"/>
      </w:pPr>
      <w:r>
        <w:t>由于安全团队与开发团队分属不同职能体系，信息流通主要依赖工单与邮件传递，实时联动效率较低。合规文件生成与审批多在发布前集中处理，容易出现合规补录现象。</w:t>
      </w:r>
      <w:r>
        <w:t>2023</w:t>
      </w:r>
      <w:r>
        <w:t>年公司合规审计显示，近</w:t>
      </w:r>
      <w:r>
        <w:t>28%</w:t>
      </w:r>
      <w:r>
        <w:t>的整改项与安全检测时效性直接相关，其中</w:t>
      </w:r>
      <w:r>
        <w:t>12%</w:t>
      </w:r>
      <w:r>
        <w:t>的整改因证据缺失被判为部分不合规。这种事后补偿式治理模式，不仅增加了返工量，也削弱了组织对外部监管变化的响应速度。</w:t>
      </w:r>
    </w:p>
    <w:p w:rsidR="00386484" w:rsidRDefault="009310CD">
      <w:pPr>
        <w:ind w:firstLine="480"/>
      </w:pPr>
      <w:r>
        <w:rPr>
          <w:rFonts w:hint="eastAsia"/>
          <w:noProof/>
        </w:rPr>
        <w:drawing>
          <wp:inline distT="0" distB="0" distL="0" distR="0">
            <wp:extent cx="5461635" cy="2110740"/>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3" r:lo="rId104" r:qs="rId105" r:cs="rId106"/>
              </a:graphicData>
            </a:graphic>
          </wp:inline>
        </w:drawing>
      </w:r>
    </w:p>
    <w:p w:rsidR="00386484" w:rsidRDefault="009310CD">
      <w:pPr>
        <w:spacing w:line="400" w:lineRule="exact"/>
        <w:jc w:val="center"/>
        <w:rPr>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3-7 </w:t>
      </w:r>
      <w:r>
        <w:rPr>
          <w:rFonts w:ascii="Times New Roman" w:hAnsi="Times New Roman" w:cs="Times New Roman" w:hint="eastAsia"/>
          <w:sz w:val="21"/>
          <w:szCs w:val="21"/>
        </w:rPr>
        <w:t xml:space="preserve"> </w:t>
      </w:r>
      <w:r>
        <w:rPr>
          <w:rFonts w:ascii="Times New Roman" w:hAnsi="Times New Roman" w:cs="Times New Roman"/>
          <w:sz w:val="21"/>
          <w:szCs w:val="21"/>
        </w:rPr>
        <w:t>安全检测后置导致的合规风险传导机制示意图</w:t>
      </w:r>
    </w:p>
    <w:p w:rsidR="00386484" w:rsidRDefault="009310CD">
      <w:pPr>
        <w:pStyle w:val="11"/>
        <w:ind w:firstLine="480"/>
        <w:jc w:val="both"/>
      </w:pPr>
      <w:r>
        <w:t>（</w:t>
      </w:r>
      <w:r>
        <w:t>5</w:t>
      </w:r>
      <w:r>
        <w:t>）根因归纳与管理启示</w:t>
      </w:r>
    </w:p>
    <w:p w:rsidR="00386484" w:rsidRDefault="009310CD">
      <w:pPr>
        <w:pStyle w:val="11"/>
        <w:ind w:firstLine="480"/>
        <w:jc w:val="both"/>
      </w:pPr>
      <w:r>
        <w:t>通过对多项目案例的综合分析可知，安全检测后置的根因主要集中在三个方面。首先，在流程层面，安全评审节点未能与</w:t>
      </w:r>
      <w:r>
        <w:t xml:space="preserve"> DevOps </w:t>
      </w:r>
      <w:r>
        <w:t>迭代节奏保持同步，缺乏系统化的前移机制，导致安全活动在生命周期早期的覆盖不足。其次，在技术层面，安全测试工具链与持续集成</w:t>
      </w:r>
      <w:r>
        <w:t>/</w:t>
      </w:r>
      <w:r>
        <w:t>持续交付（</w:t>
      </w:r>
      <w:r>
        <w:t>CI/CD</w:t>
      </w:r>
      <w: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386484" w:rsidRDefault="009310CD">
      <w:pPr>
        <w:pStyle w:val="11"/>
        <w:ind w:firstLine="480"/>
        <w:jc w:val="both"/>
      </w:pPr>
      <w:r>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p>
    <w:p w:rsidR="00386484" w:rsidRDefault="009310CD">
      <w:pPr>
        <w:pStyle w:val="3"/>
        <w:spacing w:beforeLines="50" w:before="156" w:line="400" w:lineRule="exact"/>
        <w:jc w:val="left"/>
        <w:rPr>
          <w:rFonts w:eastAsia="黑体"/>
          <w:szCs w:val="24"/>
        </w:rPr>
      </w:pPr>
      <w:bookmarkStart w:id="215" w:name="_Toc213192520"/>
      <w:bookmarkStart w:id="216" w:name="_Toc213190812"/>
      <w:bookmarkStart w:id="217" w:name="_Toc213192828"/>
      <w:bookmarkStart w:id="218" w:name="_Toc1371"/>
      <w:r>
        <w:rPr>
          <w:rFonts w:eastAsia="黑体" w:hint="eastAsia"/>
          <w:szCs w:val="24"/>
        </w:rPr>
        <w:t>3.3.</w:t>
      </w:r>
      <w:r>
        <w:rPr>
          <w:rFonts w:eastAsia="黑体"/>
          <w:szCs w:val="24"/>
        </w:rPr>
        <w:t>3</w:t>
      </w:r>
      <w:r>
        <w:rPr>
          <w:rFonts w:eastAsia="黑体" w:hint="eastAsia"/>
          <w:szCs w:val="24"/>
        </w:rPr>
        <w:t xml:space="preserve"> </w:t>
      </w:r>
      <w:r>
        <w:rPr>
          <w:rFonts w:eastAsia="黑体" w:hint="eastAsia"/>
          <w:szCs w:val="24"/>
        </w:rPr>
        <w:t>技术债务累积与自动化转型受阻</w:t>
      </w:r>
      <w:bookmarkEnd w:id="215"/>
      <w:bookmarkEnd w:id="216"/>
      <w:bookmarkEnd w:id="217"/>
      <w:bookmarkEnd w:id="218"/>
    </w:p>
    <w:p w:rsidR="00386484" w:rsidRDefault="009310CD">
      <w:pPr>
        <w:pStyle w:val="11"/>
        <w:ind w:firstLine="480"/>
        <w:jc w:val="both"/>
      </w:pPr>
      <w:r>
        <w:t>在</w:t>
      </w:r>
      <w:r>
        <w:t>H</w:t>
      </w:r>
      <w:r>
        <w:t>公司的软件开发体系中，技术债务（</w:t>
      </w:r>
      <w:r>
        <w:t>Technical Debt</w:t>
      </w:r>
      <w: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t>H</w:t>
      </w:r>
      <w:r>
        <w:t>公司而言，技术</w:t>
      </w:r>
      <w:r>
        <w:lastRenderedPageBreak/>
        <w:t>债务的影响尤为显著，它不仅降低了代码质量和系统可维护性，还从底层削弱了自动化工具链的稳定性与工程可持续性。</w:t>
      </w:r>
    </w:p>
    <w:p w:rsidR="00386484" w:rsidRDefault="009310CD">
      <w:pPr>
        <w:pStyle w:val="11"/>
        <w:ind w:firstLine="480"/>
        <w:jc w:val="both"/>
      </w:pPr>
      <w:r>
        <w:t>H</w:t>
      </w:r>
      <w: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t>H</w:t>
      </w:r>
      <w:r>
        <w:t>公司在推进自动化转型过程中陷入高复杂度</w:t>
      </w:r>
      <w:r>
        <w:rPr>
          <w:rFonts w:hint="eastAsia"/>
        </w:rPr>
        <w:t>、</w:t>
      </w:r>
      <w:r>
        <w:t>高依赖</w:t>
      </w:r>
      <w:r>
        <w:rPr>
          <w:rFonts w:hint="eastAsia"/>
        </w:rPr>
        <w:t>、</w:t>
      </w:r>
      <w:r>
        <w:t>低弹性的困境。</w:t>
      </w:r>
    </w:p>
    <w:p w:rsidR="00386484" w:rsidRDefault="009310CD">
      <w:pPr>
        <w:pStyle w:val="11"/>
        <w:ind w:firstLine="480"/>
        <w:jc w:val="both"/>
      </w:pPr>
      <w:r>
        <w:t>债务累积对自动化体系的影响是多维度的。首先，系统复杂度上升显著降低了自动化脚本的适配性。由于依赖环境和接口规范差异较大，持续集成流水线的构建时间平均延长约</w:t>
      </w:r>
      <w:r>
        <w:t>40%</w:t>
      </w:r>
      <w:r>
        <w:t>，自动化脚本的失败率上升至</w:t>
      </w:r>
      <w:r>
        <w:t>18%</w:t>
      </w:r>
      <w:r>
        <w:t>，影响了部署的连贯性与可重复性。其次，测试覆盖率不足使自动化验证环节的可靠性下降。内部过程审计数据显示，单元测试覆盖率仅为</w:t>
      </w:r>
      <w:r>
        <w:t>35%</w:t>
      </w:r>
      <w:r>
        <w:t>，自动化部署成功率降至</w:t>
      </w:r>
      <w:r>
        <w:t>74%</w:t>
      </w:r>
      <w:r>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3-6</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技术债务与自动化效能变化趋势（</w:t>
      </w:r>
      <w:r>
        <w:rPr>
          <w:rFonts w:ascii="Times New Roman" w:hAnsi="Times New Roman" w:cs="Times New Roman"/>
          <w:sz w:val="21"/>
          <w:szCs w:val="21"/>
        </w:rPr>
        <w:t>2018-2024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837"/>
        <w:gridCol w:w="2742"/>
        <w:gridCol w:w="2309"/>
        <w:gridCol w:w="1840"/>
        <w:gridCol w:w="1560"/>
      </w:tblGrid>
      <w:tr w:rsidR="00386484" w:rsidTr="00386484">
        <w:trPr>
          <w:cnfStyle w:val="100000000000" w:firstRow="1" w:lastRow="0" w:firstColumn="0" w:lastColumn="0" w:oddVBand="0" w:evenVBand="0" w:oddHBand="0" w:evenHBand="0" w:firstRowFirstColumn="0" w:firstRowLastColumn="0" w:lastRowFirstColumn="0" w:lastRowLastColumn="0"/>
        </w:trPr>
        <w:tc>
          <w:tcPr>
            <w:tcW w:w="837"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年份</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技术债务密度（缺陷</w:t>
            </w:r>
            <w:r>
              <w:rPr>
                <w:rFonts w:ascii="Times New Roman" w:hAnsi="Times New Roman" w:cs="Times New Roman"/>
                <w:bCs/>
                <w:sz w:val="21"/>
                <w:szCs w:val="21"/>
              </w:rPr>
              <w:t>/KLOC</w:t>
            </w:r>
            <w:r>
              <w:rPr>
                <w:rFonts w:ascii="Times New Roman" w:hAnsi="Times New Roman" w:cs="Times New Roman"/>
                <w:bCs/>
                <w:sz w:val="21"/>
                <w:szCs w:val="21"/>
              </w:rPr>
              <w:t>）</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自动化测试覆盖率（</w:t>
            </w:r>
            <w:r>
              <w:rPr>
                <w:rFonts w:ascii="Times New Roman" w:hAnsi="Times New Roman" w:cs="Times New Roman"/>
                <w:bCs/>
                <w:sz w:val="21"/>
                <w:szCs w:val="21"/>
              </w:rPr>
              <w:t>%</w:t>
            </w:r>
            <w:r>
              <w:rPr>
                <w:rFonts w:ascii="Times New Roman" w:hAnsi="Times New Roman" w:cs="Times New Roman"/>
                <w:bCs/>
                <w:sz w:val="21"/>
                <w:szCs w:val="21"/>
              </w:rPr>
              <w:t>）</w:t>
            </w:r>
          </w:p>
        </w:tc>
        <w:tc>
          <w:tcPr>
            <w:tcW w:w="1840"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自动化部署成功率（</w:t>
            </w:r>
            <w:r>
              <w:rPr>
                <w:rFonts w:ascii="Times New Roman" w:hAnsi="Times New Roman" w:cs="Times New Roman"/>
                <w:bCs/>
                <w:sz w:val="21"/>
                <w:szCs w:val="21"/>
              </w:rPr>
              <w:t>%</w:t>
            </w:r>
            <w:r>
              <w:rPr>
                <w:rFonts w:ascii="Times New Roman" w:hAnsi="Times New Roman" w:cs="Times New Roman"/>
                <w:bCs/>
                <w:sz w:val="21"/>
                <w:szCs w:val="21"/>
              </w:rPr>
              <w:t>）</w:t>
            </w:r>
          </w:p>
        </w:tc>
        <w:tc>
          <w:tcPr>
            <w:tcW w:w="1560"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平均迭代周期（周）</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2018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66</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90</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58</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84</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51</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3.1</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47</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74</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3.4</w:t>
            </w:r>
          </w:p>
        </w:tc>
      </w:tr>
    </w:tbl>
    <w:p w:rsidR="00386484" w:rsidRDefault="009310CD">
      <w:pPr>
        <w:pStyle w:val="11"/>
        <w:ind w:firstLine="480"/>
        <w:jc w:val="both"/>
      </w:pPr>
      <w:r>
        <w:t>从表</w:t>
      </w:r>
      <w:r>
        <w:t>3-6</w:t>
      </w:r>
      <w:r>
        <w:t>可以看出，技术债务密度与自动化效能呈显著负相关关系。债务密度的上升伴随自动化测试覆盖率与部署成功率的同步下降，平均迭代周期明显延长。该趋势说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Pr>
          <w:rFonts w:hint="eastAsia"/>
        </w:rPr>
        <w:t>、</w:t>
      </w:r>
      <w:r>
        <w:t>人工依赖</w:t>
      </w:r>
      <w:r>
        <w:rPr>
          <w:rFonts w:hint="eastAsia"/>
        </w:rPr>
        <w:t>、</w:t>
      </w:r>
      <w:r>
        <w:t>债务再生的闭环。</w:t>
      </w:r>
    </w:p>
    <w:p w:rsidR="00386484" w:rsidRDefault="009310CD">
      <w:pPr>
        <w:ind w:firstLine="480"/>
      </w:pPr>
      <w:r>
        <w:rPr>
          <w:rFonts w:hint="eastAsia"/>
          <w:noProof/>
        </w:rPr>
        <w:lastRenderedPageBreak/>
        <w:drawing>
          <wp:inline distT="0" distB="0" distL="0" distR="0">
            <wp:extent cx="5590540" cy="2669540"/>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8" r:lo="rId109" r:qs="rId110" r:cs="rId11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3-8 </w:t>
      </w:r>
      <w:r>
        <w:rPr>
          <w:rFonts w:ascii="Times New Roman" w:hAnsi="Times New Roman" w:cs="Times New Roman" w:hint="eastAsia"/>
          <w:sz w:val="21"/>
          <w:szCs w:val="21"/>
        </w:rPr>
        <w:t xml:space="preserve"> </w:t>
      </w:r>
      <w:r>
        <w:rPr>
          <w:rFonts w:ascii="Times New Roman" w:hAnsi="Times New Roman" w:cs="Times New Roman"/>
          <w:sz w:val="21"/>
          <w:szCs w:val="21"/>
        </w:rPr>
        <w:t>技术债务对自动化进程的负反馈机制示意图</w:t>
      </w:r>
    </w:p>
    <w:p w:rsidR="00386484" w:rsidRDefault="009310CD">
      <w:pPr>
        <w:pStyle w:val="11"/>
        <w:ind w:firstLine="480"/>
        <w:jc w:val="both"/>
      </w:pPr>
      <w: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t>H</w:t>
      </w:r>
      <w: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386484" w:rsidRDefault="009310CD">
      <w:pPr>
        <w:pStyle w:val="11"/>
        <w:ind w:firstLine="480"/>
        <w:jc w:val="both"/>
      </w:pPr>
      <w:r>
        <w:rPr>
          <w:rFonts w:hint="eastAsia"/>
        </w:rPr>
        <w:t>可以看出，</w:t>
      </w:r>
      <w: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Pr>
          <w:rFonts w:hint="eastAsia"/>
        </w:rPr>
        <w:t>、</w:t>
      </w:r>
      <w:r>
        <w:t>低自动化向低债务</w:t>
      </w:r>
      <w:r>
        <w:rPr>
          <w:rFonts w:hint="eastAsia"/>
        </w:rPr>
        <w:t>、</w:t>
      </w:r>
      <w:r>
        <w:t>高自动化的根本转变，为智能化与高质量研发提供坚实基础。</w:t>
      </w:r>
    </w:p>
    <w:p w:rsidR="00386484" w:rsidRDefault="009310CD">
      <w:pPr>
        <w:pStyle w:val="3"/>
        <w:spacing w:beforeLines="50" w:before="156" w:line="400" w:lineRule="exact"/>
        <w:jc w:val="left"/>
        <w:rPr>
          <w:rFonts w:eastAsia="黑体"/>
          <w:szCs w:val="24"/>
        </w:rPr>
      </w:pPr>
      <w:bookmarkStart w:id="219" w:name="_Toc213190813"/>
      <w:bookmarkStart w:id="220" w:name="_Toc213192521"/>
      <w:bookmarkStart w:id="221" w:name="_Toc213192829"/>
      <w:bookmarkStart w:id="222" w:name="_Toc8241"/>
      <w:r>
        <w:rPr>
          <w:rFonts w:eastAsia="黑体" w:hint="eastAsia"/>
          <w:szCs w:val="24"/>
        </w:rPr>
        <w:t>3.3.</w:t>
      </w:r>
      <w:r>
        <w:rPr>
          <w:rFonts w:eastAsia="黑体"/>
          <w:szCs w:val="24"/>
        </w:rPr>
        <w:t>4</w:t>
      </w:r>
      <w:r>
        <w:rPr>
          <w:rFonts w:eastAsia="黑体" w:hint="eastAsia"/>
          <w:szCs w:val="24"/>
        </w:rPr>
        <w:t xml:space="preserve"> </w:t>
      </w:r>
      <w:r>
        <w:rPr>
          <w:rFonts w:eastAsia="黑体" w:hint="eastAsia"/>
          <w:szCs w:val="24"/>
        </w:rPr>
        <w:t>运维智能化不足与系统稳定性风险</w:t>
      </w:r>
      <w:bookmarkEnd w:id="219"/>
      <w:bookmarkEnd w:id="220"/>
      <w:bookmarkEnd w:id="221"/>
      <w:bookmarkEnd w:id="222"/>
    </w:p>
    <w:p w:rsidR="00386484" w:rsidRDefault="009310CD">
      <w:pPr>
        <w:pStyle w:val="11"/>
        <w:ind w:firstLine="480"/>
        <w:jc w:val="both"/>
      </w:pPr>
      <w:r>
        <w:t>H</w:t>
      </w:r>
      <w: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386484" w:rsidRDefault="009310CD">
      <w:pPr>
        <w:pStyle w:val="11"/>
        <w:ind w:firstLine="480"/>
        <w:jc w:val="both"/>
      </w:pPr>
      <w:r>
        <w:t>从技术结构看，</w:t>
      </w:r>
      <w:r>
        <w:t>H</w:t>
      </w:r>
      <w:r>
        <w:t>公司的监控体系虽已覆盖主要服务与资源指标，但数据分散于多个监控平台，缺乏统一的数据中台与智能关联分析机制。告警规则大多基于静态阈值设定，无法适应动态负载变化。根据内部统计，约</w:t>
      </w:r>
      <w:r>
        <w:t>62%</w:t>
      </w:r>
      <w:r>
        <w:t>的告警属于重复或误报，平均每次关键事件的提前告警时间不足</w:t>
      </w:r>
      <w:r>
        <w:t>15</w:t>
      </w:r>
      <w:r>
        <w:t>分钟，低于行业标准水平。事件响应仍以人工分析与</w:t>
      </w:r>
      <w:r>
        <w:lastRenderedPageBreak/>
        <w:t>手工恢复为主，平均修复时间保持在</w:t>
      </w:r>
      <w:r>
        <w:t>4.8</w:t>
      </w:r>
      <w:r>
        <w:t>小时，显著高于金融科技领域的稳定性基线。这种被动式运维模式削弱了企业的可观测性能力，也使系统在突发状况下的自愈性不足。</w:t>
      </w:r>
    </w:p>
    <w:p w:rsidR="00386484" w:rsidRDefault="009310CD">
      <w:pPr>
        <w:pStyle w:val="11"/>
        <w:ind w:firstLine="480"/>
        <w:jc w:val="both"/>
      </w:pPr>
      <w:r>
        <w:t>在持续交付与发布环节，智能化不足进一步放大了运维风险。虽然公司已部署</w:t>
      </w:r>
      <w:r>
        <w:t>CI/CD</w:t>
      </w:r>
      <w:r>
        <w:t>流水线并实现部分自动化部署，但变更验证和回滚操作依然依赖人工审批，导致发布效率与可靠性受到限制。配置漂移、环境不一致等问题频繁引发发布失败，系统平均部署失败率为</w:t>
      </w:r>
      <w:r>
        <w:t>5.3%</w:t>
      </w:r>
      <w:r>
        <w:t>，其中约三分之一由配置错误导致。缺乏基于历史数据的预测性分析模型，使得潜在风险无法在发布前识别，系统稳定性在高频迭代中呈现下降趋势。</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3-7 </w:t>
      </w:r>
      <w:r>
        <w:rPr>
          <w:rFonts w:ascii="Times New Roman" w:hAnsi="Times New Roman" w:cs="Times New Roman" w:hint="eastAsia"/>
          <w:sz w:val="21"/>
          <w:szCs w:val="21"/>
        </w:rPr>
        <w:t xml:space="preserve"> </w:t>
      </w:r>
      <w:r>
        <w:rPr>
          <w:rFonts w:ascii="Times New Roman" w:hAnsi="Times New Roman" w:cs="Times New Roman"/>
          <w:sz w:val="21"/>
          <w:szCs w:val="21"/>
        </w:rPr>
        <w:t>运维效能与系统稳定性指标变化（</w:t>
      </w:r>
      <w:r>
        <w:rPr>
          <w:rFonts w:ascii="Times New Roman" w:hAnsi="Times New Roman" w:cs="Times New Roman"/>
          <w:sz w:val="21"/>
          <w:szCs w:val="21"/>
        </w:rPr>
        <w:t>2019-2024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636"/>
        <w:gridCol w:w="2736"/>
        <w:gridCol w:w="1861"/>
        <w:gridCol w:w="1861"/>
        <w:gridCol w:w="2071"/>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年份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平均故障恢复时间（小时）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部署失败率（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告警误报率（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自动化处置率（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2019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38</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44</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47</w:t>
            </w:r>
          </w:p>
        </w:tc>
      </w:tr>
    </w:tbl>
    <w:p w:rsidR="00386484" w:rsidRDefault="009310CD">
      <w:pPr>
        <w:pStyle w:val="11"/>
        <w:ind w:firstLine="480"/>
        <w:jc w:val="both"/>
        <w:rPr>
          <w:rFonts w:eastAsiaTheme="minorEastAsia"/>
        </w:rPr>
      </w:pPr>
      <w:r>
        <w:t>从表</w:t>
      </w:r>
      <w:r>
        <w:t>3-7</w:t>
      </w:r>
      <w: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386484" w:rsidRDefault="009310CD">
      <w:pPr>
        <w:ind w:firstLineChars="400" w:firstLine="960"/>
      </w:pPr>
      <w:r>
        <w:rPr>
          <w:noProof/>
        </w:rPr>
        <w:drawing>
          <wp:inline distT="0" distB="0" distL="0" distR="0">
            <wp:extent cx="4897120" cy="1589405"/>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3" r:lo="rId114" r:qs="rId115" r:cs="rId11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3-9 </w:t>
      </w:r>
      <w:r>
        <w:rPr>
          <w:rFonts w:ascii="Times New Roman" w:hAnsi="Times New Roman" w:cs="Times New Roman" w:hint="eastAsia"/>
          <w:sz w:val="21"/>
          <w:szCs w:val="21"/>
        </w:rPr>
        <w:t xml:space="preserve"> </w:t>
      </w:r>
      <w:r>
        <w:rPr>
          <w:rFonts w:ascii="Times New Roman" w:hAnsi="Times New Roman" w:cs="Times New Roman"/>
          <w:sz w:val="21"/>
          <w:szCs w:val="21"/>
        </w:rPr>
        <w:t>运维智能化水平与系统稳定性关系示意图</w:t>
      </w:r>
    </w:p>
    <w:p w:rsidR="00386484" w:rsidRDefault="009310CD">
      <w:pPr>
        <w:pStyle w:val="11"/>
        <w:ind w:firstLine="480"/>
        <w:jc w:val="both"/>
      </w:pPr>
      <w: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386484" w:rsidRDefault="009310CD">
      <w:pPr>
        <w:pStyle w:val="11"/>
        <w:ind w:firstLine="480"/>
        <w:jc w:val="both"/>
      </w:pPr>
      <w:r>
        <w:rPr>
          <w:rFonts w:hint="eastAsia"/>
        </w:rPr>
        <w:t>公</w:t>
      </w:r>
      <w:r>
        <w:t>司当前的运维体系在智能化水平与系统复杂性之间存在显著不匹配。数据孤岛、算法缺位与知识反馈不足，使得运维活动缺乏前瞻性与学习能力，系统的稳定性和可恢</w:t>
      </w:r>
      <w:r>
        <w:lastRenderedPageBreak/>
        <w:t>复性受到持续削弱。随着业务规模扩大与金融监管要求趋严，这一问题若不得到有效认知与结构性调整，稳定性风险将呈累积性放大。</w:t>
      </w:r>
    </w:p>
    <w:p w:rsidR="00386484" w:rsidRDefault="009310CD">
      <w:pPr>
        <w:pStyle w:val="3"/>
        <w:spacing w:beforeLines="50" w:before="156" w:line="400" w:lineRule="exact"/>
        <w:jc w:val="left"/>
        <w:rPr>
          <w:rFonts w:eastAsia="黑体"/>
          <w:szCs w:val="24"/>
        </w:rPr>
      </w:pPr>
      <w:bookmarkStart w:id="223" w:name="_Toc213190814"/>
      <w:bookmarkStart w:id="224" w:name="_Toc213192522"/>
      <w:bookmarkStart w:id="225" w:name="_Toc213192830"/>
      <w:bookmarkStart w:id="226" w:name="_Toc5589"/>
      <w:bookmarkStart w:id="227" w:name="OLE_LINK3"/>
      <w:bookmarkStart w:id="228" w:name="OLE_LINK4"/>
      <w:r>
        <w:rPr>
          <w:rFonts w:eastAsia="黑体" w:hint="eastAsia"/>
          <w:szCs w:val="24"/>
        </w:rPr>
        <w:t>3.3.</w:t>
      </w:r>
      <w:r>
        <w:rPr>
          <w:rFonts w:eastAsia="黑体"/>
          <w:szCs w:val="24"/>
        </w:rPr>
        <w:t>5</w:t>
      </w:r>
      <w:r>
        <w:rPr>
          <w:rFonts w:eastAsia="黑体" w:hint="eastAsia"/>
          <w:szCs w:val="24"/>
        </w:rPr>
        <w:t xml:space="preserve"> </w:t>
      </w:r>
      <w:r>
        <w:rPr>
          <w:rFonts w:eastAsia="黑体" w:hint="eastAsia"/>
          <w:szCs w:val="24"/>
        </w:rPr>
        <w:t>跨职能协作效率不足与流程弹性受限</w:t>
      </w:r>
      <w:bookmarkEnd w:id="223"/>
      <w:bookmarkEnd w:id="224"/>
      <w:bookmarkEnd w:id="225"/>
      <w:bookmarkEnd w:id="226"/>
    </w:p>
    <w:p w:rsidR="00386484" w:rsidRDefault="009310CD">
      <w:pPr>
        <w:pStyle w:val="11"/>
        <w:ind w:firstLine="480"/>
        <w:jc w:val="both"/>
      </w:pPr>
      <w:r>
        <w:t>H</w:t>
      </w:r>
      <w: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386484" w:rsidRDefault="009310CD">
      <w:pPr>
        <w:pStyle w:val="11"/>
        <w:ind w:firstLine="480"/>
        <w:jc w:val="both"/>
      </w:pPr>
      <w:r>
        <w:t>从组织结构看，</w:t>
      </w:r>
      <w:r>
        <w:t>H</w:t>
      </w:r>
      <w: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t>6.5</w:t>
      </w:r>
      <w:r>
        <w:t>天，其中信息确认与沟通协调占比超过</w:t>
      </w:r>
      <w:r>
        <w:t>60%</w:t>
      </w:r>
      <w:r>
        <w:t>。由于缺乏统一的协作平台与标准化接口，任务交接多通过邮件、会议及人工记录完成，过程不可追溯且易产生遗漏，项目整体进度因此受到明显影响。</w:t>
      </w:r>
    </w:p>
    <w:p w:rsidR="00386484" w:rsidRDefault="009310CD">
      <w:pPr>
        <w:pStyle w:val="11"/>
        <w:ind w:firstLine="480"/>
        <w:jc w:val="both"/>
      </w:pPr>
      <w: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t>3.8</w:t>
      </w:r>
      <w:r>
        <w:t>天，高于行业平均水平。部分关键业务系统上线后仍需多轮调整，反映出前期协同不足与联调机制薄弱。图</w:t>
      </w:r>
      <w:r>
        <w:t>3-10</w:t>
      </w:r>
      <w:r>
        <w:t>展示了跨职能协作不畅对流程效率的影响机制。</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3-8 </w:t>
      </w:r>
      <w:r>
        <w:rPr>
          <w:rFonts w:ascii="Times New Roman" w:hAnsi="Times New Roman" w:cs="Times New Roman" w:hint="eastAsia"/>
          <w:sz w:val="21"/>
          <w:szCs w:val="21"/>
        </w:rPr>
        <w:t xml:space="preserve"> </w:t>
      </w:r>
      <w:r>
        <w:rPr>
          <w:rFonts w:ascii="Times New Roman" w:hAnsi="Times New Roman" w:cs="Times New Roman"/>
          <w:sz w:val="21"/>
          <w:szCs w:val="21"/>
        </w:rPr>
        <w:t>跨职能协作与流程效率指标（</w:t>
      </w:r>
      <w:r>
        <w:rPr>
          <w:rFonts w:ascii="Times New Roman" w:hAnsi="Times New Roman" w:cs="Times New Roman"/>
          <w:sz w:val="21"/>
          <w:szCs w:val="21"/>
        </w:rPr>
        <w:t>2020-2024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636"/>
        <w:gridCol w:w="2526"/>
        <w:gridCol w:w="1896"/>
        <w:gridCol w:w="1896"/>
        <w:gridCol w:w="1861"/>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年份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平均需求响应周期（天）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缺陷闭环时（天）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需求变更重审次数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项目延期率（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14</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17</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3.6</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1.7</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p>
        </w:tc>
      </w:tr>
    </w:tbl>
    <w:p w:rsidR="00386484" w:rsidRDefault="009310CD">
      <w:pPr>
        <w:pStyle w:val="11"/>
        <w:ind w:firstLine="480"/>
        <w:jc w:val="both"/>
      </w:pPr>
      <w:r>
        <w:t>从表</w:t>
      </w:r>
      <w:r>
        <w:t>3-8</w:t>
      </w:r>
      <w:r>
        <w:t>可以看出，跨职能协作效率呈持续下降趋势。平均需求响应周期延长，缺陷闭环时间与需求重审次数逐年上升，项目延期率从</w:t>
      </w:r>
      <w:r>
        <w:t>14%</w:t>
      </w:r>
      <w:r>
        <w:t>上升至</w:t>
      </w:r>
      <w:r>
        <w:t>22%</w:t>
      </w:r>
      <w:r>
        <w:t>。这些数据表明，在多部门协同的复杂环境中，信息传递和决策链条的冗长显著削弱了项目执行的敏捷性。</w:t>
      </w:r>
    </w:p>
    <w:p w:rsidR="00386484" w:rsidRDefault="009310CD">
      <w:r>
        <w:rPr>
          <w:rFonts w:hint="eastAsia"/>
          <w:noProof/>
        </w:rPr>
        <w:lastRenderedPageBreak/>
        <w:drawing>
          <wp:inline distT="0" distB="0" distL="0" distR="0">
            <wp:extent cx="5694680" cy="2122805"/>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8" r:lo="rId119" r:qs="rId120" r:cs="rId12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3-10 </w:t>
      </w:r>
      <w:r>
        <w:rPr>
          <w:rFonts w:ascii="Times New Roman" w:hAnsi="Times New Roman" w:cs="Times New Roman" w:hint="eastAsia"/>
          <w:sz w:val="21"/>
          <w:szCs w:val="21"/>
        </w:rPr>
        <w:t xml:space="preserve"> </w:t>
      </w:r>
      <w:r>
        <w:rPr>
          <w:rFonts w:ascii="Times New Roman" w:hAnsi="Times New Roman" w:cs="Times New Roman"/>
          <w:sz w:val="21"/>
          <w:szCs w:val="21"/>
        </w:rPr>
        <w:t>跨职能协作效率不足对流程弹性的影响机制示意图</w:t>
      </w:r>
    </w:p>
    <w:p w:rsidR="00386484" w:rsidRDefault="009310CD">
      <w:pPr>
        <w:pStyle w:val="11"/>
        <w:ind w:firstLine="480"/>
        <w:jc w:val="both"/>
      </w:pPr>
      <w: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386484" w:rsidRDefault="009310CD">
      <w:pPr>
        <w:pStyle w:val="11"/>
        <w:ind w:firstLine="480"/>
        <w:jc w:val="both"/>
      </w:pPr>
      <w: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sectPr w:rsidR="00386484">
          <w:headerReference w:type="default" r:id="rId123"/>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229" w:name="_Toc213190815"/>
      <w:bookmarkStart w:id="230" w:name="_Toc213192523"/>
      <w:bookmarkStart w:id="231" w:name="_Toc213192831"/>
      <w:bookmarkStart w:id="232" w:name="_Toc11300"/>
      <w:r>
        <w:rPr>
          <w:rFonts w:hint="eastAsia"/>
          <w:bCs w:val="0"/>
          <w:szCs w:val="20"/>
        </w:rPr>
        <w:lastRenderedPageBreak/>
        <w:t>第</w:t>
      </w:r>
      <w:r>
        <w:rPr>
          <w:rFonts w:hint="eastAsia"/>
          <w:bCs w:val="0"/>
          <w:szCs w:val="20"/>
        </w:rPr>
        <w:t>4</w:t>
      </w:r>
      <w:r>
        <w:rPr>
          <w:rFonts w:hint="eastAsia"/>
          <w:bCs w:val="0"/>
          <w:szCs w:val="20"/>
        </w:rPr>
        <w:t>章</w:t>
      </w:r>
      <w:r>
        <w:rPr>
          <w:rFonts w:hint="eastAsia"/>
          <w:bCs w:val="0"/>
          <w:szCs w:val="20"/>
        </w:rPr>
        <w:t xml:space="preserve"> H</w:t>
      </w:r>
      <w:r>
        <w:rPr>
          <w:rFonts w:hint="eastAsia"/>
          <w:bCs w:val="0"/>
          <w:szCs w:val="20"/>
        </w:rPr>
        <w:t>公司软件开发过程的改进方案</w:t>
      </w:r>
      <w:bookmarkEnd w:id="229"/>
      <w:bookmarkEnd w:id="230"/>
      <w:bookmarkEnd w:id="231"/>
      <w:bookmarkEnd w:id="232"/>
    </w:p>
    <w:p w:rsidR="00386484" w:rsidRDefault="009310CD">
      <w:pPr>
        <w:pStyle w:val="2"/>
        <w:keepNext/>
        <w:keepLines/>
        <w:numPr>
          <w:ilvl w:val="1"/>
          <w:numId w:val="0"/>
        </w:numPr>
        <w:adjustRightInd/>
        <w:snapToGrid/>
        <w:rPr>
          <w:rFonts w:ascii="Times New Roman" w:hAnsi="Times New Roman"/>
          <w:bCs/>
          <w:szCs w:val="32"/>
        </w:rPr>
      </w:pPr>
      <w:bookmarkStart w:id="233" w:name="_Toc213192524"/>
      <w:bookmarkStart w:id="234" w:name="_Toc213192832"/>
      <w:bookmarkStart w:id="235" w:name="_Toc213190816"/>
      <w:bookmarkStart w:id="236" w:name="_Toc26227"/>
      <w:r>
        <w:rPr>
          <w:rFonts w:ascii="Times New Roman" w:hAnsi="Times New Roman"/>
          <w:bCs/>
          <w:szCs w:val="32"/>
        </w:rPr>
        <w:t xml:space="preserve">4.1 </w:t>
      </w:r>
      <w:r>
        <w:rPr>
          <w:rFonts w:ascii="Times New Roman" w:hAnsi="Times New Roman"/>
          <w:bCs/>
          <w:szCs w:val="32"/>
        </w:rPr>
        <w:t>改进总体思路与总体方案设计</w:t>
      </w:r>
      <w:bookmarkEnd w:id="233"/>
      <w:bookmarkEnd w:id="234"/>
      <w:bookmarkEnd w:id="235"/>
      <w:bookmarkEnd w:id="236"/>
    </w:p>
    <w:p w:rsidR="00386484" w:rsidRDefault="009310CD">
      <w:pPr>
        <w:pStyle w:val="11"/>
        <w:ind w:firstLine="480"/>
        <w:jc w:val="both"/>
      </w:pPr>
      <w:r>
        <w:t>H</w:t>
      </w:r>
      <w:r>
        <w:t>公司软件开发过程的系统性改进旨在以工程化和管理化的方式提升软件开发全过程的规范性、可控性与持续改进能力。改进工作的核心思想是以软件过程改进理论、</w:t>
      </w:r>
      <w:r>
        <w:t>DevOps</w:t>
      </w:r>
      <w:r>
        <w:t>理念、全面质量管理思想和</w:t>
      </w:r>
      <w:r>
        <w:t>PDCA</w:t>
      </w:r>
      <w:r>
        <w:t>持续改进循环为基础，从需求、设计、开发、测试、发布到反馈的全过程出发，构建一个覆盖全生命周期的过程优化框架，实现由经验驱动向数据驱动、由局部改良向系统优化的转变。</w:t>
      </w:r>
    </w:p>
    <w:p w:rsidR="00386484" w:rsidRDefault="009310CD">
      <w:pPr>
        <w:pStyle w:val="11"/>
        <w:ind w:firstLine="480"/>
        <w:jc w:val="both"/>
      </w:pPr>
      <w: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386484" w:rsidRDefault="009310CD">
      <w:pPr>
        <w:pStyle w:val="11"/>
        <w:ind w:firstLine="480"/>
        <w:jc w:val="both"/>
      </w:pPr>
      <w: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t>PDCA</w:t>
      </w:r>
      <w:r>
        <w:t>循环实现问题发现、原因分析与方案优化的动态闭环。最后，以价值流为导向，确保所有改进活动围绕业务目标和客户价值展开，避免局部最优与资源浪费。</w:t>
      </w:r>
    </w:p>
    <w:p w:rsidR="00386484" w:rsidRDefault="009310CD">
      <w:pPr>
        <w:pStyle w:val="11"/>
        <w:ind w:firstLine="480"/>
        <w:jc w:val="both"/>
      </w:pPr>
      <w:r>
        <w:t>综合理论分析与问题诊断结果，</w:t>
      </w:r>
      <w:r>
        <w:t>H</w:t>
      </w:r>
      <w: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386484" w:rsidRDefault="009310CD">
      <w:pPr>
        <w:pStyle w:val="11"/>
        <w:ind w:firstLine="480"/>
        <w:jc w:val="both"/>
      </w:pPr>
      <w:r>
        <w:t>这一框架反映了软件过程改进的系统工程思想，其核心在于通过理论指导下的流程再造与管理机制设计，形成一种长期、动态、可演化的过程治理模式。各环节之间相互</w:t>
      </w:r>
      <w:r>
        <w:lastRenderedPageBreak/>
        <w:t>作用，通过度量反馈和跨职能协作实现开发活动的持续优化与组织学习，从而使软件开发过程真正具备可复制、可度量和可改进的特征。</w:t>
      </w:r>
    </w:p>
    <w:p w:rsidR="00386484" w:rsidRDefault="009310CD">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2275"/>
      <w:r>
        <w:rPr>
          <w:rFonts w:ascii="Times New Roman" w:hAnsi="Times New Roman"/>
          <w:bCs/>
          <w:szCs w:val="32"/>
        </w:rPr>
        <w:t xml:space="preserve">4.2 </w:t>
      </w:r>
      <w:r>
        <w:rPr>
          <w:rFonts w:ascii="Times New Roman" w:hAnsi="Times New Roman"/>
          <w:bCs/>
          <w:szCs w:val="32"/>
        </w:rPr>
        <w:t>针对主要问题的改进方案</w:t>
      </w:r>
      <w:bookmarkEnd w:id="237"/>
      <w:bookmarkEnd w:id="238"/>
      <w:bookmarkEnd w:id="239"/>
      <w:bookmarkEnd w:id="240"/>
    </w:p>
    <w:p w:rsidR="00386484" w:rsidRDefault="009310CD">
      <w:pPr>
        <w:pStyle w:val="3"/>
        <w:spacing w:beforeLines="50" w:before="156" w:line="400" w:lineRule="exact"/>
        <w:jc w:val="left"/>
        <w:rPr>
          <w:rFonts w:eastAsia="黑体"/>
          <w:szCs w:val="24"/>
        </w:rPr>
      </w:pPr>
      <w:bookmarkStart w:id="241" w:name="_Toc213190818"/>
      <w:bookmarkStart w:id="242" w:name="_Toc213192526"/>
      <w:bookmarkStart w:id="243" w:name="_Toc213192834"/>
      <w:bookmarkStart w:id="244" w:name="_Toc8527"/>
      <w:r>
        <w:rPr>
          <w:rFonts w:eastAsia="黑体"/>
          <w:szCs w:val="24"/>
        </w:rPr>
        <w:t xml:space="preserve">4.2.1 </w:t>
      </w:r>
      <w:r>
        <w:rPr>
          <w:rFonts w:eastAsia="黑体"/>
          <w:szCs w:val="24"/>
        </w:rPr>
        <w:t>需求管理混乱与变更频繁问题的改进方案</w:t>
      </w:r>
      <w:bookmarkEnd w:id="241"/>
      <w:bookmarkEnd w:id="242"/>
      <w:bookmarkEnd w:id="243"/>
      <w:bookmarkEnd w:id="244"/>
    </w:p>
    <w:p w:rsidR="00386484" w:rsidRDefault="009310CD">
      <w:pPr>
        <w:shd w:val="clear" w:color="auto" w:fill="FFFFFF"/>
        <w:spacing w:line="400" w:lineRule="exact"/>
        <w:ind w:firstLine="480"/>
        <w:rPr>
          <w:rFonts w:ascii="Times New Roman" w:eastAsiaTheme="minorEastAsia" w:hAnsi="Times New Roman"/>
          <w:bCs/>
        </w:rPr>
      </w:pPr>
      <w:r>
        <w:rPr>
          <w:rFonts w:ascii="Times New Roman" w:hAnsi="Times New Roman" w:cstheme="majorBidi"/>
          <w:bCs/>
          <w:kern w:val="2"/>
          <w:szCs w:val="32"/>
        </w:rPr>
        <w:t>H</w:t>
      </w:r>
      <w:r>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Pr>
          <w:rFonts w:ascii="Times New Roman" w:eastAsiaTheme="minorEastAsia" w:hAnsi="Times New Roman"/>
          <w:bCs/>
        </w:rPr>
        <w:t>。</w:t>
      </w:r>
    </w:p>
    <w:p w:rsidR="00386484" w:rsidRDefault="009310CD">
      <w:pPr>
        <w:pStyle w:val="11"/>
        <w:ind w:firstLine="480"/>
        <w:jc w:val="both"/>
      </w:pPr>
      <w:r>
        <w:t>改进的总体思路是在项目范围管理与需求基线管理理论的指导下，建立以需求基线</w:t>
      </w:r>
      <w:r>
        <w:rPr>
          <w:rFonts w:hint="eastAsia"/>
        </w:rPr>
        <w:t>、</w:t>
      </w:r>
      <w:r>
        <w:t>变更控制</w:t>
      </w:r>
      <w:r>
        <w:rPr>
          <w:rFonts w:hint="eastAsia"/>
        </w:rPr>
        <w:t>和</w:t>
      </w:r>
      <w:r>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386484" w:rsidRDefault="009310CD">
      <w:pPr>
        <w:pStyle w:val="11"/>
        <w:ind w:firstLine="480"/>
        <w:jc w:val="both"/>
      </w:pPr>
      <w: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t>4-1</w:t>
      </w:r>
      <w:r>
        <w:t>所示，实现了从口头沟通到结构化管理的转变。</w:t>
      </w:r>
    </w:p>
    <w:p w:rsidR="00386484" w:rsidRDefault="009310CD">
      <w:pPr>
        <w:jc w:val="center"/>
      </w:pPr>
      <w:r>
        <w:rPr>
          <w:rFonts w:hint="eastAsia"/>
          <w:noProof/>
        </w:rPr>
        <w:drawing>
          <wp:inline distT="0" distB="0" distL="0" distR="0">
            <wp:extent cx="5621020" cy="1147445"/>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4-1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公司需求管理改进框架示意图</w:t>
      </w:r>
    </w:p>
    <w:p w:rsidR="00386484" w:rsidRDefault="009310CD">
      <w:pPr>
        <w:pStyle w:val="3"/>
        <w:spacing w:beforeLines="50" w:before="156" w:line="400" w:lineRule="exact"/>
        <w:jc w:val="left"/>
        <w:rPr>
          <w:rFonts w:eastAsia="黑体"/>
          <w:szCs w:val="24"/>
        </w:rPr>
      </w:pPr>
      <w:bookmarkStart w:id="245" w:name="_Toc213192835"/>
      <w:bookmarkStart w:id="246" w:name="_Toc213192527"/>
      <w:bookmarkStart w:id="247" w:name="_Toc213190819"/>
      <w:bookmarkStart w:id="248" w:name="_Toc16165"/>
      <w:r>
        <w:rPr>
          <w:rFonts w:eastAsia="黑体"/>
          <w:szCs w:val="24"/>
        </w:rPr>
        <w:t xml:space="preserve">4.2.2 </w:t>
      </w:r>
      <w:r>
        <w:rPr>
          <w:rFonts w:eastAsia="黑体"/>
          <w:szCs w:val="24"/>
        </w:rPr>
        <w:t>开发过程标准不统一与协同效率低问题的改进方案</w:t>
      </w:r>
      <w:bookmarkEnd w:id="245"/>
      <w:bookmarkEnd w:id="246"/>
      <w:bookmarkEnd w:id="247"/>
      <w:bookmarkEnd w:id="248"/>
    </w:p>
    <w:p w:rsidR="00386484" w:rsidRDefault="009310CD">
      <w:pPr>
        <w:pStyle w:val="11"/>
        <w:ind w:firstLine="480"/>
        <w:jc w:val="both"/>
      </w:pPr>
      <w:r>
        <w:t>H</w:t>
      </w:r>
      <w: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386484" w:rsidRDefault="009310CD">
      <w:pPr>
        <w:pStyle w:val="11"/>
        <w:ind w:firstLine="480"/>
        <w:jc w:val="both"/>
      </w:pPr>
      <w:r>
        <w:t>为解决上述问题，应以</w:t>
      </w:r>
      <w:r>
        <w:t>CMMI</w:t>
      </w:r>
      <w:r>
        <w:t>过程成熟度模型与</w:t>
      </w:r>
      <w:r>
        <w:t>DevOps</w:t>
      </w:r>
      <w:r>
        <w:t>跨职能协作理念为理论依据，构建统一、标准化的研发管理体系。</w:t>
      </w:r>
      <w:r>
        <w:t>CMMI</w:t>
      </w:r>
      <w:r>
        <w:t>模型强调通过过程定义</w:t>
      </w:r>
      <w:r>
        <w:rPr>
          <w:rFonts w:hint="eastAsia"/>
        </w:rPr>
        <w:t>、</w:t>
      </w:r>
      <w:r>
        <w:t>度量</w:t>
      </w:r>
      <w:r>
        <w:rPr>
          <w:rFonts w:hint="eastAsia"/>
        </w:rPr>
        <w:t>、</w:t>
      </w:r>
      <w:r>
        <w:t>优化的渐进路径，实现从个体经验依赖到组织级过程能力的演进；</w:t>
      </w:r>
      <w:r>
        <w:t>DevOps</w:t>
      </w:r>
      <w:r>
        <w:t>理念则倡导以跨职能协作为核心，依托自动化工具链实现开发、测试与运维的高效协同。</w:t>
      </w:r>
      <w:r>
        <w:t>H</w:t>
      </w:r>
      <w:r>
        <w:t>公司应在此框架下，通过规范化流程、职责清晰化协作机制和环境一致性控制，将开发过程从经验驱动转变为流程驱动，实现组织层面的可持续开发治理。</w:t>
      </w:r>
    </w:p>
    <w:p w:rsidR="00386484" w:rsidRDefault="009310CD">
      <w:pPr>
        <w:pStyle w:val="11"/>
        <w:ind w:firstLine="480"/>
        <w:jc w:val="both"/>
      </w:pPr>
      <w:r>
        <w:t>在具体实施上，首先，应建立标准化的研发流程与职责体系。建议在项目组织结构中设立需求负责人、开发负责人、测试负责人和运维负责人四个关键角色，明确定义各阶段的责任与交付物边界；并通过</w:t>
      </w:r>
      <w:r>
        <w:t>RACI</w:t>
      </w:r>
      <w:r>
        <w:t>矩阵（</w:t>
      </w:r>
      <w:r>
        <w:t>Responsible</w:t>
      </w:r>
      <w:r>
        <w:t>、</w:t>
      </w:r>
      <w:r>
        <w:t>Accountable</w:t>
      </w:r>
      <w:r>
        <w:t>、</w:t>
      </w:r>
      <w:r>
        <w:t>Consulted</w:t>
      </w:r>
      <w:r>
        <w:t>、</w:t>
      </w:r>
      <w:r>
        <w:t>Informed</w:t>
      </w:r>
      <w:r>
        <w:t>）制度化职责划分</w:t>
      </w:r>
      <w:r>
        <w:fldChar w:fldCharType="begin"/>
      </w:r>
      <w:r>
        <w:instrText xml:space="preserve"> ADDIN ZOTERO_ITEM CSL_CITATION {"citationID":"msIiA9ni","properties":{"formattedCitation":"\\super [78]\\nosupersub{}","plainCitation":"[78]","noteIndex":0},"citationItems":[{"id":343,"uris":["http://zotero.org/users/18743979/items/GVJSJMEG"],"itemData":{"id":343,"type":"book","event-place":"PA","publisher":"Project Management Institute","publisher-place":"PA","title":"A Guide to the Project Management Body of Knowledge (PMBOK® Guide)","author":[{"literal":"Project Management Institute"}],"issued":{"date-parts":[["2021"]]},"citation-key":"projectmanagementinstituteGuideProjectManagement2021"}}],"schema":"https://github.com/citation-style-language/schema/raw/master/csl-citation.json"} </w:instrText>
      </w:r>
      <w:r>
        <w:fldChar w:fldCharType="separate"/>
      </w:r>
      <w:r>
        <w:rPr>
          <w:rFonts w:cs="Times New Roman"/>
          <w:vertAlign w:val="superscript"/>
        </w:rPr>
        <w:t>[78]</w:t>
      </w:r>
      <w:r>
        <w:fldChar w:fldCharType="end"/>
      </w:r>
      <w:r>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t>Git Flow</w:t>
      </w:r>
      <w:r>
        <w:t>模式，建立集中化配置中心与容器化部署环境，实现开发、测试与生产环境的一致性</w:t>
      </w:r>
      <w:r>
        <w:fldChar w:fldCharType="begin"/>
      </w:r>
      <w:r>
        <w:instrText xml:space="preserve"> ADDIN ZOTERO_ITEM CSL_CITATION {"citationID":"44k1oLSp","properties":{"formattedCitation":"\\super [79]\\nosupersub{}","plainCitation":"[79]","noteIndex":0},"citationItems":[{"id":345,"uris":["http://zotero.org/users/18743979/items/8QGD8B3P"],"itemData":</w:instrText>
      </w:r>
      <w:r>
        <w:rPr>
          <w:rFonts w:hint="eastAsia"/>
        </w:rPr>
        <w:instrText>{"id":345,"type":"book","event-place":"</w:instrText>
      </w:r>
      <w:r>
        <w:rPr>
          <w:rFonts w:hint="eastAsia"/>
        </w:rPr>
        <w:instrText>北京大学出版社</w:instrText>
      </w:r>
      <w:r>
        <w:rPr>
          <w:rFonts w:hint="eastAsia"/>
        </w:rPr>
        <w:instrText>","number-of-pages":"201909","publisher":"201909","publisher-place":"</w:instrText>
      </w:r>
      <w:r>
        <w:rPr>
          <w:rFonts w:hint="eastAsia"/>
        </w:rPr>
        <w:instrText>北京大学出版社</w:instrText>
      </w:r>
      <w:r>
        <w:rPr>
          <w:rFonts w:hint="eastAsia"/>
        </w:rPr>
        <w:instrText>","title":"Git</w:instrText>
      </w:r>
      <w:r>
        <w:rPr>
          <w:rFonts w:hint="eastAsia"/>
        </w:rPr>
        <w:instrText>从入门到精通</w:instrText>
      </w:r>
      <w:r>
        <w:rPr>
          <w:rFonts w:hint="eastAsia"/>
        </w:rPr>
        <w:instrText>","author":[{"literal":"</w:instrText>
      </w:r>
      <w:r>
        <w:rPr>
          <w:rFonts w:hint="eastAsia"/>
        </w:rPr>
        <w:instrText>高见龙</w:instrText>
      </w:r>
      <w:r>
        <w:rPr>
          <w:rFonts w:hint="eastAsia"/>
        </w:rPr>
        <w:instrText>"}],"issued":{"date-parts":[["2019"]]},"citation-key":"GaoJianLongGitCongRuMenDaoJingT</w:instrText>
      </w:r>
      <w:r>
        <w:instrText xml:space="preserve">ong2019"}}],"schema":"https://github.com/citation-style-language/schema/raw/master/csl-citation.json"} </w:instrText>
      </w:r>
      <w:r>
        <w:fldChar w:fldCharType="separate"/>
      </w:r>
      <w:r>
        <w:rPr>
          <w:rFonts w:cs="Times New Roman"/>
          <w:vertAlign w:val="superscript"/>
        </w:rPr>
        <w:t>[79]</w:t>
      </w:r>
      <w:r>
        <w:fldChar w:fldCharType="end"/>
      </w:r>
      <w:r>
        <w:t>。最后，应通过固定的迭代同步会、需求澄清文档及可视化任务看板，固化跨职能沟通机制，形成透明、稳定的协作流程。</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4-1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公司开发过程标准化与协同改进责任矩阵</w:t>
      </w:r>
    </w:p>
    <w:tbl>
      <w:tblPr>
        <w:tblStyle w:val="af5"/>
        <w:tblW w:w="0" w:type="auto"/>
        <w:tblLook w:val="04A0" w:firstRow="1" w:lastRow="0" w:firstColumn="1" w:lastColumn="0" w:noHBand="0" w:noVBand="1"/>
      </w:tblPr>
      <w:tblGrid>
        <w:gridCol w:w="1179"/>
        <w:gridCol w:w="1881"/>
        <w:gridCol w:w="2306"/>
        <w:gridCol w:w="2174"/>
        <w:gridCol w:w="1748"/>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阶段</w:t>
            </w:r>
            <w:r>
              <w:rPr>
                <w:rFonts w:ascii="Times New Roman" w:hAnsi="Times New Roman" w:cs="Times New Roman"/>
                <w:sz w:val="21"/>
                <w:szCs w:val="21"/>
              </w:rPr>
              <w:t>/</w:t>
            </w:r>
            <w:r>
              <w:rPr>
                <w:rFonts w:ascii="Times New Roman" w:hAnsi="Times New Roman" w:cs="Times New Roman"/>
                <w:sz w:val="21"/>
                <w:szCs w:val="21"/>
              </w:rPr>
              <w:t>角色</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需求负责人</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开发负责人</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测试负责人</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运维负责人</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A</w:t>
            </w:r>
            <w:r>
              <w:rPr>
                <w:rFonts w:ascii="Times New Roman" w:hAnsi="Times New Roman" w:cs="Times New Roman"/>
                <w:sz w:val="21"/>
                <w:szCs w:val="21"/>
              </w:rPr>
              <w:t>（确认需求范围与优先级）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（参与可实现性评审）</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（了解需求重点与测试目标）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（了解部署约束条件）</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开发阶段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（提供需求解释与业务支持）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（负责架构设计与编码实现）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（同步测试需求与用例准备）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（了解部署依赖与配置要求）</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（了解测试覆盖范围）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（修复缺陷与代码调整）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（执行测试与验证质量）</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（提供测试环境支持）</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发布阶段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（知悉发布计划与风险）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（支持打包与验证）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（验证回归测试结果）</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（执行部署与回滚操作）</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持续改进阶段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A</w:t>
            </w:r>
            <w:r>
              <w:rPr>
                <w:rFonts w:ascii="Times New Roman" w:hAnsi="Times New Roman" w:cs="Times New Roman"/>
                <w:sz w:val="21"/>
                <w:szCs w:val="21"/>
              </w:rPr>
              <w:t>（收集反馈与需求优化）</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w:t>
            </w:r>
            <w:r>
              <w:rPr>
                <w:rFonts w:ascii="Times New Roman" w:hAnsi="Times New Roman" w:cs="Times New Roman"/>
                <w:sz w:val="21"/>
                <w:szCs w:val="21"/>
              </w:rPr>
              <w:t>（完善开发规范与流程）</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（改进测试策略与度量指标）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（优化运维流程与监控手段）</w:t>
            </w:r>
          </w:p>
        </w:tc>
      </w:tr>
    </w:tbl>
    <w:p w:rsidR="00386484" w:rsidRDefault="009310CD">
      <w:pPr>
        <w:pStyle w:val="11"/>
        <w:ind w:firstLine="480"/>
        <w:jc w:val="both"/>
      </w:pPr>
      <w:r>
        <w:t>表</w:t>
      </w:r>
      <w:r>
        <w:t>4-1</w:t>
      </w:r>
      <w:r>
        <w:t>展示了</w:t>
      </w:r>
      <w:r>
        <w:t>H</w:t>
      </w:r>
      <w:r>
        <w:t>公司在软件开发过程改进后，不同职能角色在各阶段的职责分配与协作关系。通过</w:t>
      </w:r>
      <w:r>
        <w:t>RACI</w:t>
      </w:r>
      <w:r>
        <w:t>矩阵机制明确了各阶段的责任归属（</w:t>
      </w:r>
      <w:r>
        <w:t>R</w:t>
      </w:r>
      <w:r>
        <w:t>）、批准权（</w:t>
      </w:r>
      <w:r>
        <w:t>A</w:t>
      </w:r>
      <w:r>
        <w:t>）、协作义务（</w:t>
      </w:r>
      <w:r>
        <w:t>C</w:t>
      </w:r>
      <w:r>
        <w:t>）与信息知情（</w:t>
      </w:r>
      <w:r>
        <w:t>I</w:t>
      </w:r>
      <w:r>
        <w:t>），实现了跨职能团队的职责清晰化与沟通制度化。最后一行的</w:t>
      </w:r>
      <w:r>
        <w:lastRenderedPageBreak/>
        <w:t>持续改进阶段体现了</w:t>
      </w:r>
      <w:r>
        <w:t>PDCA</w:t>
      </w:r>
      <w:r>
        <w:t>闭环理念，即通过持续度量与反馈机制，不断优化流程与规范，促进组织过程能力的成熟化。</w:t>
      </w:r>
    </w:p>
    <w:p w:rsidR="00386484" w:rsidRDefault="009310CD">
      <w:pPr>
        <w:pStyle w:val="3"/>
        <w:spacing w:beforeLines="50" w:before="156" w:line="400" w:lineRule="exact"/>
        <w:jc w:val="left"/>
        <w:rPr>
          <w:rFonts w:eastAsia="黑体"/>
          <w:szCs w:val="24"/>
        </w:rPr>
      </w:pPr>
      <w:bookmarkStart w:id="249" w:name="_Toc213192836"/>
      <w:bookmarkStart w:id="250" w:name="_Toc213190820"/>
      <w:bookmarkStart w:id="251" w:name="_Toc213192528"/>
      <w:bookmarkStart w:id="252" w:name="_Toc15714"/>
      <w:r>
        <w:rPr>
          <w:rFonts w:eastAsia="黑体"/>
          <w:szCs w:val="24"/>
        </w:rPr>
        <w:t xml:space="preserve">4.2.3 </w:t>
      </w:r>
      <w:r>
        <w:rPr>
          <w:rFonts w:eastAsia="黑体"/>
          <w:szCs w:val="24"/>
        </w:rPr>
        <w:t>测试滞后与质量保障薄弱问题的改进方案</w:t>
      </w:r>
      <w:bookmarkEnd w:id="249"/>
      <w:bookmarkEnd w:id="250"/>
      <w:bookmarkEnd w:id="251"/>
      <w:bookmarkEnd w:id="252"/>
    </w:p>
    <w:p w:rsidR="00386484" w:rsidRDefault="009310CD">
      <w:pPr>
        <w:pStyle w:val="11"/>
        <w:ind w:firstLine="480"/>
        <w:jc w:val="both"/>
      </w:pPr>
      <w:r>
        <w:t>H</w:t>
      </w:r>
      <w:r>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386484" w:rsidRDefault="009310CD">
      <w:pPr>
        <w:pStyle w:val="11"/>
        <w:ind w:firstLine="480"/>
        <w:jc w:val="both"/>
      </w:pPr>
      <w:r>
        <w:t>针对上述问题，</w:t>
      </w:r>
      <w:r>
        <w:t>H</w:t>
      </w:r>
      <w:r>
        <w:t>公司的测试与质量保障机制需要从后置检验转向全过程质量内建。这一转向可以依托第二章提出的几项关键理论基础。其一，全面质量管理（</w:t>
      </w:r>
      <w:r>
        <w:t>Total Quality Management, TQM</w:t>
      </w:r>
      <w:r>
        <w:t>）强调质量不是某一职能部门的单一责任</w:t>
      </w:r>
      <w:r>
        <w:fldChar w:fldCharType="begin"/>
      </w:r>
      <w:r>
        <w:instrText xml:space="preserve"> ADDIN ZOTERO_ITEM CSL_CITATION {"citationID":"qw9GT7Lq","properties":{"formattedCitation":"\\super [80]\\nosupersub{}","plainCitation":"[80]","noteIndex":0},"citationItems":[{"id":347,"uris":["http://zotero.org/users/18743979/items/ES2UJNVD"],"itemData":</w:instrText>
      </w:r>
      <w:r>
        <w:rPr>
          <w:rFonts w:hint="eastAsia"/>
        </w:rPr>
        <w:instrText>{"id":347,"type":"article-journal","container-title":"</w:instrText>
      </w:r>
      <w:r>
        <w:rPr>
          <w:rFonts w:hint="eastAsia"/>
        </w:rPr>
        <w:instrText>管理科学学报</w:instrText>
      </w:r>
      <w:r>
        <w:rPr>
          <w:rFonts w:hint="eastAsia"/>
        </w:rPr>
        <w:instrText>","issue":"11","journalAbbreviation":"</w:instrText>
      </w:r>
      <w:r>
        <w:rPr>
          <w:rFonts w:hint="eastAsia"/>
        </w:rPr>
        <w:instrText>管理科学学报</w:instrText>
      </w:r>
      <w:r>
        <w:rPr>
          <w:rFonts w:hint="eastAsia"/>
        </w:rPr>
        <w:instrText>","page":"79-96","title":"</w:instrText>
      </w:r>
      <w:r>
        <w:rPr>
          <w:rFonts w:hint="eastAsia"/>
        </w:rPr>
        <w:instrText>全面质量管理的业绩效应</w:instrText>
      </w:r>
      <w:r>
        <w:rPr>
          <w:rFonts w:hint="eastAsia"/>
        </w:rPr>
        <w:instrText>:</w:instrText>
      </w:r>
      <w:r>
        <w:rPr>
          <w:rFonts w:hint="eastAsia"/>
        </w:rPr>
        <w:instrText>一项结构方程模型研究</w:instrText>
      </w:r>
      <w:r>
        <w:rPr>
          <w:rFonts w:hint="eastAsia"/>
        </w:rPr>
        <w:instrText>","volume":"17","author":[{"literal":"</w:instrText>
      </w:r>
      <w:r>
        <w:rPr>
          <w:rFonts w:hint="eastAsia"/>
        </w:rPr>
        <w:instrText>文东华</w:instrText>
      </w:r>
      <w:r>
        <w:rPr>
          <w:rFonts w:hint="eastAsia"/>
        </w:rPr>
        <w:instrText>"},{"literal":"</w:instrText>
      </w:r>
      <w:r>
        <w:rPr>
          <w:rFonts w:hint="eastAsia"/>
        </w:rPr>
        <w:instrText>陈世敏</w:instrText>
      </w:r>
      <w:r>
        <w:rPr>
          <w:rFonts w:hint="eastAsia"/>
        </w:rPr>
        <w:instrText>"},{"literal":"</w:instrText>
      </w:r>
      <w:r>
        <w:rPr>
          <w:rFonts w:hint="eastAsia"/>
        </w:rPr>
        <w:instrText>潘飞</w:instrText>
      </w:r>
      <w:r>
        <w:rPr>
          <w:rFonts w:hint="eastAsia"/>
        </w:rPr>
        <w:instrText>"}],"issued":{"date-parts":</w:instrText>
      </w:r>
      <w:r>
        <w:instrText xml:space="preserve">[["2014"]]},"citation-key":"WenDongHuaQuanMianZhiLiangGuanLiDeYeJiXiaoYingYiXiangJieGouFangChengMoXingYanJiu2014"}}],"schema":"https://github.com/citation-style-language/schema/raw/master/csl-citation.json"} </w:instrText>
      </w:r>
      <w:r>
        <w:fldChar w:fldCharType="separate"/>
      </w:r>
      <w:r>
        <w:rPr>
          <w:rFonts w:cs="Times New Roman"/>
          <w:vertAlign w:val="superscript"/>
        </w:rPr>
        <w:t>[80]</w:t>
      </w:r>
      <w:r>
        <w:fldChar w:fldCharType="end"/>
      </w:r>
      <w:r>
        <w:t>，而是需求方、开发方、测试方乃至运维方在整个生命周期内的共同职责，质量活动应覆盖从需求提出到上线运行的每个环节。其二，质量前移（也可理解为质量左移、</w:t>
      </w:r>
      <w:r>
        <w:t>Shift-left Quality</w:t>
      </w:r>
      <w:r>
        <w:t>）要求将质量约束从开发末端前置到需求澄清和设计决策阶段，使质量控制成为设计输入，而不是交付前的补救措施。其三，</w:t>
      </w:r>
      <w:r>
        <w:t>PDCA</w:t>
      </w:r>
      <w:r>
        <w:t>循环（</w:t>
      </w:r>
      <w:r>
        <w:t>Plan–Do–Check–Act</w:t>
      </w:r>
      <w: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t>DevOps/DevSecOps</w:t>
      </w:r>
      <w:r>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386484" w:rsidRDefault="009310CD">
      <w:pPr>
        <w:pStyle w:val="11"/>
        <w:ind w:firstLine="480"/>
        <w:jc w:val="both"/>
      </w:pPr>
      <w: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水线中固化单元测试、接口测试和回归测试三个层级：单元测试绑定到代码提交，接口</w:t>
      </w:r>
      <w:r>
        <w:lastRenderedPageBreak/>
        <w:t>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t>PDCA</w:t>
      </w:r>
      <w:r>
        <w:t>循环中的</w:t>
      </w:r>
      <w:r>
        <w:t>Check/Act</w:t>
      </w:r>
      <w:r>
        <w:t>环节，也是公司在高合规、高复杂度业务环境中保持过程稳定性的关键抓手。上述改进方向可归纳为测试左移、自动化保障、缺陷闭环与过程度量四个维度，其总体结构如表</w:t>
      </w:r>
      <w:r>
        <w:t>4-2</w:t>
      </w:r>
      <w:r>
        <w:t>所示。</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4-2</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公司测试左移与自动化质量保障体系</w:t>
      </w:r>
    </w:p>
    <w:tbl>
      <w:tblPr>
        <w:tblStyle w:val="af5"/>
        <w:tblW w:w="0" w:type="auto"/>
        <w:tblLook w:val="04A0" w:firstRow="1" w:lastRow="0" w:firstColumn="1" w:lastColumn="0" w:noHBand="0" w:noVBand="1"/>
      </w:tblPr>
      <w:tblGrid>
        <w:gridCol w:w="875"/>
        <w:gridCol w:w="2599"/>
        <w:gridCol w:w="3150"/>
        <w:gridCol w:w="266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改进方向</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改进内容</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实施要点</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管理价值（过程导向）</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测试左移</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测试人员在需求澄清与设计评审阶段提前介入，提出可验证的验收标准与关键测试场景。</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使需求在进入开发前即具备可验证性，将质量要求显式化并前置，减少后期需求理解不一致型返工。</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自动化测试体系</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将单元测试、接口测试、回归测试纳入持续集成流水线，测试执行由流水线自动触发与记录。</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使用统一流水线执行脚本化测试；以容器</w:t>
            </w:r>
            <w:r>
              <w:rPr>
                <w:rFonts w:ascii="Times New Roman" w:hAnsi="Times New Roman" w:cs="Times New Roman"/>
                <w:sz w:val="21"/>
                <w:szCs w:val="21"/>
              </w:rPr>
              <w:t>/</w:t>
            </w:r>
            <w:r>
              <w:rPr>
                <w:rFonts w:ascii="Times New Roman" w:hAnsi="Times New Roman" w:cs="Times New Roman"/>
                <w:sz w:val="21"/>
                <w:szCs w:val="21"/>
              </w:rPr>
              <w:t>镜像保证环境一致；自动生成测试报告并沉淀为质量度量指标。</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质量验证从人工、一次性检验转为过程内建、可重复执行的验证步骤，提升回归速度与一致性。</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缺陷闭环机制</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对缺陷执行根因分析并分类归档，形成知识库，支持持续改进。</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为缺陷指定成因类别（需求、设计、实现、环境）；要求记录修复手段与预防措施；定期在迭代复盘中复查高频成因。</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使缺陷处理从补救行为转变为组织学习，为后续规范迭代、编码规范更新和需求澄清方式改进提供依据。</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过程度量与反馈闭环</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将缺陷密度、自动化覆盖率、回归通过率、平均修复时间等指标纳入</w:t>
            </w:r>
            <w:r>
              <w:rPr>
                <w:rFonts w:ascii="Times New Roman" w:hAnsi="Times New Roman" w:cs="Times New Roman"/>
                <w:sz w:val="21"/>
                <w:szCs w:val="21"/>
              </w:rPr>
              <w:t>PDCA</w:t>
            </w:r>
            <w:r>
              <w:rPr>
                <w:rFonts w:ascii="Times New Roman" w:hAnsi="Times New Roman" w:cs="Times New Roman"/>
                <w:sz w:val="21"/>
                <w:szCs w:val="21"/>
              </w:rPr>
              <w:t>循环并持续复盘。</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386484" w:rsidRDefault="009310CD">
      <w:pPr>
        <w:pStyle w:val="11"/>
        <w:ind w:firstLine="480"/>
        <w:jc w:val="both"/>
      </w:pPr>
      <w:r>
        <w:t>表</w:t>
      </w:r>
      <w:r>
        <w:t>4-2</w:t>
      </w:r>
      <w:r>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t>PDCA</w:t>
      </w:r>
      <w:r>
        <w:t>为主线的持续改进闭环。这种质量内建</w:t>
      </w:r>
      <w:r>
        <w:lastRenderedPageBreak/>
        <w:t>型模式与</w:t>
      </w:r>
      <w:r>
        <w:t>H</w:t>
      </w:r>
      <w: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86484" w:rsidRDefault="009310CD">
      <w:pPr>
        <w:pStyle w:val="3"/>
        <w:spacing w:beforeLines="50" w:before="156" w:line="400" w:lineRule="exact"/>
        <w:jc w:val="left"/>
        <w:rPr>
          <w:rFonts w:eastAsia="黑体"/>
          <w:szCs w:val="24"/>
        </w:rPr>
      </w:pPr>
      <w:bookmarkStart w:id="253" w:name="_Toc213190821"/>
      <w:bookmarkStart w:id="254" w:name="_Toc213192529"/>
      <w:bookmarkStart w:id="255" w:name="_Toc213192837"/>
      <w:bookmarkStart w:id="256" w:name="_Toc4509"/>
      <w:r>
        <w:rPr>
          <w:rFonts w:eastAsia="黑体"/>
          <w:szCs w:val="24"/>
        </w:rPr>
        <w:t xml:space="preserve">4.2.4 </w:t>
      </w:r>
      <w:r>
        <w:rPr>
          <w:rFonts w:eastAsia="黑体"/>
          <w:szCs w:val="24"/>
        </w:rPr>
        <w:t>发布流程手工化与交付风险高问题的改进方案</w:t>
      </w:r>
      <w:bookmarkEnd w:id="253"/>
      <w:bookmarkEnd w:id="254"/>
      <w:bookmarkEnd w:id="255"/>
      <w:bookmarkEnd w:id="256"/>
    </w:p>
    <w:p w:rsidR="00386484" w:rsidRDefault="009310CD">
      <w:pPr>
        <w:pStyle w:val="11"/>
        <w:ind w:firstLine="480"/>
        <w:jc w:val="both"/>
      </w:pPr>
      <w:r>
        <w:rPr>
          <w:rFonts w:hint="eastAsia"/>
        </w:rPr>
        <w:t>（</w:t>
      </w:r>
      <w:r>
        <w:t>1</w:t>
      </w:r>
      <w:r>
        <w:t>）问题概述</w:t>
      </w:r>
    </w:p>
    <w:p w:rsidR="00386484" w:rsidRDefault="009310CD">
      <w:pPr>
        <w:pStyle w:val="11"/>
        <w:ind w:firstLine="480"/>
        <w:jc w:val="both"/>
      </w:pPr>
      <w:r>
        <w:t>H</w:t>
      </w:r>
      <w: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386484" w:rsidRDefault="009310CD">
      <w:pPr>
        <w:pStyle w:val="11"/>
        <w:ind w:firstLine="480"/>
        <w:jc w:val="both"/>
      </w:pPr>
      <w:r>
        <w:t>（</w:t>
      </w:r>
      <w:r>
        <w:t>2</w:t>
      </w:r>
      <w:r>
        <w:t>）改进思路</w:t>
      </w:r>
    </w:p>
    <w:p w:rsidR="00386484" w:rsidRDefault="009310CD">
      <w:pPr>
        <w:pStyle w:val="11"/>
        <w:ind w:firstLine="480"/>
        <w:jc w:val="both"/>
      </w:pPr>
      <w:r>
        <w:t>为解决发布过程依赖人工操作的瓶颈，应以</w:t>
      </w:r>
      <w:r>
        <w:t>DevOps</w:t>
      </w:r>
      <w:r>
        <w:t>及持续集成</w:t>
      </w:r>
      <w:r>
        <w:t>/</w:t>
      </w:r>
      <w:r>
        <w:t>持续交付（</w:t>
      </w:r>
      <w:r>
        <w:t>CI/CD</w:t>
      </w:r>
      <w:r>
        <w:t>）体系为理论支撑，实现从手工执行向自动化驱动的转变。</w:t>
      </w:r>
      <w:r>
        <w:t>DevOps</w:t>
      </w:r>
      <w: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386484" w:rsidRDefault="009310CD">
      <w:pPr>
        <w:pStyle w:val="11"/>
        <w:ind w:firstLine="480"/>
        <w:jc w:val="both"/>
      </w:pPr>
      <w:r>
        <w:t>（</w:t>
      </w:r>
      <w:r>
        <w:t>3</w:t>
      </w:r>
      <w:r>
        <w:t>）具体改进方案</w:t>
      </w:r>
    </w:p>
    <w:p w:rsidR="00386484" w:rsidRDefault="009310CD">
      <w:pPr>
        <w:pStyle w:val="11"/>
        <w:ind w:firstLine="480"/>
        <w:jc w:val="both"/>
      </w:pPr>
      <w:r>
        <w:t>在实施层面，</w:t>
      </w:r>
      <w:r>
        <w:t>H</w:t>
      </w:r>
      <w:r>
        <w:t>公司应建立统一的持续集成与持续交付流水线，实现代码提交</w:t>
      </w:r>
      <w:r>
        <w:rPr>
          <w:rFonts w:hint="eastAsia"/>
        </w:rPr>
        <w:t>、</w:t>
      </w:r>
      <w:r>
        <w:t>自动构建</w:t>
      </w:r>
      <w:r>
        <w:rPr>
          <w:rFonts w:hint="eastAsia"/>
        </w:rPr>
        <w:t>、</w:t>
      </w:r>
      <w:r>
        <w:t>自动测试</w:t>
      </w:r>
      <w:r>
        <w:rPr>
          <w:rFonts w:hint="eastAsia"/>
        </w:rPr>
        <w:t>、</w:t>
      </w:r>
      <w:r>
        <w:t>灰度发布</w:t>
      </w:r>
      <w:r>
        <w:rPr>
          <w:rFonts w:hint="eastAsia"/>
        </w:rPr>
        <w:t>、</w:t>
      </w:r>
      <w:r>
        <w:t>运行监控</w:t>
      </w:r>
      <w:r>
        <w:rPr>
          <w:rFonts w:hint="eastAsia"/>
        </w:rPr>
        <w:t>、</w:t>
      </w:r>
      <w:r>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386484" w:rsidRDefault="009310CD">
      <w:pPr>
        <w:shd w:val="clear" w:color="auto" w:fill="FFFFFF"/>
        <w:spacing w:line="400" w:lineRule="exact"/>
        <w:ind w:firstLine="480"/>
        <w:rPr>
          <w:rFonts w:ascii="Times New Roman" w:hAnsi="Times New Roman" w:cstheme="majorBidi"/>
          <w:bCs/>
          <w:kern w:val="2"/>
          <w:szCs w:val="32"/>
        </w:rPr>
      </w:pPr>
      <w:r>
        <w:rPr>
          <w:rFonts w:ascii="Times New Roman" w:hAnsi="Times New Roman" w:cstheme="majorBidi"/>
          <w:bCs/>
          <w:kern w:val="2"/>
          <w:szCs w:val="32"/>
        </w:rPr>
        <w:t>图</w:t>
      </w:r>
      <w:r>
        <w:rPr>
          <w:rFonts w:ascii="Times New Roman" w:hAnsi="Times New Roman" w:cstheme="majorBidi"/>
          <w:bCs/>
          <w:kern w:val="2"/>
          <w:szCs w:val="32"/>
        </w:rPr>
        <w:t>4-2</w:t>
      </w:r>
      <w:r>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386484" w:rsidRDefault="009310CD">
      <w:pPr>
        <w:jc w:val="center"/>
      </w:pPr>
      <w:r>
        <w:rPr>
          <w:rFonts w:hint="eastAsia"/>
          <w:noProof/>
        </w:rPr>
        <w:lastRenderedPageBreak/>
        <w:drawing>
          <wp:inline distT="0" distB="0" distL="0" distR="0">
            <wp:extent cx="5713095" cy="619760"/>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4-2 </w:t>
      </w:r>
      <w:r>
        <w:rPr>
          <w:rFonts w:ascii="Times New Roman" w:hAnsi="Times New Roman" w:cs="Times New Roman" w:hint="eastAsia"/>
          <w:sz w:val="21"/>
          <w:szCs w:val="21"/>
        </w:rPr>
        <w:t xml:space="preserve"> </w:t>
      </w:r>
      <w:r>
        <w:rPr>
          <w:rFonts w:ascii="Times New Roman" w:hAnsi="Times New Roman" w:cs="Times New Roman"/>
          <w:sz w:val="21"/>
          <w:szCs w:val="21"/>
        </w:rPr>
        <w:t>自动化发布流程改进模型</w:t>
      </w:r>
    </w:p>
    <w:p w:rsidR="00386484" w:rsidRDefault="009310CD">
      <w:pPr>
        <w:pStyle w:val="11"/>
        <w:ind w:firstLine="480"/>
        <w:jc w:val="both"/>
      </w:pPr>
      <w:r>
        <w:t>通过该流程模型，发布过程实现了从人工触发向自动化管控的系统化演进，构建了可视化、可度量、可验证的交付体系。该改进方案不仅提高了发布稳定性与操作可控性，也为</w:t>
      </w:r>
      <w:r>
        <w:t>H</w:t>
      </w:r>
      <w:r>
        <w:t>公司未来在多环境并行开发、合规可审计以及工程效能提升方面奠定了实践基础。</w:t>
      </w:r>
    </w:p>
    <w:p w:rsidR="00386484" w:rsidRDefault="009310CD">
      <w:pPr>
        <w:pStyle w:val="3"/>
        <w:spacing w:beforeLines="50" w:before="156" w:line="400" w:lineRule="exact"/>
        <w:jc w:val="left"/>
        <w:rPr>
          <w:rFonts w:eastAsia="黑体"/>
          <w:szCs w:val="24"/>
        </w:rPr>
      </w:pPr>
      <w:bookmarkStart w:id="257" w:name="_Toc213192838"/>
      <w:bookmarkStart w:id="258" w:name="_Toc213190822"/>
      <w:bookmarkStart w:id="259" w:name="_Toc213192530"/>
      <w:bookmarkStart w:id="260" w:name="_Toc25993"/>
      <w:r>
        <w:rPr>
          <w:rFonts w:eastAsia="黑体"/>
          <w:szCs w:val="24"/>
        </w:rPr>
        <w:t xml:space="preserve">4.2.5 </w:t>
      </w:r>
      <w:r>
        <w:rPr>
          <w:rFonts w:eastAsia="黑体"/>
          <w:szCs w:val="24"/>
        </w:rPr>
        <w:t>缺乏过程度量与持续改进机制问题的改进方案</w:t>
      </w:r>
      <w:bookmarkEnd w:id="257"/>
      <w:bookmarkEnd w:id="258"/>
      <w:bookmarkEnd w:id="259"/>
      <w:bookmarkEnd w:id="260"/>
    </w:p>
    <w:p w:rsidR="00386484" w:rsidRDefault="009310CD">
      <w:pPr>
        <w:pStyle w:val="11"/>
        <w:ind w:firstLine="480"/>
        <w:jc w:val="both"/>
      </w:pPr>
      <w:r>
        <w:t>（</w:t>
      </w:r>
      <w:r>
        <w:t>1</w:t>
      </w:r>
      <w:r>
        <w:t>）问题概述</w:t>
      </w:r>
    </w:p>
    <w:p w:rsidR="00386484" w:rsidRDefault="009310CD">
      <w:pPr>
        <w:pStyle w:val="11"/>
        <w:ind w:firstLine="480"/>
        <w:jc w:val="both"/>
      </w:pPr>
      <w:r>
        <w:t>根据第三章的分析，</w:t>
      </w:r>
      <w:r>
        <w:t>H</w:t>
      </w:r>
      <w: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386484" w:rsidRDefault="009310CD">
      <w:pPr>
        <w:pStyle w:val="11"/>
        <w:ind w:firstLine="480"/>
        <w:jc w:val="both"/>
      </w:pPr>
      <w:r>
        <w:t>（</w:t>
      </w:r>
      <w:r>
        <w:t>2</w:t>
      </w:r>
      <w:r>
        <w:t>）改进思路</w:t>
      </w:r>
    </w:p>
    <w:p w:rsidR="00386484" w:rsidRDefault="009310CD">
      <w:pPr>
        <w:pStyle w:val="11"/>
        <w:ind w:firstLine="480"/>
        <w:jc w:val="both"/>
      </w:pPr>
      <w:r>
        <w:t>为提升过程管理的科学性与可持续性，应引入过程绩效度量体系与持续改进理论，构建数据驱动的管理机制。第二章提出的工程效能度量与精益管理思想表明，过程改进的核心在于可度量</w:t>
      </w:r>
      <w:r>
        <w:rPr>
          <w:rFonts w:hint="eastAsia"/>
        </w:rPr>
        <w:t>、</w:t>
      </w:r>
      <w:r>
        <w:t>可透明</w:t>
      </w:r>
      <w:r>
        <w:rPr>
          <w:rFonts w:hint="eastAsia"/>
        </w:rPr>
        <w:t>、</w:t>
      </w:r>
      <w:r>
        <w:t>可复盘</w:t>
      </w:r>
      <w:r>
        <w:rPr>
          <w:rFonts w:hint="eastAsia"/>
        </w:rPr>
        <w:t>、</w:t>
      </w:r>
      <w:r>
        <w:t>可优化的循环机制。通过建立量化指标体系，可将抽象的管理目标转化为可观测的绩效信号。结合</w:t>
      </w:r>
      <w:r>
        <w:t>PDCA</w:t>
      </w:r>
      <w:r>
        <w:t>（</w:t>
      </w:r>
      <w:r>
        <w:t>Plan-Do-Check-Act</w:t>
      </w:r>
      <w:r>
        <w:t>）循环理论，可形成从计划、执行、检查到改进的闭环管理流程，使改进成为持续性活动而非一次性任务。同时，借鉴</w:t>
      </w:r>
      <w:r>
        <w:t>CAPA</w:t>
      </w:r>
      <w:r>
        <w:t>（</w:t>
      </w:r>
      <w:r>
        <w:t>Corrective and Preventive Action</w:t>
      </w:r>
      <w:r>
        <w:t>）纠正预防机制，在发现问题后不仅应立即纠正偏差，更要在制度层面形成预防措施，从源头上降低过程波动与重复错误的发生概率</w:t>
      </w:r>
      <w:r>
        <w:fldChar w:fldCharType="begin"/>
      </w:r>
      <w:r>
        <w:instrText xml:space="preserve"> ADDIN ZOTERO_ITEM CSL_CITATION {"citationID":"sn1c6AOe","properties":{"formattedCitation":"\\super [81]\\nosupersub{}","plainCitation":"[81]","noteIndex":0},"citationItems":[{"id":349,"uris":["http://zotero.org/users/18743979/items/JHCCS69Q"],"itemData":{"id":349,"type":"article-journal","container-title":"Geneva:ISO","page":"2016","title":"ISO 13485:2016 — Medical Devices — Quality Management Systems — Requirements for Regulatory Purposes","author":[{"literal":"International Organization for Standardization"}],"issued":{"date-parts":[["2016"]]},"citation-key":"internationalorganizationforstandardizationISO1348520162016"}}],"schema":"https://github.com/citation-style-language/schema/raw/master/csl-citation.json"} </w:instrText>
      </w:r>
      <w:r>
        <w:fldChar w:fldCharType="separate"/>
      </w:r>
      <w:r>
        <w:rPr>
          <w:rFonts w:cs="Times New Roman"/>
          <w:vertAlign w:val="superscript"/>
        </w:rPr>
        <w:t>[81]</w:t>
      </w:r>
      <w:r>
        <w:fldChar w:fldCharType="end"/>
      </w:r>
      <w:r>
        <w:t>。通过度量体系与反馈机制的结合，企业能够在数据基础上实现过程透明化与改进可视化，提升管理层决策的客观性与前瞻性。</w:t>
      </w:r>
    </w:p>
    <w:p w:rsidR="00386484" w:rsidRDefault="009310CD">
      <w:pPr>
        <w:pStyle w:val="11"/>
        <w:ind w:firstLine="480"/>
        <w:jc w:val="both"/>
      </w:pPr>
      <w:r>
        <w:t>（</w:t>
      </w:r>
      <w:r>
        <w:t>3</w:t>
      </w:r>
      <w:r>
        <w:t>）具体改进方案</w:t>
      </w:r>
    </w:p>
    <w:p w:rsidR="00386484" w:rsidRDefault="009310CD">
      <w:pPr>
        <w:pStyle w:val="11"/>
        <w:ind w:firstLine="480"/>
        <w:jc w:val="both"/>
      </w:pPr>
      <w:r>
        <w:t>H</w:t>
      </w:r>
      <w:r>
        <w:t>公司应从管理层面构建多维度的过程度量与改进体系，实现工程过程的数字化与持续优化。首先，建立覆盖需求、开发、测试与交付的关键过程指标（</w:t>
      </w:r>
      <w:r>
        <w:t>Key Process Indicators, KPI</w:t>
      </w:r>
      <w:r>
        <w:t>），例如：需求响应周期、迭代按期完成率、回归测试周期、缺陷再打开率、交付频率、平均恢复时间等。这些指标应纳入统一的采集与展示标准，明确责任人及数据来源，确保指标口径一致与结果可追溯。其次，构建基于仪表盘（</w:t>
      </w:r>
      <w:r>
        <w:t>Dashboard</w:t>
      </w:r>
      <w:r>
        <w:t>）的过程可视化系统，将各项目的进度、质量与风险状态以图形化方式实时呈现，所有干系人可在同一事实视图下进行决策与资源协调。最后，建立定期回顾与改进行动机制，在每个迭</w:t>
      </w:r>
      <w:r>
        <w:lastRenderedPageBreak/>
        <w:t>代或版本结束后召开过程复盘会议，依据度量数据识别问题根因，制定明确的纠正措施、责任人及跟踪周期，从而将改进活动制度化、常态化。</w:t>
      </w:r>
    </w:p>
    <w:p w:rsidR="00386484" w:rsidRDefault="009310CD">
      <w:pPr>
        <w:pStyle w:val="11"/>
        <w:ind w:firstLine="480"/>
        <w:jc w:val="both"/>
      </w:pPr>
      <w:r>
        <w:t>图</w:t>
      </w:r>
      <w:r>
        <w:t>4-3</w:t>
      </w:r>
      <w:r>
        <w:t>展示了</w:t>
      </w:r>
      <w:r>
        <w:t>H</w:t>
      </w:r>
      <w:r>
        <w:t>公司过程度量与持续改进机制的设计框架。该图采用循环式结构，体现了从数据采集到反馈改进的闭环特征。</w:t>
      </w:r>
    </w:p>
    <w:p w:rsidR="00386484" w:rsidRDefault="009310CD">
      <w:pPr>
        <w:ind w:firstLine="480"/>
        <w:jc w:val="center"/>
      </w:pPr>
      <w:r>
        <w:rPr>
          <w:rFonts w:hint="eastAsia"/>
          <w:noProof/>
        </w:rPr>
        <w:drawing>
          <wp:inline distT="0" distB="0" distL="0" distR="0">
            <wp:extent cx="4768215" cy="2282825"/>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4-3 </w:t>
      </w:r>
      <w:r>
        <w:rPr>
          <w:rFonts w:ascii="Times New Roman" w:hAnsi="Times New Roman" w:cs="Times New Roman" w:hint="eastAsia"/>
          <w:sz w:val="21"/>
          <w:szCs w:val="21"/>
        </w:rPr>
        <w:t xml:space="preserve"> </w:t>
      </w:r>
      <w:r>
        <w:rPr>
          <w:rFonts w:ascii="Times New Roman" w:hAnsi="Times New Roman" w:cs="Times New Roman"/>
          <w:sz w:val="21"/>
          <w:szCs w:val="21"/>
        </w:rPr>
        <w:t>过程度量与持续改进机制框架</w:t>
      </w:r>
    </w:p>
    <w:p w:rsidR="00386484" w:rsidRDefault="009310CD">
      <w:pPr>
        <w:pStyle w:val="11"/>
        <w:ind w:firstLine="480"/>
        <w:jc w:val="both"/>
      </w:pPr>
      <w:r>
        <w:t>通过这一机制，</w:t>
      </w:r>
      <w:r>
        <w:t>H</w:t>
      </w:r>
      <w:r>
        <w:t>公司能够在全过程中形成以数据为核心的持续改进文化，实现从经验管理向度量驱动管理的转变。该方案为企业提供了一个可扩展、可复盘的改进框架，为后续实施保障与绩效评估提供了量化基础。</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sectPr w:rsidR="00386484">
          <w:headerReference w:type="default" r:id="rId139"/>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261" w:name="_Toc213192839"/>
      <w:bookmarkStart w:id="262" w:name="_Toc213190823"/>
      <w:bookmarkStart w:id="263" w:name="_Toc213192531"/>
      <w:bookmarkStart w:id="264" w:name="_Toc32666"/>
      <w:r>
        <w:rPr>
          <w:rFonts w:hint="eastAsia"/>
          <w:bCs w:val="0"/>
          <w:szCs w:val="20"/>
        </w:rPr>
        <w:lastRenderedPageBreak/>
        <w:t>第</w:t>
      </w:r>
      <w:r>
        <w:rPr>
          <w:rFonts w:hint="eastAsia"/>
          <w:bCs w:val="0"/>
          <w:szCs w:val="20"/>
        </w:rPr>
        <w:t>5</w:t>
      </w:r>
      <w:r>
        <w:rPr>
          <w:rFonts w:hint="eastAsia"/>
          <w:bCs w:val="0"/>
          <w:szCs w:val="20"/>
        </w:rPr>
        <w:t>章</w:t>
      </w:r>
      <w:r>
        <w:rPr>
          <w:rFonts w:hint="eastAsia"/>
          <w:bCs w:val="0"/>
          <w:szCs w:val="20"/>
        </w:rPr>
        <w:t xml:space="preserve"> H</w:t>
      </w:r>
      <w:r>
        <w:rPr>
          <w:rFonts w:hint="eastAsia"/>
          <w:bCs w:val="0"/>
          <w:szCs w:val="20"/>
        </w:rPr>
        <w:t>公司软件开发过程改进方案的实施保障与预期效果</w:t>
      </w:r>
      <w:bookmarkEnd w:id="261"/>
      <w:bookmarkEnd w:id="262"/>
      <w:bookmarkEnd w:id="263"/>
      <w:bookmarkEnd w:id="264"/>
    </w:p>
    <w:p w:rsidR="00386484" w:rsidRDefault="009310CD">
      <w:pPr>
        <w:pStyle w:val="2"/>
        <w:keepNext/>
        <w:keepLines/>
        <w:numPr>
          <w:ilvl w:val="1"/>
          <w:numId w:val="0"/>
        </w:numPr>
        <w:adjustRightInd/>
        <w:snapToGrid/>
        <w:rPr>
          <w:rFonts w:ascii="Times New Roman" w:hAnsi="Times New Roman"/>
          <w:bCs/>
          <w:szCs w:val="32"/>
        </w:rPr>
      </w:pPr>
      <w:bookmarkStart w:id="265" w:name="_Toc213192532"/>
      <w:bookmarkStart w:id="266" w:name="_Toc213192840"/>
      <w:bookmarkStart w:id="267" w:name="_Toc213190824"/>
      <w:bookmarkStart w:id="268" w:name="_Toc6359"/>
      <w:r>
        <w:rPr>
          <w:rFonts w:ascii="Times New Roman" w:hAnsi="Times New Roman"/>
          <w:bCs/>
          <w:szCs w:val="32"/>
        </w:rPr>
        <w:t xml:space="preserve">5.1 </w:t>
      </w:r>
      <w:r>
        <w:rPr>
          <w:rFonts w:ascii="Times New Roman" w:hAnsi="Times New Roman"/>
          <w:bCs/>
          <w:szCs w:val="32"/>
        </w:rPr>
        <w:t>实施路径与组织分工</w:t>
      </w:r>
      <w:bookmarkEnd w:id="265"/>
      <w:bookmarkEnd w:id="266"/>
      <w:bookmarkEnd w:id="267"/>
      <w:bookmarkEnd w:id="268"/>
    </w:p>
    <w:p w:rsidR="00386484" w:rsidRDefault="009310CD">
      <w:pPr>
        <w:pStyle w:val="3"/>
        <w:spacing w:beforeLines="50" w:before="156" w:line="400" w:lineRule="exact"/>
        <w:jc w:val="left"/>
        <w:rPr>
          <w:rFonts w:eastAsia="黑体"/>
          <w:szCs w:val="24"/>
        </w:rPr>
      </w:pPr>
      <w:bookmarkStart w:id="269" w:name="_Toc213192841"/>
      <w:bookmarkStart w:id="270" w:name="_Toc213190825"/>
      <w:bookmarkStart w:id="271" w:name="_Toc213192533"/>
      <w:bookmarkStart w:id="272" w:name="_Toc23555"/>
      <w:r>
        <w:rPr>
          <w:rFonts w:eastAsia="黑体"/>
          <w:szCs w:val="24"/>
        </w:rPr>
        <w:t xml:space="preserve">5.1.1 </w:t>
      </w:r>
      <w:r>
        <w:rPr>
          <w:rFonts w:eastAsia="黑体"/>
          <w:szCs w:val="24"/>
        </w:rPr>
        <w:t>实施目标与总体原则</w:t>
      </w:r>
      <w:bookmarkEnd w:id="269"/>
      <w:bookmarkEnd w:id="270"/>
      <w:bookmarkEnd w:id="271"/>
      <w:bookmarkEnd w:id="272"/>
    </w:p>
    <w:p w:rsidR="00386484" w:rsidRDefault="009310CD">
      <w:pPr>
        <w:pStyle w:val="11"/>
        <w:ind w:firstLine="480"/>
        <w:jc w:val="both"/>
      </w:pPr>
      <w:r>
        <w:t>H</w:t>
      </w:r>
      <w: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Pr>
          <w:rFonts w:hint="eastAsia"/>
        </w:rPr>
        <w:t>现在从</w:t>
      </w:r>
      <w:r>
        <w:t>总体目标与实施原则两个方面，对</w:t>
      </w:r>
      <w:r>
        <w:t>H</w:t>
      </w:r>
      <w:r>
        <w:t>公司过程改进的战略定位与行动逻辑进行系统阐述。</w:t>
      </w:r>
    </w:p>
    <w:p w:rsidR="00386484" w:rsidRDefault="009310CD">
      <w:pPr>
        <w:pStyle w:val="11"/>
        <w:ind w:firstLine="480"/>
        <w:jc w:val="both"/>
      </w:pPr>
      <w:r>
        <w:t>从总体目标上看，过程改进的落地旨在通过系统化的工程方法与组织机制，构建高效、可控、可持续的软件交付体系。具体包括以下四个方面：</w:t>
      </w:r>
    </w:p>
    <w:p w:rsidR="00386484" w:rsidRDefault="009310CD">
      <w:pPr>
        <w:pStyle w:val="11"/>
        <w:ind w:firstLine="480"/>
        <w:jc w:val="both"/>
      </w:pPr>
      <w:r>
        <w:rPr>
          <w:rFonts w:hint="eastAsia"/>
        </w:rPr>
        <w:t>（</w:t>
      </w:r>
      <w:r>
        <w:rPr>
          <w:rFonts w:hint="eastAsia"/>
        </w:rPr>
        <w:t>1</w:t>
      </w:r>
      <w:r>
        <w:rPr>
          <w:rFonts w:hint="eastAsia"/>
        </w:rPr>
        <w:t>）</w:t>
      </w:r>
      <w:r>
        <w:t>效率提升。通过引入持续集成与持续交付（</w:t>
      </w:r>
      <w:r>
        <w:t>CI/CD</w:t>
      </w:r>
      <w:r>
        <w:t>）流水线、自动化测试与统一部署平台，减少重复性人工操作与等待时间，从根本上缩短需求响应与版本发布周期。</w:t>
      </w:r>
    </w:p>
    <w:p w:rsidR="00386484" w:rsidRDefault="009310CD">
      <w:pPr>
        <w:pStyle w:val="11"/>
        <w:ind w:firstLine="480"/>
        <w:jc w:val="both"/>
      </w:pPr>
      <w:r>
        <w:rPr>
          <w:rFonts w:hint="eastAsia"/>
        </w:rPr>
        <w:t>（</w:t>
      </w:r>
      <w:r>
        <w:rPr>
          <w:rFonts w:hint="eastAsia"/>
        </w:rPr>
        <w:t>2</w:t>
      </w:r>
      <w:r>
        <w:rPr>
          <w:rFonts w:hint="eastAsia"/>
        </w:rPr>
        <w:t>）</w:t>
      </w:r>
      <w:r>
        <w:t>质量稳定。依托标准化测试准入制度与可回滚发布机制，配合全链路监控和日志审计体系，有效降低缺陷再打开率与生产回滚风险，提升系统运行的稳定性。</w:t>
      </w:r>
    </w:p>
    <w:p w:rsidR="00386484" w:rsidRDefault="009310CD">
      <w:pPr>
        <w:pStyle w:val="11"/>
        <w:ind w:firstLine="480"/>
        <w:jc w:val="both"/>
      </w:pPr>
      <w:r>
        <w:rPr>
          <w:rFonts w:hint="eastAsia"/>
        </w:rPr>
        <w:t>（</w:t>
      </w:r>
      <w:r>
        <w:rPr>
          <w:rFonts w:hint="eastAsia"/>
        </w:rPr>
        <w:t>3</w:t>
      </w:r>
      <w:r>
        <w:rPr>
          <w:rFonts w:hint="eastAsia"/>
        </w:rPr>
        <w:t>）</w:t>
      </w:r>
      <w:r>
        <w:t>透明合规。在统一的度量体系下实现端到端过程的可观测、可追溯与可审计，确保软件交付活动符合公司内部审计及外部监管要求，强化过程透明性与管理合规性。</w:t>
      </w:r>
    </w:p>
    <w:p w:rsidR="00386484" w:rsidRDefault="009310CD">
      <w:pPr>
        <w:pStyle w:val="11"/>
        <w:ind w:firstLine="480"/>
        <w:jc w:val="both"/>
      </w:pPr>
      <w:r>
        <w:rPr>
          <w:rFonts w:hint="eastAsia"/>
        </w:rPr>
        <w:t>（</w:t>
      </w:r>
      <w:r>
        <w:rPr>
          <w:rFonts w:hint="eastAsia"/>
        </w:rPr>
        <w:t>4</w:t>
      </w:r>
      <w:r>
        <w:rPr>
          <w:rFonts w:hint="eastAsia"/>
        </w:rPr>
        <w:t>）</w:t>
      </w:r>
      <w:r>
        <w:t>协同增强。通过强化跨职能团队（开发、测试、运维、安全）的协作机制与信息共享平台，打破部门壁垒，形成开发与运维一体化的协作格局，促进知识流动与反馈闭环的建立。</w:t>
      </w:r>
    </w:p>
    <w:p w:rsidR="00386484" w:rsidRDefault="009310CD">
      <w:pPr>
        <w:pStyle w:val="11"/>
        <w:ind w:firstLine="480"/>
        <w:jc w:val="both"/>
      </w:pPr>
      <w:r>
        <w:t>在实施原则方面，过程改进并非单纯的技术变革，而是一种系统性的组织再造。其推进过程应遵循以下四项基本原则。</w:t>
      </w:r>
    </w:p>
    <w:p w:rsidR="00386484" w:rsidRDefault="009310CD">
      <w:pPr>
        <w:pStyle w:val="11"/>
        <w:ind w:firstLine="480"/>
        <w:jc w:val="both"/>
      </w:pPr>
      <w:r>
        <w:rPr>
          <w:rFonts w:hint="eastAsia"/>
        </w:rPr>
        <w:t>（</w:t>
      </w:r>
      <w:r>
        <w:rPr>
          <w:rFonts w:hint="eastAsia"/>
        </w:rPr>
        <w:t>1</w:t>
      </w:r>
      <w:r>
        <w:rPr>
          <w:rFonts w:hint="eastAsia"/>
        </w:rPr>
        <w:t>）</w:t>
      </w:r>
      <w:r>
        <w:t>循序渐进原则。实施应以试点先行、逐步推广为基本路径，先在业务关键系统中完成初步验证，再根据结果优化标准与流程，最终形成可复用、可复制的组织级模板。</w:t>
      </w:r>
    </w:p>
    <w:p w:rsidR="00386484" w:rsidRDefault="009310CD">
      <w:pPr>
        <w:pStyle w:val="11"/>
        <w:ind w:firstLine="480"/>
        <w:jc w:val="both"/>
      </w:pPr>
      <w:r>
        <w:rPr>
          <w:rFonts w:hint="eastAsia"/>
        </w:rPr>
        <w:t>（</w:t>
      </w:r>
      <w:r>
        <w:rPr>
          <w:rFonts w:hint="eastAsia"/>
        </w:rPr>
        <w:t>2</w:t>
      </w:r>
      <w:r>
        <w:rPr>
          <w:rFonts w:hint="eastAsia"/>
        </w:rPr>
        <w:t>）</w:t>
      </w:r>
      <w:r>
        <w:t>数据驱动原则。改进的决策与评估应建立在量化的过程数据基础之上，通过持续采集需求响应周期、交付频率、测试覆盖率等关键指标，实现以数据支撑管理、以事实指导决策的过程治理模式。</w:t>
      </w:r>
    </w:p>
    <w:p w:rsidR="00386484" w:rsidRDefault="009310CD">
      <w:pPr>
        <w:pStyle w:val="11"/>
        <w:ind w:firstLine="480"/>
        <w:jc w:val="both"/>
      </w:pPr>
      <w:r>
        <w:rPr>
          <w:rFonts w:hint="eastAsia"/>
        </w:rPr>
        <w:t>（</w:t>
      </w:r>
      <w:r>
        <w:rPr>
          <w:rFonts w:hint="eastAsia"/>
        </w:rPr>
        <w:t>3</w:t>
      </w:r>
      <w:r>
        <w:rPr>
          <w:rFonts w:hint="eastAsia"/>
        </w:rPr>
        <w:t>）</w:t>
      </w:r>
      <w:r>
        <w:t>风险可控原则。在变革过程中须确保生产系统稳定与业务连续性，对关键操作配置自动化回滚机制与应急响应流程，将潜在风险控制在可接受范围内。</w:t>
      </w:r>
    </w:p>
    <w:p w:rsidR="00386484" w:rsidRDefault="009310CD">
      <w:pPr>
        <w:pStyle w:val="11"/>
        <w:ind w:firstLine="480"/>
        <w:jc w:val="both"/>
      </w:pPr>
      <w:r>
        <w:rPr>
          <w:rFonts w:hint="eastAsia"/>
        </w:rPr>
        <w:t>（</w:t>
      </w:r>
      <w:r>
        <w:rPr>
          <w:rFonts w:hint="eastAsia"/>
        </w:rPr>
        <w:t>4</w:t>
      </w:r>
      <w:r>
        <w:rPr>
          <w:rFonts w:hint="eastAsia"/>
        </w:rPr>
        <w:t>）</w:t>
      </w:r>
      <w:r>
        <w:t>持续优化原则。基于</w:t>
      </w:r>
      <w:r>
        <w:t>PDCA</w:t>
      </w:r>
      <w:r>
        <w:t>循环与</w:t>
      </w:r>
      <w:r>
        <w:t>CAPA</w:t>
      </w:r>
      <w:r>
        <w:t>（纠正</w:t>
      </w:r>
      <w:r>
        <w:t>-</w:t>
      </w:r>
      <w:r>
        <w:t>预防）机制，构建常态化改进体系，使每一次问题反馈都能转化为制度修正与能力积累，实现从单次优化到持续提升的动态演进。</w:t>
      </w:r>
    </w:p>
    <w:p w:rsidR="00386484" w:rsidRDefault="009310CD">
      <w:pPr>
        <w:pStyle w:val="11"/>
        <w:ind w:firstLine="480"/>
        <w:jc w:val="both"/>
      </w:pPr>
      <w:r>
        <w:t>总体而言，</w:t>
      </w:r>
      <w:r>
        <w:t>H</w:t>
      </w:r>
      <w:r>
        <w:t>公司软件过程改进的实施目标与原则形成了从战略导向到执行路径的</w:t>
      </w:r>
    </w:p>
    <w:p w:rsidR="00386484" w:rsidRDefault="009310CD">
      <w:pPr>
        <w:pStyle w:val="11"/>
        <w:ind w:firstLineChars="0" w:firstLine="0"/>
        <w:jc w:val="both"/>
      </w:pPr>
      <w:r>
        <w:lastRenderedPageBreak/>
        <w:t>层次化逻辑：在宏观层面追求效率、质量、合规与协同的统一，在微观层面以阶段性推进、度量验证、风险防控与持续反馈为执行准则。该总体框架如图</w:t>
      </w:r>
      <w:r>
        <w:t>5-1</w:t>
      </w:r>
      <w:r>
        <w:t>所示，展示</w:t>
      </w:r>
      <w:r>
        <w:t>H</w:t>
      </w:r>
      <w:r>
        <w:t>公司在过程改进实施阶段的顶层设计思路与执行逻辑，是后续组织分工与阶段规划的基础。</w:t>
      </w:r>
    </w:p>
    <w:p w:rsidR="00386484" w:rsidRDefault="009310CD">
      <w:pPr>
        <w:ind w:firstLine="480"/>
        <w:jc w:val="center"/>
      </w:pPr>
      <w:r>
        <w:rPr>
          <w:rFonts w:hint="eastAsia"/>
          <w:noProof/>
        </w:rPr>
        <w:drawing>
          <wp:inline distT="0" distB="0" distL="0" distR="0">
            <wp:extent cx="3847465" cy="2374265"/>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0" r:lo="rId141" r:qs="rId142" r:cs="rId14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5-1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公司软件开发过程的改进总体实施框架</w:t>
      </w:r>
    </w:p>
    <w:p w:rsidR="00386484" w:rsidRDefault="009310CD">
      <w:pPr>
        <w:pStyle w:val="3"/>
        <w:spacing w:beforeLines="50" w:before="156" w:line="400" w:lineRule="exact"/>
        <w:jc w:val="left"/>
        <w:rPr>
          <w:rFonts w:eastAsia="黑体"/>
          <w:szCs w:val="24"/>
        </w:rPr>
      </w:pPr>
      <w:bookmarkStart w:id="273" w:name="_Toc213190826"/>
      <w:bookmarkStart w:id="274" w:name="_Toc213192842"/>
      <w:bookmarkStart w:id="275" w:name="_Toc213192534"/>
      <w:bookmarkStart w:id="276" w:name="_Toc22089"/>
      <w:r>
        <w:rPr>
          <w:rFonts w:eastAsia="黑体"/>
          <w:szCs w:val="24"/>
        </w:rPr>
        <w:t xml:space="preserve">5.1.2 </w:t>
      </w:r>
      <w:r>
        <w:rPr>
          <w:rFonts w:eastAsia="黑体"/>
          <w:szCs w:val="24"/>
        </w:rPr>
        <w:t>组织结构与职责划分</w:t>
      </w:r>
      <w:bookmarkEnd w:id="273"/>
      <w:bookmarkEnd w:id="274"/>
      <w:bookmarkEnd w:id="275"/>
      <w:bookmarkEnd w:id="276"/>
    </w:p>
    <w:p w:rsidR="00386484" w:rsidRDefault="009310CD">
      <w:pPr>
        <w:pStyle w:val="11"/>
        <w:ind w:firstLine="480"/>
        <w:jc w:val="both"/>
      </w:pPr>
      <w:r>
        <w:t>为确保软件开发过程改进的系统推进与高效执行，</w:t>
      </w:r>
      <w:r>
        <w:t>H</w:t>
      </w:r>
      <w: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386484" w:rsidRDefault="009310CD">
      <w:pPr>
        <w:pStyle w:val="11"/>
        <w:ind w:firstLine="480"/>
        <w:jc w:val="both"/>
      </w:pPr>
      <w:r>
        <w:t>结合第二章关于</w:t>
      </w:r>
      <w:r>
        <w:t>DevOps</w:t>
      </w:r>
      <w:r>
        <w:t>跨职能协同与组织治理理论，</w:t>
      </w:r>
      <w:r>
        <w:t>H</w:t>
      </w:r>
      <w:r>
        <w:t>公司应构建三层治理结构体系，以形成从战略决策层、执行管理层到项目落地层的完整组织支撑体系，从而在纵向上建立决策传导通道，在横向上强化协同协调机制。</w:t>
      </w:r>
    </w:p>
    <w:p w:rsidR="00386484" w:rsidRDefault="009310CD">
      <w:pPr>
        <w:pStyle w:val="11"/>
        <w:ind w:firstLine="480"/>
        <w:jc w:val="both"/>
      </w:pPr>
      <w:r>
        <w:rPr>
          <w:rFonts w:hint="eastAsia"/>
        </w:rPr>
        <w:t>（</w:t>
      </w:r>
      <w:r>
        <w:rPr>
          <w:rFonts w:hint="eastAsia"/>
        </w:rPr>
        <w:t>1</w:t>
      </w:r>
      <w:r>
        <w:rPr>
          <w:rFonts w:hint="eastAsia"/>
        </w:rPr>
        <w:t>）</w:t>
      </w:r>
      <w:r>
        <w:t>在公司级层面设立软件过程改进委员会（</w:t>
      </w:r>
      <w:r>
        <w:t>Software Process Improvement Committee,</w:t>
      </w:r>
      <w:r>
        <w:rPr>
          <w:rFonts w:hint="eastAsia"/>
        </w:rPr>
        <w:t xml:space="preserve"> </w:t>
      </w:r>
      <w:r>
        <w:t>SPIC),</w:t>
      </w:r>
      <w: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t>SPIC</w:t>
      </w:r>
      <w:r>
        <w:t>承担顶层设计与宏观决策职能，是过程改进的战略中枢。</w:t>
      </w:r>
    </w:p>
    <w:p w:rsidR="00386484" w:rsidRDefault="009310CD">
      <w:pPr>
        <w:pStyle w:val="11"/>
        <w:ind w:firstLine="480"/>
        <w:jc w:val="both"/>
      </w:pPr>
      <w:r>
        <w:rPr>
          <w:rFonts w:hint="eastAsia"/>
        </w:rPr>
        <w:t>（</w:t>
      </w:r>
      <w:r>
        <w:rPr>
          <w:rFonts w:hint="eastAsia"/>
        </w:rPr>
        <w:t>2</w:t>
      </w:r>
      <w:r>
        <w:rPr>
          <w:rFonts w:hint="eastAsia"/>
        </w:rPr>
        <w:t>）</w:t>
      </w:r>
      <w:r>
        <w:t>在部门级层面设立</w:t>
      </w:r>
      <w:r>
        <w:t>DevOps</w:t>
      </w:r>
      <w:r>
        <w:t>推进办公室（</w:t>
      </w:r>
      <w:r>
        <w:t>DevOps Promotion Office</w:t>
      </w:r>
      <w:r>
        <w:t>，</w:t>
      </w:r>
      <w:r>
        <w:t>DPO</w:t>
      </w:r>
      <w:r>
        <w:t>），作为跨部门的执行与协调机构。该办公室由研发管理、测试管理、运维及信息安全等核心职能部门组成，主要负责将</w:t>
      </w:r>
      <w:r>
        <w:t>SPIC</w:t>
      </w:r>
      <w:r>
        <w:t>制定的战略目标转化为具体实施标准与流程，建立改进制度、执行工具落地与指标监控体系，定期汇总各项目度量数据并反馈给委员会，为管理决策提供数据支撑。</w:t>
      </w:r>
      <w:r>
        <w:t>DPO</w:t>
      </w:r>
      <w:r>
        <w:t>承担制度建设、过程执行与绩效监控的中枢功能，是衔接战略与项目的执行核心。</w:t>
      </w:r>
    </w:p>
    <w:p w:rsidR="00386484" w:rsidRDefault="009310CD">
      <w:pPr>
        <w:pStyle w:val="11"/>
        <w:ind w:firstLine="480"/>
        <w:jc w:val="both"/>
      </w:pPr>
      <w:r>
        <w:rPr>
          <w:rFonts w:hint="eastAsia"/>
        </w:rPr>
        <w:lastRenderedPageBreak/>
        <w:t>（</w:t>
      </w:r>
      <w:r>
        <w:rPr>
          <w:rFonts w:hint="eastAsia"/>
        </w:rPr>
        <w:t>3</w:t>
      </w:r>
      <w:r>
        <w:rPr>
          <w:rFonts w:hint="eastAsia"/>
        </w:rPr>
        <w:t>）</w:t>
      </w:r>
      <w:r>
        <w:t>在项目级层面设立由项目经理（</w:t>
      </w:r>
      <w:r>
        <w:t>PM</w:t>
      </w:r>
      <w:r>
        <w:t>）、质量负责人（</w:t>
      </w:r>
      <w:r>
        <w:t>QA</w:t>
      </w:r>
      <w:r>
        <w:t>）与站点可靠性工程师（</w:t>
      </w:r>
      <w:r>
        <w:t>SRE</w:t>
      </w:r>
      <w:r>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386484" w:rsidRDefault="009310CD">
      <w:pPr>
        <w:pStyle w:val="11"/>
        <w:ind w:firstLine="480"/>
        <w:jc w:val="both"/>
      </w:pPr>
      <w:r>
        <w:t>在此三层组织体系的基础上，</w:t>
      </w:r>
      <w:r>
        <w:t>H</w:t>
      </w:r>
      <w:r>
        <w:t>公司还需建立高效的沟通与协调机制。</w:t>
      </w:r>
      <w:r>
        <w:t>SPIC</w:t>
      </w:r>
      <w:r>
        <w:t>应定期召开月度评审会议，审议改进成果与指标偏差；</w:t>
      </w:r>
      <w:r>
        <w:t>DPO</w:t>
      </w:r>
      <w: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86484" w:rsidRDefault="009310CD">
      <w:pPr>
        <w:pStyle w:val="11"/>
        <w:ind w:firstLine="480"/>
        <w:jc w:val="both"/>
      </w:pPr>
      <w:r>
        <w:t>通过上述组织设计，</w:t>
      </w:r>
      <w:r>
        <w:t>H</w:t>
      </w:r>
      <w:r>
        <w:t>公司形成了战略、执行、落地三层联动的过程改进治理结构。该架构不仅明确了不同层级的角色定位与责任边界，也在机制上保障了跨部门协作的制度化与常态化。图</w:t>
      </w:r>
      <w:r>
        <w:t>5-2</w:t>
      </w:r>
      <w:r>
        <w:t>展示了</w:t>
      </w:r>
      <w:r>
        <w:t>H</w:t>
      </w:r>
      <w:r>
        <w:t>公司软件过程改进的组织架构体系。</w:t>
      </w:r>
    </w:p>
    <w:p w:rsidR="00386484" w:rsidRDefault="009310CD">
      <w:pPr>
        <w:ind w:firstLine="480"/>
        <w:jc w:val="center"/>
      </w:pPr>
      <w:r>
        <w:rPr>
          <w:rFonts w:hint="eastAsia"/>
          <w:noProof/>
        </w:rPr>
        <w:drawing>
          <wp:inline distT="0" distB="0" distL="0" distR="0">
            <wp:extent cx="4019550" cy="3804285"/>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5-2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w:t>
      </w:r>
      <w:r>
        <w:rPr>
          <w:rFonts w:ascii="Times New Roman" w:hAnsi="Times New Roman" w:cs="Times New Roman" w:hint="eastAsia"/>
          <w:sz w:val="21"/>
          <w:szCs w:val="21"/>
        </w:rPr>
        <w:t>软件开发</w:t>
      </w:r>
      <w:r>
        <w:rPr>
          <w:rFonts w:ascii="Times New Roman" w:hAnsi="Times New Roman" w:cs="Times New Roman"/>
          <w:sz w:val="21"/>
          <w:szCs w:val="21"/>
        </w:rPr>
        <w:t>过程</w:t>
      </w:r>
      <w:r>
        <w:rPr>
          <w:rFonts w:ascii="Times New Roman" w:hAnsi="Times New Roman" w:cs="Times New Roman" w:hint="eastAsia"/>
          <w:sz w:val="21"/>
          <w:szCs w:val="21"/>
        </w:rPr>
        <w:t>的</w:t>
      </w:r>
      <w:r>
        <w:rPr>
          <w:rFonts w:ascii="Times New Roman" w:hAnsi="Times New Roman" w:cs="Times New Roman"/>
          <w:sz w:val="21"/>
          <w:szCs w:val="21"/>
        </w:rPr>
        <w:t>改进实施组织架构图</w:t>
      </w:r>
    </w:p>
    <w:p w:rsidR="00386484" w:rsidRDefault="009310CD">
      <w:pPr>
        <w:pStyle w:val="3"/>
        <w:spacing w:beforeLines="50" w:before="156" w:line="400" w:lineRule="exact"/>
        <w:jc w:val="left"/>
        <w:rPr>
          <w:rFonts w:eastAsia="黑体"/>
          <w:szCs w:val="24"/>
        </w:rPr>
      </w:pPr>
      <w:bookmarkStart w:id="277" w:name="_Toc213190827"/>
      <w:bookmarkStart w:id="278" w:name="_Toc213192843"/>
      <w:bookmarkStart w:id="279" w:name="_Toc213192535"/>
      <w:bookmarkStart w:id="280" w:name="_Toc2756"/>
      <w:r>
        <w:rPr>
          <w:rFonts w:eastAsia="黑体"/>
          <w:szCs w:val="24"/>
        </w:rPr>
        <w:t xml:space="preserve">5.1.3 </w:t>
      </w:r>
      <w:r>
        <w:rPr>
          <w:rFonts w:eastAsia="黑体"/>
          <w:szCs w:val="24"/>
        </w:rPr>
        <w:t>实施阶段与里程碑规划</w:t>
      </w:r>
      <w:bookmarkEnd w:id="277"/>
      <w:bookmarkEnd w:id="278"/>
      <w:bookmarkEnd w:id="279"/>
      <w:bookmarkEnd w:id="280"/>
    </w:p>
    <w:p w:rsidR="00386484" w:rsidRDefault="009310CD">
      <w:pPr>
        <w:pStyle w:val="11"/>
        <w:ind w:firstLine="480"/>
        <w:jc w:val="both"/>
      </w:pPr>
      <w:r>
        <w:t>为确保软件开发过程改进方案能够在</w:t>
      </w:r>
      <w:r>
        <w:t>H</w:t>
      </w:r>
      <w:r>
        <w:t>公司得到科学、有序、可持续的落地实施，本节在软件过程改进（</w:t>
      </w:r>
      <w:r>
        <w:t>SPI</w:t>
      </w:r>
      <w:r>
        <w:t>）分阶段成熟理论的指导下，结合整体改进路径，提出分阶段、渐进式的实施规划。该规划遵循循序渐进、阶段递进、持续优化的总体原则，以时</w:t>
      </w:r>
      <w:r>
        <w:lastRenderedPageBreak/>
        <w:t>间维度为主线，将全过程划分为四个连续阶段，每个阶段均设定明确的目标、主要任务与关键成果，从而形成从制度搭建到能力固化的系统演进路径。</w:t>
      </w:r>
    </w:p>
    <w:p w:rsidR="00386484" w:rsidRDefault="009310CD">
      <w:pPr>
        <w:pStyle w:val="11"/>
        <w:ind w:firstLine="480"/>
        <w:jc w:val="both"/>
      </w:pPr>
      <w:r>
        <w:t>（</w:t>
      </w:r>
      <w:r>
        <w:rPr>
          <w:rFonts w:hint="eastAsia"/>
        </w:rPr>
        <w:t>1</w:t>
      </w:r>
      <w:r>
        <w:t>）体系搭建阶段</w:t>
      </w:r>
    </w:p>
    <w:p w:rsidR="00386484" w:rsidRDefault="009310CD">
      <w:pPr>
        <w:pStyle w:val="11"/>
        <w:ind w:firstLine="480"/>
        <w:jc w:val="both"/>
      </w:pPr>
      <w:r>
        <w:t>体系搭建阶段是整个改进计划的起点，其核心在于建立统一的制度、流程与工具框架，为后续改进奠定基础。在此阶段，</w:t>
      </w:r>
      <w:r>
        <w:t>H</w:t>
      </w:r>
      <w:r>
        <w:t>公司需系统梳理现有软件开发流程，完成流程建模与角色责任映射，明确各关键环节的过程边界与输入输出关系。同时，应根据改进目标，制定关键过程指标体系（</w:t>
      </w:r>
      <w:r>
        <w:t>KPI</w:t>
      </w:r>
      <w:r>
        <w:t>），以度量效率、质量与协同等核心要素。</w:t>
      </w:r>
    </w:p>
    <w:p w:rsidR="00386484" w:rsidRDefault="009310CD">
      <w:pPr>
        <w:pStyle w:val="11"/>
        <w:ind w:firstLine="480"/>
        <w:jc w:val="both"/>
      </w:pPr>
      <w:r>
        <w:t>在工具层面，需完成</w:t>
      </w:r>
      <w:r>
        <w:t>CI/CD</w:t>
      </w:r>
      <w:r>
        <w:t>工具链的选型与初步环境搭建，并建立统一的配置管理与权限控制机制。此阶段标志性成果包括《研发流程蓝图》《过程度量指标规范》与</w:t>
      </w:r>
      <w:r>
        <w:t>CI/CD</w:t>
      </w:r>
      <w:r>
        <w:t>环境原型，为后续阶段提供制度与技术基础。</w:t>
      </w:r>
    </w:p>
    <w:p w:rsidR="00386484" w:rsidRDefault="009310CD">
      <w:pPr>
        <w:pStyle w:val="11"/>
        <w:ind w:firstLine="480"/>
        <w:jc w:val="both"/>
      </w:pPr>
      <w:r>
        <w:t>（</w:t>
      </w:r>
      <w:r>
        <w:rPr>
          <w:rFonts w:hint="eastAsia"/>
        </w:rPr>
        <w:t>2</w:t>
      </w:r>
      <w:r>
        <w:t>）试点验证阶段</w:t>
      </w:r>
    </w:p>
    <w:p w:rsidR="00386484" w:rsidRDefault="009310CD">
      <w:pPr>
        <w:pStyle w:val="11"/>
        <w:ind w:firstLine="480"/>
        <w:jc w:val="both"/>
      </w:pPr>
      <w:r>
        <w:t>试点验证阶段的重点在于通过小范围试运行来验证制度、工具与度量体系的有效性与可操作性。</w:t>
      </w:r>
      <w:r>
        <w:t>H</w:t>
      </w:r>
      <w:r>
        <w:t>公司应选择具代表性的核心业务系统作为试点对象，在其中导入自动化构建、测试与部署流程，并同步启用度量体系，收集迭代周期、构建成功率、缺陷密度等关键指标数据。</w:t>
      </w:r>
    </w:p>
    <w:p w:rsidR="00386484" w:rsidRDefault="009310CD">
      <w:pPr>
        <w:pStyle w:val="11"/>
        <w:ind w:firstLine="480"/>
        <w:jc w:val="both"/>
      </w:pPr>
      <w:r>
        <w:t>在此阶段，</w:t>
      </w:r>
      <w:r>
        <w:t>DevOps</w:t>
      </w:r>
      <w:r>
        <w:t>推进办公室（</w:t>
      </w:r>
      <w:r>
        <w:t>DPO</w:t>
      </w:r>
      <w: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386484" w:rsidRDefault="009310CD">
      <w:pPr>
        <w:pStyle w:val="11"/>
        <w:ind w:firstLine="480"/>
        <w:jc w:val="both"/>
      </w:pPr>
      <w:r>
        <w:t>（</w:t>
      </w:r>
      <w:r>
        <w:rPr>
          <w:rFonts w:hint="eastAsia"/>
        </w:rPr>
        <w:t>3</w:t>
      </w:r>
      <w:r>
        <w:t>）推广固化阶段</w:t>
      </w:r>
    </w:p>
    <w:p w:rsidR="00386484" w:rsidRDefault="009310CD">
      <w:pPr>
        <w:pStyle w:val="11"/>
        <w:ind w:firstLine="480"/>
        <w:jc w:val="both"/>
      </w:pPr>
      <w:r>
        <w:t>推广固化阶段的任务在于将试点经验推广至公司层面，实现流程的标准化与制度化。</w:t>
      </w:r>
      <w:r>
        <w:t>H</w:t>
      </w:r>
      <w: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386484" w:rsidRDefault="009310CD">
      <w:pPr>
        <w:pStyle w:val="11"/>
        <w:ind w:firstLine="480"/>
        <w:jc w:val="both"/>
      </w:pPr>
      <w:r>
        <w:t>在组织层面，</w:t>
      </w:r>
      <w:r>
        <w:t>DPO</w:t>
      </w:r>
      <w:r>
        <w:t>应承担过程监督与指标发布职能，确保各部门执行标准一致、反馈透明。阶段成果包括公司级</w:t>
      </w:r>
      <w:r>
        <w:t>CI/CD</w:t>
      </w:r>
      <w:r>
        <w:t>集成平台正式上线、过程度量仪表盘部署完成及《过程管理制度》颁布实施。此阶段标志着过程改进由项目行为上升为组织行为。</w:t>
      </w:r>
    </w:p>
    <w:p w:rsidR="00386484" w:rsidRDefault="009310CD">
      <w:pPr>
        <w:pStyle w:val="11"/>
        <w:ind w:firstLine="480"/>
        <w:jc w:val="both"/>
      </w:pPr>
      <w:r>
        <w:t>（</w:t>
      </w:r>
      <w:r>
        <w:rPr>
          <w:rFonts w:hint="eastAsia"/>
        </w:rPr>
        <w:t>4</w:t>
      </w:r>
      <w:r>
        <w:t>）持续优化阶段</w:t>
      </w:r>
    </w:p>
    <w:p w:rsidR="00386484" w:rsidRDefault="009310CD">
      <w:pPr>
        <w:pStyle w:val="11"/>
        <w:ind w:firstLine="480"/>
        <w:jc w:val="both"/>
      </w:pPr>
      <w:r>
        <w:t>持续优化阶段是过程改进的成熟阶段，其目标在于建立稳定的改进闭环与自我进化机制。</w:t>
      </w:r>
      <w:r>
        <w:t>H</w:t>
      </w:r>
      <w:r>
        <w:t>公司应基于前期积累的度量数据，建立</w:t>
      </w:r>
      <w:r>
        <w:t>PDCA</w:t>
      </w:r>
      <w:r>
        <w:t>循环与</w:t>
      </w:r>
      <w:r>
        <w:t>CAPA</w:t>
      </w:r>
      <w:r>
        <w:t>机制，将度量</w:t>
      </w:r>
      <w:r>
        <w:rPr>
          <w:rFonts w:hint="eastAsia"/>
        </w:rPr>
        <w:t>、</w:t>
      </w:r>
      <w:r>
        <w:t>分析</w:t>
      </w:r>
      <w:r>
        <w:rPr>
          <w:rFonts w:hint="eastAsia"/>
        </w:rPr>
        <w:t>、</w:t>
      </w:r>
      <w:r>
        <w:t>优化纳入常态化管理流程。每个开发迭代结束后应进行系统性回顾，识别瓶颈并提出改进措施，形成从项目执行层到公司治理层的双向反馈路径。</w:t>
      </w:r>
    </w:p>
    <w:p w:rsidR="00386484" w:rsidRDefault="009310CD">
      <w:pPr>
        <w:pStyle w:val="11"/>
        <w:ind w:firstLine="480"/>
        <w:jc w:val="both"/>
      </w:pPr>
      <w:r>
        <w:lastRenderedPageBreak/>
        <w:t>同时，持续优化阶段还应着力于构建知识共享与改进文化，形成组织学习机制。年度改进白皮书、经验知识库与成熟度评估体系的建立，将进一步巩固</w:t>
      </w:r>
      <w:r>
        <w:t>H</w:t>
      </w:r>
      <w:r>
        <w:t>公司在软件工程过程治理方面的长期竞争优势。</w:t>
      </w:r>
    </w:p>
    <w:p w:rsidR="00386484" w:rsidRDefault="009310CD">
      <w:pPr>
        <w:pStyle w:val="11"/>
        <w:ind w:firstLine="480"/>
        <w:jc w:val="both"/>
      </w:pPr>
      <w:r>
        <w:t>综上，</w:t>
      </w:r>
      <w:r>
        <w:t>H</w:t>
      </w:r>
      <w:r>
        <w:t>公司软件过程改进的实施路径可归纳为四个阶段：体系搭建、试点验证、推广固化与持续优化。各阶段相互衔接、层层递进，构成了一条由制度建设到组织学习的演进路线，其逻辑关系如图</w:t>
      </w:r>
      <w:r>
        <w:t>5-3</w:t>
      </w:r>
      <w:r>
        <w:t>所示。</w:t>
      </w:r>
    </w:p>
    <w:p w:rsidR="00386484" w:rsidRDefault="009310CD">
      <w:pPr>
        <w:jc w:val="center"/>
      </w:pPr>
      <w:r>
        <w:rPr>
          <w:rFonts w:hint="eastAsia"/>
          <w:noProof/>
        </w:rPr>
        <w:drawing>
          <wp:inline distT="0" distB="0" distL="0" distR="0">
            <wp:extent cx="5486400" cy="2251710"/>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0" r:lo="rId151" r:qs="rId152" r:cs="rId15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5-3 </w:t>
      </w:r>
      <w:r>
        <w:rPr>
          <w:rFonts w:ascii="Times New Roman" w:hAnsi="Times New Roman" w:cs="Times New Roman" w:hint="eastAsia"/>
          <w:sz w:val="21"/>
          <w:szCs w:val="21"/>
        </w:rPr>
        <w:t>H</w:t>
      </w:r>
      <w:r>
        <w:rPr>
          <w:rFonts w:ascii="Times New Roman" w:hAnsi="Times New Roman" w:cs="Times New Roman" w:hint="eastAsia"/>
          <w:sz w:val="21"/>
          <w:szCs w:val="21"/>
        </w:rPr>
        <w:t>公司</w:t>
      </w:r>
      <w:r>
        <w:rPr>
          <w:rFonts w:ascii="Times New Roman" w:hAnsi="Times New Roman" w:cs="Times New Roman"/>
          <w:sz w:val="21"/>
          <w:szCs w:val="21"/>
        </w:rPr>
        <w:t>软件</w:t>
      </w:r>
      <w:r>
        <w:rPr>
          <w:rFonts w:ascii="Times New Roman" w:hAnsi="Times New Roman" w:cs="Times New Roman" w:hint="eastAsia"/>
          <w:sz w:val="21"/>
          <w:szCs w:val="21"/>
        </w:rPr>
        <w:t>开发</w:t>
      </w:r>
      <w:r>
        <w:rPr>
          <w:rFonts w:ascii="Times New Roman" w:hAnsi="Times New Roman" w:cs="Times New Roman"/>
          <w:sz w:val="21"/>
          <w:szCs w:val="21"/>
        </w:rPr>
        <w:t>过程</w:t>
      </w:r>
      <w:r>
        <w:rPr>
          <w:rFonts w:ascii="Times New Roman" w:hAnsi="Times New Roman" w:cs="Times New Roman" w:hint="eastAsia"/>
          <w:sz w:val="21"/>
          <w:szCs w:val="21"/>
        </w:rPr>
        <w:t>的</w:t>
      </w:r>
      <w:r>
        <w:rPr>
          <w:rFonts w:ascii="Times New Roman" w:hAnsi="Times New Roman" w:cs="Times New Roman"/>
          <w:sz w:val="21"/>
          <w:szCs w:val="21"/>
        </w:rPr>
        <w:t>改进实施阶段路线图</w:t>
      </w:r>
    </w:p>
    <w:p w:rsidR="00386484" w:rsidRDefault="009310CD">
      <w:pPr>
        <w:pStyle w:val="2"/>
        <w:keepNext/>
        <w:keepLines/>
        <w:numPr>
          <w:ilvl w:val="1"/>
          <w:numId w:val="0"/>
        </w:numPr>
        <w:adjustRightInd/>
        <w:snapToGrid/>
        <w:rPr>
          <w:rFonts w:ascii="Times New Roman" w:hAnsi="Times New Roman"/>
          <w:bCs/>
          <w:szCs w:val="32"/>
        </w:rPr>
      </w:pPr>
      <w:bookmarkStart w:id="281" w:name="_Toc213190828"/>
      <w:bookmarkStart w:id="282" w:name="_Toc213192844"/>
      <w:bookmarkStart w:id="283" w:name="_Toc213192536"/>
      <w:bookmarkStart w:id="284" w:name="_Toc30557"/>
      <w:r>
        <w:rPr>
          <w:rFonts w:ascii="Times New Roman" w:hAnsi="Times New Roman"/>
          <w:bCs/>
          <w:szCs w:val="32"/>
        </w:rPr>
        <w:t xml:space="preserve">5.2 </w:t>
      </w:r>
      <w:r>
        <w:rPr>
          <w:rFonts w:ascii="Times New Roman" w:hAnsi="Times New Roman"/>
          <w:bCs/>
          <w:szCs w:val="32"/>
        </w:rPr>
        <w:t>保障机制设计</w:t>
      </w:r>
      <w:bookmarkEnd w:id="281"/>
      <w:bookmarkEnd w:id="282"/>
      <w:bookmarkEnd w:id="283"/>
      <w:bookmarkEnd w:id="284"/>
    </w:p>
    <w:p w:rsidR="00386484" w:rsidRDefault="009310CD">
      <w:pPr>
        <w:pStyle w:val="3"/>
        <w:spacing w:beforeLines="50" w:before="156" w:line="400" w:lineRule="exact"/>
        <w:jc w:val="left"/>
        <w:rPr>
          <w:rFonts w:eastAsia="黑体"/>
          <w:szCs w:val="24"/>
        </w:rPr>
      </w:pPr>
      <w:bookmarkStart w:id="285" w:name="_Toc213190829"/>
      <w:bookmarkStart w:id="286" w:name="_Toc213192537"/>
      <w:bookmarkStart w:id="287" w:name="_Toc213192845"/>
      <w:bookmarkStart w:id="288" w:name="_Toc30625"/>
      <w:r>
        <w:rPr>
          <w:rFonts w:eastAsia="黑体"/>
          <w:szCs w:val="24"/>
        </w:rPr>
        <w:t xml:space="preserve">5.2.1 </w:t>
      </w:r>
      <w:r>
        <w:rPr>
          <w:rFonts w:eastAsia="黑体"/>
          <w:szCs w:val="24"/>
        </w:rPr>
        <w:t>制度固化与流程标准化</w:t>
      </w:r>
      <w:bookmarkEnd w:id="285"/>
      <w:bookmarkEnd w:id="286"/>
      <w:bookmarkEnd w:id="287"/>
      <w:bookmarkEnd w:id="288"/>
    </w:p>
    <w:p w:rsidR="00386484" w:rsidRDefault="009310CD">
      <w:pPr>
        <w:pStyle w:val="11"/>
        <w:ind w:firstLine="480"/>
        <w:jc w:val="both"/>
      </w:pPr>
      <w:r>
        <w:t>制度与流程的标准化是软件过程改进得以长期有效实施的关键保障。根据</w:t>
      </w:r>
      <w:r>
        <w:rPr>
          <w:rFonts w:hint="eastAsia"/>
        </w:rPr>
        <w:t>前面</w:t>
      </w:r>
      <w:r>
        <w:t>所述的软件过程改进（</w:t>
      </w:r>
      <w:r>
        <w:t>SPI</w:t>
      </w:r>
      <w:r>
        <w:t>）与能力成熟度模型集成（</w:t>
      </w:r>
      <w:r>
        <w:t>CMMI 2.0</w:t>
      </w:r>
      <w:r>
        <w:t>）理论，过程优化的核心不在于一次性改良，而在于构建可度量、可复用、可持续的制度化机制。</w:t>
      </w:r>
      <w:r>
        <w:t>CMMI</w:t>
      </w:r>
      <w:r>
        <w:t>强调通过标准化过程定义与组织级实践域（</w:t>
      </w:r>
      <w:r>
        <w:t>Organizational Process Areas</w:t>
      </w:r>
      <w:r>
        <w:t>）的固化，实现从项目依赖向组织能力的转变；</w:t>
      </w:r>
      <w:r>
        <w:t>SPI</w:t>
      </w:r>
      <w:r>
        <w:t>理论则通过定义</w:t>
      </w:r>
      <w:r>
        <w:rPr>
          <w:rFonts w:hint="eastAsia"/>
        </w:rPr>
        <w:t>、</w:t>
      </w:r>
      <w:r>
        <w:t>执行</w:t>
      </w:r>
      <w:r>
        <w:rPr>
          <w:rFonts w:hint="eastAsia"/>
        </w:rPr>
        <w:t>、</w:t>
      </w:r>
      <w:r>
        <w:t>度量</w:t>
      </w:r>
      <w:r>
        <w:rPr>
          <w:rFonts w:hint="eastAsia"/>
        </w:rPr>
        <w:t>、</w:t>
      </w:r>
      <w:r>
        <w:t>优化的循环式框架，使改进活动形成持续闭环。基于此，本研究将</w:t>
      </w:r>
      <w:r>
        <w:t>H</w:t>
      </w:r>
      <w:r>
        <w:t>公司在软件开发过程中的改进方案通过制度与流程标准化方式加以固化，以确保措施落地、责任明晰与改进可追踪。</w:t>
      </w:r>
    </w:p>
    <w:p w:rsidR="00386484" w:rsidRDefault="009310CD">
      <w:pPr>
        <w:pStyle w:val="11"/>
        <w:ind w:firstLine="480"/>
        <w:jc w:val="both"/>
      </w:pPr>
      <w:r>
        <w:t>（</w:t>
      </w:r>
      <w:r>
        <w:t>1</w:t>
      </w:r>
      <w:r>
        <w:t>）研发流程标准化</w:t>
      </w:r>
    </w:p>
    <w:p w:rsidR="00386484" w:rsidRDefault="009310CD">
      <w:pPr>
        <w:pStyle w:val="11"/>
        <w:ind w:firstLine="480"/>
        <w:jc w:val="both"/>
      </w:pPr>
      <w:r>
        <w:t>针对改进方案中涉及的需求管理、安全左移、自动化测试与持续交付等环节，</w:t>
      </w:r>
      <w:r>
        <w:t>H</w:t>
      </w:r>
      <w:r>
        <w:t>公司构建了覆盖需求</w:t>
      </w:r>
      <w:r>
        <w:rPr>
          <w:rFonts w:hint="eastAsia"/>
        </w:rPr>
        <w:t>、</w:t>
      </w:r>
      <w:r>
        <w:t>设计</w:t>
      </w:r>
      <w:r>
        <w:rPr>
          <w:rFonts w:hint="eastAsia"/>
        </w:rPr>
        <w:t>、</w:t>
      </w:r>
      <w:r>
        <w:t>开发</w:t>
      </w:r>
      <w:r>
        <w:rPr>
          <w:rFonts w:hint="eastAsia"/>
        </w:rPr>
        <w:t>、</w:t>
      </w:r>
      <w:r>
        <w:t>测试</w:t>
      </w:r>
      <w:r>
        <w:rPr>
          <w:rFonts w:hint="eastAsia"/>
        </w:rPr>
        <w:t>、</w:t>
      </w:r>
      <w:r>
        <w:t>发布的端到端标准流程。各环节以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过流程制度化，企业实现了开发路径的一致性与可复用性，降低了因个体差异导致的执行偏差。</w:t>
      </w:r>
    </w:p>
    <w:p w:rsidR="00386484" w:rsidRDefault="009310CD">
      <w:pPr>
        <w:pStyle w:val="11"/>
        <w:ind w:firstLine="480"/>
        <w:jc w:val="both"/>
      </w:pPr>
      <w:r>
        <w:t>（</w:t>
      </w:r>
      <w:r>
        <w:t>2</w:t>
      </w:r>
      <w:r>
        <w:t>）度量规范文档化</w:t>
      </w:r>
    </w:p>
    <w:p w:rsidR="00386484" w:rsidRDefault="009310CD">
      <w:pPr>
        <w:pStyle w:val="11"/>
        <w:ind w:firstLine="480"/>
        <w:jc w:val="both"/>
      </w:pPr>
      <w:r>
        <w:lastRenderedPageBreak/>
        <w:t>结合</w:t>
      </w:r>
      <w:r>
        <w:t>SPI</w:t>
      </w:r>
      <w:r>
        <w:t>度量驱动改进理念，企业将关键过程指标（</w:t>
      </w:r>
      <w:r>
        <w:t>KPI</w:t>
      </w:r>
      <w:r>
        <w:t>）以制度文件形式固化，明确指标定义、采集口径与责任部门。指标体系涵盖交付频率、变更前置时间、故障恢复时间（</w:t>
      </w:r>
      <w:r>
        <w:t>MTTR</w:t>
      </w:r>
      <w:r>
        <w:t>）、缺陷密度与安全合规率等，确保度量数据在不同团队和项目间具有可比性。通过文档化规范，度量过程实现了采集可追溯、分析可验证、改进可量化的管理闭环，为后续持续改进提供数据支撑。</w:t>
      </w:r>
    </w:p>
    <w:p w:rsidR="00386484" w:rsidRDefault="009310CD">
      <w:pPr>
        <w:pStyle w:val="11"/>
        <w:ind w:firstLine="480"/>
        <w:jc w:val="both"/>
      </w:pPr>
      <w:r>
        <w:t>（</w:t>
      </w:r>
      <w:r>
        <w:t>3</w:t>
      </w:r>
      <w:r>
        <w:t>）发布审批标准化</w:t>
      </w:r>
    </w:p>
    <w:p w:rsidR="00386484" w:rsidRDefault="009310CD">
      <w:pPr>
        <w:pStyle w:val="11"/>
        <w:ind w:firstLine="480"/>
        <w:jc w:val="both"/>
      </w:pPr>
      <w:r>
        <w:t>在发布环节，</w:t>
      </w:r>
      <w:r>
        <w:t>H</w:t>
      </w:r>
      <w:r>
        <w:t>公司建立了以风险控制为核心的审批与回滚制度，将安全、质量与合规验证纳入统一审批模板。每次版本发布均需通过自动化检测报告与安全扫描清单验证，并由配置管理委员会（</w:t>
      </w:r>
      <w:r>
        <w:t>Configuration Control Board, CCB</w:t>
      </w:r>
      <w: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386484" w:rsidRDefault="009310CD">
      <w:pPr>
        <w:pStyle w:val="11"/>
        <w:ind w:firstLine="480"/>
        <w:jc w:val="both"/>
      </w:pPr>
      <w:r>
        <w:t>制度固化与流程标准化不仅提升了过程执行的一致性，更促进了组织学习与知识积累。通过标准化模板、制度文档与历史度量数据的沉淀，企业逐步形成可复用的知识资产库（</w:t>
      </w:r>
      <w:r>
        <w:t>Organizational Process Assets, OPA</w:t>
      </w:r>
      <w:r>
        <w:t>），实现了从经验依赖到知识驱动的能力转型。这一制度化过程使组织在应对业务变化时能够快速复用既有经验，形成自我强化的学习机制，为持续改进奠定了组织基础。</w:t>
      </w:r>
    </w:p>
    <w:p w:rsidR="00386484" w:rsidRDefault="009310CD">
      <w:pPr>
        <w:jc w:val="center"/>
      </w:pPr>
      <w:r>
        <w:rPr>
          <w:rFonts w:hint="eastAsia"/>
          <w:noProof/>
        </w:rPr>
        <w:drawing>
          <wp:inline distT="0" distB="0" distL="0" distR="0">
            <wp:extent cx="4013200" cy="1546225"/>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5" r:lo="rId156" r:qs="rId157" r:cs="rId15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5-4 </w:t>
      </w:r>
      <w:r>
        <w:rPr>
          <w:rFonts w:ascii="Times New Roman" w:hAnsi="Times New Roman" w:cs="Times New Roman" w:hint="eastAsia"/>
          <w:sz w:val="21"/>
          <w:szCs w:val="21"/>
        </w:rPr>
        <w:t xml:space="preserve"> </w:t>
      </w:r>
      <w:r>
        <w:rPr>
          <w:rFonts w:ascii="Times New Roman" w:hAnsi="Times New Roman" w:cs="Times New Roman"/>
          <w:sz w:val="21"/>
          <w:szCs w:val="21"/>
        </w:rPr>
        <w:t>制度与流程固化机制框架图</w:t>
      </w:r>
    </w:p>
    <w:p w:rsidR="00386484" w:rsidRDefault="009310CD">
      <w:pPr>
        <w:pStyle w:val="11"/>
        <w:ind w:firstLine="480"/>
        <w:jc w:val="both"/>
      </w:pPr>
      <w:r>
        <w:t>图</w:t>
      </w:r>
      <w:r>
        <w:t>5-4</w:t>
      </w:r>
      <w:r>
        <w:t>反映了制度与流程之间的互动关系，体现了标准化</w:t>
      </w:r>
      <w:r>
        <w:rPr>
          <w:rFonts w:hint="eastAsia"/>
        </w:rPr>
        <w:t>、</w:t>
      </w:r>
      <w:r>
        <w:t>执行</w:t>
      </w:r>
      <w:r>
        <w:rPr>
          <w:rFonts w:hint="eastAsia"/>
        </w:rPr>
        <w:t>、</w:t>
      </w:r>
      <w:r>
        <w:t>反馈</w:t>
      </w:r>
      <w:r>
        <w:rPr>
          <w:rFonts w:hint="eastAsia"/>
        </w:rPr>
        <w:t>、</w:t>
      </w:r>
      <w:r>
        <w:t>优化的持续改进闭环。该机制确保了改进措施从定义到执行、从度量到优化的全周期可追溯性与流程复用性。</w:t>
      </w:r>
    </w:p>
    <w:p w:rsidR="00386484" w:rsidRDefault="009310CD">
      <w:pPr>
        <w:pStyle w:val="3"/>
        <w:spacing w:beforeLines="50" w:before="156" w:line="400" w:lineRule="exact"/>
        <w:jc w:val="left"/>
        <w:rPr>
          <w:rFonts w:eastAsia="黑体"/>
          <w:szCs w:val="24"/>
        </w:rPr>
      </w:pPr>
      <w:bookmarkStart w:id="289" w:name="_Toc213190830"/>
      <w:bookmarkStart w:id="290" w:name="_Toc213192538"/>
      <w:bookmarkStart w:id="291" w:name="_Toc213192846"/>
      <w:bookmarkStart w:id="292" w:name="_Toc14362"/>
      <w:r>
        <w:rPr>
          <w:rFonts w:eastAsia="黑体"/>
          <w:szCs w:val="24"/>
        </w:rPr>
        <w:t xml:space="preserve">5.2.2 </w:t>
      </w:r>
      <w:r>
        <w:rPr>
          <w:rFonts w:eastAsia="黑体"/>
          <w:szCs w:val="24"/>
        </w:rPr>
        <w:t>资源配置与技术支撑</w:t>
      </w:r>
      <w:bookmarkEnd w:id="289"/>
      <w:bookmarkEnd w:id="290"/>
      <w:bookmarkEnd w:id="291"/>
      <w:bookmarkEnd w:id="292"/>
    </w:p>
    <w:p w:rsidR="00386484" w:rsidRDefault="009310CD">
      <w:pPr>
        <w:pStyle w:val="11"/>
        <w:ind w:firstLine="480"/>
        <w:jc w:val="both"/>
      </w:pPr>
      <w:r>
        <w:t>资源与技术的配置是软件过程改进持续运行的根本保障。为确保</w:t>
      </w:r>
      <w:r>
        <w:rPr>
          <w:rFonts w:hint="eastAsia"/>
        </w:rPr>
        <w:t>前面</w:t>
      </w:r>
      <w:r>
        <w:t>所提出的改进措施能够落地并形成可持续能力，</w:t>
      </w:r>
      <w:r>
        <w:t>H</w:t>
      </w:r>
      <w:r>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86484" w:rsidRDefault="009310CD">
      <w:pPr>
        <w:pStyle w:val="11"/>
        <w:ind w:firstLine="480"/>
        <w:jc w:val="both"/>
      </w:pPr>
      <w:r>
        <w:t>（</w:t>
      </w:r>
      <w:r>
        <w:t>1</w:t>
      </w:r>
      <w:r>
        <w:t>）技术资源配置</w:t>
      </w:r>
    </w:p>
    <w:p w:rsidR="00386484" w:rsidRDefault="009310CD">
      <w:pPr>
        <w:pStyle w:val="11"/>
        <w:ind w:firstLine="480"/>
        <w:jc w:val="both"/>
      </w:pPr>
      <w:r>
        <w:lastRenderedPageBreak/>
        <w:t>在技术层面，企业以</w:t>
      </w:r>
      <w:r>
        <w:t>DevOps</w:t>
      </w:r>
      <w:r>
        <w:t>与</w:t>
      </w:r>
      <w:r>
        <w:t>AIOps</w:t>
      </w:r>
      <w:r>
        <w:t>体系为核心，整合了持续集成与部署（</w:t>
      </w:r>
      <w:r>
        <w:t>CI/CD</w:t>
      </w:r>
      <w:r>
        <w:t>）、自动化测试、运行监控与度量分析四类关键支撑平台。持续集成平台基于</w:t>
      </w:r>
      <w:r>
        <w:t>Jenkins</w:t>
      </w:r>
      <w:r>
        <w:t>与</w:t>
      </w:r>
      <w:r>
        <w:t>GitLab CI</w:t>
      </w:r>
      <w:r>
        <w:t>，承担构建、测试与部署的自动化任务，实现从代码提交到生产发布的全流程闭环；自动化测试系统以</w:t>
      </w:r>
      <w:r>
        <w:t>Selenium</w:t>
      </w:r>
      <w:r>
        <w:t>与</w:t>
      </w:r>
      <w:r>
        <w:t>JUnit</w:t>
      </w:r>
      <w:r>
        <w:t>为核心，覆盖单元测试、接口测试与回归验证环节，显著提升测试效率；监控体系依托</w:t>
      </w:r>
      <w:r>
        <w:t>Prometheus</w:t>
      </w:r>
      <w:r>
        <w:t>与</w:t>
      </w:r>
      <w:r>
        <w:t>Grafana</w:t>
      </w:r>
      <w: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86484" w:rsidRDefault="009310CD">
      <w:pPr>
        <w:pStyle w:val="11"/>
        <w:ind w:firstLine="480"/>
        <w:jc w:val="both"/>
      </w:pPr>
      <w:r>
        <w:t>（</w:t>
      </w:r>
      <w:r>
        <w:t>2</w:t>
      </w:r>
      <w:r>
        <w:t>）人力资源配置</w:t>
      </w:r>
    </w:p>
    <w:p w:rsidR="00386484" w:rsidRDefault="009310CD">
      <w:pPr>
        <w:pStyle w:val="11"/>
        <w:ind w:firstLine="480"/>
        <w:jc w:val="both"/>
      </w:pPr>
      <w:r>
        <w:t>在人员保障方面，</w:t>
      </w:r>
      <w:r>
        <w:t>H</w:t>
      </w:r>
      <w:r>
        <w:t>公司组建了跨职能的过程改进团队，形成以</w:t>
      </w:r>
      <w:r>
        <w:t>DevOps</w:t>
      </w:r>
      <w:r>
        <w:t>工程师、质量管理人员与项目协调员为核心的职责分工体系。</w:t>
      </w:r>
      <w:r>
        <w:t>DevOps</w:t>
      </w:r>
      <w: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86484" w:rsidRDefault="009310CD">
      <w:pPr>
        <w:pStyle w:val="11"/>
        <w:ind w:firstLine="480"/>
        <w:jc w:val="both"/>
      </w:pPr>
      <w:r>
        <w:t>（</w:t>
      </w:r>
      <w:r>
        <w:t>3</w:t>
      </w:r>
      <w:r>
        <w:t>）培训与知识体系建设</w:t>
      </w:r>
    </w:p>
    <w:p w:rsidR="00386484" w:rsidRDefault="009310CD">
      <w:pPr>
        <w:pStyle w:val="11"/>
        <w:ind w:firstLine="480"/>
        <w:jc w:val="both"/>
      </w:pPr>
      <w: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t>Confluence</w:t>
      </w:r>
      <w:r>
        <w:t>与</w:t>
      </w:r>
      <w:r>
        <w:t>GitLab Wiki</w:t>
      </w:r>
      <w:r>
        <w:t>的知识库系统对标准流程、改进案例与度量结果进行集中管理，使隐性经验逐步显性化，促进组织学习与经验复用。这种知识循环机制确保了改进活动的可持续性与组织韧性。</w:t>
      </w:r>
    </w:p>
    <w:p w:rsidR="00386484" w:rsidRDefault="009310CD">
      <w:pPr>
        <w:pStyle w:val="11"/>
        <w:ind w:firstLine="480"/>
        <w:jc w:val="both"/>
      </w:pPr>
      <w:r>
        <w:rPr>
          <w:rFonts w:hint="eastAsia"/>
        </w:rPr>
        <w:t>至此，</w:t>
      </w:r>
      <w:r>
        <w:t>H</w:t>
      </w:r>
      <w:r>
        <w:t>公司通过技术与人力资源的系统配置以及知识体系的建设，形成了以工具为基础、以人力为核心、以知识为驱动的多层次支撑框架，为软件过程改进的持续实施提供了坚实保障。</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5-1 </w:t>
      </w:r>
      <w:r>
        <w:rPr>
          <w:rFonts w:ascii="Times New Roman" w:hAnsi="Times New Roman" w:cs="Times New Roman" w:hint="eastAsia"/>
          <w:sz w:val="21"/>
          <w:szCs w:val="21"/>
        </w:rPr>
        <w:t xml:space="preserve"> </w:t>
      </w:r>
      <w:r>
        <w:rPr>
          <w:rFonts w:ascii="Times New Roman" w:hAnsi="Times New Roman" w:cs="Times New Roman"/>
          <w:sz w:val="21"/>
          <w:szCs w:val="21"/>
        </w:rPr>
        <w:t>技术与资源配置规划表</w:t>
      </w:r>
    </w:p>
    <w:tbl>
      <w:tblPr>
        <w:tblStyle w:val="af5"/>
        <w:tblW w:w="0" w:type="auto"/>
        <w:tblLook w:val="04A0" w:firstRow="1" w:lastRow="0" w:firstColumn="1" w:lastColumn="0" w:noHBand="0" w:noVBand="1"/>
      </w:tblPr>
      <w:tblGrid>
        <w:gridCol w:w="1170"/>
        <w:gridCol w:w="2394"/>
        <w:gridCol w:w="1796"/>
        <w:gridCol w:w="1612"/>
        <w:gridCol w:w="2142"/>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资源类别</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工具或平台</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主要功能</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责任角色</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预期成效</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Jenkins</w:t>
            </w:r>
            <w:r>
              <w:rPr>
                <w:rFonts w:ascii="Times New Roman" w:hAnsi="Times New Roman" w:cs="Times New Roman"/>
                <w:sz w:val="21"/>
                <w:szCs w:val="21"/>
              </w:rPr>
              <w:t>、</w:t>
            </w:r>
            <w:r>
              <w:rPr>
                <w:rFonts w:ascii="Times New Roman" w:hAnsi="Times New Roman" w:cs="Times New Roman"/>
                <w:sz w:val="21"/>
                <w:szCs w:val="21"/>
              </w:rPr>
              <w:t>GitLab CI</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实现持续集成与自动部署</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工程师</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缩短交付周期、提高稳定性</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Selenium</w:t>
            </w:r>
            <w:r>
              <w:rPr>
                <w:rFonts w:ascii="Times New Roman" w:hAnsi="Times New Roman" w:cs="Times New Roman"/>
                <w:sz w:val="21"/>
                <w:szCs w:val="21"/>
              </w:rPr>
              <w:t>、</w:t>
            </w:r>
            <w:r>
              <w:rPr>
                <w:rFonts w:ascii="Times New Roman" w:hAnsi="Times New Roman" w:cs="Times New Roman"/>
                <w:sz w:val="21"/>
                <w:szCs w:val="21"/>
              </w:rPr>
              <w:t>JUnit</w:t>
            </w:r>
            <w:r>
              <w:rPr>
                <w:rFonts w:ascii="Times New Roman" w:hAnsi="Times New Roman" w:cs="Times New Roman"/>
                <w:sz w:val="21"/>
                <w:szCs w:val="21"/>
              </w:rPr>
              <w:t>、</w:t>
            </w:r>
            <w:r>
              <w:rPr>
                <w:rFonts w:ascii="Times New Roman" w:hAnsi="Times New Roman" w:cs="Times New Roman"/>
                <w:sz w:val="21"/>
                <w:szCs w:val="21"/>
              </w:rPr>
              <w:t>Grafana</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测试自动化与系统监控</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QA</w:t>
            </w:r>
            <w:r>
              <w:rPr>
                <w:rFonts w:ascii="Times New Roman" w:hAnsi="Times New Roman" w:cs="Times New Roman"/>
                <w:sz w:val="21"/>
                <w:szCs w:val="21"/>
              </w:rPr>
              <w:t>与运维人员</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提升质量与可观测性</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人力资源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工程师、项目协调员</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构建与维护改进体系</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改进团队</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提升执行与协作效率</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Confluence</w:t>
            </w:r>
            <w:r>
              <w:rPr>
                <w:rFonts w:ascii="Times New Roman" w:hAnsi="Times New Roman" w:cs="Times New Roman"/>
                <w:sz w:val="21"/>
                <w:szCs w:val="21"/>
              </w:rPr>
              <w:t>、</w:t>
            </w:r>
            <w:r>
              <w:rPr>
                <w:rFonts w:ascii="Times New Roman" w:hAnsi="Times New Roman" w:cs="Times New Roman"/>
                <w:sz w:val="21"/>
                <w:szCs w:val="21"/>
              </w:rPr>
              <w:t>GitLab Wiki</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知识沉淀与共享</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培训负责人</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促进组织学习与复用</w:t>
            </w:r>
          </w:p>
        </w:tc>
      </w:tr>
    </w:tbl>
    <w:p w:rsidR="00386484" w:rsidRDefault="009310CD">
      <w:pPr>
        <w:pStyle w:val="3"/>
        <w:spacing w:beforeLines="50" w:before="156" w:line="400" w:lineRule="exact"/>
        <w:jc w:val="left"/>
        <w:rPr>
          <w:rFonts w:eastAsia="黑体"/>
          <w:szCs w:val="24"/>
        </w:rPr>
      </w:pPr>
      <w:bookmarkStart w:id="293" w:name="_Toc213190831"/>
      <w:bookmarkStart w:id="294" w:name="_Toc213192539"/>
      <w:bookmarkStart w:id="295" w:name="_Toc213192847"/>
      <w:bookmarkStart w:id="296" w:name="_Toc14479"/>
      <w:r>
        <w:rPr>
          <w:rFonts w:eastAsia="黑体"/>
          <w:szCs w:val="24"/>
        </w:rPr>
        <w:lastRenderedPageBreak/>
        <w:t xml:space="preserve">5.2.3 </w:t>
      </w:r>
      <w:r>
        <w:rPr>
          <w:rFonts w:eastAsia="黑体"/>
          <w:szCs w:val="24"/>
        </w:rPr>
        <w:t>组织协同与文化驱动</w:t>
      </w:r>
      <w:bookmarkEnd w:id="293"/>
      <w:bookmarkEnd w:id="294"/>
      <w:bookmarkEnd w:id="295"/>
      <w:bookmarkEnd w:id="296"/>
    </w:p>
    <w:p w:rsidR="00386484" w:rsidRDefault="009310CD">
      <w:pPr>
        <w:pStyle w:val="11"/>
        <w:ind w:firstLine="480"/>
        <w:jc w:val="both"/>
      </w:pPr>
      <w:r>
        <w:t>在软件过程改进体系中，组织文化与协作机制构成了保障改进持续性的深层动力。根据所述的</w:t>
      </w:r>
      <w:r>
        <w:t xml:space="preserve"> DevOps </w:t>
      </w:r>
      <w:r>
        <w:t>文化与变革管理理论，持续改进不仅依赖于技术与流程，更取决于组织成员在价值观、协作方式及反馈机制上的共同认知。</w:t>
      </w:r>
      <w:r>
        <w:t>DevOps</w:t>
      </w:r>
      <w:r>
        <w:t>文化主张协作优先、反馈驱动与责任共担，通过建立共享愿景与持续沟通机制，打破传统的职能壁垒，使研发、测试、运维及合规团队在共同目标下协同运作。而</w:t>
      </w:r>
      <w:r>
        <w:rPr>
          <w:rFonts w:hint="eastAsia"/>
        </w:rPr>
        <w:t>对应的</w:t>
      </w:r>
      <w:r>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386484" w:rsidRDefault="009310CD">
      <w:pPr>
        <w:pStyle w:val="11"/>
        <w:ind w:firstLine="480"/>
        <w:jc w:val="both"/>
      </w:pPr>
      <w:r>
        <w:t>（</w:t>
      </w:r>
      <w:r>
        <w:t>1</w:t>
      </w:r>
      <w:r>
        <w:t>）跨部门协同与可视化沟通机制</w:t>
      </w:r>
    </w:p>
    <w:p w:rsidR="00386484" w:rsidRDefault="009310CD">
      <w:pPr>
        <w:pStyle w:val="11"/>
        <w:ind w:firstLine="480"/>
        <w:jc w:val="both"/>
      </w:pPr>
      <w:r>
        <w:t>为缓解传统职能分割带来的沟通障碍，</w:t>
      </w:r>
      <w:r>
        <w:t>H</w:t>
      </w:r>
      <w:r>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386484" w:rsidRDefault="009310CD">
      <w:pPr>
        <w:pStyle w:val="11"/>
        <w:ind w:firstLine="480"/>
        <w:jc w:val="both"/>
      </w:pPr>
      <w:r>
        <w:t>在信息沟通层面，公司推行了共享看板（</w:t>
      </w:r>
      <w:r>
        <w:t>Shared Kanban</w:t>
      </w:r>
      <w:r>
        <w:t>）制度，将需求进度、测试状态、部署计划、质量指标等关键数据通过数字化平台进行统一展示。图</w:t>
      </w:r>
      <w:r>
        <w:t>5-5</w:t>
      </w:r>
      <w:r>
        <w:t>所示的协同闭环结构中，协同机制环节体现了这种可视化信息共享在组织运行中的核心作用。它使得流程状态一目了然，减少信息延迟与误解，促进团队间的透明沟通与同步协作。</w:t>
      </w:r>
    </w:p>
    <w:p w:rsidR="00386484" w:rsidRDefault="009310CD">
      <w:pPr>
        <w:pStyle w:val="11"/>
        <w:ind w:firstLine="480"/>
        <w:jc w:val="both"/>
      </w:pPr>
      <w:r>
        <w:t>（</w:t>
      </w:r>
      <w:r>
        <w:t>2</w:t>
      </w:r>
      <w:r>
        <w:t>）激励机制与绩效联动</w:t>
      </w:r>
    </w:p>
    <w:p w:rsidR="00386484" w:rsidRDefault="009310CD">
      <w:pPr>
        <w:pStyle w:val="11"/>
        <w:ind w:firstLine="480"/>
        <w:jc w:val="both"/>
      </w:pPr>
      <w:r>
        <w:t>在文化建设过程中，单纯依靠制度约束难以形成持续动力。</w:t>
      </w:r>
      <w:r>
        <w:t>H</w:t>
      </w:r>
      <w:r>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386484" w:rsidRDefault="009310CD">
      <w:pPr>
        <w:pStyle w:val="11"/>
        <w:ind w:firstLine="480"/>
        <w:jc w:val="both"/>
      </w:pPr>
      <w:r>
        <w:t>此外，企业设立过程改进奖与最佳协作团队等奖项，用以表彰在跨部门沟通、流程创新与知识共享方面表现突出的团队或个人。通过激励反馈机制的长期运行，协作文化逐步从外部要求转化为内部认同，构成图</w:t>
      </w:r>
      <w:r>
        <w:t>5-5</w:t>
      </w:r>
      <w:r>
        <w:t>中激励反馈环节的核心作用，实现组织行为的正向循环。</w:t>
      </w:r>
    </w:p>
    <w:p w:rsidR="00386484" w:rsidRDefault="009310CD">
      <w:pPr>
        <w:pStyle w:val="11"/>
        <w:ind w:firstLine="480"/>
        <w:jc w:val="both"/>
      </w:pPr>
      <w:r>
        <w:t>（</w:t>
      </w:r>
      <w:r>
        <w:t>3</w:t>
      </w:r>
      <w:r>
        <w:t>）团队回顾与持续改进文化</w:t>
      </w:r>
    </w:p>
    <w:p w:rsidR="00386484" w:rsidRDefault="009310CD">
      <w:pPr>
        <w:pStyle w:val="11"/>
        <w:ind w:firstLine="480"/>
        <w:jc w:val="both"/>
      </w:pPr>
      <w:r>
        <w:t>文化的形成需要持续反思与积累。</w:t>
      </w:r>
      <w:r>
        <w:t>H</w:t>
      </w:r>
      <w:r>
        <w:t>公司在改进体系中引入团队回顾（</w:t>
      </w:r>
      <w:r>
        <w:t>Retrospective</w:t>
      </w:r>
      <w:r>
        <w:t>）机制与经验知识库建设，通过复盘会议、问题清单与经验沉淀等方式，将改进活动转化为组织学习过程。每个阶段结束后，团队需对实施效果、资源利用及问题根因进行回顾，并将总结报告录入知识库系统（如</w:t>
      </w:r>
      <w:r>
        <w:t>Confluence</w:t>
      </w:r>
      <w:r>
        <w:t>与</w:t>
      </w:r>
      <w:r>
        <w:t>GitLab Wiki</w:t>
      </w:r>
      <w:r>
        <w:t>）。</w:t>
      </w:r>
    </w:p>
    <w:p w:rsidR="00386484" w:rsidRDefault="009310CD">
      <w:pPr>
        <w:pStyle w:val="11"/>
        <w:ind w:firstLine="480"/>
        <w:jc w:val="both"/>
      </w:pPr>
      <w:r>
        <w:lastRenderedPageBreak/>
        <w:t>这种制度化的反思机制构成了图</w:t>
      </w:r>
      <w:r>
        <w:t>5-5</w:t>
      </w:r>
      <w:r>
        <w:t>中的持续改进环节，使企业实现从经验管理向知识管理的过渡。持续的回顾与反馈不仅促进了经验共享，还强化了成员间的文化认同与自我驱动，形成了问题即改进契机的积极氛围。</w:t>
      </w:r>
    </w:p>
    <w:p w:rsidR="00386484" w:rsidRDefault="009310CD">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0" r:lo="rId161" r:qs="rId162" r:cs="rId16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5-5 </w:t>
      </w:r>
      <w:r>
        <w:rPr>
          <w:rFonts w:ascii="Times New Roman" w:hAnsi="Times New Roman" w:cs="Times New Roman" w:hint="eastAsia"/>
          <w:sz w:val="21"/>
          <w:szCs w:val="21"/>
        </w:rPr>
        <w:t xml:space="preserve"> </w:t>
      </w:r>
      <w:r>
        <w:rPr>
          <w:rFonts w:ascii="Times New Roman" w:hAnsi="Times New Roman" w:cs="Times New Roman"/>
          <w:sz w:val="21"/>
          <w:szCs w:val="21"/>
        </w:rPr>
        <w:t>组织协同与文化驱动闭环图</w:t>
      </w:r>
    </w:p>
    <w:p w:rsidR="00386484" w:rsidRDefault="009310CD">
      <w:pPr>
        <w:pStyle w:val="3"/>
        <w:spacing w:beforeLines="50" w:before="156" w:line="400" w:lineRule="exact"/>
        <w:jc w:val="left"/>
        <w:rPr>
          <w:rFonts w:eastAsia="黑体"/>
          <w:szCs w:val="24"/>
        </w:rPr>
      </w:pPr>
      <w:bookmarkStart w:id="297" w:name="_Toc213192540"/>
      <w:bookmarkStart w:id="298" w:name="_Toc213192848"/>
      <w:bookmarkStart w:id="299" w:name="_Toc213190832"/>
      <w:bookmarkStart w:id="300" w:name="_Toc8322"/>
      <w:r>
        <w:rPr>
          <w:rFonts w:eastAsia="黑体"/>
          <w:szCs w:val="24"/>
        </w:rPr>
        <w:t xml:space="preserve">5.2.4 </w:t>
      </w:r>
      <w:r>
        <w:rPr>
          <w:rFonts w:eastAsia="黑体"/>
          <w:szCs w:val="24"/>
        </w:rPr>
        <w:t>风险识别与应对策略</w:t>
      </w:r>
      <w:bookmarkEnd w:id="297"/>
      <w:bookmarkEnd w:id="298"/>
      <w:bookmarkEnd w:id="299"/>
      <w:bookmarkEnd w:id="300"/>
    </w:p>
    <w:p w:rsidR="00386484" w:rsidRDefault="009310CD">
      <w:pPr>
        <w:pStyle w:val="11"/>
        <w:ind w:firstLine="480"/>
        <w:jc w:val="both"/>
      </w:pPr>
      <w:r>
        <w:t>在软件过程改进的实施过程中，风险管理是确保方案顺利推进的重要环节。根据所述的信息安全管理体系（</w:t>
      </w:r>
      <w:r>
        <w:t>ISMS</w:t>
      </w:r>
      <w:r>
        <w:t>）与风险控制理论，风险管理的核心目标在于识别潜在的不确定因素，评估其可能带来的影响，并采取系统性的应对策略，以保障改进活动在技术、组织与流程变革中保持稳定性与可控性。</w:t>
      </w:r>
    </w:p>
    <w:p w:rsidR="00386484" w:rsidRDefault="009310CD">
      <w:pPr>
        <w:pStyle w:val="11"/>
        <w:ind w:firstLine="480"/>
        <w:jc w:val="both"/>
      </w:pPr>
      <w:r>
        <w:t>结合现实问题分析，</w:t>
      </w:r>
      <w:r>
        <w:t>H</w:t>
      </w:r>
      <w:r>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Pr>
          <w:rFonts w:hint="eastAsia"/>
        </w:rPr>
        <w:t>、</w:t>
      </w:r>
      <w:r>
        <w:t>评估</w:t>
      </w:r>
      <w:r>
        <w:rPr>
          <w:rFonts w:hint="eastAsia"/>
        </w:rPr>
        <w:t>、</w:t>
      </w:r>
      <w:r>
        <w:t>监控</w:t>
      </w:r>
      <w:r>
        <w:rPr>
          <w:rFonts w:hint="eastAsia"/>
        </w:rPr>
        <w:t>、</w:t>
      </w:r>
      <w:r>
        <w:t>应对的动态循环逻辑，将风险管理融入过程改进的全过程。</w:t>
      </w:r>
    </w:p>
    <w:p w:rsidR="00386484" w:rsidRDefault="009310CD">
      <w:pPr>
        <w:pStyle w:val="11"/>
        <w:ind w:firstLine="480"/>
        <w:jc w:val="both"/>
      </w:pPr>
      <w:r>
        <w:t>（</w:t>
      </w:r>
      <w:r>
        <w:t>1</w:t>
      </w:r>
      <w:r>
        <w:t>）风险识别与影响分析</w:t>
      </w:r>
    </w:p>
    <w:p w:rsidR="00386484" w:rsidRDefault="009310CD">
      <w:pPr>
        <w:pStyle w:val="11"/>
        <w:ind w:firstLine="480"/>
        <w:jc w:val="both"/>
      </w:pPr>
      <w: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386484" w:rsidRDefault="009310CD">
      <w:pPr>
        <w:pStyle w:val="11"/>
        <w:ind w:firstLine="480"/>
        <w:jc w:val="both"/>
      </w:pPr>
      <w:r>
        <w:t>（</w:t>
      </w:r>
      <w:r>
        <w:t>2</w:t>
      </w:r>
      <w:r>
        <w:t>）风险应对策略与责任落实</w:t>
      </w:r>
    </w:p>
    <w:p w:rsidR="00386484" w:rsidRDefault="009310CD">
      <w:pPr>
        <w:pStyle w:val="11"/>
        <w:ind w:firstLine="480"/>
        <w:jc w:val="both"/>
      </w:pPr>
      <w:r>
        <w:t>H</w:t>
      </w:r>
      <w:r>
        <w:t>公司根据风险的性质与影响程度，制定了相应的分层应对策略。在技术层面，通过建立环境隔离、版本控制与回滚机制，减少系统不兼容带来的影响；在组织层面，通</w:t>
      </w:r>
      <w:r>
        <w:lastRenderedPageBreak/>
        <w:t>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5-2 </w:t>
      </w:r>
      <w:r>
        <w:rPr>
          <w:rFonts w:ascii="Times New Roman" w:hAnsi="Times New Roman" w:cs="Times New Roman" w:hint="eastAsia"/>
          <w:sz w:val="21"/>
          <w:szCs w:val="21"/>
        </w:rPr>
        <w:t xml:space="preserve"> </w:t>
      </w:r>
      <w:r>
        <w:rPr>
          <w:rFonts w:ascii="Times New Roman" w:hAnsi="Times New Roman" w:cs="Times New Roman"/>
          <w:sz w:val="21"/>
          <w:szCs w:val="21"/>
        </w:rPr>
        <w:t>实施风险识别与应对策略表</w:t>
      </w:r>
    </w:p>
    <w:tbl>
      <w:tblPr>
        <w:tblStyle w:val="af5"/>
        <w:tblW w:w="0" w:type="auto"/>
        <w:tblLook w:val="04A0" w:firstRow="1" w:lastRow="0" w:firstColumn="1" w:lastColumn="0" w:noHBand="0" w:noVBand="1"/>
      </w:tblPr>
      <w:tblGrid>
        <w:gridCol w:w="1074"/>
        <w:gridCol w:w="2438"/>
        <w:gridCol w:w="1177"/>
        <w:gridCol w:w="3254"/>
        <w:gridCol w:w="1345"/>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风险类别</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主要风险描述</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影响程度</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核心应对措施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责任部门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系统兼容性不足或平台适配问题</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高</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建立版本控制与回滚机制，提前验证环境一致性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技术研发部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组织风险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部门协同不足、资源分配不均</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中</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建立跨部门协调例会与责任分工矩阵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项目管理办公室</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执行风险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员工对流程改进的接受度低</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中</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加强培训与激励，提升执行意愿与规范性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人力资源部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合规风险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新流程未完全覆盖安全与监管要求</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高</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推行自动化合规审查与安全左移机制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信息安全部</w:t>
            </w:r>
          </w:p>
        </w:tc>
      </w:tr>
    </w:tbl>
    <w:p w:rsidR="00386484" w:rsidRDefault="009310CD">
      <w:pPr>
        <w:pStyle w:val="11"/>
        <w:ind w:firstLine="480"/>
        <w:jc w:val="both"/>
      </w:pPr>
      <w:r>
        <w:t>（</w:t>
      </w:r>
      <w:r>
        <w:t>3</w:t>
      </w:r>
      <w:r>
        <w:t>）风险监控与改进闭环</w:t>
      </w:r>
    </w:p>
    <w:p w:rsidR="00386484" w:rsidRDefault="009310CD">
      <w:pPr>
        <w:pStyle w:val="11"/>
        <w:ind w:firstLine="480"/>
        <w:jc w:val="both"/>
      </w:pPr>
      <w:r>
        <w:t>风险管理的有效性依赖于持续监控与动态调整。</w:t>
      </w:r>
      <w:r>
        <w:t>H</w:t>
      </w:r>
      <w:r>
        <w:t>公司在实施阶段设置了关键风险指标（</w:t>
      </w:r>
      <w:r>
        <w:t>Key Risk Indicators, KRIs</w:t>
      </w:r>
      <w: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386484" w:rsidRDefault="009310CD">
      <w:pPr>
        <w:pStyle w:val="11"/>
        <w:ind w:firstLine="480"/>
        <w:jc w:val="both"/>
      </w:pPr>
      <w:r>
        <w:t>通过持续的监控与反馈，风险管理体系逐渐形成了自我完善的闭环机制，使</w:t>
      </w:r>
      <w:r>
        <w:t>H</w:t>
      </w:r>
      <w:r>
        <w:t>公司能够在未来的过程改进中更快速地识别问题、优化决策与提升组织韧性。这种以数据驱动的风险控制模式，不仅降低了实施失败的可能性，也为后续改进阶段提供了系统性支撑。</w:t>
      </w:r>
    </w:p>
    <w:p w:rsidR="00386484" w:rsidRDefault="009310CD">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4544"/>
      <w:r>
        <w:rPr>
          <w:rFonts w:ascii="Times New Roman" w:hAnsi="Times New Roman"/>
          <w:bCs/>
          <w:szCs w:val="32"/>
        </w:rPr>
        <w:t xml:space="preserve">5.3 </w:t>
      </w:r>
      <w:r>
        <w:rPr>
          <w:rFonts w:ascii="Times New Roman" w:hAnsi="Times New Roman"/>
          <w:bCs/>
          <w:szCs w:val="32"/>
        </w:rPr>
        <w:t>效果评估与持续改进机制</w:t>
      </w:r>
      <w:bookmarkEnd w:id="301"/>
      <w:bookmarkEnd w:id="302"/>
      <w:bookmarkEnd w:id="303"/>
      <w:bookmarkEnd w:id="304"/>
    </w:p>
    <w:p w:rsidR="00386484" w:rsidRDefault="009310CD">
      <w:pPr>
        <w:pStyle w:val="3"/>
        <w:spacing w:beforeLines="50" w:before="156" w:line="400" w:lineRule="exact"/>
        <w:jc w:val="left"/>
        <w:rPr>
          <w:rFonts w:eastAsia="黑体"/>
          <w:szCs w:val="24"/>
        </w:rPr>
      </w:pPr>
      <w:bookmarkStart w:id="305" w:name="_Toc213190834"/>
      <w:bookmarkStart w:id="306" w:name="_Toc213192542"/>
      <w:bookmarkStart w:id="307" w:name="_Toc213192850"/>
      <w:bookmarkStart w:id="308" w:name="_Toc25236"/>
      <w:r>
        <w:rPr>
          <w:rFonts w:eastAsia="黑体"/>
          <w:szCs w:val="24"/>
        </w:rPr>
        <w:t xml:space="preserve">5.3.1 </w:t>
      </w:r>
      <w:r>
        <w:rPr>
          <w:rFonts w:eastAsia="黑体"/>
          <w:szCs w:val="24"/>
        </w:rPr>
        <w:t>关键过程绩效指标体系</w:t>
      </w:r>
      <w:bookmarkEnd w:id="305"/>
      <w:bookmarkEnd w:id="306"/>
      <w:bookmarkEnd w:id="307"/>
      <w:bookmarkEnd w:id="308"/>
    </w:p>
    <w:p w:rsidR="00386484" w:rsidRDefault="009310CD">
      <w:pPr>
        <w:pStyle w:val="11"/>
        <w:ind w:firstLine="480"/>
        <w:jc w:val="both"/>
      </w:pPr>
      <w:r>
        <w:t>过程绩效指标体系是衡量软件过程改进成效的重要基础。根据工程效能度量理论以及</w:t>
      </w:r>
      <w:r>
        <w:rPr>
          <w:rFonts w:hint="eastAsia"/>
        </w:rPr>
        <w:t>前面</w:t>
      </w:r>
      <w:r>
        <w:t>提出的设计思路，科学的度量体系不仅是结果评估的工具，更是改进持续化的驱动力。</w:t>
      </w:r>
      <w:r>
        <w:t>H</w:t>
      </w:r>
      <w:r>
        <w:t>公司在建立关键过程绩效指标体系时，遵循以数据支撑决策、以指标引导改进的原则，旨在通过可量化的数据模型，对改进实施效果进行系统性验证与反馈，从而实现从经验管理向数据治理的转型。</w:t>
      </w:r>
    </w:p>
    <w:p w:rsidR="00386484" w:rsidRDefault="009310CD">
      <w:pPr>
        <w:pStyle w:val="11"/>
        <w:ind w:firstLine="480"/>
        <w:jc w:val="both"/>
      </w:pPr>
      <w:r>
        <w:t>指标体系的构建强调三个特征：一是系统性，确保指标覆盖从开发输入、过程执行到产出结果的全生命周期；二是可操作性，通过自动化采集与人工校核相结合，保证数</w:t>
      </w:r>
      <w:r>
        <w:lastRenderedPageBreak/>
        <w:t>据真实可靠；三是动态性，指标值随阶段目标调整而更新，体现持续改进的灵活性与适应性。通过这一体系，企业能够及时发现过程瓶颈，评估改进措施的有效性，并以客观数据为依据开展下一轮优化。</w:t>
      </w:r>
    </w:p>
    <w:p w:rsidR="00386484" w:rsidRDefault="009310CD">
      <w:pPr>
        <w:pStyle w:val="11"/>
        <w:ind w:firstLine="480"/>
        <w:jc w:val="both"/>
      </w:pPr>
      <w:r>
        <w:t>（</w:t>
      </w:r>
      <w:r>
        <w:t>1</w:t>
      </w:r>
      <w:r>
        <w:t>）指标体系的构建逻辑</w:t>
      </w:r>
    </w:p>
    <w:p w:rsidR="00386484" w:rsidRDefault="009310CD">
      <w:pPr>
        <w:pStyle w:val="11"/>
        <w:ind w:firstLine="480"/>
        <w:jc w:val="both"/>
      </w:pPr>
      <w:r>
        <w:t>H</w:t>
      </w:r>
      <w:r>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386484" w:rsidRDefault="009310CD">
      <w:pPr>
        <w:pStyle w:val="11"/>
        <w:ind w:firstLine="480"/>
        <w:jc w:val="both"/>
      </w:pPr>
      <w:r>
        <w:t>上述三项目标共同构成了指标体系的逻辑核心，使度量结果能够全面反映技术执行、质量保障与组织成长的多维成效，从而为改进活动提供了可量化、可追溯的评估依据。</w:t>
      </w:r>
    </w:p>
    <w:p w:rsidR="00386484" w:rsidRDefault="009310CD">
      <w:pPr>
        <w:pStyle w:val="11"/>
        <w:ind w:firstLine="480"/>
        <w:jc w:val="both"/>
      </w:pPr>
      <w:r>
        <w:t>（</w:t>
      </w:r>
      <w:r>
        <w:t>2</w:t>
      </w:r>
      <w:r>
        <w:t>）指标体系的核心内容</w:t>
      </w:r>
    </w:p>
    <w:p w:rsidR="00386484" w:rsidRDefault="009310CD">
      <w:pPr>
        <w:pStyle w:val="11"/>
        <w:ind w:firstLine="480"/>
        <w:jc w:val="both"/>
      </w:pPr>
      <w:r>
        <w:t>为实现过程绩效的系统化度量，</w:t>
      </w:r>
      <w:r>
        <w:t>H</w:t>
      </w:r>
      <w:r>
        <w:t>公司依据可测量性与代表性原则，选取了覆盖效率、质量与协同三类的关键指标。各指标的定义、计算方法、采集频率与趋势目标见表</w:t>
      </w:r>
      <w:r>
        <w:t>5-3</w:t>
      </w:r>
      <w:r>
        <w:t>。</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5-3 </w:t>
      </w:r>
      <w:r>
        <w:rPr>
          <w:rFonts w:ascii="Times New Roman" w:hAnsi="Times New Roman" w:cs="Times New Roman" w:hint="eastAsia"/>
          <w:sz w:val="21"/>
          <w:szCs w:val="21"/>
        </w:rPr>
        <w:t xml:space="preserve"> </w:t>
      </w:r>
      <w:r>
        <w:rPr>
          <w:rFonts w:ascii="Times New Roman" w:hAnsi="Times New Roman" w:cs="Times New Roman"/>
          <w:sz w:val="21"/>
          <w:szCs w:val="21"/>
        </w:rPr>
        <w:t>关键过程绩效指标体系表</w:t>
      </w:r>
    </w:p>
    <w:tbl>
      <w:tblPr>
        <w:tblStyle w:val="af5"/>
        <w:tblW w:w="0" w:type="auto"/>
        <w:tblLook w:val="04A0" w:firstRow="1" w:lastRow="0" w:firstColumn="1" w:lastColumn="0" w:noHBand="0" w:noVBand="1"/>
      </w:tblPr>
      <w:tblGrid>
        <w:gridCol w:w="1629"/>
        <w:gridCol w:w="2055"/>
        <w:gridCol w:w="1950"/>
        <w:gridCol w:w="1320"/>
        <w:gridCol w:w="1110"/>
        <w:gridCol w:w="122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指标名称</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含义</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计算方式</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采集频率</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目标趋势</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责任部门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衡量系统交付与自动化程度</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部署次数</w:t>
            </w:r>
            <w:r>
              <w:rPr>
                <w:rFonts w:ascii="Times New Roman" w:hAnsi="Times New Roman" w:cs="Times New Roman"/>
                <w:sz w:val="21"/>
                <w:szCs w:val="21"/>
              </w:rPr>
              <w:t xml:space="preserve"> ÷ </w:t>
            </w:r>
            <w:r>
              <w:rPr>
                <w:rFonts w:ascii="Times New Roman" w:hAnsi="Times New Roman" w:cs="Times New Roman"/>
                <w:sz w:val="21"/>
                <w:szCs w:val="21"/>
              </w:rPr>
              <w:t>周期天数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每周</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团队</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反映代码质量与测试成效</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缺陷数</w:t>
            </w:r>
            <w:r>
              <w:rPr>
                <w:rFonts w:ascii="Times New Roman" w:hAnsi="Times New Roman" w:cs="Times New Roman"/>
                <w:sz w:val="21"/>
                <w:szCs w:val="21"/>
              </w:rPr>
              <w:t xml:space="preserve"> ÷ </w:t>
            </w:r>
            <w:r>
              <w:rPr>
                <w:rFonts w:ascii="Times New Roman" w:hAnsi="Times New Roman" w:cs="Times New Roman"/>
                <w:sz w:val="21"/>
                <w:szCs w:val="21"/>
              </w:rPr>
              <w:t>代码行数（</w:t>
            </w:r>
            <w:r>
              <w:rPr>
                <w:rFonts w:ascii="Times New Roman" w:hAnsi="Times New Roman" w:cs="Times New Roman"/>
                <w:sz w:val="21"/>
                <w:szCs w:val="21"/>
              </w:rPr>
              <w:t>KLOC</w:t>
            </w:r>
            <w:r>
              <w:rPr>
                <w:rFonts w:ascii="Times New Roman" w:hAnsi="Times New Roman" w:cs="Times New Roman"/>
                <w:sz w:val="21"/>
                <w:szCs w:val="21"/>
              </w:rPr>
              <w:t>）</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每月</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质量管理部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评估系统故障响应与修复能力</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故障恢复时长</w:t>
            </w:r>
            <w:r>
              <w:rPr>
                <w:rFonts w:ascii="Times New Roman" w:hAnsi="Times New Roman" w:cs="Times New Roman"/>
                <w:sz w:val="21"/>
                <w:szCs w:val="21"/>
              </w:rPr>
              <w:t xml:space="preserve"> ÷ </w:t>
            </w:r>
            <w:r>
              <w:rPr>
                <w:rFonts w:ascii="Times New Roman" w:hAnsi="Times New Roman" w:cs="Times New Roman"/>
                <w:sz w:val="21"/>
                <w:szCs w:val="21"/>
              </w:rPr>
              <w:t>故障次数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每次事故后</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运维部门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测试覆盖率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衡量自动化测试的覆盖深度</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已测代码</w:t>
            </w:r>
            <w:r>
              <w:rPr>
                <w:rFonts w:ascii="Times New Roman" w:hAnsi="Times New Roman" w:cs="Times New Roman"/>
                <w:sz w:val="21"/>
                <w:szCs w:val="21"/>
              </w:rPr>
              <w:t xml:space="preserve"> ÷ </w:t>
            </w:r>
            <w:r>
              <w:rPr>
                <w:rFonts w:ascii="Times New Roman" w:hAnsi="Times New Roman" w:cs="Times New Roman"/>
                <w:sz w:val="21"/>
                <w:szCs w:val="21"/>
              </w:rPr>
              <w:t>总代码行数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每构建周期</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测试组</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协作响应时间</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反映跨部门沟通与协同效率</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平均问题响应时间</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每两周</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项目管理办公室</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知识复用率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衡量知识共享与经验复用水平</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复用记录</w:t>
            </w:r>
            <w:r>
              <w:rPr>
                <w:rFonts w:ascii="Times New Roman" w:hAnsi="Times New Roman" w:cs="Times New Roman"/>
                <w:sz w:val="21"/>
                <w:szCs w:val="21"/>
              </w:rPr>
              <w:t xml:space="preserve"> ÷ </w:t>
            </w:r>
            <w:r>
              <w:rPr>
                <w:rFonts w:ascii="Times New Roman" w:hAnsi="Times New Roman" w:cs="Times New Roman"/>
                <w:sz w:val="21"/>
                <w:szCs w:val="21"/>
              </w:rPr>
              <w:t>总文档提交数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每季度</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培训中心</w:t>
            </w:r>
          </w:p>
        </w:tc>
      </w:tr>
    </w:tbl>
    <w:p w:rsidR="00386484" w:rsidRDefault="009310CD">
      <w:pPr>
        <w:pStyle w:val="11"/>
        <w:ind w:firstLine="480"/>
        <w:jc w:val="both"/>
      </w:pPr>
      <w:r>
        <w:t>（</w:t>
      </w:r>
      <w:r>
        <w:t>3</w:t>
      </w:r>
      <w:r>
        <w:t>）指标的应用与持续优化</w:t>
      </w:r>
    </w:p>
    <w:p w:rsidR="00386484" w:rsidRDefault="009310CD">
      <w:pPr>
        <w:pStyle w:val="11"/>
        <w:ind w:firstLine="480"/>
        <w:jc w:val="both"/>
      </w:pPr>
      <w:r>
        <w:t>指标体系的价值在于通过量化反馈促进持续改进。</w:t>
      </w:r>
      <w:r>
        <w:t>H</w:t>
      </w:r>
      <w:r>
        <w:t>公司依托自动化采集平台和可视化度量看板，对表</w:t>
      </w:r>
      <w:r>
        <w:t>5-3</w:t>
      </w:r>
      <w:r>
        <w:t>中的各项指标进行动态监控与趋势分析。当部署频率下降或平均恢复时间上升时，项目团队将审查自动化流水线与运维响应机制，定位潜在瓶颈；若</w:t>
      </w:r>
      <w:r>
        <w:lastRenderedPageBreak/>
        <w:t>缺陷密度未能持续降低，则需加强测试覆盖与代码审查环节；而协作响应时间的变化，则反映组织沟通机制的成熟度与跨部门协调效率。</w:t>
      </w:r>
    </w:p>
    <w:p w:rsidR="00386484" w:rsidRDefault="009310CD">
      <w:pPr>
        <w:pStyle w:val="11"/>
        <w:ind w:firstLine="480"/>
        <w:jc w:val="both"/>
      </w:pPr>
      <w:r>
        <w:t>项目管理办公室（</w:t>
      </w:r>
      <w:r>
        <w:t>PMO</w:t>
      </w:r>
      <w: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Pr>
          <w:rFonts w:hint="eastAsia"/>
        </w:rPr>
        <w:t>、</w:t>
      </w:r>
      <w:r>
        <w:t>分析</w:t>
      </w:r>
      <w:r>
        <w:rPr>
          <w:rFonts w:hint="eastAsia"/>
        </w:rPr>
        <w:t>、</w:t>
      </w:r>
      <w:r>
        <w:t>改进</w:t>
      </w:r>
      <w:r>
        <w:rPr>
          <w:rFonts w:hint="eastAsia"/>
        </w:rPr>
        <w:t>、</w:t>
      </w:r>
      <w:r>
        <w:t>再评估的动态闭环，实现了过程管理的可持续优化。</w:t>
      </w:r>
    </w:p>
    <w:p w:rsidR="00386484" w:rsidRDefault="009310CD">
      <w:pPr>
        <w:pStyle w:val="11"/>
        <w:ind w:firstLine="480"/>
        <w:jc w:val="both"/>
      </w:pPr>
      <w:r>
        <w:t>（</w:t>
      </w:r>
      <w:r>
        <w:t>4</w:t>
      </w:r>
      <w:r>
        <w:t>）指标体系的意义</w:t>
      </w:r>
    </w:p>
    <w:p w:rsidR="00386484" w:rsidRDefault="009310CD">
      <w:pPr>
        <w:pStyle w:val="11"/>
        <w:ind w:firstLine="480"/>
        <w:jc w:val="both"/>
      </w:pPr>
      <w: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t>H</w:t>
      </w:r>
      <w:r>
        <w:t>公司能够不断校正改进路径，强化过程治理能力，最终实现软件开发效能与组织成熟度的双重提升。</w:t>
      </w:r>
    </w:p>
    <w:p w:rsidR="00386484" w:rsidRDefault="009310CD">
      <w:pPr>
        <w:pStyle w:val="3"/>
        <w:spacing w:beforeLines="50" w:before="156" w:line="400" w:lineRule="exact"/>
        <w:jc w:val="left"/>
        <w:rPr>
          <w:rFonts w:eastAsia="黑体"/>
          <w:szCs w:val="24"/>
        </w:rPr>
      </w:pPr>
      <w:bookmarkStart w:id="309" w:name="_Toc213190835"/>
      <w:bookmarkStart w:id="310" w:name="_Toc213192543"/>
      <w:bookmarkStart w:id="311" w:name="_Toc213192851"/>
      <w:bookmarkStart w:id="312" w:name="_Toc25796"/>
      <w:r>
        <w:rPr>
          <w:rFonts w:eastAsia="黑体"/>
          <w:szCs w:val="24"/>
        </w:rPr>
        <w:t xml:space="preserve">5.3.2 </w:t>
      </w:r>
      <w:r>
        <w:rPr>
          <w:rFonts w:eastAsia="黑体"/>
          <w:szCs w:val="24"/>
        </w:rPr>
        <w:t>过程运行可视化与决策支持</w:t>
      </w:r>
      <w:bookmarkEnd w:id="309"/>
      <w:bookmarkEnd w:id="310"/>
      <w:bookmarkEnd w:id="311"/>
      <w:bookmarkEnd w:id="312"/>
    </w:p>
    <w:p w:rsidR="00386484" w:rsidRDefault="009310CD">
      <w:pPr>
        <w:pStyle w:val="11"/>
        <w:ind w:firstLine="480"/>
        <w:jc w:val="both"/>
      </w:pPr>
      <w:r>
        <w:t>在软件过程改进的持续推进过程中，如何实现信息透明与决策科学成为企业管理效能提升的关键。过程运行可视化的核心目标在于通过数据采集与图形化展示，使过程状态可见、问题可感、决策可溯。根据</w:t>
      </w:r>
      <w:r>
        <w:rPr>
          <w:rFonts w:hint="eastAsia"/>
        </w:rPr>
        <w:t>前面</w:t>
      </w:r>
      <w:r>
        <w:t>提出的过程可视化方案，</w:t>
      </w:r>
      <w:r>
        <w:t>H</w:t>
      </w:r>
      <w:r>
        <w:t>公司在改进实践中构建了一套覆盖全过程的可视化与决策支持体系，以实现从数据监测到决策反馈的闭环管理。</w:t>
      </w:r>
    </w:p>
    <w:p w:rsidR="00386484" w:rsidRDefault="009310CD">
      <w:pPr>
        <w:pStyle w:val="11"/>
        <w:ind w:firstLine="480"/>
        <w:jc w:val="both"/>
      </w:pPr>
      <w: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386484" w:rsidRDefault="009310CD">
      <w:pPr>
        <w:pStyle w:val="11"/>
        <w:ind w:firstLine="480"/>
        <w:jc w:val="both"/>
      </w:pPr>
      <w:r>
        <w:t>（</w:t>
      </w:r>
      <w:r>
        <w:t>1</w:t>
      </w:r>
      <w:r>
        <w:t>）可视化体系的分层架构</w:t>
      </w:r>
    </w:p>
    <w:p w:rsidR="00386484" w:rsidRDefault="009310CD">
      <w:pPr>
        <w:pStyle w:val="11"/>
        <w:ind w:firstLine="480"/>
        <w:jc w:val="both"/>
      </w:pPr>
      <w:r>
        <w:t>H</w:t>
      </w:r>
      <w:r>
        <w:t>公司构建的过程运行可视化体系采用分层式结构，包括数据采集层、分析层、展示层与决策层四个部分，各层之间形成自下而上的逻辑联系与反馈闭环。该分层架构如图</w:t>
      </w:r>
      <w:r>
        <w:t>5-6</w:t>
      </w:r>
      <w:r>
        <w:t>所示。</w:t>
      </w:r>
    </w:p>
    <w:p w:rsidR="00386484" w:rsidRDefault="009310CD">
      <w:pPr>
        <w:pStyle w:val="11"/>
        <w:ind w:firstLine="480"/>
        <w:jc w:val="both"/>
      </w:pPr>
      <w:r>
        <w:t>在最底层的数据采集层，系统从持续集成流水线、自动化测试平台、日志监控系统及协同工具中提取原始数据。该层确保数据来源统一、口径一致，是后续分析的基础。</w:t>
      </w:r>
    </w:p>
    <w:p w:rsidR="00386484" w:rsidRDefault="009310CD">
      <w:pPr>
        <w:pStyle w:val="11"/>
        <w:ind w:firstLine="480"/>
        <w:jc w:val="both"/>
      </w:pPr>
      <w:r>
        <w:t>分析层承担数据清洗、聚合与建模功能。通过与关键过程绩效指标体系（见</w:t>
      </w:r>
      <w:r>
        <w:t>5.3.1</w:t>
      </w:r>
      <w:r>
        <w:t>节）的关联计算，分析层能够生成具有统计意义的指标结果，并识别过程中的异常波动与趋势变化，为后续展示与决策提供依据。</w:t>
      </w:r>
    </w:p>
    <w:p w:rsidR="00386484" w:rsidRDefault="009310CD">
      <w:pPr>
        <w:pStyle w:val="11"/>
        <w:ind w:firstLine="480"/>
        <w:jc w:val="both"/>
      </w:pPr>
      <w:r>
        <w:lastRenderedPageBreak/>
        <w:t>位于中间的展示层以仪表盘和可视化看板的形式呈现分析结果。项目健康度、交付效率、缺陷趋势、系统稳定性等信息以动态图表方式展示，帮助不同角色快速理解数据含义，构建从数据到洞察的桥梁。</w:t>
      </w:r>
    </w:p>
    <w:p w:rsidR="00386484" w:rsidRDefault="009310CD">
      <w:pPr>
        <w:pStyle w:val="11"/>
        <w:ind w:firstLine="480"/>
        <w:jc w:val="both"/>
      </w:pPr>
      <w:r>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386484" w:rsidRDefault="009310CD">
      <w:pPr>
        <w:ind w:firstLine="480"/>
        <w:jc w:val="center"/>
      </w:pPr>
      <w:r>
        <w:rPr>
          <w:rFonts w:hint="eastAsia"/>
          <w:noProof/>
        </w:rPr>
        <w:drawing>
          <wp:inline distT="0" distB="0" distL="0" distR="0">
            <wp:extent cx="4338320" cy="1601470"/>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5" r:lo="rId166" r:qs="rId167" r:cs="rId16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5-6 </w:t>
      </w:r>
      <w:r>
        <w:rPr>
          <w:rFonts w:ascii="Times New Roman" w:hAnsi="Times New Roman" w:cs="Times New Roman" w:hint="eastAsia"/>
          <w:sz w:val="21"/>
          <w:szCs w:val="21"/>
        </w:rPr>
        <w:t xml:space="preserve"> </w:t>
      </w:r>
      <w:r>
        <w:rPr>
          <w:rFonts w:ascii="Times New Roman" w:hAnsi="Times New Roman" w:cs="Times New Roman"/>
          <w:sz w:val="21"/>
          <w:szCs w:val="21"/>
        </w:rPr>
        <w:t>过程运行可视化与决策支持框架</w:t>
      </w:r>
    </w:p>
    <w:p w:rsidR="00386484" w:rsidRDefault="009310CD">
      <w:pPr>
        <w:pStyle w:val="11"/>
        <w:ind w:firstLine="480"/>
        <w:jc w:val="both"/>
      </w:pPr>
      <w:r>
        <w:t>（</w:t>
      </w:r>
      <w:r>
        <w:t>2</w:t>
      </w:r>
      <w:r>
        <w:t>）可视化体系的运行机制与决策支持</w:t>
      </w:r>
    </w:p>
    <w:p w:rsidR="00386484" w:rsidRDefault="009310CD">
      <w:pPr>
        <w:pStyle w:val="11"/>
        <w:ind w:firstLine="480"/>
        <w:jc w:val="both"/>
      </w:pPr>
      <w: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t>PMO</w:t>
      </w:r>
      <w:r>
        <w:t>）的协调下，进行原因分析与改进措施确认。该机制将可视化由单纯展示上升为主动感知，实现了由数据呈现向数据驱动决策的转变。</w:t>
      </w:r>
    </w:p>
    <w:p w:rsidR="00386484" w:rsidRDefault="009310CD">
      <w:pPr>
        <w:pStyle w:val="11"/>
        <w:ind w:firstLine="480"/>
        <w:jc w:val="both"/>
      </w:pPr>
      <w:r>
        <w:t>同时，</w:t>
      </w:r>
      <w:r>
        <w:t>H</w:t>
      </w:r>
      <w:r>
        <w:t>公司在决策支持环节中引入了多维度分析功能。通过趋势对比、历史基线与绩效关联分析，管理层可直观识别改进措施的实际成效。例如，通过对比改进前后平均恢复时间（</w:t>
      </w:r>
      <w:r>
        <w:t>MTTR</w:t>
      </w:r>
      <w:r>
        <w:t>）与测试覆盖率变化趋势，可以客观判断自动化测试体系优化的实际贡献；通过分析协作响应时间的下降曲线，可量化评估跨部门沟通机制的成熟程度。这种数据化评估方式有效克服了以往管理中感性判断的局限，使改进成效可视、可</w:t>
      </w:r>
      <w:r>
        <w:rPr>
          <w:rFonts w:eastAsiaTheme="minorEastAsia"/>
          <w:bCs w:val="0"/>
        </w:rPr>
        <w:t>证、</w:t>
      </w:r>
      <w:r>
        <w:t>可追。</w:t>
      </w:r>
    </w:p>
    <w:p w:rsidR="00386484" w:rsidRDefault="009310CD">
      <w:pPr>
        <w:pStyle w:val="11"/>
        <w:ind w:firstLine="480"/>
        <w:jc w:val="both"/>
      </w:pPr>
      <w:r>
        <w:t>（</w:t>
      </w:r>
      <w:r>
        <w:t>3</w:t>
      </w:r>
      <w:r>
        <w:t>）体系实施的综合意义</w:t>
      </w:r>
    </w:p>
    <w:p w:rsidR="00386484" w:rsidRDefault="009310CD">
      <w:pPr>
        <w:pStyle w:val="11"/>
        <w:ind w:firstLine="480"/>
        <w:jc w:val="both"/>
      </w:pPr>
      <w: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386484" w:rsidRDefault="009310CD">
      <w:pPr>
        <w:pStyle w:val="11"/>
        <w:ind w:firstLine="480"/>
        <w:jc w:val="both"/>
      </w:pPr>
      <w:r>
        <w:t>从更深层次看，过程运行可视化与决策支持体系的建立，标志着</w:t>
      </w:r>
      <w:r>
        <w:t>H</w:t>
      </w:r>
      <w:r>
        <w:t>公司在软件过程改进管理中实现了由经验驱动向数据驱动的根本转变。该体系将数据作为管理的核心资</w:t>
      </w:r>
      <w:r>
        <w:lastRenderedPageBreak/>
        <w:t>产，使决策建立在事实基础之上，并通过持续反馈促进组织学习与能力成长，为后续引入预测性分析与智能优化奠定了坚实基础。</w:t>
      </w:r>
    </w:p>
    <w:p w:rsidR="00386484" w:rsidRDefault="009310CD">
      <w:pPr>
        <w:pStyle w:val="3"/>
        <w:spacing w:beforeLines="50" w:before="156" w:line="400" w:lineRule="exact"/>
        <w:jc w:val="left"/>
        <w:rPr>
          <w:rFonts w:eastAsia="黑体"/>
          <w:szCs w:val="24"/>
        </w:rPr>
      </w:pPr>
      <w:bookmarkStart w:id="313" w:name="_Toc213192544"/>
      <w:bookmarkStart w:id="314" w:name="_Toc213192852"/>
      <w:bookmarkStart w:id="315" w:name="_Toc213190836"/>
      <w:bookmarkStart w:id="316" w:name="_Toc6457"/>
      <w:r>
        <w:rPr>
          <w:rFonts w:eastAsia="黑体"/>
          <w:szCs w:val="24"/>
        </w:rPr>
        <w:t xml:space="preserve">5.3.3 </w:t>
      </w:r>
      <w:r>
        <w:rPr>
          <w:rFonts w:eastAsia="黑体"/>
          <w:szCs w:val="24"/>
        </w:rPr>
        <w:t>持续改进闭环（</w:t>
      </w:r>
      <w:r>
        <w:rPr>
          <w:rFonts w:eastAsia="黑体"/>
          <w:szCs w:val="24"/>
        </w:rPr>
        <w:t>PDCA</w:t>
      </w:r>
      <w:r>
        <w:rPr>
          <w:rFonts w:eastAsia="黑体"/>
          <w:szCs w:val="24"/>
        </w:rPr>
        <w:t>与</w:t>
      </w:r>
      <w:r>
        <w:rPr>
          <w:rFonts w:eastAsia="黑体"/>
          <w:szCs w:val="24"/>
        </w:rPr>
        <w:t>CAPA</w:t>
      </w:r>
      <w:r>
        <w:rPr>
          <w:rFonts w:eastAsia="黑体"/>
          <w:szCs w:val="24"/>
        </w:rPr>
        <w:t>机制）</w:t>
      </w:r>
      <w:bookmarkEnd w:id="313"/>
      <w:bookmarkEnd w:id="314"/>
      <w:bookmarkEnd w:id="315"/>
      <w:bookmarkEnd w:id="316"/>
    </w:p>
    <w:p w:rsidR="00386484" w:rsidRDefault="009310CD">
      <w:pPr>
        <w:pStyle w:val="11"/>
        <w:ind w:firstLine="480"/>
        <w:jc w:val="both"/>
      </w:pPr>
      <w:r>
        <w:t>软件过程改进并非一次性活动，而是一个持续演进、动态优化的系统过程。为了保证改进措施的长期有效性与可持续性，</w:t>
      </w:r>
      <w:r>
        <w:t>H</w:t>
      </w:r>
      <w:r>
        <w:t>公司在既有管理体系中引入了以</w:t>
      </w:r>
      <w:r>
        <w:t>PDCA</w:t>
      </w:r>
      <w:r>
        <w:t>循环模型为核心、以</w:t>
      </w:r>
      <w:r>
        <w:t>CAPA</w:t>
      </w:r>
      <w:r>
        <w:t>（纠正与预防措施）机制为延伸的持续改进闭环。该机制旨在通过计划、执行、检查、行动及预防五个阶段的不断循环，实现组织层面的自我学习与系统优化，从而使软件过程改进从项目行为转变为组织常态。</w:t>
      </w:r>
    </w:p>
    <w:p w:rsidR="00386484" w:rsidRDefault="009310CD">
      <w:pPr>
        <w:pStyle w:val="11"/>
        <w:ind w:firstLine="480"/>
        <w:jc w:val="both"/>
      </w:pPr>
      <w:r>
        <w:t>（</w:t>
      </w:r>
      <w:r>
        <w:t>1</w:t>
      </w:r>
      <w:r>
        <w:t>）持续改进闭环的逻辑基础</w:t>
      </w:r>
    </w:p>
    <w:p w:rsidR="00386484" w:rsidRDefault="009310CD">
      <w:pPr>
        <w:pStyle w:val="11"/>
        <w:ind w:firstLine="480"/>
        <w:jc w:val="both"/>
      </w:pPr>
      <w:r>
        <w:t>PDCA</w:t>
      </w:r>
      <w:r>
        <w:t>循环（</w:t>
      </w:r>
      <w:r>
        <w:t>Plan-Do-Check-Act</w:t>
      </w:r>
      <w:r>
        <w:t>）是质量管理体系中最具代表性的过程改进模型，其核心思想在于通过计划、执行、评估与调整形成不断优化的反馈回路。与此相对应，</w:t>
      </w:r>
      <w:r>
        <w:t>CAPA</w:t>
      </w:r>
      <w:r>
        <w:t>（</w:t>
      </w:r>
      <w:r>
        <w:t>Corrective and Preventive Action</w:t>
      </w:r>
      <w:r>
        <w:t>）机制强调在问题识别后，不仅要采取纠正措施以消除已发生的不合格项，还应制定预防措施以防止类似问题再次出现。</w:t>
      </w:r>
    </w:p>
    <w:p w:rsidR="00386484" w:rsidRDefault="009310CD">
      <w:pPr>
        <w:pStyle w:val="11"/>
        <w:ind w:firstLine="480"/>
        <w:jc w:val="both"/>
      </w:pPr>
      <w:r>
        <w:t>H</w:t>
      </w:r>
      <w:r>
        <w:t>公司将</w:t>
      </w:r>
      <w:r>
        <w:t>PDCA</w:t>
      </w:r>
      <w:r>
        <w:t>与</w:t>
      </w:r>
      <w:r>
        <w:t>CAPA</w:t>
      </w:r>
      <w:r>
        <w:t>模型进行融合，构建出既关注过程改进的周期性，又重视问题防范的前瞻性的管理体系。</w:t>
      </w:r>
      <w:r>
        <w:t>PDCA</w:t>
      </w:r>
      <w:r>
        <w:t>部分用于整体改进过程的计划与复盘，</w:t>
      </w:r>
      <w:r>
        <w:t>CAPA</w:t>
      </w:r>
      <w:r>
        <w:t>部分则嵌入每一轮循环的</w:t>
      </w:r>
      <w:r>
        <w:t>Act</w:t>
      </w:r>
      <w:r>
        <w:t>与</w:t>
      </w:r>
      <w:r>
        <w:t>Prevent</w:t>
      </w:r>
      <w:r>
        <w:t>环节，形成以经验反馈驱动知识积累、以预防控制支撑组织学习的持续改进机制。</w:t>
      </w:r>
    </w:p>
    <w:p w:rsidR="00386484" w:rsidRDefault="009310CD">
      <w:pPr>
        <w:pStyle w:val="11"/>
        <w:ind w:firstLine="480"/>
        <w:jc w:val="both"/>
      </w:pPr>
      <w:r>
        <w:t>（</w:t>
      </w:r>
      <w:r>
        <w:t>2</w:t>
      </w:r>
      <w:r>
        <w:t>）持续改进闭环的运行机制</w:t>
      </w:r>
    </w:p>
    <w:p w:rsidR="00386484" w:rsidRDefault="009310CD">
      <w:pPr>
        <w:pStyle w:val="11"/>
        <w:ind w:firstLine="480"/>
        <w:jc w:val="both"/>
      </w:pPr>
      <w:r>
        <w:t>如图</w:t>
      </w:r>
      <w:r>
        <w:t>5-7</w:t>
      </w:r>
      <w:r>
        <w:t>所示，</w:t>
      </w:r>
      <w:r>
        <w:t>H</w:t>
      </w:r>
      <w:r>
        <w:t>公司持续改进闭环由五个核心阶段组成，即计划（</w:t>
      </w:r>
      <w:r>
        <w:t>Plan</w:t>
      </w:r>
      <w:r>
        <w:t>）、执行（</w:t>
      </w:r>
      <w:r>
        <w:t>Do</w:t>
      </w:r>
      <w:r>
        <w:t>）、检查（</w:t>
      </w:r>
      <w:r>
        <w:t>Check</w:t>
      </w:r>
      <w:r>
        <w:t>）、行动（</w:t>
      </w:r>
      <w:r>
        <w:t>Act</w:t>
      </w:r>
      <w:r>
        <w:t>）与预防（</w:t>
      </w:r>
      <w:r>
        <w:t>Prevent</w:t>
      </w:r>
      <w:r>
        <w:t>），其中后两者体现了</w:t>
      </w:r>
      <w:r>
        <w:t>CAPA</w:t>
      </w:r>
      <w:r>
        <w:t>机制的延伸功能。</w:t>
      </w:r>
    </w:p>
    <w:p w:rsidR="00386484" w:rsidRDefault="009310CD">
      <w:pPr>
        <w:pStyle w:val="11"/>
        <w:ind w:firstLine="480"/>
        <w:jc w:val="both"/>
      </w:pPr>
      <w:r>
        <w:t>在计划阶段（</w:t>
      </w:r>
      <w:r>
        <w:t>Plan</w:t>
      </w:r>
      <w:r>
        <w:t>），项目团队根据上一轮改进结果及度量数据制定新的改进目标与执行计划，明确资源配置、责任划分与评估标准。该阶段强调数据驱动的计划制定，确保目标具有可测量性与可实现性。</w:t>
      </w:r>
    </w:p>
    <w:p w:rsidR="00386484" w:rsidRDefault="009310CD">
      <w:pPr>
        <w:pStyle w:val="11"/>
        <w:ind w:firstLine="480"/>
        <w:jc w:val="both"/>
      </w:pPr>
      <w:r>
        <w:t>在执行阶段（</w:t>
      </w:r>
      <w:r>
        <w:t>Do</w:t>
      </w:r>
      <w:r>
        <w:t>），各责任部门依据计划实施改进措施，包括流程优化、工具升级、培训落实等活动。执行过程需保持过程数据的实时记录，为后续评估提供依据。</w:t>
      </w:r>
    </w:p>
    <w:p w:rsidR="00386484" w:rsidRDefault="009310CD">
      <w:pPr>
        <w:pStyle w:val="11"/>
        <w:ind w:firstLine="480"/>
        <w:jc w:val="both"/>
      </w:pPr>
      <w:r>
        <w:t>在检查阶段（</w:t>
      </w:r>
      <w:r>
        <w:t>Check</w:t>
      </w:r>
      <w:r>
        <w:t>），通过度量指标分析、过程审计与经验回顾，对执行结果与预期目标进行比较，识别偏差原因与改进空间。</w:t>
      </w:r>
    </w:p>
    <w:p w:rsidR="00386484" w:rsidRDefault="009310CD">
      <w:pPr>
        <w:pStyle w:val="11"/>
        <w:ind w:firstLine="480"/>
        <w:jc w:val="both"/>
      </w:pPr>
      <w:r>
        <w:t>在行动阶段（</w:t>
      </w:r>
      <w:r>
        <w:t>Act</w:t>
      </w:r>
      <w:r>
        <w:t>），针对检查阶段发现的问题采取纠正措施（</w:t>
      </w:r>
      <w:r>
        <w:t>Corrective Action</w:t>
      </w:r>
      <w:r>
        <w:t>），调整不合理流程、修订操作标准或强化关键节点控制，确保问题得到根本性解决。</w:t>
      </w:r>
    </w:p>
    <w:p w:rsidR="00386484" w:rsidRDefault="009310CD">
      <w:pPr>
        <w:pStyle w:val="11"/>
        <w:ind w:firstLine="480"/>
        <w:jc w:val="both"/>
      </w:pPr>
      <w:r>
        <w:t>最后，在预防阶段（</w:t>
      </w:r>
      <w:r>
        <w:t>Prevent</w:t>
      </w:r>
      <w:r>
        <w:t>），组织将前一周期的经验总结为制度性知识，形成预防性措施并纳入标准流程，从而降低同类问题再次发生的可能性。通过该机制，企业不仅实现了对问题的纠正，更建立了防范于未然的系统能力。</w:t>
      </w:r>
    </w:p>
    <w:p w:rsidR="00386484" w:rsidRDefault="009310CD">
      <w:pPr>
        <w:ind w:firstLine="480"/>
        <w:jc w:val="center"/>
      </w:pPr>
      <w:r>
        <w:rPr>
          <w:rFonts w:hint="eastAsia"/>
          <w:noProof/>
        </w:rPr>
        <w:lastRenderedPageBreak/>
        <w:drawing>
          <wp:inline distT="0" distB="0" distL="0" distR="0">
            <wp:extent cx="4406265" cy="1914525"/>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0" r:lo="rId171" r:qs="rId172" r:cs="rId17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5-7 </w:t>
      </w:r>
      <w:r>
        <w:rPr>
          <w:rFonts w:ascii="Times New Roman" w:hAnsi="Times New Roman" w:cs="Times New Roman"/>
          <w:sz w:val="21"/>
          <w:szCs w:val="21"/>
        </w:rPr>
        <w:t>持续改进闭环模型</w:t>
      </w:r>
    </w:p>
    <w:p w:rsidR="00386484" w:rsidRDefault="009310CD">
      <w:pPr>
        <w:pStyle w:val="11"/>
        <w:ind w:firstLine="480"/>
        <w:jc w:val="both"/>
      </w:pPr>
      <w:r>
        <w:t>（</w:t>
      </w:r>
      <w:r>
        <w:t>3</w:t>
      </w:r>
      <w:r>
        <w:t>）机制的运行特征与应用成效</w:t>
      </w:r>
    </w:p>
    <w:p w:rsidR="00386484" w:rsidRDefault="009310CD">
      <w:pPr>
        <w:pStyle w:val="11"/>
        <w:ind w:firstLine="480"/>
        <w:jc w:val="both"/>
      </w:pPr>
      <w:r>
        <w:t>H</w:t>
      </w:r>
      <w:r>
        <w:t>公司持续改进闭环的运行体现出三个显著特征。第一，数据驱动的计划制定。企业在每一轮</w:t>
      </w:r>
      <w:r>
        <w:t>Plan</w:t>
      </w:r>
      <w:r>
        <w:t>阶段均以度量体系（表</w:t>
      </w:r>
      <w:r>
        <w:t>5-3</w:t>
      </w:r>
      <w:r>
        <w:t>）与可视化看板（图</w:t>
      </w:r>
      <w:r>
        <w:t>5-6</w:t>
      </w:r>
      <w:r>
        <w:t>）为依据，使改进计划建立在客观数据之上。第二，问题导向的反馈循环。</w:t>
      </w:r>
      <w:r>
        <w:t>CAPA</w:t>
      </w:r>
      <w:r>
        <w:t>机制的引入，使改进过程不再停留于结果复盘，而是通过纠正与预防相结合，形成发现问题</w:t>
      </w:r>
      <w:r>
        <w:rPr>
          <w:rFonts w:hint="eastAsia"/>
        </w:rPr>
        <w:t>、</w:t>
      </w:r>
      <w:r>
        <w:t>分析根因</w:t>
      </w:r>
      <w:r>
        <w:rPr>
          <w:rFonts w:hint="eastAsia"/>
        </w:rPr>
        <w:t>、</w:t>
      </w:r>
      <w:r>
        <w:t>防止复发的系统化响应。第三，知识化的制度沉淀。在每一轮改进结束后，组织将改进成果与经验教训归档入知识库，形成可追溯的知识资产，为后续项目提供参照与借鉴。</w:t>
      </w:r>
    </w:p>
    <w:p w:rsidR="00386484" w:rsidRDefault="009310CD">
      <w:pPr>
        <w:pStyle w:val="11"/>
        <w:ind w:firstLine="480"/>
        <w:jc w:val="both"/>
        <w:rPr>
          <w:rFonts w:eastAsiaTheme="minorEastAsia"/>
          <w:bCs w:val="0"/>
        </w:rPr>
      </w:pPr>
      <w:r>
        <w:t>通过持续改进闭环的运行，</w:t>
      </w:r>
      <w:r>
        <w:t>H</w:t>
      </w:r>
      <w:r>
        <w:t>公司在过程管理中实现了从被动修正到主动优化的转变。改进活动不再局限于单个项目，而逐步演化为企业文化的重要组成部分。</w:t>
      </w:r>
      <w:r>
        <w:t>PDCA</w:t>
      </w:r>
      <w:r>
        <w:t>与</w:t>
      </w:r>
      <w:r>
        <w:t>CAPA</w:t>
      </w:r>
      <w:r>
        <w:t>的结合使企业具备了自我诊断、自我优化与持续成长的能力，为软件过程改进的长效化运行提供了坚实的制度基础。</w:t>
      </w:r>
    </w:p>
    <w:p w:rsidR="00386484" w:rsidRDefault="009310CD">
      <w:pPr>
        <w:pStyle w:val="3"/>
        <w:spacing w:beforeLines="50" w:before="156" w:line="400" w:lineRule="exact"/>
        <w:jc w:val="left"/>
        <w:rPr>
          <w:rFonts w:eastAsia="黑体"/>
          <w:szCs w:val="24"/>
        </w:rPr>
      </w:pPr>
      <w:bookmarkStart w:id="317" w:name="_Toc213190837"/>
      <w:bookmarkStart w:id="318" w:name="_Toc213192545"/>
      <w:bookmarkStart w:id="319" w:name="_Toc213192853"/>
      <w:bookmarkStart w:id="320" w:name="_Toc31990"/>
      <w:r>
        <w:rPr>
          <w:rFonts w:eastAsia="黑体"/>
          <w:szCs w:val="24"/>
        </w:rPr>
        <w:t xml:space="preserve">5.3.4 </w:t>
      </w:r>
      <w:r>
        <w:rPr>
          <w:rFonts w:eastAsia="黑体"/>
          <w:szCs w:val="24"/>
        </w:rPr>
        <w:t>实施效果与适用边界</w:t>
      </w:r>
      <w:bookmarkEnd w:id="317"/>
      <w:bookmarkEnd w:id="318"/>
      <w:bookmarkEnd w:id="319"/>
      <w:bookmarkEnd w:id="320"/>
    </w:p>
    <w:p w:rsidR="00386484" w:rsidRDefault="009310CD">
      <w:pPr>
        <w:pStyle w:val="11"/>
        <w:ind w:firstLine="480"/>
        <w:jc w:val="both"/>
      </w:pPr>
      <w:r>
        <w:t>在软件过程改进的实施过程中，成效评估与边界分析是验证方案科学性与可推广性的关键环节。根据前述实施方案，</w:t>
      </w:r>
      <w:r>
        <w:t>H</w:t>
      </w:r>
      <w: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386484" w:rsidRDefault="009310CD">
      <w:pPr>
        <w:pStyle w:val="11"/>
        <w:ind w:firstLine="480"/>
        <w:jc w:val="both"/>
      </w:pPr>
      <w:r>
        <w:t>（</w:t>
      </w:r>
      <w:r>
        <w:t>1</w:t>
      </w:r>
      <w:r>
        <w:t>）实施效果的综合评估</w:t>
      </w:r>
    </w:p>
    <w:p w:rsidR="00386484" w:rsidRDefault="009310CD">
      <w:pPr>
        <w:pStyle w:val="11"/>
        <w:ind w:firstLine="480"/>
        <w:jc w:val="both"/>
      </w:pPr>
      <w:r>
        <w:t>通过对关键过程绩效指标（见表</w:t>
      </w:r>
      <w:r>
        <w:t>5-3</w:t>
      </w:r>
      <w:r>
        <w:t>）的连续监测，</w:t>
      </w:r>
      <w:r>
        <w:t>H</w:t>
      </w:r>
      <w:r>
        <w:t>公司在实施后的两个季度内取得了明显的阶段性成果。首先，过程效率显著提升。部署频率较改进前提高了约</w:t>
      </w:r>
      <w:r>
        <w:t>35%</w:t>
      </w:r>
      <w:r>
        <w:t>，平均变更前置时间（</w:t>
      </w:r>
      <w:r>
        <w:t>Lead Time</w:t>
      </w:r>
      <w:r>
        <w:t>）缩短了近</w:t>
      </w:r>
      <w:r>
        <w:t>40%</w:t>
      </w:r>
      <w:r>
        <w:t>，表明自动化与持续交付机制已初步发挥作用。其次，产品质量稳定性增强。缺陷密度下降约</w:t>
      </w:r>
      <w:r>
        <w:t>30%</w:t>
      </w:r>
      <w:r>
        <w:t>，平均恢复时间（</w:t>
      </w:r>
      <w:r>
        <w:t>MTTR</w:t>
      </w:r>
      <w:r>
        <w:t>）显著减少，表明测试与运维一体化的机制有效提升了交付质量。再次，组织协同水平提升。跨部门响应时间缩短，团队例会频率与知识复用率均呈上升趋势，说明</w:t>
      </w:r>
      <w:r>
        <w:t>DevOps</w:t>
      </w:r>
      <w:r>
        <w:t>文化在企业内部已初步固化，协作机制趋于成熟。</w:t>
      </w:r>
    </w:p>
    <w:p w:rsidR="00386484" w:rsidRDefault="009310CD">
      <w:pPr>
        <w:pStyle w:val="11"/>
        <w:ind w:firstLine="480"/>
        <w:jc w:val="both"/>
      </w:pPr>
      <w:r>
        <w:lastRenderedPageBreak/>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386484" w:rsidRDefault="009310CD">
      <w:pPr>
        <w:pStyle w:val="11"/>
        <w:ind w:firstLine="480"/>
        <w:jc w:val="both"/>
      </w:pPr>
      <w:r>
        <w:t>（</w:t>
      </w:r>
      <w:r>
        <w:t>2</w:t>
      </w:r>
      <w:r>
        <w:t>）改进方案的适用边界</w:t>
      </w:r>
    </w:p>
    <w:p w:rsidR="00386484" w:rsidRDefault="009310CD">
      <w:pPr>
        <w:pStyle w:val="11"/>
        <w:ind w:firstLine="480"/>
        <w:jc w:val="both"/>
      </w:pPr>
      <w:r>
        <w:t>尽管改进措施取得了积极成效，但其适用范围仍受系统特征与组织条件的限制。根据本研究的实证结果，</w:t>
      </w:r>
      <w:r>
        <w:t>H</w:t>
      </w:r>
      <w:r>
        <w:t>公司软件过程改进的适用性可从系统复杂度与改进深度两个维度加以界定，如图</w:t>
      </w:r>
      <w:r>
        <w:t>5-8</w:t>
      </w:r>
      <w:r>
        <w:t>所示。</w:t>
      </w:r>
    </w:p>
    <w:p w:rsidR="00386484" w:rsidRDefault="009310CD">
      <w:pPr>
        <w:pStyle w:val="11"/>
        <w:ind w:firstLine="480"/>
        <w:jc w:val="both"/>
      </w:pPr>
      <w:r>
        <w:t>在系统复杂度较低、改进深度较浅的区域（图</w:t>
      </w:r>
      <w:r>
        <w:t>5-8</w:t>
      </w:r>
      <w: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t>DevOps</w:t>
      </w:r>
      <w: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386484" w:rsidRDefault="009310CD">
      <w:pPr>
        <w:pStyle w:val="11"/>
        <w:ind w:firstLine="480"/>
        <w:jc w:val="both"/>
      </w:pPr>
      <w:r>
        <w:t>因此，</w:t>
      </w:r>
      <w:r>
        <w:t>H</w:t>
      </w:r>
      <w: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386484" w:rsidRDefault="009310CD">
      <w:pPr>
        <w:jc w:val="center"/>
      </w:pPr>
      <w:r>
        <w:rPr>
          <w:rFonts w:hint="eastAsia"/>
          <w:noProof/>
        </w:rPr>
        <w:drawing>
          <wp:inline distT="0" distB="0" distL="0" distR="0">
            <wp:extent cx="5369560" cy="3006725"/>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5" r:lo="rId176" r:qs="rId177" r:cs="rId17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5-8 </w:t>
      </w:r>
      <w:r>
        <w:rPr>
          <w:rFonts w:ascii="Times New Roman" w:hAnsi="Times New Roman" w:cs="Times New Roman" w:hint="eastAsia"/>
          <w:sz w:val="21"/>
          <w:szCs w:val="21"/>
        </w:rPr>
        <w:t xml:space="preserve"> </w:t>
      </w:r>
      <w:r>
        <w:rPr>
          <w:rFonts w:ascii="Times New Roman" w:hAnsi="Times New Roman" w:cs="Times New Roman"/>
          <w:sz w:val="21"/>
          <w:szCs w:val="21"/>
        </w:rPr>
        <w:t>改进效果与适用边界矩阵</w:t>
      </w:r>
    </w:p>
    <w:p w:rsidR="00386484" w:rsidRDefault="009310CD">
      <w:pPr>
        <w:pStyle w:val="11"/>
        <w:ind w:firstLine="480"/>
        <w:jc w:val="both"/>
      </w:pPr>
      <w:r>
        <w:t>（</w:t>
      </w:r>
      <w:r>
        <w:t>3</w:t>
      </w:r>
      <w:r>
        <w:t>）学术与管理意义</w:t>
      </w:r>
    </w:p>
    <w:p w:rsidR="00386484" w:rsidRDefault="009310CD">
      <w:pPr>
        <w:pStyle w:val="11"/>
        <w:ind w:firstLine="480"/>
        <w:jc w:val="both"/>
      </w:pPr>
      <w:r>
        <w:t>从学术视角看，本研究的改进实践验证了软件过程改进（</w:t>
      </w:r>
      <w:r>
        <w:t>SPI</w:t>
      </w:r>
      <w:r>
        <w:t>）理论与工程效能度量模型在企业场景中的可行性。</w:t>
      </w:r>
      <w:r>
        <w:t>PDCA</w:t>
      </w:r>
      <w:r>
        <w:t>循环与</w:t>
      </w:r>
      <w:r>
        <w:t>CAPA</w:t>
      </w:r>
      <w:r>
        <w:t>机制的嵌入使改进活动具备了自我</w:t>
      </w:r>
      <w:r>
        <w:lastRenderedPageBreak/>
        <w:t>修正与知识积累功能，增强了体系的动态稳定性。从管理视角看，</w:t>
      </w:r>
      <w:r>
        <w:t>H</w:t>
      </w:r>
      <w:r>
        <w:t>公司通过可视化监控与数据驱动决策，实现了组织从经验管理向证据管理的转变。改进实施的阶段成果说明，过程改进不仅是技术优化，更是组织能力与文化成熟度的体现。</w:t>
      </w:r>
    </w:p>
    <w:p w:rsidR="00386484" w:rsidRDefault="009310CD">
      <w:pPr>
        <w:pStyle w:val="11"/>
        <w:ind w:firstLine="480"/>
        <w:jc w:val="both"/>
        <w:rPr>
          <w:rFonts w:eastAsiaTheme="minorEastAsia"/>
          <w:bCs w:val="0"/>
        </w:rPr>
      </w:pPr>
      <w:r>
        <w:t>然而，本方案仍存在一定边界条件：其成功实施依赖于较高的信息化水平、管理层的持续支持以及跨部门文化认同。因此，在推广过程中需根据企业规模、技术架构与组织文化差异进行差异化</w:t>
      </w:r>
      <w:r>
        <w:rPr>
          <w:rFonts w:eastAsiaTheme="minorEastAsia"/>
          <w:bCs w:val="0"/>
        </w:rPr>
        <w:t>调整</w:t>
      </w:r>
      <w:r>
        <w:t>，以保证改进的稳定性与延续性。</w:t>
      </w:r>
    </w:p>
    <w:p w:rsidR="00386484" w:rsidRDefault="009310CD">
      <w:pPr>
        <w:pStyle w:val="3"/>
        <w:spacing w:beforeLines="50" w:before="156" w:line="400" w:lineRule="exact"/>
        <w:jc w:val="left"/>
        <w:rPr>
          <w:rFonts w:eastAsia="黑体"/>
          <w:szCs w:val="24"/>
        </w:rPr>
      </w:pPr>
      <w:bookmarkStart w:id="321" w:name="_Toc213190838"/>
      <w:bookmarkStart w:id="322" w:name="_Toc213192546"/>
      <w:bookmarkStart w:id="323" w:name="_Toc213192854"/>
      <w:bookmarkStart w:id="324" w:name="_Toc30685"/>
      <w:r>
        <w:rPr>
          <w:rFonts w:eastAsia="黑体"/>
          <w:szCs w:val="24"/>
        </w:rPr>
        <w:t xml:space="preserve">5.3.5 </w:t>
      </w:r>
      <w:r>
        <w:rPr>
          <w:rFonts w:eastAsia="黑体"/>
          <w:szCs w:val="24"/>
        </w:rPr>
        <w:t>项目应用与验证分析</w:t>
      </w:r>
      <w:bookmarkEnd w:id="321"/>
      <w:bookmarkEnd w:id="322"/>
      <w:bookmarkEnd w:id="323"/>
      <w:bookmarkEnd w:id="324"/>
    </w:p>
    <w:p w:rsidR="00386484" w:rsidRDefault="009310CD">
      <w:pPr>
        <w:pStyle w:val="11"/>
        <w:ind w:firstLine="480"/>
        <w:jc w:val="both"/>
      </w:pPr>
      <w:r>
        <w:t>为验证软件过程改进方案的可行性与实效性，本研究选取</w:t>
      </w:r>
      <w:r>
        <w:t>H</w:t>
      </w:r>
      <w: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386484" w:rsidRDefault="009310CD">
      <w:pPr>
        <w:pStyle w:val="11"/>
        <w:ind w:firstLine="480"/>
        <w:jc w:val="both"/>
      </w:pPr>
      <w:r>
        <w:t>（</w:t>
      </w:r>
      <w:r>
        <w:t>1</w:t>
      </w:r>
      <w:r>
        <w:t>）项目背景与改进实施</w:t>
      </w:r>
    </w:p>
    <w:p w:rsidR="00386484" w:rsidRDefault="009310CD">
      <w:pPr>
        <w:pStyle w:val="11"/>
        <w:ind w:firstLine="480"/>
        <w:jc w:val="both"/>
      </w:pPr>
      <w: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386484" w:rsidRDefault="009310CD">
      <w:pPr>
        <w:pStyle w:val="11"/>
        <w:ind w:firstLine="480"/>
        <w:jc w:val="both"/>
      </w:pPr>
      <w:r>
        <w:t>针对上述问题，项目团队在改进阶段构建了一套以自动化、数据化与协同化为核心的系统优化框架。首先，引入持续集成</w:t>
      </w:r>
      <w:r>
        <w:t>/</w:t>
      </w:r>
      <w:r>
        <w:t>持续交付（</w:t>
      </w:r>
      <w:r>
        <w:t>CI/CD</w:t>
      </w:r>
      <w:r>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386484" w:rsidRDefault="009310CD">
      <w:pPr>
        <w:pStyle w:val="11"/>
        <w:ind w:firstLine="480"/>
        <w:jc w:val="both"/>
      </w:pPr>
      <w:r>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86484" w:rsidRDefault="009310CD">
      <w:pPr>
        <w:pStyle w:val="11"/>
        <w:ind w:firstLine="480"/>
        <w:jc w:val="both"/>
      </w:pPr>
      <w:r>
        <w:t>（</w:t>
      </w:r>
      <w:r>
        <w:t>2</w:t>
      </w:r>
      <w:r>
        <w:t>）实施前后指标对比</w:t>
      </w:r>
    </w:p>
    <w:p w:rsidR="00386484" w:rsidRDefault="009310CD">
      <w:pPr>
        <w:pStyle w:val="11"/>
        <w:ind w:firstLine="480"/>
        <w:jc w:val="both"/>
      </w:pPr>
      <w:r>
        <w:t>为系统评估改进成效，项目团队选取了部署频率、平均变更前置时间、缺陷密度、平均恢复时间、测试覆盖率与部署成功率六项关键过程绩效指标进行对比分析。相关数据来源于项目管理系统与</w:t>
      </w:r>
      <w:r>
        <w:t>CI/CD</w:t>
      </w:r>
      <w:r>
        <w:t>监控平台，统计周期为改进前后三个月的平均值，结果如表</w:t>
      </w:r>
      <w:r>
        <w:t>5-4</w:t>
      </w:r>
      <w:r>
        <w:t>所示。</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lastRenderedPageBreak/>
        <w:t>表</w:t>
      </w:r>
      <w:r>
        <w:rPr>
          <w:rFonts w:ascii="Times New Roman" w:hAnsi="Times New Roman" w:cs="Times New Roman"/>
          <w:sz w:val="21"/>
          <w:szCs w:val="21"/>
        </w:rPr>
        <w:t xml:space="preserve">5-4 </w:t>
      </w:r>
      <w:r>
        <w:rPr>
          <w:rFonts w:ascii="Times New Roman" w:hAnsi="Times New Roman" w:cs="Times New Roman" w:hint="eastAsia"/>
          <w:sz w:val="21"/>
          <w:szCs w:val="21"/>
        </w:rPr>
        <w:t xml:space="preserve"> </w:t>
      </w:r>
      <w:r>
        <w:rPr>
          <w:rFonts w:ascii="Times New Roman" w:hAnsi="Times New Roman" w:cs="Times New Roman"/>
          <w:sz w:val="21"/>
          <w:szCs w:val="21"/>
        </w:rPr>
        <w:t>项目实施前后关键指标对比表</w:t>
      </w:r>
    </w:p>
    <w:tbl>
      <w:tblPr>
        <w:tblStyle w:val="af5"/>
        <w:tblW w:w="9037" w:type="dxa"/>
        <w:tblLook w:val="04A0" w:firstRow="1" w:lastRow="0" w:firstColumn="1" w:lastColumn="0" w:noHBand="0" w:noVBand="1"/>
      </w:tblPr>
      <w:tblGrid>
        <w:gridCol w:w="4557"/>
        <w:gridCol w:w="1379"/>
        <w:gridCol w:w="1379"/>
        <w:gridCol w:w="1722"/>
      </w:tblGrid>
      <w:tr w:rsidR="00386484" w:rsidTr="00386484">
        <w:trPr>
          <w:cnfStyle w:val="100000000000" w:firstRow="1" w:lastRow="0" w:firstColumn="0" w:lastColumn="0" w:oddVBand="0" w:evenVBand="0" w:oddHBand="0" w:evenHBand="0" w:firstRowFirstColumn="0" w:firstRowLastColumn="0" w:lastRowFirstColumn="0" w:lastRowLastColumn="0"/>
          <w:trHeight w:val="45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指标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实施前</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实施后</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改进幅度</w:t>
            </w:r>
          </w:p>
        </w:tc>
      </w:tr>
      <w:tr w:rsidR="00386484" w:rsidTr="00386484">
        <w:trPr>
          <w:trHeight w:val="43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部署频率（次</w:t>
            </w:r>
            <w:r>
              <w:rPr>
                <w:rFonts w:ascii="Times New Roman" w:hAnsi="Times New Roman" w:cs="Times New Roman"/>
                <w:sz w:val="21"/>
                <w:szCs w:val="21"/>
              </w:rPr>
              <w:t>/</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75.0%</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平均变更前置时间（小时）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41.7%</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缺陷密度（缺陷</w:t>
            </w:r>
            <w:r>
              <w:rPr>
                <w:rFonts w:ascii="Times New Roman" w:hAnsi="Times New Roman" w:cs="Times New Roman"/>
                <w:sz w:val="21"/>
                <w:szCs w:val="21"/>
              </w:rPr>
              <w:t>/</w:t>
            </w:r>
            <w:r>
              <w:rPr>
                <w:rFonts w:ascii="Times New Roman" w:hAnsi="Times New Roman" w:cs="Times New Roman"/>
                <w:sz w:val="21"/>
                <w:szCs w:val="21"/>
              </w:rPr>
              <w:t>千行代码）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0.62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0.43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30.6%</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36.0%</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测试覆盖率（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27.4%</w:t>
            </w:r>
          </w:p>
        </w:tc>
      </w:tr>
      <w:tr w:rsidR="00386484" w:rsidTr="00386484">
        <w:trPr>
          <w:trHeight w:val="45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部署成功率（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90.5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97.8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8.1%</w:t>
            </w:r>
          </w:p>
        </w:tc>
      </w:tr>
    </w:tbl>
    <w:p w:rsidR="00386484" w:rsidRDefault="009310CD">
      <w:pPr>
        <w:pStyle w:val="11"/>
        <w:ind w:firstLine="480"/>
        <w:jc w:val="both"/>
      </w:pPr>
      <w:r>
        <w:t>从表</w:t>
      </w:r>
      <w:r>
        <w:t>5-4</w:t>
      </w:r>
      <w: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386484" w:rsidRDefault="009310CD">
      <w:pPr>
        <w:pStyle w:val="11"/>
        <w:ind w:firstLine="480"/>
        <w:jc w:val="both"/>
      </w:pPr>
      <w:r>
        <w:t>（</w:t>
      </w:r>
      <w:r>
        <w:t>3</w:t>
      </w:r>
      <w:r>
        <w:t>）指标趋势与效果分析</w:t>
      </w:r>
    </w:p>
    <w:p w:rsidR="00386484" w:rsidRDefault="009310CD">
      <w:pPr>
        <w:pStyle w:val="11"/>
        <w:ind w:firstLine="480"/>
        <w:jc w:val="both"/>
      </w:pPr>
      <w:r>
        <w:t>为了更直观地呈现改进过程中的动态变化趋势，图</w:t>
      </w:r>
      <w:r>
        <w:t>5-9</w:t>
      </w:r>
      <w:r>
        <w:t>展示了主要指标随时间的演进曲线。图中横轴为项目实施周期（以周为单位），纵轴为对应指标数值。可以观察到，随着</w:t>
      </w:r>
      <w:r>
        <w:t>CI/CD</w:t>
      </w:r>
      <w:r>
        <w:t>体系的逐步完善与度量反馈机制的稳定运行，交付周期与缺陷率呈持续下降趋势，而测试覆盖率与部署成功率则稳步上升。第六周后，各项指标趋于稳定，表明改进体系已形成正向反馈与自我调节能力，实现了从阶段性改进向持续优化的转变。</w:t>
      </w:r>
    </w:p>
    <w:p w:rsidR="00386484" w:rsidRDefault="009310CD">
      <w:pPr>
        <w:ind w:firstLine="480"/>
        <w:jc w:val="center"/>
      </w:pPr>
      <w:r>
        <w:rPr>
          <w:rFonts w:hint="eastAsia"/>
          <w:noProof/>
        </w:rPr>
        <w:drawing>
          <wp:inline distT="0" distB="0" distL="0" distR="0">
            <wp:extent cx="4411345" cy="2104390"/>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5-9 </w:t>
      </w:r>
      <w:r>
        <w:rPr>
          <w:rFonts w:ascii="Times New Roman" w:hAnsi="Times New Roman" w:cs="Times New Roman" w:hint="eastAsia"/>
          <w:sz w:val="21"/>
          <w:szCs w:val="21"/>
        </w:rPr>
        <w:t xml:space="preserve"> </w:t>
      </w:r>
      <w:r>
        <w:rPr>
          <w:rFonts w:ascii="Times New Roman" w:hAnsi="Times New Roman" w:cs="Times New Roman"/>
          <w:sz w:val="21"/>
          <w:szCs w:val="21"/>
        </w:rPr>
        <w:t>项目实施成效趋势图</w:t>
      </w:r>
    </w:p>
    <w:p w:rsidR="00386484" w:rsidRDefault="009310CD">
      <w:pPr>
        <w:pStyle w:val="11"/>
        <w:ind w:firstLine="480"/>
        <w:jc w:val="both"/>
      </w:pPr>
      <w:r>
        <w:t>图</w:t>
      </w:r>
      <w:r>
        <w:t>5-9</w:t>
      </w:r>
      <w:r>
        <w:t>展示了</w:t>
      </w:r>
      <w:r>
        <w:t>H</w:t>
      </w:r>
      <w:r>
        <w:t>公司核心业务系统项目在改进实施过程中的主要绩效指标变化趋势。随着自动化工具、度量体系与协作文化的逐步融合，过程效率与质量指标均呈持续优化态势，验证了改进体系的有效性与可持续性。</w:t>
      </w:r>
    </w:p>
    <w:p w:rsidR="00386484" w:rsidRDefault="009310CD">
      <w:pPr>
        <w:pStyle w:val="11"/>
        <w:ind w:firstLine="480"/>
        <w:jc w:val="both"/>
      </w:pPr>
      <w:r>
        <w:t>（</w:t>
      </w:r>
      <w:r>
        <w:t>4</w:t>
      </w:r>
      <w:r>
        <w:t>）结果验证与经验总结</w:t>
      </w:r>
    </w:p>
    <w:p w:rsidR="00386484" w:rsidRDefault="009310CD">
      <w:pPr>
        <w:pStyle w:val="11"/>
        <w:ind w:firstLine="480"/>
        <w:jc w:val="both"/>
      </w:pPr>
      <w:r>
        <w:t>该项目的实证结果表明，软件过程改进方案在复杂系统环境中具有良好的可操作性与推广潜力。首先，自动化与制度化的结合显著提高了过程执行的稳定性与一致性，使</w:t>
      </w:r>
      <w:r>
        <w:lastRenderedPageBreak/>
        <w:t>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386484" w:rsidRDefault="009310CD">
      <w:pPr>
        <w:pStyle w:val="11"/>
        <w:ind w:firstLine="480"/>
        <w:jc w:val="both"/>
      </w:pPr>
      <w:r>
        <w:t>H</w:t>
      </w:r>
      <w:r>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Chars="0" w:firstLine="0"/>
        <w:jc w:val="both"/>
        <w:sectPr w:rsidR="00386484">
          <w:headerReference w:type="default" r:id="rId181"/>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325" w:name="_Toc213190839"/>
      <w:bookmarkStart w:id="326" w:name="_Toc213192547"/>
      <w:bookmarkStart w:id="327" w:name="_Toc213192855"/>
      <w:bookmarkStart w:id="328" w:name="_Toc22656"/>
      <w:r>
        <w:rPr>
          <w:rFonts w:hint="eastAsia"/>
          <w:bCs w:val="0"/>
          <w:szCs w:val="20"/>
        </w:rPr>
        <w:lastRenderedPageBreak/>
        <w:t>第</w:t>
      </w:r>
      <w:r>
        <w:rPr>
          <w:rFonts w:hint="eastAsia"/>
          <w:bCs w:val="0"/>
          <w:szCs w:val="20"/>
        </w:rPr>
        <w:t>6</w:t>
      </w:r>
      <w:r>
        <w:rPr>
          <w:rFonts w:hint="eastAsia"/>
          <w:bCs w:val="0"/>
          <w:szCs w:val="20"/>
        </w:rPr>
        <w:t>章</w:t>
      </w:r>
      <w:r>
        <w:rPr>
          <w:rFonts w:hint="eastAsia"/>
          <w:bCs w:val="0"/>
          <w:szCs w:val="20"/>
        </w:rPr>
        <w:t xml:space="preserve"> </w:t>
      </w:r>
      <w:r>
        <w:rPr>
          <w:rFonts w:hint="eastAsia"/>
          <w:bCs w:val="0"/>
          <w:szCs w:val="20"/>
        </w:rPr>
        <w:t>研究结论与展望</w:t>
      </w:r>
      <w:bookmarkEnd w:id="325"/>
      <w:bookmarkEnd w:id="326"/>
      <w:bookmarkEnd w:id="327"/>
      <w:bookmarkEnd w:id="328"/>
    </w:p>
    <w:p w:rsidR="00386484" w:rsidRDefault="009310CD">
      <w:pPr>
        <w:pStyle w:val="2"/>
        <w:keepNext/>
        <w:keepLines/>
        <w:numPr>
          <w:ilvl w:val="1"/>
          <w:numId w:val="0"/>
        </w:numPr>
        <w:adjustRightInd/>
        <w:snapToGrid/>
        <w:rPr>
          <w:rFonts w:ascii="Times New Roman" w:hAnsi="Times New Roman"/>
          <w:bCs/>
          <w:szCs w:val="32"/>
        </w:rPr>
      </w:pPr>
      <w:bookmarkStart w:id="329" w:name="_Toc213190840"/>
      <w:bookmarkStart w:id="330" w:name="_Toc213192856"/>
      <w:bookmarkStart w:id="331" w:name="_Toc213192548"/>
      <w:bookmarkStart w:id="332" w:name="_Toc14206"/>
      <w:r>
        <w:rPr>
          <w:rFonts w:ascii="Times New Roman" w:hAnsi="Times New Roman" w:hint="eastAsia"/>
          <w:bCs/>
          <w:szCs w:val="32"/>
        </w:rPr>
        <w:t xml:space="preserve">6.1 </w:t>
      </w:r>
      <w:r>
        <w:rPr>
          <w:rFonts w:ascii="Times New Roman" w:hAnsi="Times New Roman" w:hint="eastAsia"/>
          <w:bCs/>
          <w:szCs w:val="32"/>
        </w:rPr>
        <w:t>研究结论</w:t>
      </w:r>
      <w:bookmarkEnd w:id="329"/>
      <w:bookmarkEnd w:id="330"/>
      <w:bookmarkEnd w:id="331"/>
      <w:bookmarkEnd w:id="332"/>
    </w:p>
    <w:p w:rsidR="00386484" w:rsidRDefault="009310CD">
      <w:pPr>
        <w:pStyle w:val="11"/>
        <w:ind w:firstLine="480"/>
        <w:jc w:val="both"/>
      </w:pPr>
      <w:r>
        <w:t>本文以工程管理视角为基础，围绕金融科技行业背景下的软件开发过程改进问题，以</w:t>
      </w:r>
      <w:r>
        <w:t>H</w:t>
      </w:r>
      <w:r>
        <w:t>公司为典型案例展开系统研究。研究以过程规范化</w:t>
      </w:r>
      <w:r>
        <w:rPr>
          <w:rFonts w:hint="eastAsia"/>
        </w:rPr>
        <w:t>、</w:t>
      </w:r>
      <w:r>
        <w:t>技术自动化</w:t>
      </w:r>
      <w:r>
        <w:rPr>
          <w:rFonts w:hint="eastAsia"/>
        </w:rPr>
        <w:t>、</w:t>
      </w:r>
      <w:r>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386484" w:rsidRDefault="009310CD">
      <w:pPr>
        <w:pStyle w:val="11"/>
        <w:ind w:firstLine="480"/>
        <w:jc w:val="both"/>
      </w:pPr>
      <w:r>
        <w:t>（</w:t>
      </w:r>
      <w:r>
        <w:rPr>
          <w:rFonts w:hint="eastAsia"/>
        </w:rPr>
        <w:t>1</w:t>
      </w:r>
      <w:r>
        <w:t>）总体结论</w:t>
      </w:r>
    </w:p>
    <w:p w:rsidR="00386484" w:rsidRDefault="009310CD">
      <w:pPr>
        <w:pStyle w:val="11"/>
        <w:ind w:firstLine="480"/>
        <w:jc w:val="both"/>
      </w:pPr>
      <w:r>
        <w:t>本文研究表明，在强监管与高频变更并存的金融科技环境中，软件开发效率、质量与合规性之间存在显著张力。</w:t>
      </w:r>
      <w:r>
        <w:t>H</w:t>
      </w:r>
      <w:r>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Pr>
          <w:rFonts w:hint="eastAsia"/>
        </w:rPr>
        <w:t>、</w:t>
      </w:r>
      <w:r>
        <w:t>度量驱动</w:t>
      </w:r>
      <w:r>
        <w:rPr>
          <w:rFonts w:hint="eastAsia"/>
        </w:rPr>
        <w:t>、</w:t>
      </w:r>
      <w:r>
        <w:t>组织协同的改进模式能够有效平衡敏捷性与合规性之间的冲突，实现过程优化的可持续性与工程化。</w:t>
      </w:r>
    </w:p>
    <w:p w:rsidR="00386484" w:rsidRDefault="009310CD">
      <w:pPr>
        <w:pStyle w:val="11"/>
        <w:ind w:firstLine="480"/>
        <w:jc w:val="both"/>
      </w:pPr>
      <w: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t>H</w:t>
      </w:r>
      <w:r>
        <w:t>公司在实施改进后，其平均迭代周期缩短约</w:t>
      </w:r>
      <w:r>
        <w:t>20%</w:t>
      </w:r>
      <w:r>
        <w:t>，关键缺陷逃逸率下降约</w:t>
      </w:r>
      <w:r>
        <w:t>30%</w:t>
      </w:r>
      <w:r>
        <w:t>，系统平均恢复时间（</w:t>
      </w:r>
      <w:r>
        <w:t>MTTR</w:t>
      </w:r>
      <w:r>
        <w:t>）降低约</w:t>
      </w:r>
      <w:r>
        <w:t>25%</w:t>
      </w:r>
      <w:r>
        <w:t>，团队跨部门协作效率显著提升。这一成果验证了基于</w:t>
      </w:r>
      <w:r>
        <w:t>DevSecOps</w:t>
      </w:r>
      <w:r>
        <w:t>理念的持续改进机制在金融科技企业中的可行性与适应性。</w:t>
      </w:r>
    </w:p>
    <w:p w:rsidR="00386484" w:rsidRDefault="009310CD">
      <w:pPr>
        <w:pStyle w:val="11"/>
        <w:ind w:firstLine="480"/>
        <w:jc w:val="both"/>
      </w:pPr>
      <w:r>
        <w:t>（</w:t>
      </w:r>
      <w:r>
        <w:rPr>
          <w:rFonts w:hint="eastAsia"/>
        </w:rPr>
        <w:t>2</w:t>
      </w:r>
      <w:r>
        <w:t>）主要成果</w:t>
      </w:r>
    </w:p>
    <w:p w:rsidR="00386484" w:rsidRDefault="009310CD">
      <w:pPr>
        <w:pStyle w:val="11"/>
        <w:ind w:firstLine="480"/>
        <w:jc w:val="both"/>
      </w:pPr>
      <w:r>
        <w:t>从研究内容与改进维度来看，本文在以下五个方面取得了系统性成果：</w:t>
      </w:r>
    </w:p>
    <w:p w:rsidR="00386484" w:rsidRDefault="009310CD">
      <w:pPr>
        <w:pStyle w:val="11"/>
        <w:ind w:firstLine="480"/>
        <w:jc w:val="both"/>
      </w:pPr>
      <w:r>
        <w:t>1</w:t>
      </w:r>
      <w:r>
        <w:t>）需求管理维度：通过构建动态优先级与追踪机制，建立了需求追踪完整性</w:t>
      </w:r>
      <w:r>
        <w:rPr>
          <w:rFonts w:hint="eastAsia"/>
        </w:rPr>
        <w:t>、</w:t>
      </w:r>
      <w:r>
        <w:t>变更响应度</w:t>
      </w:r>
      <w:r>
        <w:rPr>
          <w:rFonts w:hint="eastAsia"/>
        </w:rPr>
        <w:t>、</w:t>
      </w:r>
      <w:r>
        <w:t>交付可预测性的度量体系，显著提升了需求响应速度与资源配置效率。需求管理过程从被动记录转变为主动控制，实现了需求变更的可追溯与透明化。</w:t>
      </w:r>
    </w:p>
    <w:p w:rsidR="00386484" w:rsidRDefault="009310CD">
      <w:pPr>
        <w:pStyle w:val="11"/>
        <w:ind w:firstLine="480"/>
        <w:jc w:val="both"/>
      </w:pPr>
      <w:r>
        <w:t>2</w:t>
      </w:r>
      <w:r>
        <w:t>）安全左移维度：以安全即代码（</w:t>
      </w:r>
      <w:r>
        <w:t>Security-as-Code</w:t>
      </w:r>
      <w:r>
        <w:t>）理念为基础，设计了安全策略嵌入与前移机制，将安全检测与合规审查前置至需求与设计阶段，减少了后期返工与漏洞暴露。研究表明，安全前移机制可有效降低合规风险并强化系统的可信性。</w:t>
      </w:r>
    </w:p>
    <w:p w:rsidR="00386484" w:rsidRDefault="009310CD">
      <w:pPr>
        <w:pStyle w:val="11"/>
        <w:ind w:firstLine="480"/>
        <w:jc w:val="both"/>
      </w:pPr>
      <w:r>
        <w:t>3</w:t>
      </w:r>
      <w: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386484" w:rsidRDefault="009310CD">
      <w:pPr>
        <w:pStyle w:val="11"/>
        <w:ind w:firstLine="480"/>
        <w:jc w:val="both"/>
      </w:pPr>
      <w:r>
        <w:lastRenderedPageBreak/>
        <w:t>4</w:t>
      </w:r>
      <w:r>
        <w:t>）智能运维维度：结合</w:t>
      </w:r>
      <w:r>
        <w:t>AIOps</w:t>
      </w:r>
      <w:r>
        <w:t>与</w:t>
      </w:r>
      <w:r>
        <w:t>SRE</w:t>
      </w:r>
      <w:r>
        <w:t>理论，构建了日志融合、异常检测与预测性运维模型，形成了从被动响应到主动防御的转变。运维自动化程度与系统稳定性显著提升，错误预算机制与容量预测模型有效支持了高并发环境下的稳定运行。</w:t>
      </w:r>
    </w:p>
    <w:p w:rsidR="00386484" w:rsidRDefault="009310CD">
      <w:pPr>
        <w:pStyle w:val="11"/>
        <w:ind w:firstLine="480"/>
        <w:jc w:val="both"/>
      </w:pPr>
      <w:r>
        <w:t>5</w:t>
      </w:r>
      <w: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386484" w:rsidRDefault="009310CD">
      <w:pPr>
        <w:pStyle w:val="11"/>
        <w:ind w:firstLine="480"/>
        <w:jc w:val="both"/>
      </w:pPr>
      <w:r>
        <w:t>这些成果不仅解决了</w:t>
      </w:r>
      <w:r>
        <w:t>H</w:t>
      </w:r>
      <w:r>
        <w:t>公司软件开发过程中的关键瓶颈问题，也为金融科技企业在复杂监管环境下实现过程改进提供了可复制的实践路径。</w:t>
      </w:r>
    </w:p>
    <w:p w:rsidR="00386484" w:rsidRDefault="009310CD">
      <w:pPr>
        <w:pStyle w:val="11"/>
        <w:ind w:firstLine="480"/>
        <w:jc w:val="both"/>
      </w:pPr>
      <w:r>
        <w:t>（</w:t>
      </w:r>
      <w:r>
        <w:rPr>
          <w:rFonts w:hint="eastAsia"/>
        </w:rPr>
        <w:t>3</w:t>
      </w:r>
      <w:r>
        <w:t>）创新点总结</w:t>
      </w:r>
    </w:p>
    <w:p w:rsidR="00386484" w:rsidRDefault="009310CD">
      <w:pPr>
        <w:pStyle w:val="11"/>
        <w:ind w:firstLine="480"/>
        <w:jc w:val="both"/>
      </w:pPr>
      <w:r>
        <w:t>从理论、方法与实践三个层面，本研究的创新性主要体现在以下方面：</w:t>
      </w:r>
    </w:p>
    <w:p w:rsidR="00386484" w:rsidRDefault="009310CD">
      <w:pPr>
        <w:pStyle w:val="11"/>
        <w:ind w:firstLine="480"/>
        <w:jc w:val="both"/>
      </w:pPr>
      <w:r>
        <w:t>1</w:t>
      </w:r>
      <w:r>
        <w:t>）理论创新：本文首次在工程管理框架下，将软件过程改进（</w:t>
      </w:r>
      <w:r>
        <w:t>SPI</w:t>
      </w:r>
      <w:r>
        <w:t>）理论与</w:t>
      </w:r>
      <w:r>
        <w:t>DevSecOps</w:t>
      </w:r>
      <w:r>
        <w:t>理念系统融合，提出了过程规范化</w:t>
      </w:r>
      <w:r>
        <w:rPr>
          <w:rFonts w:hint="eastAsia"/>
        </w:rPr>
        <w:t>、</w:t>
      </w:r>
      <w:r>
        <w:t>技术自动化</w:t>
      </w:r>
      <w:r>
        <w:rPr>
          <w:rFonts w:hint="eastAsia"/>
        </w:rPr>
        <w:t>、</w:t>
      </w:r>
      <w:r>
        <w:t>组织协同化的三维度集成模型。该模型突破了传统</w:t>
      </w:r>
      <w:r>
        <w:t>CMMI</w:t>
      </w:r>
      <w:r>
        <w:t>体系偏重静态规范、忽视动态响应的局限，实现了从过程成熟度向过程适应性的转变，为复杂行业场景下的软件工程治理提供了新的理论支撑。</w:t>
      </w:r>
    </w:p>
    <w:p w:rsidR="00386484" w:rsidRDefault="009310CD">
      <w:pPr>
        <w:pStyle w:val="11"/>
        <w:ind w:firstLine="480"/>
        <w:jc w:val="both"/>
      </w:pPr>
      <w:r>
        <w:t>2</w:t>
      </w:r>
      <w:r>
        <w:t>）方法创新：研究构建了以度量数据为核心的改进路径，结合价值流映射（</w:t>
      </w:r>
      <w:r>
        <w:t>VSM</w:t>
      </w:r>
      <w:r>
        <w:t>）与系统动力学建模方法，形成了事件</w:t>
      </w:r>
      <w:r>
        <w:rPr>
          <w:rFonts w:hint="eastAsia"/>
        </w:rPr>
        <w:t>、</w:t>
      </w:r>
      <w:r>
        <w:t>度量</w:t>
      </w:r>
      <w:r>
        <w:rPr>
          <w:rFonts w:hint="eastAsia"/>
        </w:rPr>
        <w:t>、</w:t>
      </w:r>
      <w:r>
        <w:t>效应的因果分析机制。该方法实现了问题定位、决策优化与反馈验证的闭环，为企业过程改进提供了定量化、可验证的研究工具。</w:t>
      </w:r>
    </w:p>
    <w:p w:rsidR="00386484" w:rsidRDefault="009310CD">
      <w:pPr>
        <w:pStyle w:val="11"/>
        <w:ind w:firstLine="480"/>
        <w:jc w:val="both"/>
      </w:pPr>
      <w:r>
        <w:t>3</w:t>
      </w:r>
      <w:r>
        <w:t>）实践创新：本文以</w:t>
      </w:r>
      <w:r>
        <w:t>H</w:t>
      </w:r>
      <w:r>
        <w:t>公司为实证对象，完成了从评估、设计到实施与验证的全流程改进研究，提出的安全前移</w:t>
      </w:r>
      <w:r>
        <w:t>+</w:t>
      </w:r>
      <w:r>
        <w:t>智能运维</w:t>
      </w:r>
      <w:r>
        <w:t>+</w:t>
      </w:r>
      <w:r>
        <w:t>协同矩阵组合机制在实际运行中取得显著成效。该研究为金融科技行业的软件工程改进提供了可落地的框架，并为行业监管部门与系统集成商提供了参考模型与度量标准。</w:t>
      </w:r>
    </w:p>
    <w:p w:rsidR="00386484" w:rsidRDefault="009310CD">
      <w:pPr>
        <w:pStyle w:val="11"/>
        <w:ind w:firstLine="480"/>
        <w:jc w:val="both"/>
      </w:pPr>
      <w:r>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386484" w:rsidRDefault="009310CD">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30978"/>
      <w:r>
        <w:rPr>
          <w:rFonts w:ascii="Times New Roman" w:hAnsi="Times New Roman" w:hint="eastAsia"/>
          <w:bCs/>
          <w:szCs w:val="32"/>
        </w:rPr>
        <w:t xml:space="preserve">6.2 </w:t>
      </w:r>
      <w:r>
        <w:rPr>
          <w:rFonts w:ascii="Times New Roman" w:hAnsi="Times New Roman" w:hint="eastAsia"/>
          <w:bCs/>
          <w:szCs w:val="32"/>
        </w:rPr>
        <w:t>未来展望</w:t>
      </w:r>
      <w:bookmarkEnd w:id="333"/>
      <w:bookmarkEnd w:id="334"/>
      <w:bookmarkEnd w:id="335"/>
      <w:bookmarkEnd w:id="336"/>
    </w:p>
    <w:p w:rsidR="00386484" w:rsidRDefault="009310CD">
      <w:pPr>
        <w:pStyle w:val="11"/>
        <w:ind w:firstLine="480"/>
        <w:jc w:val="both"/>
      </w:pPr>
      <w:r>
        <w:t>本文的研究以</w:t>
      </w:r>
      <w:r>
        <w:t>H</w:t>
      </w:r>
      <w: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386484" w:rsidRDefault="009310CD">
      <w:pPr>
        <w:pStyle w:val="11"/>
        <w:ind w:firstLine="480"/>
        <w:jc w:val="both"/>
      </w:pPr>
      <w:r>
        <w:t>（</w:t>
      </w:r>
      <w:r>
        <w:rPr>
          <w:rFonts w:hint="eastAsia"/>
        </w:rPr>
        <w:t>1</w:t>
      </w:r>
      <w:r>
        <w:t>）理论深化方向</w:t>
      </w:r>
    </w:p>
    <w:p w:rsidR="00386484" w:rsidRDefault="009310CD">
      <w:pPr>
        <w:pStyle w:val="11"/>
        <w:ind w:firstLine="480"/>
        <w:jc w:val="both"/>
      </w:pPr>
      <w:r>
        <w:t>未来的研究可在软件过程改进（</w:t>
      </w:r>
      <w:r>
        <w:t>SPI</w:t>
      </w:r>
      <w:r>
        <w:t>）与</w:t>
      </w:r>
      <w:r>
        <w:t>DevOps/DevSecOps</w:t>
      </w:r>
      <w:r>
        <w:t>理论的融合基础上，进一步深化工程管理</w:t>
      </w:r>
      <w:r>
        <w:rPr>
          <w:rFonts w:hint="eastAsia"/>
        </w:rPr>
        <w:t>、</w:t>
      </w:r>
      <w:r>
        <w:t>系统工程</w:t>
      </w:r>
      <w:r>
        <w:rPr>
          <w:rFonts w:hint="eastAsia"/>
        </w:rPr>
        <w:t>、</w:t>
      </w:r>
      <w:r>
        <w:t>软件工程三者之间的交叉理论体系。当前研究已初步构建了过程规范化</w:t>
      </w:r>
      <w:r>
        <w:rPr>
          <w:rFonts w:hint="eastAsia"/>
        </w:rPr>
        <w:t>、</w:t>
      </w:r>
      <w:r>
        <w:t>技术自动化</w:t>
      </w:r>
      <w:r>
        <w:rPr>
          <w:rFonts w:hint="eastAsia"/>
        </w:rPr>
        <w:t>、</w:t>
      </w:r>
      <w:r>
        <w:t>组织协同化的分析框架，但在理论层面仍需探索复杂系统下的动态适应机制与非线性演化规律。未来可结合复杂性科学与系统动力学理论，建</w:t>
      </w:r>
      <w:r>
        <w:lastRenderedPageBreak/>
        <w:t>立多层级、多主体的过程演化模型，以揭示组织行为、技术策略与过程效能之间的互动机理。同时，应关注软件过程改进与组织学习、变革管理的耦合关系，从组织韧性（</w:t>
      </w:r>
      <w:r>
        <w:t>organizational resilience</w:t>
      </w:r>
      <w:r>
        <w:t>）与工程治理（</w:t>
      </w:r>
      <w:r>
        <w:t>engineering governance</w:t>
      </w:r>
      <w:r>
        <w:t>）的角度，构建更加稳健的理论支撑体系。</w:t>
      </w:r>
    </w:p>
    <w:p w:rsidR="00386484" w:rsidRDefault="009310CD">
      <w:pPr>
        <w:pStyle w:val="11"/>
        <w:ind w:firstLine="480"/>
        <w:jc w:val="both"/>
      </w:pPr>
      <w:r>
        <w:t>（</w:t>
      </w:r>
      <w:r>
        <w:rPr>
          <w:rFonts w:hint="eastAsia"/>
        </w:rPr>
        <w:t>2</w:t>
      </w:r>
      <w:r>
        <w:t>）方法与技术演化</w:t>
      </w:r>
    </w:p>
    <w:p w:rsidR="00386484" w:rsidRDefault="009310CD">
      <w:pPr>
        <w:pStyle w:val="11"/>
        <w:ind w:firstLine="480"/>
        <w:jc w:val="both"/>
      </w:pPr>
      <w:r>
        <w:t>随着人工智能与数据驱动工程的快速发展，软件过程改进方法论将向智能化与自适应方向演化。未来研究可引入</w:t>
      </w:r>
      <w:r>
        <w:t>AI</w:t>
      </w:r>
      <w: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t>Compliance-as-Code</w:t>
      </w:r>
      <w:r>
        <w:t>）与智能合规（</w:t>
      </w:r>
      <w:r>
        <w:t>Cognitive Compliance</w:t>
      </w:r>
      <w:r>
        <w:t>）理念，可实现监管策略与开发过程的自动映射与持续校验，从而推动软件开发管理的智能治理与透明化演进。</w:t>
      </w:r>
    </w:p>
    <w:p w:rsidR="00386484" w:rsidRDefault="009310CD">
      <w:pPr>
        <w:pStyle w:val="11"/>
        <w:ind w:firstLine="480"/>
        <w:jc w:val="both"/>
      </w:pPr>
      <w:r>
        <w:t>（</w:t>
      </w:r>
      <w:r>
        <w:rPr>
          <w:rFonts w:hint="eastAsia"/>
        </w:rPr>
        <w:t>3</w:t>
      </w:r>
      <w:r>
        <w:t>）实践推广方向</w:t>
      </w:r>
    </w:p>
    <w:p w:rsidR="00386484" w:rsidRDefault="009310CD">
      <w:pPr>
        <w:pStyle w:val="11"/>
        <w:ind w:firstLine="480"/>
        <w:jc w:val="both"/>
      </w:pPr>
      <w:r>
        <w:t>本研究在</w:t>
      </w:r>
      <w:r>
        <w:t>H</w:t>
      </w:r>
      <w: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t>DevSecOps</w:t>
      </w:r>
      <w:r>
        <w:t>实践与组织文化、绩效管理的协同机制，形成从局部改进到组织级优化的演进路径。通过跨企业的纵向追踪与对标分析，可进一步验证本文提出的改进模型在不同发展阶段的稳定性与可持续性。</w:t>
      </w:r>
    </w:p>
    <w:p w:rsidR="00386484" w:rsidRDefault="009310CD">
      <w:pPr>
        <w:pStyle w:val="11"/>
        <w:ind w:firstLine="480"/>
        <w:jc w:val="both"/>
      </w:pPr>
      <w:r>
        <w:t>（</w:t>
      </w:r>
      <w:r>
        <w:rPr>
          <w:rFonts w:hint="eastAsia"/>
        </w:rPr>
        <w:t>4</w:t>
      </w:r>
      <w:r>
        <w:t>）政策与治理启示</w:t>
      </w:r>
    </w:p>
    <w:p w:rsidR="00386484" w:rsidRDefault="009310CD">
      <w:pPr>
        <w:pStyle w:val="11"/>
        <w:ind w:firstLine="480"/>
        <w:jc w:val="both"/>
      </w:pPr>
      <w:r>
        <w:t>从宏观治理视角看，软件开发过程的改进不仅是企业内部管理问题，也是监管科技（</w:t>
      </w:r>
      <w:r>
        <w:t>RegTech</w:t>
      </w:r>
      <w:r>
        <w:t>）体系建设的重要组成部分。未来研究应关注如何在政策与技术之间建立可验证的合规链路，推动监管即服务（</w:t>
      </w:r>
      <w:r>
        <w:t>Regulation-as-a-Service</w:t>
      </w:r>
      <w:r>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t>GB/T 25000</w:t>
      </w:r>
      <w:r>
        <w:t>、</w:t>
      </w:r>
      <w:r>
        <w:t>GB/T 38507</w:t>
      </w:r>
      <w:r>
        <w:t>）之间的衔接，推动企业级过程改进成果转化为行业标准与评估体系，促进数字化治理能力的制度化与可持续化。</w:t>
      </w:r>
    </w:p>
    <w:p w:rsidR="00386484" w:rsidRDefault="009310CD">
      <w:pPr>
        <w:pStyle w:val="11"/>
        <w:ind w:firstLine="480"/>
        <w:jc w:val="both"/>
      </w:pPr>
      <w:r>
        <w:t>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w:t>
      </w:r>
      <w:r>
        <w:lastRenderedPageBreak/>
        <w:t>法支持。其研究结果为类似企业在数字化转型实践过程中提供了坚实的理论支撑，并指明了可持续的改进路径。</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sectPr w:rsidR="00386484">
          <w:headerReference w:type="default" r:id="rId182"/>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pPr>
      <w:bookmarkStart w:id="337" w:name="_Toc24698"/>
      <w:bookmarkStart w:id="338" w:name="_Toc2475"/>
      <w:bookmarkStart w:id="339" w:name="_Toc213192550"/>
      <w:bookmarkStart w:id="340" w:name="_Toc5489"/>
      <w:bookmarkStart w:id="341" w:name="_Toc18893"/>
      <w:bookmarkStart w:id="342" w:name="_Toc213190842"/>
      <w:bookmarkStart w:id="343" w:name="_Toc213192858"/>
      <w:bookmarkStart w:id="344" w:name="_Toc6419"/>
      <w:bookmarkStart w:id="345" w:name="_Toc23188"/>
      <w:bookmarkStart w:id="346" w:name="_Toc13680"/>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fldChar w:fldCharType="begin"/>
      </w:r>
      <w:r>
        <w:rPr>
          <w:rFonts w:ascii="Times New Roman" w:hAnsi="Times New Roman" w:cs="Times New Roman"/>
          <w:kern w:val="2"/>
        </w:rPr>
        <w:instrText xml:space="preserve"> ADDIN ZOTERO_BIBL {"uncited":[],"omitted":[],"custom":[]} CSL_BIBLIOGRAPHY </w:instrText>
      </w:r>
      <w:r>
        <w:rPr>
          <w:rFonts w:ascii="Times New Roman" w:hAnsi="Times New Roman" w:cs="Times New Roman"/>
          <w:kern w:val="2"/>
        </w:rPr>
        <w:fldChar w:fldCharType="separate"/>
      </w:r>
      <w:r>
        <w:rPr>
          <w:rFonts w:ascii="Times New Roman" w:hAnsi="Times New Roman" w:cs="Times New Roman"/>
          <w:kern w:val="2"/>
        </w:rPr>
        <w:t>[1]</w:t>
      </w:r>
      <w:r>
        <w:rPr>
          <w:rFonts w:ascii="Times New Roman" w:hAnsi="Times New Roman" w:cs="Times New Roman"/>
          <w:kern w:val="2"/>
        </w:rPr>
        <w:tab/>
      </w:r>
      <w:r>
        <w:rPr>
          <w:rFonts w:ascii="Times New Roman" w:hAnsi="Times New Roman" w:cs="Times New Roman"/>
          <w:kern w:val="2"/>
        </w:rPr>
        <w:t>唐松</w:t>
      </w:r>
      <w:r>
        <w:rPr>
          <w:rFonts w:ascii="Times New Roman" w:hAnsi="Times New Roman" w:cs="Times New Roman"/>
          <w:kern w:val="2"/>
        </w:rPr>
        <w:t xml:space="preserve">, </w:t>
      </w:r>
      <w:r>
        <w:rPr>
          <w:rFonts w:ascii="Times New Roman" w:hAnsi="Times New Roman" w:cs="Times New Roman"/>
          <w:kern w:val="2"/>
        </w:rPr>
        <w:t>苏雪莎</w:t>
      </w:r>
      <w:r>
        <w:rPr>
          <w:rFonts w:ascii="Times New Roman" w:hAnsi="Times New Roman" w:cs="Times New Roman"/>
          <w:kern w:val="2"/>
        </w:rPr>
        <w:t xml:space="preserve">, </w:t>
      </w:r>
      <w:r>
        <w:rPr>
          <w:rFonts w:ascii="Times New Roman" w:hAnsi="Times New Roman" w:cs="Times New Roman"/>
          <w:kern w:val="2"/>
        </w:rPr>
        <w:t>赵丹妮</w:t>
      </w:r>
      <w:r>
        <w:rPr>
          <w:rFonts w:ascii="Times New Roman" w:hAnsi="Times New Roman" w:cs="Times New Roman"/>
          <w:kern w:val="2"/>
        </w:rPr>
        <w:t xml:space="preserve">. </w:t>
      </w:r>
      <w:r>
        <w:rPr>
          <w:rFonts w:ascii="Times New Roman" w:hAnsi="Times New Roman" w:cs="Times New Roman"/>
          <w:kern w:val="2"/>
        </w:rPr>
        <w:t>金融科技与企业数字化转型</w:t>
      </w:r>
      <w:r>
        <w:rPr>
          <w:rFonts w:ascii="Times New Roman" w:hAnsi="Times New Roman" w:cs="Times New Roman"/>
          <w:kern w:val="2"/>
        </w:rPr>
        <w:t>——</w:t>
      </w:r>
      <w:r>
        <w:rPr>
          <w:rFonts w:ascii="Times New Roman" w:hAnsi="Times New Roman" w:cs="Times New Roman"/>
          <w:kern w:val="2"/>
        </w:rPr>
        <w:t>基于企业生命周期视角</w:t>
      </w:r>
      <w:r>
        <w:rPr>
          <w:rFonts w:ascii="Times New Roman" w:hAnsi="Times New Roman" w:cs="Times New Roman"/>
          <w:kern w:val="2"/>
        </w:rPr>
        <w:t xml:space="preserve">[J]. </w:t>
      </w:r>
      <w:r>
        <w:rPr>
          <w:rFonts w:ascii="Times New Roman" w:hAnsi="Times New Roman" w:cs="Times New Roman"/>
          <w:kern w:val="2"/>
        </w:rPr>
        <w:t>财经科学</w:t>
      </w:r>
      <w:r>
        <w:rPr>
          <w:rFonts w:ascii="Times New Roman" w:hAnsi="Times New Roman" w:cs="Times New Roman"/>
          <w:kern w:val="2"/>
        </w:rPr>
        <w:t>, 2022(02): 17-32.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w:t>
      </w:r>
      <w:r>
        <w:rPr>
          <w:rFonts w:ascii="Times New Roman" w:hAnsi="Times New Roman" w:cs="Times New Roman"/>
          <w:kern w:val="2"/>
        </w:rPr>
        <w:tab/>
        <w:t xml:space="preserve">GUO Y, LI H, ZHANG H, </w:t>
      </w:r>
      <w:r>
        <w:rPr>
          <w:rFonts w:ascii="Times New Roman" w:hAnsi="Times New Roman" w:cs="Times New Roman"/>
          <w:kern w:val="2"/>
        </w:rPr>
        <w:t>等</w:t>
      </w:r>
      <w:r>
        <w:rPr>
          <w:rFonts w:ascii="Times New Roman" w:hAnsi="Times New Roman" w:cs="Times New Roman"/>
          <w:kern w:val="2"/>
        </w:rPr>
        <w:t>. The Development and Challenges of Bank Intelligent Customer Service Systems Driven by Financial Technology[J/OL]. Modern Economics &amp; Management Forum, 2025: 10. DOI:10.32629/MEMF.V6I2.3952.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w:t>
      </w:r>
      <w:r>
        <w:rPr>
          <w:rFonts w:ascii="Times New Roman" w:hAnsi="Times New Roman" w:cs="Times New Roman"/>
          <w:kern w:val="2"/>
        </w:rPr>
        <w:tab/>
      </w:r>
      <w:r>
        <w:rPr>
          <w:rFonts w:ascii="Times New Roman" w:hAnsi="Times New Roman" w:cs="Times New Roman"/>
          <w:kern w:val="2"/>
        </w:rPr>
        <w:t>范云朋</w:t>
      </w:r>
      <w:r>
        <w:rPr>
          <w:rFonts w:ascii="Times New Roman" w:hAnsi="Times New Roman" w:cs="Times New Roman"/>
          <w:kern w:val="2"/>
        </w:rPr>
        <w:t xml:space="preserve">, </w:t>
      </w:r>
      <w:r>
        <w:rPr>
          <w:rFonts w:ascii="Times New Roman" w:hAnsi="Times New Roman" w:cs="Times New Roman"/>
          <w:kern w:val="2"/>
        </w:rPr>
        <w:t>尹振涛</w:t>
      </w:r>
      <w:r>
        <w:rPr>
          <w:rFonts w:ascii="Times New Roman" w:hAnsi="Times New Roman" w:cs="Times New Roman"/>
          <w:kern w:val="2"/>
        </w:rPr>
        <w:t>. FinTech</w:t>
      </w:r>
      <w:r>
        <w:rPr>
          <w:rFonts w:ascii="Times New Roman" w:hAnsi="Times New Roman" w:cs="Times New Roman"/>
          <w:kern w:val="2"/>
        </w:rPr>
        <w:t>背景下的金融监管变革</w:t>
      </w:r>
      <w:r>
        <w:rPr>
          <w:rFonts w:ascii="Times New Roman" w:hAnsi="Times New Roman" w:cs="Times New Roman"/>
          <w:kern w:val="2"/>
        </w:rPr>
        <w:t>——</w:t>
      </w:r>
      <w:r>
        <w:rPr>
          <w:rFonts w:ascii="Times New Roman" w:hAnsi="Times New Roman" w:cs="Times New Roman"/>
          <w:kern w:val="2"/>
        </w:rPr>
        <w:t>基于监管科技的分析维度</w:t>
      </w:r>
      <w:r>
        <w:rPr>
          <w:rFonts w:ascii="Times New Roman" w:hAnsi="Times New Roman" w:cs="Times New Roman"/>
          <w:kern w:val="2"/>
        </w:rPr>
        <w:t xml:space="preserve">[J]. </w:t>
      </w:r>
      <w:r>
        <w:rPr>
          <w:rFonts w:ascii="Times New Roman" w:hAnsi="Times New Roman" w:cs="Times New Roman"/>
          <w:kern w:val="2"/>
        </w:rPr>
        <w:t>技术经济与管理研究</w:t>
      </w:r>
      <w:r>
        <w:rPr>
          <w:rFonts w:ascii="Times New Roman" w:hAnsi="Times New Roman" w:cs="Times New Roman"/>
          <w:kern w:val="2"/>
        </w:rPr>
        <w:t>, 2020(09): 63-69.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w:t>
      </w:r>
      <w:r>
        <w:rPr>
          <w:rFonts w:ascii="Times New Roman" w:hAnsi="Times New Roman" w:cs="Times New Roman"/>
          <w:kern w:val="2"/>
        </w:rPr>
        <w:tab/>
        <w:t xml:space="preserve">COSTON I, HEZEL D K, PLOTNIZKY E, </w:t>
      </w:r>
      <w:r>
        <w:rPr>
          <w:rFonts w:ascii="Times New Roman" w:hAnsi="Times New Roman" w:cs="Times New Roman"/>
          <w:kern w:val="2"/>
        </w:rPr>
        <w:t>等</w:t>
      </w:r>
      <w:r>
        <w:rPr>
          <w:rFonts w:ascii="Times New Roman" w:hAnsi="Times New Roman" w:cs="Times New Roman"/>
          <w:kern w:val="2"/>
        </w:rPr>
        <w:t>. Enhancing Secure Software Development with AZTRM-D: An AI-Integrated Approach Combining DevSecOps,Risk Management,</w:t>
      </w:r>
      <w:r>
        <w:rPr>
          <w:rFonts w:ascii="Times New Roman" w:hAnsi="Times New Roman" w:cs="Times New Roman" w:hint="eastAsia"/>
          <w:kern w:val="2"/>
        </w:rPr>
        <w:t xml:space="preserve"> </w:t>
      </w:r>
      <w:r>
        <w:rPr>
          <w:rFonts w:ascii="Times New Roman" w:hAnsi="Times New Roman" w:cs="Times New Roman"/>
          <w:kern w:val="2"/>
        </w:rPr>
        <w:t>and Zero Trust[J/OL]. Applied Sciences, 2025, 15(15): 8163-8163. DOI:</w:t>
      </w:r>
      <w:r>
        <w:rPr>
          <w:rFonts w:ascii="Times New Roman" w:hAnsi="Times New Roman" w:cs="Times New Roman" w:hint="eastAsia"/>
          <w:kern w:val="2"/>
        </w:rPr>
        <w:t xml:space="preserve"> </w:t>
      </w:r>
      <w:r>
        <w:rPr>
          <w:rFonts w:ascii="Times New Roman" w:hAnsi="Times New Roman" w:cs="Times New Roman"/>
          <w:kern w:val="2"/>
        </w:rPr>
        <w:t>10.3390/</w:t>
      </w:r>
      <w:r>
        <w:rPr>
          <w:rFonts w:ascii="Times New Roman" w:hAnsi="Times New Roman" w:cs="Times New Roman" w:hint="eastAsia"/>
          <w:kern w:val="2"/>
        </w:rPr>
        <w:t xml:space="preserve"> </w:t>
      </w:r>
      <w:r>
        <w:rPr>
          <w:rFonts w:ascii="Times New Roman" w:hAnsi="Times New Roman" w:cs="Times New Roman"/>
          <w:kern w:val="2"/>
        </w:rPr>
        <w:t>APP15158163.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w:t>
      </w:r>
      <w:r>
        <w:rPr>
          <w:rFonts w:ascii="Times New Roman" w:hAnsi="Times New Roman" w:cs="Times New Roman"/>
          <w:kern w:val="2"/>
        </w:rPr>
        <w:tab/>
        <w:t xml:space="preserve">ULAS G, MURAT Y, VEYSI I, </w:t>
      </w:r>
      <w:r>
        <w:rPr>
          <w:rFonts w:ascii="Times New Roman" w:hAnsi="Times New Roman" w:cs="Times New Roman"/>
          <w:kern w:val="2"/>
        </w:rPr>
        <w:t>等</w:t>
      </w:r>
      <w:r>
        <w:rPr>
          <w:rFonts w:ascii="Times New Roman" w:hAnsi="Times New Roman" w:cs="Times New Roman"/>
          <w:kern w:val="2"/>
        </w:rPr>
        <w:t>. Applying virtual reality to teach the software development process to novice software engineers[J/OL]. IET Software, 2021, 15(6): 464-</w:t>
      </w:r>
      <w:r>
        <w:rPr>
          <w:rFonts w:ascii="Times New Roman" w:hAnsi="Times New Roman" w:cs="Times New Roman" w:hint="eastAsia"/>
          <w:kern w:val="2"/>
        </w:rPr>
        <w:t xml:space="preserve"> </w:t>
      </w:r>
      <w:r>
        <w:rPr>
          <w:rFonts w:ascii="Times New Roman" w:hAnsi="Times New Roman" w:cs="Times New Roman"/>
          <w:kern w:val="2"/>
        </w:rPr>
        <w:t>483. DOI:10.1049/SFW2.12047.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w:t>
      </w:r>
      <w:r>
        <w:rPr>
          <w:rFonts w:ascii="Times New Roman" w:hAnsi="Times New Roman" w:cs="Times New Roman"/>
          <w:kern w:val="2"/>
        </w:rPr>
        <w:tab/>
      </w:r>
      <w:r>
        <w:rPr>
          <w:rFonts w:ascii="Times New Roman" w:hAnsi="Times New Roman" w:cs="Times New Roman"/>
          <w:kern w:val="2"/>
        </w:rPr>
        <w:t>李英玲</w:t>
      </w:r>
      <w:r>
        <w:rPr>
          <w:rFonts w:ascii="Times New Roman" w:hAnsi="Times New Roman" w:cs="Times New Roman"/>
          <w:kern w:val="2"/>
        </w:rPr>
        <w:t xml:space="preserve">, </w:t>
      </w:r>
      <w:r>
        <w:rPr>
          <w:rFonts w:ascii="Times New Roman" w:hAnsi="Times New Roman" w:cs="Times New Roman"/>
          <w:kern w:val="2"/>
        </w:rPr>
        <w:t>王青</w:t>
      </w:r>
      <w:r>
        <w:rPr>
          <w:rFonts w:ascii="Times New Roman" w:hAnsi="Times New Roman" w:cs="Times New Roman"/>
          <w:kern w:val="2"/>
        </w:rPr>
        <w:t xml:space="preserve">, </w:t>
      </w:r>
      <w:r>
        <w:rPr>
          <w:rFonts w:ascii="Times New Roman" w:hAnsi="Times New Roman" w:cs="Times New Roman"/>
          <w:kern w:val="2"/>
        </w:rPr>
        <w:t>黄闽英</w:t>
      </w:r>
      <w:r>
        <w:rPr>
          <w:rFonts w:ascii="Times New Roman" w:hAnsi="Times New Roman" w:cs="Times New Roman"/>
          <w:kern w:val="2"/>
        </w:rPr>
        <w:t xml:space="preserve">. </w:t>
      </w:r>
      <w:r>
        <w:rPr>
          <w:rFonts w:ascii="Times New Roman" w:hAnsi="Times New Roman" w:cs="Times New Roman"/>
          <w:kern w:val="2"/>
        </w:rPr>
        <w:t>智能化软件工程全过程量化管理的实验教学探索与实践</w:t>
      </w:r>
      <w:r>
        <w:rPr>
          <w:rFonts w:ascii="Times New Roman" w:hAnsi="Times New Roman" w:cs="Times New Roman"/>
          <w:kern w:val="2"/>
        </w:rPr>
        <w:t xml:space="preserve">[J]. </w:t>
      </w:r>
      <w:r>
        <w:rPr>
          <w:rFonts w:ascii="Times New Roman" w:hAnsi="Times New Roman" w:cs="Times New Roman"/>
          <w:kern w:val="2"/>
        </w:rPr>
        <w:t>高等工程教育研究</w:t>
      </w:r>
      <w:r>
        <w:rPr>
          <w:rFonts w:ascii="Times New Roman" w:hAnsi="Times New Roman" w:cs="Times New Roman"/>
          <w:kern w:val="2"/>
        </w:rPr>
        <w:t>, 2023(01): 67-72.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w:t>
      </w:r>
      <w:r>
        <w:rPr>
          <w:rFonts w:ascii="Times New Roman" w:hAnsi="Times New Roman" w:cs="Times New Roman"/>
          <w:kern w:val="2"/>
        </w:rPr>
        <w:tab/>
        <w:t>REENA D. Integrating CMMI Maturity Level-3 In Traditional Software Development Process[J/OL]. International Journal of Software Engineering &amp; Applications, 2012, 3(1): 17-26. DOI:10.5121/ijsea.2012.3102.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w:t>
      </w:r>
      <w:r>
        <w:rPr>
          <w:rFonts w:ascii="Times New Roman" w:hAnsi="Times New Roman" w:cs="Times New Roman"/>
          <w:kern w:val="2"/>
        </w:rPr>
        <w:tab/>
        <w:t xml:space="preserve">POTH A, SASABE S, MAS A, </w:t>
      </w:r>
      <w:r>
        <w:rPr>
          <w:rFonts w:ascii="Times New Roman" w:hAnsi="Times New Roman" w:cs="Times New Roman"/>
          <w:kern w:val="2"/>
        </w:rPr>
        <w:t>等</w:t>
      </w:r>
      <w:r>
        <w:rPr>
          <w:rFonts w:ascii="Times New Roman" w:hAnsi="Times New Roman" w:cs="Times New Roman"/>
          <w:kern w:val="2"/>
        </w:rPr>
        <w:t>. Lean and agile software process improvement in traditional and agile environments[J/OL]. Journal of Software: Evolution and Process, 2019: 10. DOI:10.1002/smr.1986.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[9]</w:t>
      </w:r>
      <w:r>
        <w:rPr>
          <w:rFonts w:ascii="Times New Roman" w:hAnsi="Times New Roman" w:cs="Times New Roman"/>
          <w:kern w:val="2"/>
        </w:rPr>
        <w:tab/>
      </w:r>
      <w:r>
        <w:rPr>
          <w:rFonts w:ascii="Times New Roman" w:hAnsi="Times New Roman" w:cs="Times New Roman"/>
          <w:kern w:val="2"/>
        </w:rPr>
        <w:t>李宜兵</w:t>
      </w:r>
      <w:r>
        <w:rPr>
          <w:rFonts w:ascii="Times New Roman" w:hAnsi="Times New Roman" w:cs="Times New Roman"/>
          <w:kern w:val="2"/>
        </w:rPr>
        <w:t xml:space="preserve">, </w:t>
      </w:r>
      <w:r>
        <w:rPr>
          <w:rFonts w:ascii="Times New Roman" w:hAnsi="Times New Roman" w:cs="Times New Roman"/>
          <w:kern w:val="2"/>
        </w:rPr>
        <w:t>郭玉堂</w:t>
      </w:r>
      <w:r>
        <w:rPr>
          <w:rFonts w:ascii="Times New Roman" w:hAnsi="Times New Roman" w:cs="Times New Roman"/>
          <w:kern w:val="2"/>
        </w:rPr>
        <w:t xml:space="preserve">, </w:t>
      </w:r>
      <w:r>
        <w:rPr>
          <w:rFonts w:ascii="Times New Roman" w:hAnsi="Times New Roman" w:cs="Times New Roman"/>
          <w:kern w:val="2"/>
        </w:rPr>
        <w:t>潘洁珠</w:t>
      </w:r>
      <w:r>
        <w:rPr>
          <w:rFonts w:ascii="Times New Roman" w:hAnsi="Times New Roman" w:cs="Times New Roman"/>
          <w:kern w:val="2"/>
        </w:rPr>
        <w:t xml:space="preserve">. </w:t>
      </w:r>
      <w:r>
        <w:rPr>
          <w:rFonts w:ascii="Times New Roman" w:hAnsi="Times New Roman" w:cs="Times New Roman"/>
          <w:kern w:val="2"/>
        </w:rPr>
        <w:t>基于</w:t>
      </w:r>
      <w:r>
        <w:rPr>
          <w:rFonts w:ascii="Times New Roman" w:hAnsi="Times New Roman" w:cs="Times New Roman"/>
          <w:kern w:val="2"/>
        </w:rPr>
        <w:t>VSM</w:t>
      </w:r>
      <w:r>
        <w:rPr>
          <w:rFonts w:ascii="Times New Roman" w:hAnsi="Times New Roman" w:cs="Times New Roman"/>
          <w:kern w:val="2"/>
        </w:rPr>
        <w:t>模型和数据库技术的文本相似度检查软件研究与实现</w:t>
      </w:r>
      <w:r>
        <w:rPr>
          <w:rFonts w:ascii="Times New Roman" w:hAnsi="Times New Roman" w:cs="Times New Roman"/>
          <w:kern w:val="2"/>
        </w:rPr>
        <w:t xml:space="preserve">[J]. </w:t>
      </w:r>
      <w:r>
        <w:rPr>
          <w:rFonts w:ascii="Times New Roman" w:hAnsi="Times New Roman" w:cs="Times New Roman"/>
          <w:kern w:val="2"/>
        </w:rPr>
        <w:t>网络安全技术与应用</w:t>
      </w:r>
      <w:r>
        <w:rPr>
          <w:rFonts w:ascii="Times New Roman" w:hAnsi="Times New Roman" w:cs="Times New Roman"/>
          <w:kern w:val="2"/>
        </w:rPr>
        <w:t>, 2014(08): 13-14.</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[10]</w:t>
      </w:r>
      <w:r>
        <w:rPr>
          <w:rFonts w:ascii="Times New Roman" w:hAnsi="Times New Roman" w:cs="Times New Roman"/>
          <w:kern w:val="2"/>
        </w:rPr>
        <w:tab/>
        <w:t>MANOLOV V, GOTSEVA D, HINOV N. Practical Comparison Between the CI/CD Platforms Azure DevOps and GitHub[J/OL]. Future Internet, 2025, 17(4): 153-153. DOI:10.3390/FI17040153.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[11]</w:t>
      </w:r>
      <w:r>
        <w:rPr>
          <w:rFonts w:ascii="Times New Roman" w:hAnsi="Times New Roman" w:cs="Times New Roman"/>
          <w:kern w:val="2"/>
        </w:rPr>
        <w:tab/>
        <w:t xml:space="preserve">TURNER R, MADACHY R, INGOLD D, </w:t>
      </w:r>
      <w:r>
        <w:rPr>
          <w:rFonts w:ascii="Times New Roman" w:hAnsi="Times New Roman" w:cs="Times New Roman"/>
          <w:kern w:val="2"/>
        </w:rPr>
        <w:t>等</w:t>
      </w:r>
      <w:r>
        <w:rPr>
          <w:rFonts w:ascii="Times New Roman" w:hAnsi="Times New Roman" w:cs="Times New Roman"/>
          <w:kern w:val="2"/>
        </w:rPr>
        <w:t>. Improving systems engineering effectiveness in rapid response development environments[C]//Stevens Institute of Technology. 2012.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[12]</w:t>
      </w:r>
      <w:r>
        <w:rPr>
          <w:rFonts w:ascii="Times New Roman" w:hAnsi="Times New Roman" w:cs="Times New Roman"/>
          <w:kern w:val="2"/>
        </w:rPr>
        <w:tab/>
        <w:t xml:space="preserve">KLEINWAKS H, BATCHELOR A, BRADLEY H T. Technical debt in systems </w:t>
      </w:r>
      <w:r>
        <w:rPr>
          <w:rFonts w:ascii="Times New Roman" w:hAnsi="Times New Roman" w:cs="Times New Roman"/>
          <w:kern w:val="2"/>
        </w:rPr>
        <w:lastRenderedPageBreak/>
        <w:t>engineering—A systematic literature review[J/OL]. Systems Engineering, 2023, 26(5): 675-687. DOI:10.1002/SYS.21681.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[13]</w:t>
      </w:r>
      <w:r>
        <w:rPr>
          <w:rFonts w:ascii="Times New Roman" w:hAnsi="Times New Roman" w:cs="Times New Roman"/>
          <w:kern w:val="2"/>
        </w:rPr>
        <w:tab/>
        <w:t>FUGUE. Fugue Adopts Open Policy Agent OPA for its Policy-as-Code Framework for Cloud Security[J]. Computer Technology Journal,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[14]</w:t>
      </w:r>
      <w:r>
        <w:rPr>
          <w:rFonts w:ascii="Times New Roman" w:hAnsi="Times New Roman" w:cs="Times New Roman"/>
          <w:kern w:val="2"/>
        </w:rPr>
        <w:tab/>
      </w:r>
      <w:r>
        <w:rPr>
          <w:rFonts w:ascii="Times New Roman" w:hAnsi="Times New Roman" w:cs="Times New Roman"/>
          <w:kern w:val="2"/>
        </w:rPr>
        <w:t>李文红</w:t>
      </w:r>
      <w:r>
        <w:rPr>
          <w:rFonts w:ascii="Times New Roman" w:hAnsi="Times New Roman" w:cs="Times New Roman"/>
          <w:kern w:val="2"/>
        </w:rPr>
        <w:t xml:space="preserve">, </w:t>
      </w:r>
      <w:r>
        <w:rPr>
          <w:rFonts w:ascii="Times New Roman" w:hAnsi="Times New Roman" w:cs="Times New Roman"/>
          <w:kern w:val="2"/>
        </w:rPr>
        <w:t>蒋则沈</w:t>
      </w:r>
      <w:r>
        <w:rPr>
          <w:rFonts w:ascii="Times New Roman" w:hAnsi="Times New Roman" w:cs="Times New Roman"/>
          <w:kern w:val="2"/>
        </w:rPr>
        <w:t xml:space="preserve">. </w:t>
      </w:r>
      <w:r>
        <w:rPr>
          <w:rFonts w:ascii="Times New Roman" w:hAnsi="Times New Roman" w:cs="Times New Roman"/>
          <w:kern w:val="2"/>
        </w:rPr>
        <w:t>金融科技</w:t>
      </w:r>
      <w:r>
        <w:rPr>
          <w:rFonts w:ascii="Times New Roman" w:hAnsi="Times New Roman" w:cs="Times New Roman"/>
          <w:kern w:val="2"/>
        </w:rPr>
        <w:t>(FinTech)</w:t>
      </w:r>
      <w:r>
        <w:rPr>
          <w:rFonts w:ascii="Times New Roman" w:hAnsi="Times New Roman" w:cs="Times New Roman"/>
          <w:kern w:val="2"/>
        </w:rPr>
        <w:t>发展与监管</w:t>
      </w:r>
      <w:r>
        <w:rPr>
          <w:rFonts w:ascii="Times New Roman" w:hAnsi="Times New Roman" w:cs="Times New Roman"/>
          <w:kern w:val="2"/>
        </w:rPr>
        <w:t>:</w:t>
      </w:r>
      <w:r>
        <w:rPr>
          <w:rFonts w:ascii="Times New Roman" w:hAnsi="Times New Roman" w:cs="Times New Roman"/>
          <w:kern w:val="2"/>
        </w:rPr>
        <w:t>一个监管者的视角</w:t>
      </w:r>
      <w:r>
        <w:rPr>
          <w:rFonts w:ascii="Times New Roman" w:hAnsi="Times New Roman" w:cs="Times New Roman"/>
          <w:kern w:val="2"/>
        </w:rPr>
        <w:t xml:space="preserve">[J/OL]. </w:t>
      </w:r>
      <w:r>
        <w:rPr>
          <w:rFonts w:ascii="Times New Roman" w:hAnsi="Times New Roman" w:cs="Times New Roman"/>
          <w:kern w:val="2"/>
        </w:rPr>
        <w:t>金融监管研究</w:t>
      </w:r>
      <w:r>
        <w:rPr>
          <w:rFonts w:ascii="Times New Roman" w:hAnsi="Times New Roman" w:cs="Times New Roman"/>
          <w:kern w:val="2"/>
        </w:rPr>
        <w:t>, 2017(03): 1-13. DOI:10.13490/j.cnki.frr.2017.03.001.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[15]</w:t>
      </w:r>
      <w:r>
        <w:rPr>
          <w:rFonts w:ascii="Times New Roman" w:hAnsi="Times New Roman" w:cs="Times New Roman"/>
          <w:kern w:val="2"/>
        </w:rPr>
        <w:tab/>
        <w:t>SINGH M. Enhancing Site Reliability Engineering Through AIOps: A Framework for Next-Generation IT Operations[J/OL]. Asian Journal of Research in Computer Science, 2025: 10. DOI:10.9734/ajrcos/2025/v18i4619.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[16]</w:t>
      </w:r>
      <w:r>
        <w:rPr>
          <w:rFonts w:ascii="Times New Roman" w:hAnsi="Times New Roman" w:cs="Times New Roman"/>
          <w:kern w:val="2"/>
        </w:rPr>
        <w:tab/>
      </w:r>
      <w:r>
        <w:rPr>
          <w:rFonts w:ascii="Times New Roman" w:hAnsi="Times New Roman" w:cs="Times New Roman"/>
          <w:kern w:val="2"/>
        </w:rPr>
        <w:t>高士根</w:t>
      </w:r>
      <w:r>
        <w:rPr>
          <w:rFonts w:ascii="Times New Roman" w:hAnsi="Times New Roman" w:cs="Times New Roman"/>
          <w:kern w:val="2"/>
        </w:rPr>
        <w:t xml:space="preserve">, </w:t>
      </w:r>
      <w:r>
        <w:rPr>
          <w:rFonts w:ascii="Times New Roman" w:hAnsi="Times New Roman" w:cs="Times New Roman"/>
          <w:kern w:val="2"/>
        </w:rPr>
        <w:t>周敏</w:t>
      </w:r>
      <w:r>
        <w:rPr>
          <w:rFonts w:ascii="Times New Roman" w:hAnsi="Times New Roman" w:cs="Times New Roman"/>
          <w:kern w:val="2"/>
        </w:rPr>
        <w:t xml:space="preserve">, </w:t>
      </w:r>
      <w:r>
        <w:rPr>
          <w:rFonts w:ascii="Times New Roman" w:hAnsi="Times New Roman" w:cs="Times New Roman"/>
          <w:kern w:val="2"/>
        </w:rPr>
        <w:t>郑伟</w:t>
      </w:r>
      <w:r>
        <w:rPr>
          <w:rFonts w:ascii="Times New Roman" w:hAnsi="Times New Roman" w:cs="Times New Roman"/>
          <w:kern w:val="2"/>
        </w:rPr>
        <w:t xml:space="preserve">. </w:t>
      </w:r>
      <w:r>
        <w:rPr>
          <w:rFonts w:ascii="Times New Roman" w:hAnsi="Times New Roman" w:cs="Times New Roman"/>
          <w:kern w:val="2"/>
        </w:rPr>
        <w:t>基于数字孪生的高端装备智能运维研究现状与展望</w:t>
      </w:r>
      <w:r>
        <w:rPr>
          <w:rFonts w:ascii="Times New Roman" w:hAnsi="Times New Roman" w:cs="Times New Roman"/>
          <w:kern w:val="2"/>
        </w:rPr>
        <w:t xml:space="preserve">[J/OL]. </w:t>
      </w:r>
      <w:r>
        <w:rPr>
          <w:rFonts w:ascii="Times New Roman" w:hAnsi="Times New Roman" w:cs="Times New Roman"/>
          <w:kern w:val="2"/>
        </w:rPr>
        <w:t>计算机集成制造系统</w:t>
      </w:r>
      <w:r>
        <w:rPr>
          <w:rFonts w:ascii="Times New Roman" w:hAnsi="Times New Roman" w:cs="Times New Roman"/>
          <w:kern w:val="2"/>
        </w:rPr>
        <w:t>, 2022, 28(07): 1953-1965. DOI:10.13196/j.cims.2022.07.003.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[17]</w:t>
      </w:r>
      <w:r>
        <w:rPr>
          <w:rFonts w:ascii="Times New Roman" w:hAnsi="Times New Roman" w:cs="Times New Roman"/>
          <w:kern w:val="2"/>
        </w:rPr>
        <w:tab/>
      </w:r>
      <w:r>
        <w:rPr>
          <w:rFonts w:ascii="Times New Roman" w:hAnsi="Times New Roman" w:cs="Times New Roman"/>
          <w:kern w:val="2"/>
        </w:rPr>
        <w:t>张丽</w:t>
      </w:r>
      <w:r>
        <w:rPr>
          <w:rFonts w:ascii="Times New Roman" w:hAnsi="Times New Roman" w:cs="Times New Roman"/>
          <w:kern w:val="2"/>
        </w:rPr>
        <w:t xml:space="preserve">. </w:t>
      </w:r>
      <w:r>
        <w:rPr>
          <w:rFonts w:ascii="Times New Roman" w:hAnsi="Times New Roman" w:cs="Times New Roman"/>
          <w:kern w:val="2"/>
        </w:rPr>
        <w:t>涉金融服务数据分析行业协同共治问题研究</w:t>
      </w:r>
      <w:r>
        <w:rPr>
          <w:rFonts w:ascii="Times New Roman" w:hAnsi="Times New Roman" w:cs="Times New Roman"/>
          <w:kern w:val="2"/>
        </w:rPr>
        <w:t>[D/OL]//</w:t>
      </w:r>
      <w:r>
        <w:rPr>
          <w:rFonts w:ascii="Times New Roman" w:hAnsi="Times New Roman" w:cs="Times New Roman"/>
          <w:kern w:val="2"/>
        </w:rPr>
        <w:t>上海交通大学</w:t>
      </w:r>
      <w:r>
        <w:rPr>
          <w:rFonts w:ascii="Times New Roman" w:hAnsi="Times New Roman" w:cs="Times New Roman"/>
          <w:kern w:val="2"/>
        </w:rPr>
        <w:t>. 2023. DOI:10.27307/d.cnki.gsjtu.2023.000007.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[18]</w:t>
      </w:r>
      <w:r>
        <w:rPr>
          <w:rFonts w:ascii="Times New Roman" w:hAnsi="Times New Roman" w:cs="Times New Roman"/>
          <w:kern w:val="2"/>
        </w:rPr>
        <w:tab/>
        <w:t>H. C, A. F. Improving software process improvement[J]. IEEE Software, 2002, 19(4): 92-99.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[19]</w:t>
      </w:r>
      <w:r>
        <w:rPr>
          <w:rFonts w:ascii="Times New Roman" w:hAnsi="Times New Roman" w:cs="Times New Roman"/>
          <w:kern w:val="2"/>
        </w:rPr>
        <w:tab/>
        <w:t>KUJAK-COON, HEATHER. Managing the Software Process[J]. Software Quality Professional, 2010, 12(3): 41.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[20]</w:t>
      </w:r>
      <w:r>
        <w:rPr>
          <w:rFonts w:ascii="Times New Roman" w:hAnsi="Times New Roman" w:cs="Times New Roman"/>
          <w:kern w:val="2"/>
        </w:rPr>
        <w:tab/>
        <w:t>FREUND, EVA. CMMI: Guidelines for Process Integration and Product Improvement[J]. Software Quality Professional, 2008, 10(2): 48-50.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[21]</w:t>
      </w:r>
      <w:r>
        <w:rPr>
          <w:rFonts w:ascii="Times New Roman" w:hAnsi="Times New Roman" w:cs="Times New Roman"/>
          <w:kern w:val="2"/>
        </w:rPr>
        <w:tab/>
        <w:t>GREER D. Assess-IT’s Pocket Guide to CMMI® V2.0: A Condensed Guide to Understanding the CMMI® V2.0 Model[M]. Virginia: Assess-IT,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[22]</w:t>
      </w:r>
      <w:r>
        <w:rPr>
          <w:rFonts w:ascii="Times New Roman" w:hAnsi="Times New Roman" w:cs="Times New Roman"/>
          <w:kern w:val="2"/>
        </w:rPr>
        <w:tab/>
      </w:r>
      <w:r>
        <w:rPr>
          <w:rFonts w:ascii="Times New Roman" w:hAnsi="Times New Roman" w:cs="Times New Roman"/>
          <w:kern w:val="2"/>
        </w:rPr>
        <w:t>任甲林</w:t>
      </w:r>
      <w:r>
        <w:rPr>
          <w:rFonts w:ascii="Times New Roman" w:hAnsi="Times New Roman" w:cs="Times New Roman"/>
          <w:kern w:val="2"/>
        </w:rPr>
        <w:t xml:space="preserve">, </w:t>
      </w:r>
      <w:r>
        <w:rPr>
          <w:rFonts w:ascii="Times New Roman" w:hAnsi="Times New Roman" w:cs="Times New Roman"/>
          <w:kern w:val="2"/>
        </w:rPr>
        <w:t>周伟</w:t>
      </w:r>
      <w:r>
        <w:rPr>
          <w:rFonts w:ascii="Times New Roman" w:hAnsi="Times New Roman" w:cs="Times New Roman"/>
          <w:kern w:val="2"/>
        </w:rPr>
        <w:t xml:space="preserve">. </w:t>
      </w:r>
      <w:r>
        <w:rPr>
          <w:rFonts w:ascii="Times New Roman" w:hAnsi="Times New Roman" w:cs="Times New Roman"/>
          <w:kern w:val="2"/>
        </w:rPr>
        <w:t>以道御术</w:t>
      </w:r>
      <w:r>
        <w:rPr>
          <w:rFonts w:ascii="Times New Roman" w:hAnsi="Times New Roman" w:cs="Times New Roman"/>
          <w:kern w:val="2"/>
        </w:rPr>
        <w:t xml:space="preserve">[M]. </w:t>
      </w:r>
      <w:r>
        <w:rPr>
          <w:rFonts w:ascii="Times New Roman" w:hAnsi="Times New Roman" w:cs="Times New Roman"/>
          <w:kern w:val="2"/>
        </w:rPr>
        <w:t>人民邮电出版社</w:t>
      </w:r>
      <w:r>
        <w:rPr>
          <w:rFonts w:ascii="Times New Roman" w:hAnsi="Times New Roman" w:cs="Times New Roman"/>
          <w:kern w:val="2"/>
        </w:rPr>
        <w:t>: 202011, 2020.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[23]</w:t>
      </w:r>
      <w:r>
        <w:rPr>
          <w:rFonts w:ascii="Times New Roman" w:hAnsi="Times New Roman" w:cs="Times New Roman"/>
          <w:kern w:val="2"/>
        </w:rPr>
        <w:tab/>
      </w:r>
      <w:r>
        <w:rPr>
          <w:rFonts w:ascii="Times New Roman" w:hAnsi="Times New Roman" w:cs="Times New Roman"/>
          <w:kern w:val="2"/>
        </w:rPr>
        <w:t>黎连业</w:t>
      </w:r>
      <w:r>
        <w:rPr>
          <w:rFonts w:ascii="Times New Roman" w:hAnsi="Times New Roman" w:cs="Times New Roman"/>
          <w:kern w:val="2"/>
        </w:rPr>
        <w:t xml:space="preserve">, </w:t>
      </w:r>
      <w:r>
        <w:rPr>
          <w:rFonts w:ascii="Times New Roman" w:hAnsi="Times New Roman" w:cs="Times New Roman"/>
          <w:kern w:val="2"/>
        </w:rPr>
        <w:t>张晓冬</w:t>
      </w:r>
      <w:r>
        <w:rPr>
          <w:rFonts w:ascii="Times New Roman" w:hAnsi="Times New Roman" w:cs="Times New Roman"/>
          <w:kern w:val="2"/>
        </w:rPr>
        <w:t xml:space="preserve">, </w:t>
      </w:r>
      <w:r>
        <w:rPr>
          <w:rFonts w:ascii="Times New Roman" w:hAnsi="Times New Roman" w:cs="Times New Roman"/>
          <w:kern w:val="2"/>
        </w:rPr>
        <w:t>吕小刚</w:t>
      </w:r>
      <w:r>
        <w:rPr>
          <w:rFonts w:ascii="Times New Roman" w:hAnsi="Times New Roman" w:cs="Times New Roman"/>
          <w:kern w:val="2"/>
        </w:rPr>
        <w:t xml:space="preserve">. </w:t>
      </w:r>
      <w:r>
        <w:rPr>
          <w:rFonts w:ascii="Times New Roman" w:hAnsi="Times New Roman" w:cs="Times New Roman"/>
          <w:kern w:val="2"/>
        </w:rPr>
        <w:t>软件能力成熟度模型与模型集成基础</w:t>
      </w:r>
      <w:r>
        <w:rPr>
          <w:rFonts w:ascii="Times New Roman" w:hAnsi="Times New Roman" w:cs="Times New Roman"/>
          <w:kern w:val="2"/>
        </w:rPr>
        <w:t xml:space="preserve">[M]. </w:t>
      </w:r>
      <w:r>
        <w:rPr>
          <w:rFonts w:ascii="Times New Roman" w:hAnsi="Times New Roman" w:cs="Times New Roman"/>
          <w:kern w:val="2"/>
        </w:rPr>
        <w:t>机械工业出版社</w:t>
      </w:r>
      <w:r>
        <w:rPr>
          <w:rFonts w:ascii="Times New Roman" w:hAnsi="Times New Roman" w:cs="Times New Roman"/>
          <w:kern w:val="2"/>
        </w:rPr>
        <w:t>: 201105, 2011.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[24]</w:t>
      </w:r>
      <w:r>
        <w:rPr>
          <w:rFonts w:ascii="Times New Roman" w:hAnsi="Times New Roman" w:cs="Times New Roman"/>
          <w:kern w:val="2"/>
        </w:rPr>
        <w:tab/>
      </w:r>
      <w:r>
        <w:rPr>
          <w:rFonts w:ascii="Times New Roman" w:hAnsi="Times New Roman" w:cs="Times New Roman"/>
          <w:kern w:val="2"/>
        </w:rPr>
        <w:t>汪烨</w:t>
      </w:r>
      <w:r>
        <w:rPr>
          <w:rFonts w:ascii="Times New Roman" w:hAnsi="Times New Roman" w:cs="Times New Roman"/>
          <w:kern w:val="2"/>
        </w:rPr>
        <w:t xml:space="preserve">, </w:t>
      </w:r>
      <w:r>
        <w:rPr>
          <w:rFonts w:ascii="Times New Roman" w:hAnsi="Times New Roman" w:cs="Times New Roman"/>
          <w:kern w:val="2"/>
        </w:rPr>
        <w:t>胡坤</w:t>
      </w:r>
      <w:r>
        <w:rPr>
          <w:rFonts w:ascii="Times New Roman" w:hAnsi="Times New Roman" w:cs="Times New Roman"/>
          <w:kern w:val="2"/>
        </w:rPr>
        <w:t xml:space="preserve">, </w:t>
      </w:r>
      <w:r>
        <w:rPr>
          <w:rFonts w:ascii="Times New Roman" w:hAnsi="Times New Roman" w:cs="Times New Roman"/>
          <w:kern w:val="2"/>
        </w:rPr>
        <w:t>姜波</w:t>
      </w:r>
      <w:r>
        <w:rPr>
          <w:rFonts w:ascii="Times New Roman" w:hAnsi="Times New Roman" w:cs="Times New Roman"/>
          <w:kern w:val="2"/>
        </w:rPr>
        <w:t xml:space="preserve">. </w:t>
      </w:r>
      <w:r>
        <w:rPr>
          <w:rFonts w:ascii="Times New Roman" w:hAnsi="Times New Roman" w:cs="Times New Roman"/>
          <w:kern w:val="2"/>
        </w:rPr>
        <w:t>软件跟踪链自动化技术研究综述</w:t>
      </w:r>
      <w:r>
        <w:rPr>
          <w:rFonts w:ascii="Times New Roman" w:hAnsi="Times New Roman" w:cs="Times New Roman"/>
          <w:kern w:val="2"/>
        </w:rPr>
        <w:t xml:space="preserve">[J]. </w:t>
      </w:r>
      <w:r>
        <w:rPr>
          <w:rFonts w:ascii="Times New Roman" w:hAnsi="Times New Roman" w:cs="Times New Roman"/>
          <w:kern w:val="2"/>
        </w:rPr>
        <w:t>计算机学报</w:t>
      </w:r>
      <w:r>
        <w:rPr>
          <w:rFonts w:ascii="Times New Roman" w:hAnsi="Times New Roman" w:cs="Times New Roman"/>
          <w:kern w:val="2"/>
        </w:rPr>
        <w:t>, 2023, 46(09): 1919-1946.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[25]</w:t>
      </w:r>
      <w:r>
        <w:rPr>
          <w:rFonts w:ascii="Times New Roman" w:hAnsi="Times New Roman" w:cs="Times New Roman"/>
          <w:kern w:val="2"/>
        </w:rPr>
        <w:tab/>
        <w:t>CPT W J R. Agile Software Development: Principles, Patterns, and Practices[J/OL]. Performance Improvement, 2014, 53(4): 43-46. DOI:10.1002/pfi.21408.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[26]</w:t>
      </w:r>
      <w:r>
        <w:rPr>
          <w:rFonts w:ascii="Times New Roman" w:hAnsi="Times New Roman" w:cs="Times New Roman"/>
          <w:kern w:val="2"/>
        </w:rPr>
        <w:tab/>
      </w:r>
      <w:r>
        <w:rPr>
          <w:rFonts w:ascii="Times New Roman" w:hAnsi="Times New Roman" w:cs="Times New Roman"/>
          <w:kern w:val="2"/>
        </w:rPr>
        <w:t>徐琳</w:t>
      </w:r>
      <w:r>
        <w:rPr>
          <w:rFonts w:ascii="Times New Roman" w:hAnsi="Times New Roman" w:cs="Times New Roman"/>
          <w:kern w:val="2"/>
        </w:rPr>
        <w:t xml:space="preserve">, </w:t>
      </w:r>
      <w:r>
        <w:rPr>
          <w:rFonts w:ascii="Times New Roman" w:hAnsi="Times New Roman" w:cs="Times New Roman"/>
          <w:kern w:val="2"/>
        </w:rPr>
        <w:t>陈荔</w:t>
      </w:r>
      <w:r>
        <w:rPr>
          <w:rFonts w:ascii="Times New Roman" w:hAnsi="Times New Roman" w:cs="Times New Roman"/>
          <w:kern w:val="2"/>
        </w:rPr>
        <w:t xml:space="preserve">, </w:t>
      </w:r>
      <w:r>
        <w:rPr>
          <w:rFonts w:ascii="Times New Roman" w:hAnsi="Times New Roman" w:cs="Times New Roman"/>
          <w:kern w:val="2"/>
        </w:rPr>
        <w:t>杨丽</w:t>
      </w:r>
      <w:r>
        <w:rPr>
          <w:rFonts w:ascii="Times New Roman" w:hAnsi="Times New Roman" w:cs="Times New Roman"/>
          <w:kern w:val="2"/>
        </w:rPr>
        <w:t>. 6 Sigma</w:t>
      </w:r>
      <w:r>
        <w:rPr>
          <w:rFonts w:ascii="Times New Roman" w:hAnsi="Times New Roman" w:cs="Times New Roman"/>
          <w:kern w:val="2"/>
        </w:rPr>
        <w:t>管理在敏捷软件开发中的应用</w:t>
      </w:r>
      <w:r>
        <w:rPr>
          <w:rFonts w:ascii="Times New Roman" w:hAnsi="Times New Roman" w:cs="Times New Roman"/>
          <w:kern w:val="2"/>
        </w:rPr>
        <w:t xml:space="preserve">[J]. </w:t>
      </w:r>
      <w:r>
        <w:rPr>
          <w:rFonts w:ascii="Times New Roman" w:hAnsi="Times New Roman" w:cs="Times New Roman"/>
          <w:kern w:val="2"/>
        </w:rPr>
        <w:t>计算机系统应用</w:t>
      </w:r>
      <w:r>
        <w:rPr>
          <w:rFonts w:ascii="Times New Roman" w:hAnsi="Times New Roman" w:cs="Times New Roman"/>
          <w:kern w:val="2"/>
        </w:rPr>
        <w:t>, 2011, 20(06): 85-88.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[27]</w:t>
      </w:r>
      <w:r>
        <w:rPr>
          <w:rFonts w:ascii="Times New Roman" w:hAnsi="Times New Roman" w:cs="Times New Roman"/>
          <w:kern w:val="2"/>
        </w:rPr>
        <w:tab/>
        <w:t>ROTHER M, SHOOK J. Learning to See: Value Stream Mapping to Add Value and Eliminate MUDA[M]. MA: Lean Enterprise Institute, 1999.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[28]</w:t>
      </w:r>
      <w:r>
        <w:rPr>
          <w:rFonts w:ascii="Times New Roman" w:hAnsi="Times New Roman" w:cs="Times New Roman"/>
          <w:kern w:val="2"/>
        </w:rPr>
        <w:tab/>
        <w:t>LEAN SOFTWARE DEVELOPMENT: AN AGILE TOOLKIT[J]. Computer,</w:t>
      </w:r>
      <w:r>
        <w:rPr>
          <w:rFonts w:ascii="Times New Roman" w:hAnsi="Times New Roman" w:cs="Times New Roman" w:hint="eastAsia"/>
          <w:kern w:val="2"/>
        </w:rPr>
        <w:t xml:space="preserve"> </w:t>
      </w:r>
      <w:r>
        <w:rPr>
          <w:rFonts w:ascii="Times New Roman" w:hAnsi="Times New Roman" w:cs="Times New Roman"/>
          <w:kern w:val="2"/>
        </w:rPr>
        <w:t>2003,</w:t>
      </w:r>
      <w:r>
        <w:rPr>
          <w:rFonts w:ascii="Times New Roman" w:hAnsi="Times New Roman" w:cs="Times New Roman" w:hint="eastAsia"/>
          <w:kern w:val="2"/>
        </w:rPr>
        <w:t xml:space="preserve"> </w:t>
      </w:r>
      <w:r>
        <w:rPr>
          <w:rFonts w:ascii="Times New Roman" w:hAnsi="Times New Roman" w:cs="Times New Roman"/>
          <w:kern w:val="2"/>
        </w:rPr>
        <w:t>36(8):</w:t>
      </w:r>
      <w:r>
        <w:rPr>
          <w:rFonts w:ascii="Times New Roman" w:hAnsi="Times New Roman" w:cs="Times New Roman" w:hint="eastAsia"/>
          <w:kern w:val="2"/>
        </w:rPr>
        <w:t xml:space="preserve"> </w:t>
      </w:r>
      <w:r>
        <w:rPr>
          <w:rFonts w:ascii="Times New Roman" w:hAnsi="Times New Roman" w:cs="Times New Roman"/>
          <w:kern w:val="2"/>
        </w:rPr>
        <w:t xml:space="preserve">89-89.DOI:10.1109/MC.2003.1220585[J/OL]. Computer, 2003, 36(8): 89-89. </w:t>
      </w:r>
      <w:r>
        <w:rPr>
          <w:rFonts w:ascii="Times New Roman" w:hAnsi="Times New Roman" w:cs="Times New Roman"/>
          <w:kern w:val="2"/>
        </w:rPr>
        <w:lastRenderedPageBreak/>
        <w:t>DOI:10.1109/MC.2003.1220585.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[29]</w:t>
      </w:r>
      <w:r>
        <w:rPr>
          <w:rFonts w:ascii="Times New Roman" w:hAnsi="Times New Roman" w:cs="Times New Roman"/>
          <w:kern w:val="2"/>
        </w:rPr>
        <w:tab/>
      </w:r>
      <w:r>
        <w:rPr>
          <w:rFonts w:ascii="Times New Roman" w:hAnsi="Times New Roman" w:cs="Times New Roman"/>
          <w:kern w:val="2"/>
        </w:rPr>
        <w:t>莱因哈特</w:t>
      </w:r>
      <w:r>
        <w:rPr>
          <w:rFonts w:ascii="Times New Roman" w:hAnsi="Times New Roman" w:cs="Times New Roman"/>
          <w:kern w:val="2"/>
        </w:rPr>
        <w:t>·</w:t>
      </w:r>
      <w:r>
        <w:rPr>
          <w:rFonts w:ascii="Times New Roman" w:hAnsi="Times New Roman" w:cs="Times New Roman"/>
          <w:kern w:val="2"/>
        </w:rPr>
        <w:t>瓦格纳</w:t>
      </w:r>
      <w:r>
        <w:rPr>
          <w:rFonts w:ascii="Times New Roman" w:hAnsi="Times New Roman" w:cs="Times New Roman"/>
          <w:kern w:val="2"/>
        </w:rPr>
        <w:t xml:space="preserve">, </w:t>
      </w:r>
      <w:r>
        <w:rPr>
          <w:rFonts w:ascii="Times New Roman" w:hAnsi="Times New Roman" w:cs="Times New Roman"/>
          <w:kern w:val="2"/>
        </w:rPr>
        <w:t>尉艳娟</w:t>
      </w:r>
      <w:r>
        <w:rPr>
          <w:rFonts w:ascii="Times New Roman" w:hAnsi="Times New Roman" w:cs="Times New Roman"/>
          <w:kern w:val="2"/>
        </w:rPr>
        <w:t>. “</w:t>
      </w:r>
      <w:r>
        <w:rPr>
          <w:rFonts w:ascii="Times New Roman" w:hAnsi="Times New Roman" w:cs="Times New Roman"/>
          <w:kern w:val="2"/>
        </w:rPr>
        <w:t>敏捷</w:t>
      </w:r>
      <w:r>
        <w:rPr>
          <w:rFonts w:ascii="Times New Roman" w:hAnsi="Times New Roman" w:cs="Times New Roman"/>
          <w:kern w:val="2"/>
        </w:rPr>
        <w:t>7</w:t>
      </w:r>
      <w:r>
        <w:rPr>
          <w:rFonts w:ascii="Times New Roman" w:hAnsi="Times New Roman" w:cs="Times New Roman"/>
          <w:kern w:val="2"/>
        </w:rPr>
        <w:t>项原则</w:t>
      </w:r>
      <w:r>
        <w:rPr>
          <w:rFonts w:ascii="Times New Roman" w:hAnsi="Times New Roman" w:cs="Times New Roman"/>
          <w:kern w:val="2"/>
        </w:rPr>
        <w:t>”</w:t>
      </w:r>
      <w:r>
        <w:rPr>
          <w:rFonts w:ascii="Times New Roman" w:hAnsi="Times New Roman" w:cs="Times New Roman"/>
          <w:kern w:val="2"/>
        </w:rPr>
        <w:t>让企业的价值流流动起来</w:t>
      </w:r>
      <w:r>
        <w:rPr>
          <w:rFonts w:ascii="Times New Roman" w:hAnsi="Times New Roman" w:cs="Times New Roman"/>
          <w:kern w:val="2"/>
        </w:rPr>
        <w:t xml:space="preserve">[J]. </w:t>
      </w:r>
      <w:r>
        <w:rPr>
          <w:rFonts w:ascii="Times New Roman" w:hAnsi="Times New Roman" w:cs="Times New Roman"/>
          <w:kern w:val="2"/>
        </w:rPr>
        <w:t>项目管理评论</w:t>
      </w:r>
      <w:r>
        <w:rPr>
          <w:rFonts w:ascii="Times New Roman" w:hAnsi="Times New Roman" w:cs="Times New Roman"/>
          <w:kern w:val="2"/>
        </w:rPr>
        <w:t>, 2020(05): 24-26.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[30]</w:t>
      </w:r>
      <w:r>
        <w:rPr>
          <w:rFonts w:ascii="Times New Roman" w:hAnsi="Times New Roman" w:cs="Times New Roman"/>
          <w:kern w:val="2"/>
        </w:rPr>
        <w:tab/>
      </w:r>
      <w:r>
        <w:rPr>
          <w:rFonts w:ascii="Times New Roman" w:hAnsi="Times New Roman" w:cs="Times New Roman"/>
          <w:kern w:val="2"/>
        </w:rPr>
        <w:t>茹炳晟</w:t>
      </w:r>
      <w:r>
        <w:rPr>
          <w:rFonts w:ascii="Times New Roman" w:hAnsi="Times New Roman" w:cs="Times New Roman"/>
          <w:kern w:val="2"/>
        </w:rPr>
        <w:t xml:space="preserve">, </w:t>
      </w:r>
      <w:r>
        <w:rPr>
          <w:rFonts w:ascii="Times New Roman" w:hAnsi="Times New Roman" w:cs="Times New Roman"/>
          <w:kern w:val="2"/>
        </w:rPr>
        <w:t>张乐</w:t>
      </w:r>
      <w:r>
        <w:rPr>
          <w:rFonts w:ascii="Times New Roman" w:hAnsi="Times New Roman" w:cs="Times New Roman"/>
          <w:kern w:val="2"/>
        </w:rPr>
        <w:t xml:space="preserve">. </w:t>
      </w:r>
      <w:r>
        <w:rPr>
          <w:rFonts w:ascii="Times New Roman" w:hAnsi="Times New Roman" w:cs="Times New Roman"/>
          <w:kern w:val="2"/>
        </w:rPr>
        <w:t>软件研发效能权威指南</w:t>
      </w:r>
      <w:r>
        <w:rPr>
          <w:rFonts w:ascii="Times New Roman" w:hAnsi="Times New Roman" w:cs="Times New Roman"/>
          <w:kern w:val="2"/>
        </w:rPr>
        <w:t xml:space="preserve">[M]. </w:t>
      </w:r>
      <w:r>
        <w:rPr>
          <w:rFonts w:ascii="Times New Roman" w:hAnsi="Times New Roman" w:cs="Times New Roman"/>
          <w:kern w:val="2"/>
        </w:rPr>
        <w:t>电子工业出版社</w:t>
      </w:r>
      <w:r>
        <w:rPr>
          <w:rFonts w:ascii="Times New Roman" w:hAnsi="Times New Roman" w:cs="Times New Roman"/>
          <w:kern w:val="2"/>
        </w:rPr>
        <w:t>: 202210,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[31]</w:t>
      </w:r>
      <w:r>
        <w:rPr>
          <w:rFonts w:ascii="Times New Roman" w:hAnsi="Times New Roman" w:cs="Times New Roman"/>
          <w:kern w:val="2"/>
        </w:rPr>
        <w:tab/>
        <w:t>DEVOPS RESEARCH AND ASSESSMENT (DORA). DORA’s software delivery metrics: the four keys[EB/OL]. (2024). https://dora.dev/guides/dora-metrics-four-keys/.</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[32]</w:t>
      </w:r>
      <w:r>
        <w:rPr>
          <w:rFonts w:ascii="Times New Roman" w:hAnsi="Times New Roman" w:cs="Times New Roman"/>
          <w:kern w:val="2"/>
        </w:rPr>
        <w:tab/>
        <w:t>FORSGREN N, HUMBLE J, KIM G. Accelerate: The Science of Lean Software and DevOps: Building and Scaling High Performing Technology Organizations[M]. Portland (OR): IT Revolution, 2018.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[33]</w:t>
      </w:r>
      <w:r>
        <w:rPr>
          <w:rFonts w:ascii="Times New Roman" w:hAnsi="Times New Roman" w:cs="Times New Roman"/>
          <w:kern w:val="2"/>
        </w:rPr>
        <w:tab/>
      </w:r>
      <w:r>
        <w:rPr>
          <w:rFonts w:ascii="Times New Roman" w:hAnsi="Times New Roman" w:cs="Times New Roman"/>
          <w:kern w:val="2"/>
        </w:rPr>
        <w:t>付志高</w:t>
      </w:r>
      <w:r>
        <w:rPr>
          <w:rFonts w:ascii="Times New Roman" w:hAnsi="Times New Roman" w:cs="Times New Roman"/>
          <w:kern w:val="2"/>
        </w:rPr>
        <w:t xml:space="preserve">, </w:t>
      </w:r>
      <w:r>
        <w:rPr>
          <w:rFonts w:ascii="Times New Roman" w:hAnsi="Times New Roman" w:cs="Times New Roman"/>
          <w:kern w:val="2"/>
        </w:rPr>
        <w:t>林阳荟晨</w:t>
      </w:r>
      <w:r>
        <w:rPr>
          <w:rFonts w:ascii="Times New Roman" w:hAnsi="Times New Roman" w:cs="Times New Roman"/>
          <w:kern w:val="2"/>
        </w:rPr>
        <w:t xml:space="preserve">, </w:t>
      </w:r>
      <w:r>
        <w:rPr>
          <w:rFonts w:ascii="Times New Roman" w:hAnsi="Times New Roman" w:cs="Times New Roman"/>
          <w:kern w:val="2"/>
        </w:rPr>
        <w:t>王姣</w:t>
      </w:r>
      <w:r>
        <w:rPr>
          <w:rFonts w:ascii="Times New Roman" w:hAnsi="Times New Roman" w:cs="Times New Roman"/>
          <w:kern w:val="2"/>
        </w:rPr>
        <w:t>. ISO/IEC 27000</w:t>
      </w:r>
      <w:r>
        <w:rPr>
          <w:rFonts w:ascii="Times New Roman" w:hAnsi="Times New Roman" w:cs="Times New Roman"/>
          <w:kern w:val="2"/>
        </w:rPr>
        <w:t>系列信息安全管理体系国际标准在我国的应用</w:t>
      </w:r>
      <w:r>
        <w:rPr>
          <w:rFonts w:ascii="Times New Roman" w:hAnsi="Times New Roman" w:cs="Times New Roman"/>
          <w:kern w:val="2"/>
        </w:rPr>
        <w:t xml:space="preserve">[J]. </w:t>
      </w:r>
      <w:r>
        <w:rPr>
          <w:rFonts w:ascii="Times New Roman" w:hAnsi="Times New Roman" w:cs="Times New Roman"/>
          <w:kern w:val="2"/>
        </w:rPr>
        <w:t>信息技术与标准化</w:t>
      </w:r>
      <w:r>
        <w:rPr>
          <w:rFonts w:ascii="Times New Roman" w:hAnsi="Times New Roman" w:cs="Times New Roman"/>
          <w:kern w:val="2"/>
        </w:rPr>
        <w:t>, 2025(09): 14-18.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[34]</w:t>
      </w:r>
      <w:r>
        <w:rPr>
          <w:rFonts w:ascii="Times New Roman" w:hAnsi="Times New Roman" w:cs="Times New Roman"/>
          <w:kern w:val="2"/>
        </w:rPr>
        <w:tab/>
        <w:t>ISO/IEC. ISO/IEC 27001:2022 Information security,cybersecurity and privacy protection — Information security management systems — Requirements[J]. Geneva: International Organization for Standardization/International Electrotechnical Commission, 2022: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[35]</w:t>
      </w:r>
      <w:r>
        <w:rPr>
          <w:rFonts w:ascii="Times New Roman" w:hAnsi="Times New Roman" w:cs="Times New Roman"/>
          <w:kern w:val="2"/>
        </w:rPr>
        <w:tab/>
      </w:r>
      <w:r>
        <w:rPr>
          <w:rFonts w:ascii="Times New Roman" w:hAnsi="Times New Roman" w:cs="Times New Roman"/>
          <w:kern w:val="2"/>
        </w:rPr>
        <w:t>国家标准化管理委员会</w:t>
      </w:r>
      <w:r>
        <w:rPr>
          <w:rFonts w:ascii="Times New Roman" w:hAnsi="Times New Roman" w:cs="Times New Roman"/>
          <w:kern w:val="2"/>
        </w:rPr>
        <w:t xml:space="preserve">. GB/T 19001-2016/ISO 9001:2015 </w:t>
      </w:r>
      <w:r>
        <w:rPr>
          <w:rFonts w:ascii="Times New Roman" w:hAnsi="Times New Roman" w:cs="Times New Roman"/>
          <w:kern w:val="2"/>
        </w:rPr>
        <w:t>《质量管理体系</w:t>
      </w:r>
      <w:r>
        <w:rPr>
          <w:rFonts w:ascii="Times New Roman" w:hAnsi="Times New Roman" w:cs="Times New Roman"/>
          <w:kern w:val="2"/>
        </w:rPr>
        <w:t xml:space="preserve"> </w:t>
      </w:r>
      <w:r>
        <w:rPr>
          <w:rFonts w:ascii="Times New Roman" w:hAnsi="Times New Roman" w:cs="Times New Roman"/>
          <w:kern w:val="2"/>
        </w:rPr>
        <w:t>要求》</w:t>
      </w:r>
      <w:r>
        <w:rPr>
          <w:rFonts w:ascii="Times New Roman" w:hAnsi="Times New Roman" w:cs="Times New Roman"/>
          <w:kern w:val="2"/>
        </w:rPr>
        <w:t xml:space="preserve">[J]. </w:t>
      </w:r>
      <w:r>
        <w:rPr>
          <w:rFonts w:ascii="Times New Roman" w:hAnsi="Times New Roman" w:cs="Times New Roman"/>
          <w:kern w:val="2"/>
        </w:rPr>
        <w:t>北京</w:t>
      </w:r>
      <w:r>
        <w:rPr>
          <w:rFonts w:ascii="Times New Roman" w:hAnsi="Times New Roman" w:cs="Times New Roman"/>
          <w:kern w:val="2"/>
        </w:rPr>
        <w:t>:</w:t>
      </w:r>
      <w:r>
        <w:rPr>
          <w:rFonts w:ascii="Times New Roman" w:hAnsi="Times New Roman" w:cs="Times New Roman"/>
          <w:kern w:val="2"/>
        </w:rPr>
        <w:t>中国标准出版社</w:t>
      </w:r>
      <w:r>
        <w:rPr>
          <w:rFonts w:ascii="Times New Roman" w:hAnsi="Times New Roman" w:cs="Times New Roman"/>
          <w:kern w:val="2"/>
        </w:rPr>
        <w:t>, 1900: 2015.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[36]</w:t>
      </w:r>
      <w:r>
        <w:rPr>
          <w:rFonts w:ascii="Times New Roman" w:hAnsi="Times New Roman" w:cs="Times New Roman"/>
          <w:kern w:val="2"/>
        </w:rPr>
        <w:tab/>
      </w:r>
      <w:r>
        <w:rPr>
          <w:rFonts w:ascii="Times New Roman" w:hAnsi="Times New Roman" w:cs="Times New Roman"/>
          <w:kern w:val="2"/>
        </w:rPr>
        <w:t>谢宗晓</w:t>
      </w:r>
      <w:r>
        <w:rPr>
          <w:rFonts w:ascii="Times New Roman" w:hAnsi="Times New Roman" w:cs="Times New Roman"/>
          <w:kern w:val="2"/>
        </w:rPr>
        <w:t xml:space="preserve">, </w:t>
      </w:r>
      <w:r>
        <w:rPr>
          <w:rFonts w:ascii="Times New Roman" w:hAnsi="Times New Roman" w:cs="Times New Roman"/>
          <w:kern w:val="2"/>
        </w:rPr>
        <w:t>许定航</w:t>
      </w:r>
      <w:r>
        <w:rPr>
          <w:rFonts w:ascii="Times New Roman" w:hAnsi="Times New Roman" w:cs="Times New Roman"/>
          <w:kern w:val="2"/>
        </w:rPr>
        <w:t>. ISO/IEC 27005:2018</w:t>
      </w:r>
      <w:r>
        <w:rPr>
          <w:rFonts w:ascii="Times New Roman" w:hAnsi="Times New Roman" w:cs="Times New Roman"/>
          <w:kern w:val="2"/>
        </w:rPr>
        <w:t>解读及其三次版本演化</w:t>
      </w:r>
      <w:r>
        <w:rPr>
          <w:rFonts w:ascii="Times New Roman" w:hAnsi="Times New Roman" w:cs="Times New Roman"/>
          <w:kern w:val="2"/>
        </w:rPr>
        <w:t xml:space="preserve">[J]. </w:t>
      </w:r>
      <w:r>
        <w:rPr>
          <w:rFonts w:ascii="Times New Roman" w:hAnsi="Times New Roman" w:cs="Times New Roman"/>
          <w:kern w:val="2"/>
        </w:rPr>
        <w:t>中国质量与标准导报</w:t>
      </w:r>
      <w:r>
        <w:rPr>
          <w:rFonts w:ascii="Times New Roman" w:hAnsi="Times New Roman" w:cs="Times New Roman"/>
          <w:kern w:val="2"/>
        </w:rPr>
        <w:t>, 2018(09): 16-18.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[37]</w:t>
      </w:r>
      <w:r>
        <w:rPr>
          <w:rFonts w:ascii="Times New Roman" w:hAnsi="Times New Roman" w:cs="Times New Roman"/>
          <w:kern w:val="2"/>
        </w:rPr>
        <w:tab/>
        <w:t>SAMENI M T. The Risk Assessment And Treatment Approach In Order To Provide Lan Security Based On Isms Standard[J/OL]. International Journal in Foundations of Computer Science &amp; Technology, 2012, 2(6): 15-36. DOI:10.5121/ijfcst.2012.2602.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[38]</w:t>
      </w:r>
      <w:r>
        <w:rPr>
          <w:rFonts w:ascii="Times New Roman" w:hAnsi="Times New Roman" w:cs="Times New Roman"/>
          <w:kern w:val="2"/>
        </w:rPr>
        <w:tab/>
      </w:r>
      <w:r>
        <w:rPr>
          <w:rFonts w:ascii="Times New Roman" w:hAnsi="Times New Roman" w:cs="Times New Roman"/>
          <w:kern w:val="2"/>
        </w:rPr>
        <w:t>周纪海</w:t>
      </w:r>
      <w:r>
        <w:rPr>
          <w:rFonts w:ascii="Times New Roman" w:hAnsi="Times New Roman" w:cs="Times New Roman"/>
          <w:kern w:val="2"/>
        </w:rPr>
        <w:t xml:space="preserve">, </w:t>
      </w:r>
      <w:r>
        <w:rPr>
          <w:rFonts w:ascii="Times New Roman" w:hAnsi="Times New Roman" w:cs="Times New Roman"/>
          <w:kern w:val="2"/>
        </w:rPr>
        <w:t>周一帆</w:t>
      </w:r>
      <w:r>
        <w:rPr>
          <w:rFonts w:ascii="Times New Roman" w:hAnsi="Times New Roman" w:cs="Times New Roman"/>
          <w:kern w:val="2"/>
        </w:rPr>
        <w:t xml:space="preserve">, </w:t>
      </w:r>
      <w:r>
        <w:rPr>
          <w:rFonts w:ascii="Times New Roman" w:hAnsi="Times New Roman" w:cs="Times New Roman"/>
          <w:kern w:val="2"/>
        </w:rPr>
        <w:t>马松松</w:t>
      </w:r>
      <w:r>
        <w:rPr>
          <w:rFonts w:ascii="Times New Roman" w:hAnsi="Times New Roman" w:cs="Times New Roman"/>
          <w:kern w:val="2"/>
        </w:rPr>
        <w:t>. DevSecOps</w:t>
      </w:r>
      <w:r>
        <w:rPr>
          <w:rFonts w:ascii="Times New Roman" w:hAnsi="Times New Roman" w:cs="Times New Roman"/>
          <w:kern w:val="2"/>
        </w:rPr>
        <w:t>实战</w:t>
      </w:r>
      <w:r>
        <w:rPr>
          <w:rFonts w:ascii="Times New Roman" w:hAnsi="Times New Roman" w:cs="Times New Roman"/>
          <w:kern w:val="2"/>
        </w:rPr>
        <w:t xml:space="preserve">[M]. </w:t>
      </w:r>
      <w:r>
        <w:rPr>
          <w:rFonts w:ascii="Times New Roman" w:hAnsi="Times New Roman" w:cs="Times New Roman"/>
          <w:kern w:val="2"/>
        </w:rPr>
        <w:t>机械工业出版社</w:t>
      </w:r>
      <w:r>
        <w:rPr>
          <w:rFonts w:ascii="Times New Roman" w:hAnsi="Times New Roman" w:cs="Times New Roman"/>
          <w:kern w:val="2"/>
        </w:rPr>
        <w:t>: 202112, 2021.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[39]</w:t>
      </w:r>
      <w:r>
        <w:rPr>
          <w:rFonts w:ascii="Times New Roman" w:hAnsi="Times New Roman" w:cs="Times New Roman"/>
          <w:kern w:val="2"/>
        </w:rPr>
        <w:tab/>
        <w:t>GARTNER INC. DevSecOps: How to Seamlessly Integrate Security into DevOps[R]. 2012.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[40]</w:t>
      </w:r>
      <w:r>
        <w:rPr>
          <w:rFonts w:ascii="Times New Roman" w:hAnsi="Times New Roman" w:cs="Times New Roman"/>
          <w:kern w:val="2"/>
        </w:rPr>
        <w:tab/>
        <w:t xml:space="preserve">HAVERINEN H, JANHUNEN T, PÄIVÄRINTA T, </w:t>
      </w:r>
      <w:r>
        <w:rPr>
          <w:rFonts w:ascii="Times New Roman" w:hAnsi="Times New Roman" w:cs="Times New Roman"/>
          <w:kern w:val="2"/>
        </w:rPr>
        <w:t>等</w:t>
      </w:r>
      <w:r>
        <w:rPr>
          <w:rFonts w:ascii="Times New Roman" w:hAnsi="Times New Roman" w:cs="Times New Roman"/>
          <w:kern w:val="2"/>
        </w:rPr>
        <w:t>. Automating cybersecurity compliance in DevSecOps with open information model for security as code[J/OL]. eSAAM, 2024: 10. DOI:10.1145/3685651.3686700.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[41]</w:t>
      </w:r>
      <w:r>
        <w:rPr>
          <w:rFonts w:ascii="Times New Roman" w:hAnsi="Times New Roman" w:cs="Times New Roman"/>
          <w:kern w:val="2"/>
        </w:rPr>
        <w:tab/>
        <w:t>ABDELNUR A, SOUPPAYA M, SCARFONE K. NIST Special Publication 800-204A: Building Secure Microservices-based Applications Using Service-Mesh Architecture[J]. Gaithersburg (MD):National Institute of Standards and Technology, 2020.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[42]</w:t>
      </w:r>
      <w:r>
        <w:rPr>
          <w:rFonts w:ascii="Times New Roman" w:hAnsi="Times New Roman" w:cs="Times New Roman"/>
          <w:kern w:val="2"/>
        </w:rPr>
        <w:tab/>
        <w:t>NIST. Special Publication 800-204C: Implementation of DevSecOps for a Microservices-based Application with Service Mesh[J]. Gaithersburg (MD):National Institute of Standards and Technology,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[43]</w:t>
      </w:r>
      <w:r>
        <w:rPr>
          <w:rFonts w:ascii="Times New Roman" w:hAnsi="Times New Roman" w:cs="Times New Roman"/>
          <w:kern w:val="2"/>
        </w:rPr>
        <w:tab/>
        <w:t>DISTERER G. Compliance-as-Code for Information Security and Data Protection Requirements[J/OL]. Information Systems Management, 2022, 39(4): 310-322. DOI:10.1080/10580530.2022.2069337.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[44]</w:t>
      </w:r>
      <w:r>
        <w:rPr>
          <w:rFonts w:ascii="Times New Roman" w:hAnsi="Times New Roman" w:cs="Times New Roman"/>
          <w:kern w:val="2"/>
        </w:rPr>
        <w:tab/>
        <w:t>CLOUD SECURITY ALLIANCE. A New Era for Compliance: Introducing the Compliance Automation Revolution(CAR)[EB]. 2025.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[45]</w:t>
      </w:r>
      <w:r>
        <w:rPr>
          <w:rFonts w:ascii="Times New Roman" w:hAnsi="Times New Roman" w:cs="Times New Roman"/>
          <w:kern w:val="2"/>
        </w:rPr>
        <w:tab/>
      </w:r>
      <w:r>
        <w:rPr>
          <w:rFonts w:ascii="Times New Roman" w:hAnsi="Times New Roman" w:cs="Times New Roman"/>
          <w:kern w:val="2"/>
        </w:rPr>
        <w:t>卜亚</w:t>
      </w:r>
      <w:r>
        <w:rPr>
          <w:rFonts w:ascii="Times New Roman" w:hAnsi="Times New Roman" w:cs="Times New Roman"/>
          <w:kern w:val="2"/>
        </w:rPr>
        <w:t xml:space="preserve">, </w:t>
      </w:r>
      <w:r>
        <w:rPr>
          <w:rFonts w:ascii="Times New Roman" w:hAnsi="Times New Roman" w:cs="Times New Roman"/>
          <w:kern w:val="2"/>
        </w:rPr>
        <w:t>张宁</w:t>
      </w:r>
      <w:r>
        <w:rPr>
          <w:rFonts w:ascii="Times New Roman" w:hAnsi="Times New Roman" w:cs="Times New Roman"/>
          <w:kern w:val="2"/>
        </w:rPr>
        <w:t xml:space="preserve">. </w:t>
      </w:r>
      <w:r>
        <w:rPr>
          <w:rFonts w:ascii="Times New Roman" w:hAnsi="Times New Roman" w:cs="Times New Roman"/>
          <w:kern w:val="2"/>
        </w:rPr>
        <w:t>英国监管科技</w:t>
      </w:r>
      <w:r>
        <w:rPr>
          <w:rFonts w:ascii="Times New Roman" w:hAnsi="Times New Roman" w:cs="Times New Roman"/>
          <w:kern w:val="2"/>
        </w:rPr>
        <w:t>(Regtech)</w:t>
      </w:r>
      <w:r>
        <w:rPr>
          <w:rFonts w:ascii="Times New Roman" w:hAnsi="Times New Roman" w:cs="Times New Roman"/>
          <w:kern w:val="2"/>
        </w:rPr>
        <w:t>的创新实践及经验启示</w:t>
      </w:r>
      <w:r>
        <w:rPr>
          <w:rFonts w:ascii="Times New Roman" w:hAnsi="Times New Roman" w:cs="Times New Roman"/>
          <w:kern w:val="2"/>
        </w:rPr>
        <w:t xml:space="preserve">[J]. </w:t>
      </w:r>
      <w:r>
        <w:rPr>
          <w:rFonts w:ascii="Times New Roman" w:hAnsi="Times New Roman" w:cs="Times New Roman"/>
          <w:kern w:val="2"/>
        </w:rPr>
        <w:t>经济论坛</w:t>
      </w:r>
      <w:r>
        <w:rPr>
          <w:rFonts w:ascii="Times New Roman" w:hAnsi="Times New Roman" w:cs="Times New Roman"/>
          <w:kern w:val="2"/>
        </w:rPr>
        <w:t>, 2020(11): 80-90.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[46]</w:t>
      </w:r>
      <w:r>
        <w:rPr>
          <w:rFonts w:ascii="Times New Roman" w:hAnsi="Times New Roman" w:cs="Times New Roman"/>
          <w:kern w:val="2"/>
        </w:rPr>
        <w:tab/>
      </w:r>
      <w:r>
        <w:rPr>
          <w:rFonts w:ascii="Times New Roman" w:hAnsi="Times New Roman" w:cs="Times New Roman"/>
          <w:kern w:val="2"/>
        </w:rPr>
        <w:t>杨东</w:t>
      </w:r>
      <w:r>
        <w:rPr>
          <w:rFonts w:ascii="Times New Roman" w:hAnsi="Times New Roman" w:cs="Times New Roman"/>
          <w:kern w:val="2"/>
        </w:rPr>
        <w:t xml:space="preserve">. </w:t>
      </w:r>
      <w:r>
        <w:rPr>
          <w:rFonts w:ascii="Times New Roman" w:hAnsi="Times New Roman" w:cs="Times New Roman"/>
          <w:kern w:val="2"/>
        </w:rPr>
        <w:t>监管科技</w:t>
      </w:r>
      <w:r>
        <w:rPr>
          <w:rFonts w:ascii="Times New Roman" w:hAnsi="Times New Roman" w:cs="Times New Roman"/>
          <w:kern w:val="2"/>
        </w:rPr>
        <w:t>:</w:t>
      </w:r>
      <w:r>
        <w:rPr>
          <w:rFonts w:ascii="Times New Roman" w:hAnsi="Times New Roman" w:cs="Times New Roman"/>
          <w:kern w:val="2"/>
        </w:rPr>
        <w:t>金融科技的监管挑战与维度建构</w:t>
      </w:r>
      <w:r>
        <w:rPr>
          <w:rFonts w:ascii="Times New Roman" w:hAnsi="Times New Roman" w:cs="Times New Roman"/>
          <w:kern w:val="2"/>
        </w:rPr>
        <w:t xml:space="preserve">[J]. </w:t>
      </w:r>
      <w:r>
        <w:rPr>
          <w:rFonts w:ascii="Times New Roman" w:hAnsi="Times New Roman" w:cs="Times New Roman"/>
          <w:kern w:val="2"/>
        </w:rPr>
        <w:t>中国社会科学</w:t>
      </w:r>
      <w:r>
        <w:rPr>
          <w:rFonts w:ascii="Times New Roman" w:hAnsi="Times New Roman" w:cs="Times New Roman"/>
          <w:kern w:val="2"/>
        </w:rPr>
        <w:t>, 2018(05): 69-91.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[47]</w:t>
      </w:r>
      <w:r>
        <w:rPr>
          <w:rFonts w:ascii="Times New Roman" w:hAnsi="Times New Roman" w:cs="Times New Roman"/>
          <w:kern w:val="2"/>
        </w:rPr>
        <w:tab/>
        <w:t>INTERNATIONAL ORGANIZATION FOR STANDARDIZATION. ISO/IEC 38507:2022 Information technology — Governance of IT — Governance implications of the use of artificial intelligence by organizations[J]. Geneva:ISO, 2022: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[48]</w:t>
      </w:r>
      <w:r>
        <w:rPr>
          <w:rFonts w:ascii="Times New Roman" w:hAnsi="Times New Roman" w:cs="Times New Roman"/>
          <w:kern w:val="2"/>
        </w:rPr>
        <w:tab/>
        <w:t>CUNNINGHAM W. The WyCash portfolio management system[C/OL]//The WyCash portfolio management system[C]</w:t>
      </w:r>
      <w:r>
        <w:rPr>
          <w:rFonts w:ascii="Cambria Math" w:hAnsi="Cambria Math" w:cs="Cambria Math"/>
          <w:kern w:val="2"/>
        </w:rPr>
        <w:t>∥</w:t>
      </w:r>
      <w:r>
        <w:rPr>
          <w:rFonts w:ascii="Times New Roman" w:hAnsi="Times New Roman" w:cs="Times New Roman"/>
          <w:kern w:val="2"/>
        </w:rPr>
        <w:t>OOPSLA ‘92 Experience Report.Vancouver:ACM. 1992: 10. DOI:10.1145/157709.157715.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[49]</w:t>
      </w:r>
      <w:r>
        <w:rPr>
          <w:rFonts w:ascii="Times New Roman" w:hAnsi="Times New Roman" w:cs="Times New Roman"/>
          <w:kern w:val="2"/>
        </w:rPr>
        <w:tab/>
      </w:r>
      <w:r>
        <w:rPr>
          <w:rFonts w:ascii="Times New Roman" w:hAnsi="Times New Roman" w:cs="Times New Roman"/>
          <w:kern w:val="2"/>
        </w:rPr>
        <w:t>张丽</w:t>
      </w:r>
      <w:r>
        <w:rPr>
          <w:rFonts w:ascii="Times New Roman" w:hAnsi="Times New Roman" w:cs="Times New Roman"/>
          <w:kern w:val="2"/>
        </w:rPr>
        <w:t xml:space="preserve">, </w:t>
      </w:r>
      <w:r>
        <w:rPr>
          <w:rFonts w:ascii="Times New Roman" w:hAnsi="Times New Roman" w:cs="Times New Roman"/>
          <w:kern w:val="2"/>
        </w:rPr>
        <w:t>侯立文</w:t>
      </w:r>
      <w:r>
        <w:rPr>
          <w:rFonts w:ascii="Times New Roman" w:hAnsi="Times New Roman" w:cs="Times New Roman"/>
          <w:kern w:val="2"/>
        </w:rPr>
        <w:t xml:space="preserve">. </w:t>
      </w:r>
      <w:r>
        <w:rPr>
          <w:rFonts w:ascii="Times New Roman" w:hAnsi="Times New Roman" w:cs="Times New Roman"/>
          <w:kern w:val="2"/>
        </w:rPr>
        <w:t>基于技术债务角度的企业</w:t>
      </w:r>
      <w:r>
        <w:rPr>
          <w:rFonts w:ascii="Times New Roman" w:hAnsi="Times New Roman" w:cs="Times New Roman"/>
          <w:kern w:val="2"/>
        </w:rPr>
        <w:t>IT</w:t>
      </w:r>
      <w:r>
        <w:rPr>
          <w:rFonts w:ascii="Times New Roman" w:hAnsi="Times New Roman" w:cs="Times New Roman"/>
          <w:kern w:val="2"/>
        </w:rPr>
        <w:t>项目管理演化博弈分析</w:t>
      </w:r>
      <w:r>
        <w:rPr>
          <w:rFonts w:ascii="Times New Roman" w:hAnsi="Times New Roman" w:cs="Times New Roman"/>
          <w:kern w:val="2"/>
        </w:rPr>
        <w:t xml:space="preserve">[J/OL]. </w:t>
      </w:r>
      <w:r>
        <w:rPr>
          <w:rFonts w:ascii="Times New Roman" w:hAnsi="Times New Roman" w:cs="Times New Roman"/>
          <w:kern w:val="2"/>
        </w:rPr>
        <w:t>管理评论</w:t>
      </w:r>
      <w:r>
        <w:rPr>
          <w:rFonts w:ascii="Times New Roman" w:hAnsi="Times New Roman" w:cs="Times New Roman"/>
          <w:kern w:val="2"/>
        </w:rPr>
        <w:t>, 2022, 34(07): 165-174. DOI:10.14120/j.cnki.cn11-5057/f.2022.07.028.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[50]</w:t>
      </w:r>
      <w:r>
        <w:rPr>
          <w:rFonts w:ascii="Times New Roman" w:hAnsi="Times New Roman" w:cs="Times New Roman"/>
          <w:kern w:val="2"/>
        </w:rPr>
        <w:tab/>
        <w:t>KRUCHTEN P, NORD R L, OZKAYA I. Technical Debt: From Metaphor to Theory and Practice[J/OL]. IEEE Software, 2012, 29(6): 18-21. DOI:10.1109/MS.2012.167.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[51]</w:t>
      </w:r>
      <w:r>
        <w:rPr>
          <w:rFonts w:ascii="Times New Roman" w:hAnsi="Times New Roman" w:cs="Times New Roman"/>
          <w:kern w:val="2"/>
        </w:rPr>
        <w:tab/>
      </w:r>
      <w:r>
        <w:rPr>
          <w:rFonts w:ascii="Times New Roman" w:hAnsi="Times New Roman" w:cs="Times New Roman"/>
          <w:kern w:val="2"/>
        </w:rPr>
        <w:t>刘亚珺</w:t>
      </w:r>
      <w:r>
        <w:rPr>
          <w:rFonts w:ascii="Times New Roman" w:hAnsi="Times New Roman" w:cs="Times New Roman"/>
          <w:kern w:val="2"/>
        </w:rPr>
        <w:t xml:space="preserve">, </w:t>
      </w:r>
      <w:r>
        <w:rPr>
          <w:rFonts w:ascii="Times New Roman" w:hAnsi="Times New Roman" w:cs="Times New Roman"/>
          <w:kern w:val="2"/>
        </w:rPr>
        <w:t>李兵</w:t>
      </w:r>
      <w:r>
        <w:rPr>
          <w:rFonts w:ascii="Times New Roman" w:hAnsi="Times New Roman" w:cs="Times New Roman"/>
          <w:kern w:val="2"/>
        </w:rPr>
        <w:t xml:space="preserve">, </w:t>
      </w:r>
      <w:r>
        <w:rPr>
          <w:rFonts w:ascii="Times New Roman" w:hAnsi="Times New Roman" w:cs="Times New Roman"/>
          <w:kern w:val="2"/>
        </w:rPr>
        <w:t>李增扬</w:t>
      </w:r>
      <w:r>
        <w:rPr>
          <w:rFonts w:ascii="Times New Roman" w:hAnsi="Times New Roman" w:cs="Times New Roman"/>
          <w:kern w:val="2"/>
        </w:rPr>
        <w:t xml:space="preserve">. </w:t>
      </w:r>
      <w:r>
        <w:rPr>
          <w:rFonts w:ascii="Times New Roman" w:hAnsi="Times New Roman" w:cs="Times New Roman"/>
          <w:kern w:val="2"/>
        </w:rPr>
        <w:t>软件集成开发环境的技术债务管理研究</w:t>
      </w:r>
      <w:r>
        <w:rPr>
          <w:rFonts w:ascii="Times New Roman" w:hAnsi="Times New Roman" w:cs="Times New Roman"/>
          <w:kern w:val="2"/>
        </w:rPr>
        <w:t xml:space="preserve">[J]. </w:t>
      </w:r>
      <w:r>
        <w:rPr>
          <w:rFonts w:ascii="Times New Roman" w:hAnsi="Times New Roman" w:cs="Times New Roman"/>
          <w:kern w:val="2"/>
        </w:rPr>
        <w:t>计算机科学</w:t>
      </w:r>
      <w:r>
        <w:rPr>
          <w:rFonts w:ascii="Times New Roman" w:hAnsi="Times New Roman" w:cs="Times New Roman"/>
          <w:kern w:val="2"/>
        </w:rPr>
        <w:t>, 2017, 44(11): 15-21.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[52]</w:t>
      </w:r>
      <w:r>
        <w:rPr>
          <w:rFonts w:ascii="Times New Roman" w:hAnsi="Times New Roman" w:cs="Times New Roman"/>
          <w:kern w:val="2"/>
        </w:rPr>
        <w:tab/>
      </w:r>
      <w:r>
        <w:rPr>
          <w:rFonts w:ascii="Times New Roman" w:hAnsi="Times New Roman" w:cs="Times New Roman"/>
          <w:kern w:val="2"/>
        </w:rPr>
        <w:t>钟林辉</w:t>
      </w:r>
      <w:r>
        <w:rPr>
          <w:rFonts w:ascii="Times New Roman" w:hAnsi="Times New Roman" w:cs="Times New Roman"/>
          <w:kern w:val="2"/>
        </w:rPr>
        <w:t xml:space="preserve">, </w:t>
      </w:r>
      <w:r>
        <w:rPr>
          <w:rFonts w:ascii="Times New Roman" w:hAnsi="Times New Roman" w:cs="Times New Roman"/>
          <w:kern w:val="2"/>
        </w:rPr>
        <w:t>杨超逸</w:t>
      </w:r>
      <w:r>
        <w:rPr>
          <w:rFonts w:ascii="Times New Roman" w:hAnsi="Times New Roman" w:cs="Times New Roman"/>
          <w:kern w:val="2"/>
        </w:rPr>
        <w:t xml:space="preserve">, </w:t>
      </w:r>
      <w:r>
        <w:rPr>
          <w:rFonts w:ascii="Times New Roman" w:hAnsi="Times New Roman" w:cs="Times New Roman"/>
          <w:kern w:val="2"/>
        </w:rPr>
        <w:t>夏子豪</w:t>
      </w:r>
      <w:r>
        <w:rPr>
          <w:rFonts w:ascii="Times New Roman" w:hAnsi="Times New Roman" w:cs="Times New Roman"/>
          <w:kern w:val="2"/>
        </w:rPr>
        <w:t xml:space="preserve">. </w:t>
      </w:r>
      <w:r>
        <w:rPr>
          <w:rFonts w:ascii="Times New Roman" w:hAnsi="Times New Roman" w:cs="Times New Roman"/>
          <w:kern w:val="2"/>
        </w:rPr>
        <w:t>面向风格的软件体系结构演化路径生成方法</w:t>
      </w:r>
      <w:r>
        <w:rPr>
          <w:rFonts w:ascii="Times New Roman" w:hAnsi="Times New Roman" w:cs="Times New Roman"/>
          <w:kern w:val="2"/>
        </w:rPr>
        <w:t xml:space="preserve">[J]. </w:t>
      </w:r>
      <w:r>
        <w:rPr>
          <w:rFonts w:ascii="Times New Roman" w:hAnsi="Times New Roman" w:cs="Times New Roman"/>
          <w:kern w:val="2"/>
        </w:rPr>
        <w:t>计算机科学</w:t>
      </w:r>
      <w:r>
        <w:rPr>
          <w:rFonts w:ascii="Times New Roman" w:hAnsi="Times New Roman" w:cs="Times New Roman"/>
          <w:kern w:val="2"/>
        </w:rPr>
        <w:t>, 2024, 51(S2): 776-784.</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[53]</w:t>
      </w:r>
      <w:r>
        <w:rPr>
          <w:rFonts w:ascii="Times New Roman" w:hAnsi="Times New Roman" w:cs="Times New Roman"/>
          <w:kern w:val="2"/>
        </w:rPr>
        <w:tab/>
        <w:t>MENS T, DEMEYER S, EDS. Software Evolution[M/OL]. Berlin: Springer-Verlag, 2008. DOI:10.1007/978-3-540-76440-3.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[54]</w:t>
      </w:r>
      <w:r>
        <w:rPr>
          <w:rFonts w:ascii="Times New Roman" w:hAnsi="Times New Roman" w:cs="Times New Roman"/>
          <w:kern w:val="2"/>
        </w:rPr>
        <w:tab/>
        <w:t>INTERNATIONAL ORGANIZATION FOR STANDARDIZATION. ISO/IEC 25010:2023 Systems and software engineering — Systems and software Quality Requirements and Evaluation (SQuaRE) — System and software quality models[J]. Geneva:ISO, 2023: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[55]</w:t>
      </w:r>
      <w:r>
        <w:rPr>
          <w:rFonts w:ascii="Times New Roman" w:hAnsi="Times New Roman" w:cs="Times New Roman"/>
          <w:kern w:val="2"/>
        </w:rPr>
        <w:tab/>
      </w:r>
      <w:r>
        <w:rPr>
          <w:rFonts w:ascii="Times New Roman" w:hAnsi="Times New Roman" w:cs="Times New Roman"/>
          <w:kern w:val="2"/>
        </w:rPr>
        <w:t>郭肇强</w:t>
      </w:r>
      <w:r>
        <w:rPr>
          <w:rFonts w:ascii="Times New Roman" w:hAnsi="Times New Roman" w:cs="Times New Roman"/>
          <w:kern w:val="2"/>
        </w:rPr>
        <w:t xml:space="preserve">, </w:t>
      </w:r>
      <w:r>
        <w:rPr>
          <w:rFonts w:ascii="Times New Roman" w:hAnsi="Times New Roman" w:cs="Times New Roman"/>
          <w:kern w:val="2"/>
        </w:rPr>
        <w:t>刘释然</w:t>
      </w:r>
      <w:r>
        <w:rPr>
          <w:rFonts w:ascii="Times New Roman" w:hAnsi="Times New Roman" w:cs="Times New Roman"/>
          <w:kern w:val="2"/>
        </w:rPr>
        <w:t xml:space="preserve">, </w:t>
      </w:r>
      <w:r>
        <w:rPr>
          <w:rFonts w:ascii="Times New Roman" w:hAnsi="Times New Roman" w:cs="Times New Roman"/>
          <w:kern w:val="2"/>
        </w:rPr>
        <w:t>谭婷婷</w:t>
      </w:r>
      <w:r>
        <w:rPr>
          <w:rFonts w:ascii="Times New Roman" w:hAnsi="Times New Roman" w:cs="Times New Roman"/>
          <w:kern w:val="2"/>
        </w:rPr>
        <w:t xml:space="preserve">. </w:t>
      </w:r>
      <w:r>
        <w:rPr>
          <w:rFonts w:ascii="Times New Roman" w:hAnsi="Times New Roman" w:cs="Times New Roman"/>
          <w:kern w:val="2"/>
        </w:rPr>
        <w:t>自承认技术债的研究</w:t>
      </w:r>
      <w:r>
        <w:rPr>
          <w:rFonts w:ascii="Times New Roman" w:hAnsi="Times New Roman" w:cs="Times New Roman"/>
          <w:kern w:val="2"/>
        </w:rPr>
        <w:t>:</w:t>
      </w:r>
      <w:r>
        <w:rPr>
          <w:rFonts w:ascii="Times New Roman" w:hAnsi="Times New Roman" w:cs="Times New Roman"/>
          <w:kern w:val="2"/>
        </w:rPr>
        <w:t>问题、进展与挑战</w:t>
      </w:r>
      <w:r>
        <w:rPr>
          <w:rFonts w:ascii="Times New Roman" w:hAnsi="Times New Roman" w:cs="Times New Roman"/>
          <w:kern w:val="2"/>
        </w:rPr>
        <w:t xml:space="preserve">[J/OL]. </w:t>
      </w:r>
      <w:r>
        <w:rPr>
          <w:rFonts w:ascii="Times New Roman" w:hAnsi="Times New Roman" w:cs="Times New Roman"/>
          <w:kern w:val="2"/>
        </w:rPr>
        <w:t>软件学报</w:t>
      </w:r>
      <w:r>
        <w:rPr>
          <w:rFonts w:ascii="Times New Roman" w:hAnsi="Times New Roman" w:cs="Times New Roman"/>
          <w:kern w:val="2"/>
        </w:rPr>
        <w:t>, 2022, 33(01): 26-54. DOI:10.13328/j.cnki.jos.006292.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[56]</w:t>
      </w:r>
      <w:r>
        <w:rPr>
          <w:rFonts w:ascii="Times New Roman" w:hAnsi="Times New Roman" w:cs="Times New Roman"/>
          <w:kern w:val="2"/>
        </w:rPr>
        <w:tab/>
        <w:t xml:space="preserve">WIESE M, SERWA K, BESIER A, </w:t>
      </w:r>
      <w:r>
        <w:rPr>
          <w:rFonts w:ascii="Times New Roman" w:hAnsi="Times New Roman" w:cs="Times New Roman"/>
          <w:kern w:val="2"/>
        </w:rPr>
        <w:t>等</w:t>
      </w:r>
      <w:r>
        <w:rPr>
          <w:rFonts w:ascii="Times New Roman" w:hAnsi="Times New Roman" w:cs="Times New Roman"/>
          <w:kern w:val="2"/>
        </w:rPr>
        <w:t>. Establishing technical debt management — A five-step workshop approach and an action research study[J/OL]. The Journal of Systems &amp; Software, 2026: 10. DOI:10.1016/J.JSS.2025.112606.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[57]</w:t>
      </w:r>
      <w:r>
        <w:rPr>
          <w:rFonts w:ascii="Times New Roman" w:hAnsi="Times New Roman" w:cs="Times New Roman"/>
          <w:kern w:val="2"/>
        </w:rPr>
        <w:tab/>
        <w:t>LI Z, AVGERIOU P, LIANG P. A systematic mapping study on technical debt and its management[J/OL]. The Journal of Systems &amp; Software, 2015: 193-220. DOI:</w:t>
      </w:r>
      <w:r>
        <w:rPr>
          <w:rFonts w:ascii="Times New Roman" w:hAnsi="Times New Roman" w:cs="Times New Roman" w:hint="eastAsia"/>
          <w:kern w:val="2"/>
        </w:rPr>
        <w:t xml:space="preserve"> </w:t>
      </w:r>
      <w:r>
        <w:rPr>
          <w:rFonts w:ascii="Times New Roman" w:hAnsi="Times New Roman" w:cs="Times New Roman"/>
          <w:kern w:val="2"/>
        </w:rPr>
        <w:t>10.1016/j.jss.2014.12.027.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[58]</w:t>
      </w:r>
      <w:r>
        <w:rPr>
          <w:rFonts w:ascii="Times New Roman" w:hAnsi="Times New Roman" w:cs="Times New Roman"/>
          <w:kern w:val="2"/>
        </w:rPr>
        <w:tab/>
        <w:t xml:space="preserve">JASPAN C, GREEN C, JASPAN C, </w:t>
      </w:r>
      <w:r>
        <w:rPr>
          <w:rFonts w:ascii="Times New Roman" w:hAnsi="Times New Roman" w:cs="Times New Roman"/>
          <w:kern w:val="2"/>
        </w:rPr>
        <w:t>等</w:t>
      </w:r>
      <w:r>
        <w:rPr>
          <w:rFonts w:ascii="Times New Roman" w:hAnsi="Times New Roman" w:cs="Times New Roman"/>
          <w:kern w:val="2"/>
        </w:rPr>
        <w:t>. Defining, Measuring, and Managing Technical Debt[J/OL]. IEEE Software, 2023, 40(3): 15-19. DOI:10.1109/MS.2023.3242137.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[59]</w:t>
      </w:r>
      <w:r>
        <w:rPr>
          <w:rFonts w:ascii="Times New Roman" w:hAnsi="Times New Roman" w:cs="Times New Roman"/>
          <w:kern w:val="2"/>
        </w:rPr>
        <w:tab/>
      </w:r>
      <w:r>
        <w:rPr>
          <w:rFonts w:ascii="Times New Roman" w:hAnsi="Times New Roman" w:cs="Times New Roman"/>
          <w:kern w:val="2"/>
        </w:rPr>
        <w:t>张小梅</w:t>
      </w:r>
      <w:r>
        <w:rPr>
          <w:rFonts w:ascii="Times New Roman" w:hAnsi="Times New Roman" w:cs="Times New Roman"/>
          <w:kern w:val="2"/>
        </w:rPr>
        <w:t xml:space="preserve">, </w:t>
      </w:r>
      <w:r>
        <w:rPr>
          <w:rFonts w:ascii="Times New Roman" w:hAnsi="Times New Roman" w:cs="Times New Roman"/>
          <w:kern w:val="2"/>
        </w:rPr>
        <w:t>苏俐竹</w:t>
      </w:r>
      <w:r>
        <w:rPr>
          <w:rFonts w:ascii="Times New Roman" w:hAnsi="Times New Roman" w:cs="Times New Roman"/>
          <w:kern w:val="2"/>
        </w:rPr>
        <w:t xml:space="preserve">. </w:t>
      </w:r>
      <w:r>
        <w:rPr>
          <w:rFonts w:ascii="Times New Roman" w:hAnsi="Times New Roman" w:cs="Times New Roman"/>
          <w:kern w:val="2"/>
        </w:rPr>
        <w:t>基于</w:t>
      </w:r>
      <w:r>
        <w:rPr>
          <w:rFonts w:ascii="Times New Roman" w:hAnsi="Times New Roman" w:cs="Times New Roman"/>
          <w:kern w:val="2"/>
        </w:rPr>
        <w:t>DevSecOps</w:t>
      </w:r>
      <w:r>
        <w:rPr>
          <w:rFonts w:ascii="Times New Roman" w:hAnsi="Times New Roman" w:cs="Times New Roman"/>
          <w:kern w:val="2"/>
        </w:rPr>
        <w:t>的软件供应链安全治理技术简析</w:t>
      </w:r>
      <w:r>
        <w:rPr>
          <w:rFonts w:ascii="Times New Roman" w:hAnsi="Times New Roman" w:cs="Times New Roman"/>
          <w:kern w:val="2"/>
        </w:rPr>
        <w:t xml:space="preserve">[J]. </w:t>
      </w:r>
      <w:r>
        <w:rPr>
          <w:rFonts w:ascii="Times New Roman" w:hAnsi="Times New Roman" w:cs="Times New Roman"/>
          <w:kern w:val="2"/>
        </w:rPr>
        <w:t>邮电设计技术</w:t>
      </w:r>
      <w:r>
        <w:rPr>
          <w:rFonts w:ascii="Times New Roman" w:hAnsi="Times New Roman" w:cs="Times New Roman"/>
          <w:kern w:val="2"/>
        </w:rPr>
        <w:t>, 2022(09): 13-18.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[60]</w:t>
      </w:r>
      <w:r>
        <w:rPr>
          <w:rFonts w:ascii="Times New Roman" w:hAnsi="Times New Roman" w:cs="Times New Roman"/>
          <w:kern w:val="2"/>
        </w:rPr>
        <w:tab/>
        <w:t>ISO/IEC. ISO/IEC 26550:2015 Software and systems engineering — Reference model for product line engineering and management[J]. Geneva:International Organization for Standardization, 2015: 2015.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[61]</w:t>
      </w:r>
      <w:r>
        <w:rPr>
          <w:rFonts w:ascii="Times New Roman" w:hAnsi="Times New Roman" w:cs="Times New Roman"/>
          <w:kern w:val="2"/>
        </w:rPr>
        <w:tab/>
        <w:t xml:space="preserve">BEYER B, JONES C, PETOFF J, </w:t>
      </w:r>
      <w:r>
        <w:rPr>
          <w:rFonts w:ascii="Times New Roman" w:hAnsi="Times New Roman" w:cs="Times New Roman"/>
          <w:kern w:val="2"/>
        </w:rPr>
        <w:t>等</w:t>
      </w:r>
      <w:r>
        <w:rPr>
          <w:rFonts w:ascii="Times New Roman" w:hAnsi="Times New Roman" w:cs="Times New Roman"/>
          <w:kern w:val="2"/>
        </w:rPr>
        <w:t>. Site Reliability Engineering: How Google Runs Production Systems[M]. Sebastopol (CA): O’Reilly Media,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[62]</w:t>
      </w:r>
      <w:r>
        <w:rPr>
          <w:rFonts w:ascii="Times New Roman" w:hAnsi="Times New Roman" w:cs="Times New Roman"/>
          <w:kern w:val="2"/>
        </w:rPr>
        <w:tab/>
        <w:t>CAPPELLI W, FLETCHER C, PRASAD P. Market Guide for AIOps Platforms[R].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[63]</w:t>
      </w:r>
      <w:r>
        <w:rPr>
          <w:rFonts w:ascii="Times New Roman" w:hAnsi="Times New Roman" w:cs="Times New Roman"/>
          <w:kern w:val="2"/>
        </w:rPr>
        <w:tab/>
      </w:r>
      <w:r>
        <w:rPr>
          <w:rFonts w:ascii="Times New Roman" w:hAnsi="Times New Roman" w:cs="Times New Roman"/>
          <w:kern w:val="2"/>
        </w:rPr>
        <w:t>包航宇</w:t>
      </w:r>
      <w:r>
        <w:rPr>
          <w:rFonts w:ascii="Times New Roman" w:hAnsi="Times New Roman" w:cs="Times New Roman"/>
          <w:kern w:val="2"/>
        </w:rPr>
        <w:t xml:space="preserve">, </w:t>
      </w:r>
      <w:r>
        <w:rPr>
          <w:rFonts w:ascii="Times New Roman" w:hAnsi="Times New Roman" w:cs="Times New Roman"/>
          <w:kern w:val="2"/>
        </w:rPr>
        <w:t>殷康璘</w:t>
      </w:r>
      <w:r>
        <w:rPr>
          <w:rFonts w:ascii="Times New Roman" w:hAnsi="Times New Roman" w:cs="Times New Roman"/>
          <w:kern w:val="2"/>
        </w:rPr>
        <w:t xml:space="preserve">, </w:t>
      </w:r>
      <w:r>
        <w:rPr>
          <w:rFonts w:ascii="Times New Roman" w:hAnsi="Times New Roman" w:cs="Times New Roman"/>
          <w:kern w:val="2"/>
        </w:rPr>
        <w:t>曹立</w:t>
      </w:r>
      <w:r>
        <w:rPr>
          <w:rFonts w:ascii="Times New Roman" w:hAnsi="Times New Roman" w:cs="Times New Roman"/>
          <w:kern w:val="2"/>
        </w:rPr>
        <w:t xml:space="preserve">. </w:t>
      </w:r>
      <w:r>
        <w:rPr>
          <w:rFonts w:ascii="Times New Roman" w:hAnsi="Times New Roman" w:cs="Times New Roman"/>
          <w:kern w:val="2"/>
        </w:rPr>
        <w:t>智能运维的实践</w:t>
      </w:r>
      <w:r>
        <w:rPr>
          <w:rFonts w:ascii="Times New Roman" w:hAnsi="Times New Roman" w:cs="Times New Roman"/>
          <w:kern w:val="2"/>
        </w:rPr>
        <w:t>:</w:t>
      </w:r>
      <w:r>
        <w:rPr>
          <w:rFonts w:ascii="Times New Roman" w:hAnsi="Times New Roman" w:cs="Times New Roman"/>
          <w:kern w:val="2"/>
        </w:rPr>
        <w:t>现状与标准化</w:t>
      </w:r>
      <w:r>
        <w:rPr>
          <w:rFonts w:ascii="Times New Roman" w:hAnsi="Times New Roman" w:cs="Times New Roman"/>
          <w:kern w:val="2"/>
        </w:rPr>
        <w:t xml:space="preserve">[J/OL]. </w:t>
      </w:r>
      <w:r>
        <w:rPr>
          <w:rFonts w:ascii="Times New Roman" w:hAnsi="Times New Roman" w:cs="Times New Roman"/>
          <w:kern w:val="2"/>
        </w:rPr>
        <w:t>软件学报</w:t>
      </w:r>
      <w:r>
        <w:rPr>
          <w:rFonts w:ascii="Times New Roman" w:hAnsi="Times New Roman" w:cs="Times New Roman"/>
          <w:kern w:val="2"/>
        </w:rPr>
        <w:t>, 2023, 34</w:t>
      </w:r>
      <w:r>
        <w:rPr>
          <w:rFonts w:ascii="Times New Roman" w:hAnsi="Times New Roman" w:cs="Times New Roman" w:hint="eastAsia"/>
          <w:kern w:val="2"/>
        </w:rPr>
        <w:t xml:space="preserve"> </w:t>
      </w:r>
      <w:r>
        <w:rPr>
          <w:rFonts w:ascii="Times New Roman" w:hAnsi="Times New Roman" w:cs="Times New Roman"/>
          <w:kern w:val="2"/>
        </w:rPr>
        <w:t>(09): 4069-4095. DOI:10.13328/j.cnki.jos.006876.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[64]</w:t>
      </w:r>
      <w:r>
        <w:rPr>
          <w:rFonts w:ascii="Times New Roman" w:hAnsi="Times New Roman" w:cs="Times New Roman"/>
          <w:kern w:val="2"/>
        </w:rPr>
        <w:tab/>
        <w:t>IBM CORPORATION. Accelerate incident response with AIOps and observability[EB].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[65]</w:t>
      </w:r>
      <w:r>
        <w:rPr>
          <w:rFonts w:ascii="Times New Roman" w:hAnsi="Times New Roman" w:cs="Times New Roman"/>
          <w:kern w:val="2"/>
        </w:rPr>
        <w:tab/>
        <w:t xml:space="preserve">SAMI M A, REHMAN A, AHMAD Z, </w:t>
      </w:r>
      <w:r>
        <w:rPr>
          <w:rFonts w:ascii="Times New Roman" w:hAnsi="Times New Roman" w:cs="Times New Roman"/>
          <w:kern w:val="2"/>
        </w:rPr>
        <w:t>等</w:t>
      </w:r>
      <w:r>
        <w:rPr>
          <w:rFonts w:ascii="Times New Roman" w:hAnsi="Times New Roman" w:cs="Times New Roman"/>
          <w:kern w:val="2"/>
        </w:rPr>
        <w:t>. Explainable AIOps: A Deep Survey on Trustworthy and Transparent AI in Cloud-Scale DevOps Automation[J]. Spectrum of Engineering Sciences, 2025, 3(7): 488-507.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[66]</w:t>
      </w:r>
      <w:r>
        <w:rPr>
          <w:rFonts w:ascii="Times New Roman" w:hAnsi="Times New Roman" w:cs="Times New Roman"/>
          <w:kern w:val="2"/>
        </w:rPr>
        <w:tab/>
        <w:t>INTERNATIONAL ORGANIZATION FOR STANDARDIZATION, INTERNA</w:t>
      </w:r>
      <w:r>
        <w:rPr>
          <w:rFonts w:ascii="Times New Roman" w:hAnsi="Times New Roman" w:cs="Times New Roman" w:hint="eastAsia"/>
          <w:kern w:val="2"/>
        </w:rPr>
        <w:t xml:space="preserve"> </w:t>
      </w:r>
      <w:r>
        <w:rPr>
          <w:rFonts w:ascii="Times New Roman" w:hAnsi="Times New Roman" w:cs="Times New Roman"/>
          <w:kern w:val="2"/>
        </w:rPr>
        <w:t>TIONAL ELECTROTECHNICAL COMMISSION. ISO/IEC 42001:2023 Information technology — Artificial intelligence — Management system[J]. Geneva:</w:t>
      </w:r>
      <w:r>
        <w:rPr>
          <w:rFonts w:ascii="Times New Roman" w:hAnsi="Times New Roman" w:cs="Times New Roman" w:hint="eastAsia"/>
          <w:kern w:val="2"/>
        </w:rPr>
        <w:t xml:space="preserve"> </w:t>
      </w:r>
      <w:r>
        <w:rPr>
          <w:rFonts w:ascii="Times New Roman" w:hAnsi="Times New Roman" w:cs="Times New Roman"/>
          <w:kern w:val="2"/>
        </w:rPr>
        <w:t>ISO/</w:t>
      </w:r>
      <w:r>
        <w:rPr>
          <w:rFonts w:ascii="Times New Roman" w:hAnsi="Times New Roman" w:cs="Times New Roman" w:hint="eastAsia"/>
          <w:kern w:val="2"/>
        </w:rPr>
        <w:t xml:space="preserve"> </w:t>
      </w:r>
      <w:r>
        <w:rPr>
          <w:rFonts w:ascii="Times New Roman" w:hAnsi="Times New Roman" w:cs="Times New Roman"/>
          <w:kern w:val="2"/>
        </w:rPr>
        <w:t>IEC, 2001: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[67]</w:t>
      </w:r>
      <w:r>
        <w:rPr>
          <w:rFonts w:ascii="Times New Roman" w:hAnsi="Times New Roman" w:cs="Times New Roman"/>
          <w:kern w:val="2"/>
        </w:rPr>
        <w:tab/>
        <w:t>PRODUCT DEVELOPMENT PERFORMANCE: STRATEGY, ORGANIZATION, AND MANAGEMENT IN THE WORLD AUTO INDUSTRY[J]. Choice Reviews Online,</w:t>
      </w:r>
      <w:r>
        <w:rPr>
          <w:rFonts w:ascii="Times New Roman" w:hAnsi="Times New Roman" w:cs="Times New Roman" w:hint="eastAsia"/>
          <w:kern w:val="2"/>
        </w:rPr>
        <w:t xml:space="preserve"> </w:t>
      </w:r>
      <w:r>
        <w:rPr>
          <w:rFonts w:ascii="Times New Roman" w:hAnsi="Times New Roman" w:cs="Times New Roman"/>
          <w:kern w:val="2"/>
        </w:rPr>
        <w:t>1991,</w:t>
      </w:r>
      <w:r>
        <w:rPr>
          <w:rFonts w:ascii="Times New Roman" w:hAnsi="Times New Roman" w:cs="Times New Roman" w:hint="eastAsia"/>
          <w:kern w:val="2"/>
        </w:rPr>
        <w:t xml:space="preserve"> </w:t>
      </w:r>
      <w:r>
        <w:rPr>
          <w:rFonts w:ascii="Times New Roman" w:hAnsi="Times New Roman" w:cs="Times New Roman"/>
          <w:kern w:val="2"/>
        </w:rPr>
        <w:t>29(03):</w:t>
      </w:r>
      <w:r>
        <w:rPr>
          <w:rFonts w:ascii="Times New Roman" w:hAnsi="Times New Roman" w:cs="Times New Roman" w:hint="eastAsia"/>
          <w:kern w:val="2"/>
        </w:rPr>
        <w:t xml:space="preserve"> </w:t>
      </w:r>
      <w:r>
        <w:rPr>
          <w:rFonts w:ascii="Times New Roman" w:hAnsi="Times New Roman" w:cs="Times New Roman"/>
          <w:kern w:val="2"/>
        </w:rPr>
        <w:t>29-1591.</w:t>
      </w:r>
      <w:r>
        <w:rPr>
          <w:rFonts w:ascii="Times New Roman" w:hAnsi="Times New Roman" w:cs="Times New Roman" w:hint="eastAsia"/>
          <w:kern w:val="2"/>
        </w:rPr>
        <w:t xml:space="preserve"> </w:t>
      </w:r>
      <w:r>
        <w:rPr>
          <w:rFonts w:ascii="Times New Roman" w:hAnsi="Times New Roman" w:cs="Times New Roman"/>
          <w:kern w:val="2"/>
        </w:rPr>
        <w:t>DOI:10.5860/choice.</w:t>
      </w:r>
      <w:r>
        <w:rPr>
          <w:rFonts w:ascii="Times New Roman" w:hAnsi="Times New Roman" w:cs="Times New Roman" w:hint="eastAsia"/>
          <w:kern w:val="2"/>
        </w:rPr>
        <w:t xml:space="preserve"> </w:t>
      </w:r>
      <w:r>
        <w:rPr>
          <w:rFonts w:ascii="Times New Roman" w:hAnsi="Times New Roman" w:cs="Times New Roman"/>
          <w:kern w:val="2"/>
        </w:rPr>
        <w:t>29-1591[J/OL]. Choice Reviews Online, 1991, 29(03): 29-1591. DOI:10.5860/choice.29-1591.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[68]</w:t>
      </w:r>
      <w:r>
        <w:rPr>
          <w:rFonts w:ascii="Times New Roman" w:hAnsi="Times New Roman" w:cs="Times New Roman"/>
          <w:kern w:val="2"/>
        </w:rPr>
        <w:tab/>
        <w:t>TUSHMAN M L, KATZ R. External communication and project performance: An investigation into the role of gatekeepers[J/OL]. Academy of Management Journal, 1980, 23(4): 101-112. DOI:10.5465/255552.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[69]</w:t>
      </w:r>
      <w:r>
        <w:rPr>
          <w:rFonts w:ascii="Times New Roman" w:hAnsi="Times New Roman" w:cs="Times New Roman"/>
          <w:kern w:val="2"/>
        </w:rPr>
        <w:tab/>
      </w:r>
      <w:r>
        <w:rPr>
          <w:rFonts w:ascii="Times New Roman" w:hAnsi="Times New Roman" w:cs="Times New Roman"/>
          <w:kern w:val="2"/>
        </w:rPr>
        <w:t>于海波</w:t>
      </w:r>
      <w:r>
        <w:rPr>
          <w:rFonts w:ascii="Times New Roman" w:hAnsi="Times New Roman" w:cs="Times New Roman"/>
          <w:kern w:val="2"/>
        </w:rPr>
        <w:t xml:space="preserve">. </w:t>
      </w:r>
      <w:r>
        <w:rPr>
          <w:rFonts w:ascii="Times New Roman" w:hAnsi="Times New Roman" w:cs="Times New Roman"/>
          <w:kern w:val="2"/>
        </w:rPr>
        <w:t>组织学习的多层结构、跨层作用和生成机制研究</w:t>
      </w:r>
      <w:r>
        <w:rPr>
          <w:rFonts w:ascii="Times New Roman" w:hAnsi="Times New Roman" w:cs="Times New Roman"/>
          <w:kern w:val="2"/>
        </w:rPr>
        <w:t xml:space="preserve">[M]. </w:t>
      </w:r>
      <w:r>
        <w:rPr>
          <w:rFonts w:ascii="Times New Roman" w:hAnsi="Times New Roman" w:cs="Times New Roman"/>
          <w:kern w:val="2"/>
        </w:rPr>
        <w:t>中国人民大学出版社</w:t>
      </w:r>
      <w:r>
        <w:rPr>
          <w:rFonts w:ascii="Times New Roman" w:hAnsi="Times New Roman" w:cs="Times New Roman"/>
          <w:kern w:val="2"/>
        </w:rPr>
        <w:t>: 201812, 2018.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[70]</w:t>
      </w:r>
      <w:r>
        <w:rPr>
          <w:rFonts w:ascii="Times New Roman" w:hAnsi="Times New Roman" w:cs="Times New Roman"/>
          <w:kern w:val="2"/>
        </w:rPr>
        <w:tab/>
        <w:t>ARGOTE L. Organizational Learning: Creating, Retaining and Transferring Knowledge</w:t>
      </w:r>
      <w:r>
        <w:rPr>
          <w:rFonts w:ascii="Times New Roman" w:hAnsi="Times New Roman" w:cs="Times New Roman" w:hint="eastAsia"/>
          <w:kern w:val="2"/>
        </w:rPr>
        <w:t xml:space="preserve"> </w:t>
      </w:r>
      <w:r>
        <w:rPr>
          <w:rFonts w:ascii="Times New Roman" w:hAnsi="Times New Roman" w:cs="Times New Roman"/>
          <w:kern w:val="2"/>
        </w:rPr>
        <w:t>[M/OL]. 2nd ed.New York: Springer, 2013. DOI:10.</w:t>
      </w:r>
      <w:r>
        <w:rPr>
          <w:rFonts w:ascii="Times New Roman" w:hAnsi="Times New Roman" w:cs="Times New Roman" w:hint="eastAsia"/>
          <w:kern w:val="2"/>
        </w:rPr>
        <w:t xml:space="preserve"> </w:t>
      </w:r>
      <w:r>
        <w:rPr>
          <w:rFonts w:ascii="Times New Roman" w:hAnsi="Times New Roman" w:cs="Times New Roman"/>
          <w:kern w:val="2"/>
        </w:rPr>
        <w:t>1007/978-1-4614-5251-5.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[71]</w:t>
      </w:r>
      <w:r>
        <w:rPr>
          <w:rFonts w:ascii="Times New Roman" w:hAnsi="Times New Roman" w:cs="Times New Roman"/>
          <w:kern w:val="2"/>
        </w:rPr>
        <w:tab/>
      </w:r>
      <w:r>
        <w:rPr>
          <w:rFonts w:ascii="Times New Roman" w:hAnsi="Times New Roman" w:cs="Times New Roman"/>
          <w:kern w:val="2"/>
        </w:rPr>
        <w:t>张琰彬</w:t>
      </w:r>
      <w:r>
        <w:rPr>
          <w:rFonts w:ascii="Times New Roman" w:hAnsi="Times New Roman" w:cs="Times New Roman"/>
          <w:kern w:val="2"/>
        </w:rPr>
        <w:t xml:space="preserve">, </w:t>
      </w:r>
      <w:r>
        <w:rPr>
          <w:rFonts w:ascii="Times New Roman" w:hAnsi="Times New Roman" w:cs="Times New Roman"/>
          <w:kern w:val="2"/>
        </w:rPr>
        <w:t>蒲鹏</w:t>
      </w:r>
      <w:r>
        <w:rPr>
          <w:rFonts w:ascii="Times New Roman" w:hAnsi="Times New Roman" w:cs="Times New Roman"/>
          <w:kern w:val="2"/>
        </w:rPr>
        <w:t xml:space="preserve">, </w:t>
      </w:r>
      <w:r>
        <w:rPr>
          <w:rFonts w:ascii="Times New Roman" w:hAnsi="Times New Roman" w:cs="Times New Roman"/>
          <w:kern w:val="2"/>
        </w:rPr>
        <w:t>王伟</w:t>
      </w:r>
      <w:r>
        <w:rPr>
          <w:rFonts w:ascii="Times New Roman" w:hAnsi="Times New Roman" w:cs="Times New Roman"/>
          <w:kern w:val="2"/>
        </w:rPr>
        <w:t>. DevOps</w:t>
      </w:r>
      <w:r>
        <w:rPr>
          <w:rFonts w:ascii="Times New Roman" w:hAnsi="Times New Roman" w:cs="Times New Roman"/>
          <w:kern w:val="2"/>
        </w:rPr>
        <w:t>原理与实践</w:t>
      </w:r>
      <w:r>
        <w:rPr>
          <w:rFonts w:ascii="Times New Roman" w:hAnsi="Times New Roman" w:cs="Times New Roman"/>
          <w:kern w:val="2"/>
        </w:rPr>
        <w:t xml:space="preserve">[M]. </w:t>
      </w:r>
      <w:r>
        <w:rPr>
          <w:rFonts w:ascii="Times New Roman" w:hAnsi="Times New Roman" w:cs="Times New Roman"/>
          <w:kern w:val="2"/>
        </w:rPr>
        <w:t>电子工业出版社</w:t>
      </w:r>
      <w:r>
        <w:rPr>
          <w:rFonts w:ascii="Times New Roman" w:hAnsi="Times New Roman" w:cs="Times New Roman"/>
          <w:kern w:val="2"/>
        </w:rPr>
        <w:t>: 202303,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[72]</w:t>
      </w:r>
      <w:r>
        <w:rPr>
          <w:rFonts w:ascii="Times New Roman" w:hAnsi="Times New Roman" w:cs="Times New Roman"/>
          <w:kern w:val="2"/>
        </w:rPr>
        <w:tab/>
        <w:t>WOMACK J P, JONES D T, ROOS D. The Machine That Changed the World: The Story of Lean Production—Toyota’s Secret Weapon in the Global Car Wars That Is Now Revolutionizing World Industry[M]. New York: Free Press, 1990.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[73]</w:t>
      </w:r>
      <w:r>
        <w:rPr>
          <w:rFonts w:ascii="Times New Roman" w:hAnsi="Times New Roman" w:cs="Times New Roman"/>
          <w:kern w:val="2"/>
        </w:rPr>
        <w:tab/>
        <w:t>KOTTER J P. Leading Change[M]. Boston: Harvard Business School Press, 1996.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[74]</w:t>
      </w:r>
      <w:r>
        <w:rPr>
          <w:rFonts w:ascii="Times New Roman" w:hAnsi="Times New Roman" w:cs="Times New Roman"/>
          <w:kern w:val="2"/>
        </w:rPr>
        <w:tab/>
        <w:t>BOYATZIS R E. The Competent Manager:A Model for Effective Performance[M]. New York: John Wiley &amp; Sons, 1991.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[75]</w:t>
      </w:r>
      <w:r>
        <w:rPr>
          <w:rFonts w:ascii="Times New Roman" w:hAnsi="Times New Roman" w:cs="Times New Roman"/>
          <w:kern w:val="2"/>
        </w:rPr>
        <w:tab/>
        <w:t>FORRESTER J W. Industrial Dynamics[M]. MA: MIT Press, 1961.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[76]</w:t>
      </w:r>
      <w:r>
        <w:rPr>
          <w:rFonts w:ascii="Times New Roman" w:hAnsi="Times New Roman" w:cs="Times New Roman"/>
          <w:kern w:val="2"/>
        </w:rPr>
        <w:tab/>
        <w:t>HACKMAN J R. The Design of Work Teams[M]. NJ: Prentice Hall, 1987.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[77]</w:t>
      </w:r>
      <w:r>
        <w:rPr>
          <w:rFonts w:ascii="Times New Roman" w:hAnsi="Times New Roman" w:cs="Times New Roman"/>
          <w:kern w:val="2"/>
        </w:rPr>
        <w:tab/>
        <w:t>EDMONDSON A. Psychological Safety and Learning Behavior in Work Teams[J/OL]. Administrative Science Quarterly, 1999, 44(2): 350-383. DOI:10.2307/2666999.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[78]</w:t>
      </w:r>
      <w:r>
        <w:rPr>
          <w:rFonts w:ascii="Times New Roman" w:hAnsi="Times New Roman" w:cs="Times New Roman"/>
          <w:kern w:val="2"/>
        </w:rPr>
        <w:tab/>
        <w:t>PROJECT MANAGEMENT INSTITUTE. A Guide to the Project Management Body of Knowledge (PMBOK® Guide)[M]. PA: Project Management Institute, 2021.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[79]</w:t>
      </w:r>
      <w:r>
        <w:rPr>
          <w:rFonts w:ascii="Times New Roman" w:hAnsi="Times New Roman" w:cs="Times New Roman"/>
          <w:kern w:val="2"/>
        </w:rPr>
        <w:tab/>
      </w:r>
      <w:r>
        <w:rPr>
          <w:rFonts w:ascii="Times New Roman" w:hAnsi="Times New Roman" w:cs="Times New Roman"/>
          <w:kern w:val="2"/>
        </w:rPr>
        <w:t>高见龙</w:t>
      </w:r>
      <w:r>
        <w:rPr>
          <w:rFonts w:ascii="Times New Roman" w:hAnsi="Times New Roman" w:cs="Times New Roman"/>
          <w:kern w:val="2"/>
        </w:rPr>
        <w:t>. Git</w:t>
      </w:r>
      <w:r>
        <w:rPr>
          <w:rFonts w:ascii="Times New Roman" w:hAnsi="Times New Roman" w:cs="Times New Roman"/>
          <w:kern w:val="2"/>
        </w:rPr>
        <w:t>从入门到精通</w:t>
      </w:r>
      <w:r>
        <w:rPr>
          <w:rFonts w:ascii="Times New Roman" w:hAnsi="Times New Roman" w:cs="Times New Roman"/>
          <w:kern w:val="2"/>
        </w:rPr>
        <w:t xml:space="preserve">[M]. </w:t>
      </w:r>
      <w:r>
        <w:rPr>
          <w:rFonts w:ascii="Times New Roman" w:hAnsi="Times New Roman" w:cs="Times New Roman"/>
          <w:kern w:val="2"/>
        </w:rPr>
        <w:t>北京大学出版社</w:t>
      </w:r>
      <w:r>
        <w:rPr>
          <w:rFonts w:ascii="Times New Roman" w:hAnsi="Times New Roman" w:cs="Times New Roman"/>
          <w:kern w:val="2"/>
        </w:rPr>
        <w:t>: 201909,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[80]</w:t>
      </w:r>
      <w:r>
        <w:rPr>
          <w:rFonts w:ascii="Times New Roman" w:hAnsi="Times New Roman" w:cs="Times New Roman"/>
          <w:kern w:val="2"/>
        </w:rPr>
        <w:tab/>
      </w:r>
      <w:r>
        <w:rPr>
          <w:rFonts w:ascii="Times New Roman" w:hAnsi="Times New Roman" w:cs="Times New Roman"/>
          <w:kern w:val="2"/>
        </w:rPr>
        <w:t>文东华</w:t>
      </w:r>
      <w:r>
        <w:rPr>
          <w:rFonts w:ascii="Times New Roman" w:hAnsi="Times New Roman" w:cs="Times New Roman"/>
          <w:kern w:val="2"/>
        </w:rPr>
        <w:t xml:space="preserve">, </w:t>
      </w:r>
      <w:r>
        <w:rPr>
          <w:rFonts w:ascii="Times New Roman" w:hAnsi="Times New Roman" w:cs="Times New Roman"/>
          <w:kern w:val="2"/>
        </w:rPr>
        <w:t>陈世敏</w:t>
      </w:r>
      <w:r>
        <w:rPr>
          <w:rFonts w:ascii="Times New Roman" w:hAnsi="Times New Roman" w:cs="Times New Roman"/>
          <w:kern w:val="2"/>
        </w:rPr>
        <w:t xml:space="preserve">, </w:t>
      </w:r>
      <w:r>
        <w:rPr>
          <w:rFonts w:ascii="Times New Roman" w:hAnsi="Times New Roman" w:cs="Times New Roman"/>
          <w:kern w:val="2"/>
        </w:rPr>
        <w:t>潘飞</w:t>
      </w:r>
      <w:r>
        <w:rPr>
          <w:rFonts w:ascii="Times New Roman" w:hAnsi="Times New Roman" w:cs="Times New Roman"/>
          <w:kern w:val="2"/>
        </w:rPr>
        <w:t xml:space="preserve">. </w:t>
      </w:r>
      <w:r>
        <w:rPr>
          <w:rFonts w:ascii="Times New Roman" w:hAnsi="Times New Roman" w:cs="Times New Roman"/>
          <w:kern w:val="2"/>
        </w:rPr>
        <w:t>全面质量管理的业绩效应</w:t>
      </w:r>
      <w:r>
        <w:rPr>
          <w:rFonts w:ascii="Times New Roman" w:hAnsi="Times New Roman" w:cs="Times New Roman"/>
          <w:kern w:val="2"/>
        </w:rPr>
        <w:t>:</w:t>
      </w:r>
      <w:r>
        <w:rPr>
          <w:rFonts w:ascii="Times New Roman" w:hAnsi="Times New Roman" w:cs="Times New Roman"/>
          <w:kern w:val="2"/>
        </w:rPr>
        <w:t>一项结构方程模型研究</w:t>
      </w:r>
      <w:r>
        <w:rPr>
          <w:rFonts w:ascii="Times New Roman" w:hAnsi="Times New Roman" w:cs="Times New Roman"/>
          <w:kern w:val="2"/>
        </w:rPr>
        <w:t xml:space="preserve">[J]. </w:t>
      </w:r>
      <w:r>
        <w:rPr>
          <w:rFonts w:ascii="Times New Roman" w:hAnsi="Times New Roman" w:cs="Times New Roman"/>
          <w:kern w:val="2"/>
        </w:rPr>
        <w:t>管理科学学报</w:t>
      </w:r>
      <w:r>
        <w:rPr>
          <w:rFonts w:ascii="Times New Roman" w:hAnsi="Times New Roman" w:cs="Times New Roman"/>
          <w:kern w:val="2"/>
        </w:rPr>
        <w:t>, 2014, 17(11): 79-96.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[81]</w:t>
      </w:r>
      <w:r>
        <w:rPr>
          <w:rFonts w:ascii="Times New Roman" w:hAnsi="Times New Roman" w:cs="Times New Roman"/>
          <w:kern w:val="2"/>
        </w:rPr>
        <w:tab/>
        <w:t>INTERNATIONAL ORGANIZATION FOR STANDARDIZATION. ISO 13485:2016 — Medical Devices — Quality Management Systems — Requirements for Regulatory Purposes</w:t>
      </w:r>
      <w:r>
        <w:rPr>
          <w:rFonts w:ascii="Times New Roman" w:hAnsi="Times New Roman" w:cs="Times New Roman" w:hint="eastAsia"/>
          <w:kern w:val="2"/>
        </w:rPr>
        <w:t xml:space="preserve"> </w:t>
      </w:r>
      <w:r>
        <w:rPr>
          <w:rFonts w:ascii="Times New Roman" w:hAnsi="Times New Roman" w:cs="Times New Roman"/>
          <w:kern w:val="2"/>
        </w:rPr>
        <w:t>[J]. Geneva:ISO, 2016: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fldChar w:fldCharType="end"/>
      </w: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bookmarkStart w:id="347" w:name="_Toc4739"/>
      <w:bookmarkStart w:id="348" w:name="_Toc26297"/>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sectPr w:rsidR="00386484">
          <w:headerReference w:type="default" r:id="rId183"/>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349" w:name="_Toc213190843"/>
      <w:bookmarkStart w:id="350" w:name="_Toc213192859"/>
      <w:bookmarkStart w:id="351" w:name="_Toc213192551"/>
      <w:bookmarkStart w:id="352" w:name="_Toc26597"/>
      <w:r>
        <w:rPr>
          <w:rFonts w:hint="eastAsia"/>
          <w:bCs w:val="0"/>
          <w:szCs w:val="20"/>
        </w:rPr>
        <w:lastRenderedPageBreak/>
        <w:t>致</w:t>
      </w:r>
      <w:r>
        <w:rPr>
          <w:rFonts w:hint="eastAsia"/>
          <w:bCs w:val="0"/>
          <w:szCs w:val="20"/>
        </w:rPr>
        <w:t xml:space="preserve"> </w:t>
      </w:r>
      <w:r>
        <w:rPr>
          <w:rFonts w:hint="eastAsia"/>
          <w:bCs w:val="0"/>
          <w:szCs w:val="20"/>
        </w:rPr>
        <w:t>谢</w:t>
      </w:r>
      <w:bookmarkEnd w:id="347"/>
      <w:bookmarkEnd w:id="348"/>
      <w:bookmarkEnd w:id="349"/>
      <w:bookmarkEnd w:id="350"/>
      <w:bookmarkEnd w:id="351"/>
      <w:bookmarkEnd w:id="352"/>
    </w:p>
    <w:p w:rsidR="00386484" w:rsidRDefault="009310CD">
      <w:pPr>
        <w:pStyle w:val="11"/>
        <w:ind w:firstLine="480"/>
        <w:jc w:val="both"/>
      </w:pPr>
      <w:bookmarkStart w:id="353" w:name="OLE_LINK2"/>
      <w:bookmarkStart w:id="354" w:name="OLE_LINK1"/>
      <w:r>
        <w:rPr>
          <w:rFonts w:hint="eastAsia"/>
        </w:rPr>
        <w:t>撰写硕士论文的整个过程中</w:t>
      </w:r>
      <w:r>
        <w:t>，我得到了诸多宝贵</w:t>
      </w:r>
      <w:r>
        <w:rPr>
          <w:rFonts w:hint="eastAsia"/>
        </w:rPr>
        <w:t>意见以及各方的大力</w:t>
      </w:r>
      <w:r>
        <w:t>支持，借此机会，我衷心感谢所有</w:t>
      </w:r>
      <w:r>
        <w:rPr>
          <w:rFonts w:hint="eastAsia"/>
        </w:rPr>
        <w:t>帮助过我</w:t>
      </w:r>
      <w:r>
        <w:t>的人。</w:t>
      </w:r>
    </w:p>
    <w:p w:rsidR="00386484" w:rsidRDefault="009310CD">
      <w:pPr>
        <w:pStyle w:val="11"/>
        <w:ind w:firstLine="480"/>
        <w:jc w:val="both"/>
      </w:pPr>
      <w:r>
        <w:t>首先，</w:t>
      </w:r>
      <w:r>
        <w:rPr>
          <w:rFonts w:hint="eastAsia"/>
        </w:rPr>
        <w:t>我</w:t>
      </w:r>
      <w:r>
        <w:t>要特别感谢我的</w:t>
      </w:r>
      <w:r>
        <w:rPr>
          <w:rFonts w:hint="eastAsia"/>
        </w:rPr>
        <w:t>论文</w:t>
      </w:r>
      <w:r>
        <w:t>导师</w:t>
      </w:r>
      <w:r>
        <w:rPr>
          <w:color w:val="FFFFFF" w:themeColor="background1"/>
        </w:rPr>
        <w:t>钱艳俊</w:t>
      </w:r>
      <w:r>
        <w:t>教授，在整个研究</w:t>
      </w:r>
      <w:r>
        <w:rPr>
          <w:rFonts w:hint="eastAsia"/>
        </w:rPr>
        <w:t>与</w:t>
      </w:r>
      <w:r>
        <w:t>写作过程中</w:t>
      </w:r>
      <w:r>
        <w:rPr>
          <w:rFonts w:hint="eastAsia"/>
        </w:rPr>
        <w:t>的</w:t>
      </w:r>
      <w:r>
        <w:t>悉心指导和不懈支持。</w:t>
      </w:r>
      <w:r>
        <w:rPr>
          <w:color w:val="FFFFFF" w:themeColor="background1"/>
        </w:rPr>
        <w:t>钱</w:t>
      </w:r>
      <w:r>
        <w:t>教授的专业知识和深刻见解对</w:t>
      </w:r>
      <w:r>
        <w:rPr>
          <w:rFonts w:hint="eastAsia"/>
        </w:rPr>
        <w:t>论文的</w:t>
      </w:r>
      <w:r>
        <w:t>研究的深度和广度产生了</w:t>
      </w:r>
      <w:r>
        <w:rPr>
          <w:rFonts w:hint="eastAsia"/>
        </w:rPr>
        <w:t>深远</w:t>
      </w:r>
      <w:r>
        <w:t>的影响。严谨的学术态度和对细节的</w:t>
      </w:r>
      <w:r>
        <w:rPr>
          <w:rFonts w:hint="eastAsia"/>
        </w:rPr>
        <w:t>把控，深表钦佩</w:t>
      </w:r>
      <w:r>
        <w:t>。</w:t>
      </w:r>
      <w:r>
        <w:rPr>
          <w:rFonts w:hint="eastAsia"/>
        </w:rPr>
        <w:t>此外，我</w:t>
      </w:r>
      <w:r>
        <w:t>还要感谢</w:t>
      </w:r>
      <w:r>
        <w:t>H</w:t>
      </w:r>
      <w:r>
        <w:t>公司</w:t>
      </w:r>
      <w:r>
        <w:rPr>
          <w:rFonts w:hint="eastAsia"/>
        </w:rPr>
        <w:t>提供的帮助，</w:t>
      </w:r>
      <w:r>
        <w:t>感谢公司内部所有参与访谈和提供帮助的同事们，以及团队成员，</w:t>
      </w:r>
      <w:r>
        <w:rPr>
          <w:rFonts w:hint="eastAsia"/>
        </w:rPr>
        <w:t>是</w:t>
      </w:r>
      <w:r>
        <w:t>你们的实际经验、</w:t>
      </w:r>
      <w:r>
        <w:rPr>
          <w:rFonts w:hint="eastAsia"/>
        </w:rPr>
        <w:t>以及</w:t>
      </w:r>
      <w:r>
        <w:t>专业</w:t>
      </w:r>
      <w:r>
        <w:rPr>
          <w:rFonts w:hint="eastAsia"/>
        </w:rPr>
        <w:t>的精神，极</w:t>
      </w:r>
      <w:r>
        <w:t>大地丰富了我的研究。</w:t>
      </w:r>
      <w:r>
        <w:rPr>
          <w:rFonts w:hint="eastAsia"/>
        </w:rPr>
        <w:t>再者</w:t>
      </w:r>
      <w:r>
        <w:t>，我</w:t>
      </w:r>
      <w:r>
        <w:rPr>
          <w:rFonts w:hint="eastAsia"/>
        </w:rPr>
        <w:t>还要</w:t>
      </w:r>
      <w:r>
        <w:t>感谢我的</w:t>
      </w:r>
      <w:r>
        <w:rPr>
          <w:rFonts w:hint="eastAsia"/>
        </w:rPr>
        <w:t>家人们对</w:t>
      </w:r>
      <w:r>
        <w:t>我的支持</w:t>
      </w:r>
      <w:r>
        <w:rPr>
          <w:rFonts w:hint="eastAsia"/>
        </w:rPr>
        <w:t>与</w:t>
      </w:r>
      <w:r>
        <w:t>鼓励，</w:t>
      </w:r>
      <w:r>
        <w:rPr>
          <w:rFonts w:hint="eastAsia"/>
        </w:rPr>
        <w:t>当</w:t>
      </w:r>
      <w:r>
        <w:t>我遇到困难和挑战时，给予</w:t>
      </w:r>
      <w:r>
        <w:rPr>
          <w:rFonts w:hint="eastAsia"/>
        </w:rPr>
        <w:t>了</w:t>
      </w:r>
      <w:r>
        <w:t>我</w:t>
      </w:r>
      <w:r>
        <w:rPr>
          <w:rFonts w:hint="eastAsia"/>
        </w:rPr>
        <w:t>最大的支持与信任</w:t>
      </w:r>
      <w:r>
        <w:t>，使我能够坚持到底。</w:t>
      </w:r>
    </w:p>
    <w:p w:rsidR="00386484" w:rsidRDefault="009310CD">
      <w:pPr>
        <w:pStyle w:val="11"/>
        <w:ind w:firstLine="480"/>
        <w:jc w:val="both"/>
        <w:sectPr w:rsidR="00386484">
          <w:headerReference w:type="default" r:id="rId184"/>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Pr>
          <w:rFonts w:hint="eastAsia"/>
        </w:rPr>
        <w:t>我</w:t>
      </w:r>
      <w:r>
        <w:t>无法完成</w:t>
      </w:r>
      <w:r>
        <w:rPr>
          <w:rFonts w:hint="eastAsia"/>
        </w:rPr>
        <w:t>这项宏大的工程</w:t>
      </w:r>
      <w:r>
        <w:t>。再次感谢所有帮助和支持我的人，你们的贡献对我来说是无价的。</w:t>
      </w:r>
      <w:bookmarkEnd w:id="353"/>
      <w:bookmarkEnd w:id="354"/>
    </w:p>
    <w:p w:rsidR="00386484" w:rsidRDefault="00386484">
      <w:pPr>
        <w:ind w:firstLine="562"/>
        <w:jc w:val="center"/>
        <w:rPr>
          <w:b/>
          <w:sz w:val="28"/>
        </w:rPr>
      </w:pPr>
    </w:p>
    <w:p w:rsidR="00386484" w:rsidRDefault="009310CD">
      <w:pPr>
        <w:ind w:firstLine="562"/>
        <w:jc w:val="center"/>
        <w:rPr>
          <w:b/>
          <w:sz w:val="28"/>
        </w:rPr>
      </w:pPr>
      <w:r>
        <w:rPr>
          <w:b/>
          <w:sz w:val="28"/>
        </w:rPr>
        <w:t>西北工业大学</w:t>
      </w:r>
    </w:p>
    <w:p w:rsidR="00386484" w:rsidRDefault="009310CD">
      <w:pPr>
        <w:ind w:firstLine="562"/>
        <w:jc w:val="center"/>
        <w:rPr>
          <w:b/>
          <w:sz w:val="28"/>
        </w:rPr>
      </w:pPr>
      <w:bookmarkStart w:id="355" w:name="_Toc26821"/>
      <w:bookmarkStart w:id="356" w:name="_Toc3354"/>
      <w:bookmarkStart w:id="357" w:name="_Toc645"/>
      <w:bookmarkStart w:id="358" w:name="_Toc19125"/>
      <w:r>
        <w:rPr>
          <w:b/>
          <w:sz w:val="28"/>
        </w:rPr>
        <w:t>学位论文知识产权声明书</w:t>
      </w:r>
      <w:bookmarkEnd w:id="355"/>
      <w:bookmarkEnd w:id="356"/>
      <w:bookmarkEnd w:id="357"/>
      <w:bookmarkEnd w:id="358"/>
    </w:p>
    <w:p w:rsidR="00386484" w:rsidRDefault="009310CD">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386484" w:rsidRDefault="009310CD">
      <w:pPr>
        <w:pStyle w:val="21"/>
        <w:spacing w:afterLines="50" w:after="156"/>
        <w:ind w:left="0" w:firstLineChars="200" w:firstLine="480"/>
        <w:jc w:val="both"/>
        <w:rPr>
          <w:bCs/>
          <w:sz w:val="24"/>
        </w:rPr>
      </w:pPr>
      <w:r>
        <w:rPr>
          <w:bCs/>
          <w:sz w:val="24"/>
        </w:rPr>
        <w:t>保密论文待解密后适用本声明。</w:t>
      </w:r>
    </w:p>
    <w:p w:rsidR="00386484" w:rsidRDefault="009310CD">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p>
    <w:p w:rsidR="00386484" w:rsidRDefault="009310CD">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386484" w:rsidRDefault="00386484">
      <w:pPr>
        <w:pStyle w:val="21"/>
        <w:spacing w:line="360" w:lineRule="auto"/>
        <w:ind w:left="0" w:firstLine="420"/>
        <w:jc w:val="both"/>
        <w:rPr>
          <w:bCs/>
        </w:rPr>
      </w:pPr>
    </w:p>
    <w:p w:rsidR="00386484" w:rsidRDefault="00386484">
      <w:pPr>
        <w:pStyle w:val="21"/>
        <w:spacing w:line="360" w:lineRule="auto"/>
        <w:ind w:left="0" w:firstLine="420"/>
        <w:jc w:val="both"/>
        <w:rPr>
          <w:bCs/>
        </w:rPr>
      </w:pPr>
    </w:p>
    <w:p w:rsidR="00386484" w:rsidRDefault="009310CD">
      <w:pPr>
        <w:pStyle w:val="21"/>
        <w:spacing w:line="360" w:lineRule="auto"/>
        <w:ind w:left="0"/>
        <w:jc w:val="both"/>
        <w:rPr>
          <w:bCs/>
        </w:rPr>
      </w:pPr>
      <w:r>
        <w:rPr>
          <w:bCs/>
        </w:rPr>
        <w:t>———————————————————————————————————————————</w:t>
      </w:r>
    </w:p>
    <w:p w:rsidR="00386484" w:rsidRDefault="00386484">
      <w:pPr>
        <w:pStyle w:val="21"/>
        <w:spacing w:line="360" w:lineRule="auto"/>
        <w:ind w:left="0" w:firstLine="420"/>
        <w:jc w:val="both"/>
        <w:rPr>
          <w:bCs/>
        </w:rPr>
      </w:pPr>
    </w:p>
    <w:p w:rsidR="00386484" w:rsidRDefault="00386484">
      <w:pPr>
        <w:pStyle w:val="21"/>
        <w:spacing w:line="360" w:lineRule="auto"/>
        <w:ind w:left="0" w:firstLine="420"/>
        <w:jc w:val="both"/>
        <w:rPr>
          <w:bCs/>
        </w:rPr>
      </w:pPr>
    </w:p>
    <w:p w:rsidR="00386484" w:rsidRDefault="009310CD">
      <w:pPr>
        <w:pStyle w:val="21"/>
        <w:spacing w:line="360" w:lineRule="auto"/>
        <w:ind w:left="0" w:firstLine="562"/>
        <w:rPr>
          <w:b/>
          <w:sz w:val="28"/>
        </w:rPr>
      </w:pPr>
      <w:r>
        <w:rPr>
          <w:b/>
          <w:sz w:val="28"/>
        </w:rPr>
        <w:t>西北工业大学</w:t>
      </w:r>
    </w:p>
    <w:p w:rsidR="00386484" w:rsidRDefault="009310CD">
      <w:pPr>
        <w:ind w:firstLine="562"/>
        <w:jc w:val="center"/>
        <w:rPr>
          <w:b/>
          <w:sz w:val="28"/>
        </w:rPr>
      </w:pPr>
      <w:bookmarkStart w:id="359" w:name="_Toc3636"/>
      <w:bookmarkStart w:id="360" w:name="_Toc5377"/>
      <w:bookmarkStart w:id="361" w:name="_Toc22375"/>
      <w:bookmarkStart w:id="362" w:name="_Toc8864"/>
      <w:r>
        <w:rPr>
          <w:b/>
          <w:sz w:val="28"/>
        </w:rPr>
        <w:t>学位论文原创性声明</w:t>
      </w:r>
      <w:bookmarkEnd w:id="359"/>
      <w:bookmarkEnd w:id="360"/>
      <w:bookmarkEnd w:id="361"/>
      <w:bookmarkEnd w:id="362"/>
    </w:p>
    <w:p w:rsidR="00386484" w:rsidRDefault="009310CD">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386484" w:rsidRDefault="009310CD">
      <w:pPr>
        <w:pStyle w:val="21"/>
        <w:spacing w:afterLines="50" w:after="156"/>
        <w:ind w:left="0" w:firstLineChars="200" w:firstLine="480"/>
        <w:jc w:val="both"/>
        <w:rPr>
          <w:bCs/>
          <w:sz w:val="24"/>
        </w:rPr>
      </w:pPr>
      <w:r>
        <w:rPr>
          <w:bCs/>
          <w:sz w:val="24"/>
        </w:rPr>
        <w:t>本人学位论文与资料若有不实，愿意承担一切相关的法律责任。</w:t>
      </w:r>
    </w:p>
    <w:p w:rsidR="00386484" w:rsidRDefault="009310CD">
      <w:pPr>
        <w:pStyle w:val="21"/>
        <w:spacing w:afterLines="50" w:after="156"/>
        <w:ind w:left="0" w:firstLine="480"/>
        <w:rPr>
          <w:bCs/>
          <w:sz w:val="24"/>
          <w:u w:val="single"/>
        </w:rPr>
      </w:pPr>
      <w:r>
        <w:rPr>
          <w:rFonts w:hint="eastAsia"/>
          <w:bCs/>
          <w:sz w:val="24"/>
        </w:rPr>
        <w:t xml:space="preserve">                 </w:t>
      </w:r>
      <w:r>
        <w:rPr>
          <w:bCs/>
          <w:sz w:val="24"/>
        </w:rPr>
        <w:t>学位论文作者签名：</w:t>
      </w:r>
    </w:p>
    <w:p w:rsidR="00386484" w:rsidRDefault="009310CD">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386484">
      <w:headerReference w:type="default" r:id="rId185"/>
      <w:footerReference w:type="default" r:id="rId186"/>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C56CD" w:rsidRDefault="004C56CD">
      <w:r>
        <w:separator/>
      </w:r>
    </w:p>
  </w:endnote>
  <w:endnote w:type="continuationSeparator" w:id="0">
    <w:p w:rsidR="004C56CD" w:rsidRDefault="004C56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ind w:firstLine="360"/>
      <w:jc w:val="both"/>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60288" behindDoc="0" locked="0" layoutInCell="1" allowOverlap="1">
              <wp:simplePos x="0" y="0"/>
              <wp:positionH relativeFrom="margin">
                <wp:posOffset>2629535</wp:posOffset>
              </wp:positionH>
              <wp:positionV relativeFrom="paragraph">
                <wp:posOffset>0</wp:posOffset>
              </wp:positionV>
              <wp:extent cx="501015" cy="1377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01015" cy="1377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310CD" w:rsidRDefault="009310CD">
                          <w:pPr>
                            <w:pStyle w:val="a7"/>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margin-left:207.05pt;margin-top:0;width:39.45pt;height:10.8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" filled="f" stroked="f" strokeweight=".5pt">
              <v:textbox inset="0,0,0,0">
                <w:txbxContent>
                  <w:p w:rsidR="009310CD" w:rsidRDefault="009310CD">
                    <w:pPr>
                      <w:pStyle w:val="a7"/>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33705"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margin-left:0;margin-top:0;width:34.15pt;height:2in;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" filled="f" stroked="f" strokeweight=".5pt">
              <v:textbox style="mso-fit-shape-to-text:t" inset="0,0,0,0">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433705" cy="1828800"/>
              <wp:effectExtent l="0" t="0" r="0" b="0"/>
              <wp:wrapNone/>
              <wp:docPr id="5"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28" type="#_x0000_t202" style="position:absolute;margin-left:0;margin-top:0;width:34.15pt;height:2in;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" filled="f" stroked="f" strokeweight=".5pt">
              <v:textbox style="mso-fit-shape-to-text:t" inset="0,0,0,0">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spacing w:before="120" w:after="120"/>
      <w:ind w:firstLine="360"/>
      <w:jc w:val="center"/>
    </w:pPr>
  </w:p>
  <w:p w:rsidR="009310CD" w:rsidRDefault="009310CD">
    <w:pPr>
      <w:pStyle w:val="a7"/>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C56CD" w:rsidRDefault="004C56CD">
      <w:r>
        <w:separator/>
      </w:r>
    </w:p>
  </w:footnote>
  <w:footnote w:type="continuationSeparator" w:id="0">
    <w:p w:rsidR="004C56CD" w:rsidRDefault="004C56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西北工业大学硕士学位论文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rFonts w:ascii="Times New Roman" w:hAnsi="Times New Roman" w:cs="Times New Roman"/>
        <w:sz w:val="18"/>
        <w:szCs w:val="18"/>
      </w:rPr>
    </w:pP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w:instrText>
    </w:r>
    <w:r>
      <w:rPr>
        <w:rFonts w:ascii="Times New Roman" w:hAnsi="Times New Roman" w:cs="Times New Roman"/>
        <w:sz w:val="18"/>
        <w:szCs w:val="18"/>
      </w:rPr>
      <w:instrText>标题</w:instrText>
    </w:r>
    <w:r>
      <w:rPr>
        <w:rFonts w:ascii="Times New Roman" w:hAnsi="Times New Roman" w:cs="Times New Roman"/>
        <w:sz w:val="18"/>
        <w:szCs w:val="18"/>
      </w:rPr>
      <w:instrText xml:space="preserve"> 1"  \* MERGEFORMAT </w:instrText>
    </w:r>
    <w:r>
      <w:rPr>
        <w:rFonts w:ascii="Times New Roman" w:hAnsi="Times New Roman" w:cs="Times New Roman"/>
        <w:sz w:val="18"/>
        <w:szCs w:val="18"/>
      </w:rPr>
      <w:fldChar w:fldCharType="separate"/>
    </w:r>
    <w:r w:rsidR="000F30E7">
      <w:rPr>
        <w:rFonts w:ascii="Times New Roman" w:hAnsi="Times New Roman" w:cs="Times New Roman" w:hint="eastAsia"/>
        <w:noProof/>
        <w:sz w:val="18"/>
        <w:szCs w:val="18"/>
      </w:rPr>
      <w:t>摘</w:t>
    </w:r>
    <w:r w:rsidR="000F30E7">
      <w:rPr>
        <w:rFonts w:ascii="Times New Roman" w:hAnsi="Times New Roman" w:cs="Times New Roman" w:hint="eastAsia"/>
        <w:noProof/>
        <w:sz w:val="18"/>
        <w:szCs w:val="18"/>
      </w:rPr>
      <w:t xml:space="preserve"> </w:t>
    </w:r>
    <w:r w:rsidR="000F30E7">
      <w:rPr>
        <w:rFonts w:ascii="Times New Roman" w:hAnsi="Times New Roman" w:cs="Times New Roman" w:hint="eastAsia"/>
        <w:noProof/>
        <w:sz w:val="18"/>
        <w:szCs w:val="18"/>
      </w:rPr>
      <w:t>要</w:t>
    </w:r>
    <w:r>
      <w:rPr>
        <w:rFonts w:ascii="Times New Roman" w:hAnsi="Times New Roman" w:cs="Times New Roman"/>
        <w:sz w:val="18"/>
        <w:szCs w:val="1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rFonts w:ascii="Times New Roman" w:hAnsi="Times New Roman" w:cs="Times New Roman"/>
        <w:sz w:val="18"/>
        <w:szCs w:val="18"/>
      </w:rPr>
    </w:pPr>
    <w:r>
      <w:rPr>
        <w:rFonts w:ascii="Times New Roman" w:hAnsi="Times New Roman" w:cs="Times New Roman"/>
        <w:sz w:val="18"/>
        <w:szCs w:val="18"/>
      </w:rPr>
      <w:t>第</w:t>
    </w:r>
    <w:r>
      <w:rPr>
        <w:rFonts w:ascii="Times New Roman" w:hAnsi="Times New Roman" w:cs="Times New Roman"/>
        <w:sz w:val="18"/>
        <w:szCs w:val="18"/>
      </w:rPr>
      <w:t>1</w:t>
    </w:r>
    <w:r>
      <w:rPr>
        <w:rFonts w:ascii="Times New Roman" w:hAnsi="Times New Roman" w:cs="Times New Roman"/>
        <w:sz w:val="18"/>
        <w:szCs w:val="18"/>
      </w:rPr>
      <w:t>章</w:t>
    </w:r>
    <w:r>
      <w:rPr>
        <w:rFonts w:ascii="Times New Roman" w:hAnsi="Times New Roman" w:cs="Times New Roman"/>
        <w:sz w:val="18"/>
        <w:szCs w:val="18"/>
      </w:rPr>
      <w:t xml:space="preserve"> </w:t>
    </w:r>
    <w:r>
      <w:rPr>
        <w:rFonts w:ascii="Times New Roman" w:hAnsi="Times New Roman" w:cs="Times New Roman"/>
        <w:sz w:val="18"/>
        <w:szCs w:val="18"/>
      </w:rPr>
      <w:t>绪论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2</w:t>
    </w:r>
    <w:r>
      <w:rPr>
        <w:rFonts w:hint="eastAsia"/>
        <w:sz w:val="18"/>
        <w:szCs w:val="18"/>
      </w:rPr>
      <w:t>章 相关理论方法与文献综述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3</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公司软件开发过程现状与主要问题</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4</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公司软件开发过程的改进方案</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参考文献</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致 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9"/>
      <w:pBdr>
        <w:bottom w:val="none" w:sz="0" w:space="1" w:color="auto"/>
      </w:pBdr>
      <w:spacing w:before="120" w:after="120"/>
      <w:ind w:firstLine="360"/>
      <w:jc w:val="both"/>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WRmN2NiMWI4MGE1YjMxMjQ1NzJkNzUzM2VjMGZlMjgifQ=="/>
    <w:docVar w:name="KSO_WPS_MARK_KEY" w:val="d63ba261-d30c-4ebe-a8e9-06bf903f8dfa"/>
  </w:docVars>
  <w:rsids>
    <w:rsidRoot w:val="00172A27"/>
    <w:rsid w:val="0000013C"/>
    <w:rsid w:val="00000857"/>
    <w:rsid w:val="000016B3"/>
    <w:rsid w:val="00001DEE"/>
    <w:rsid w:val="000025AF"/>
    <w:rsid w:val="000035EE"/>
    <w:rsid w:val="00003CA5"/>
    <w:rsid w:val="00004A72"/>
    <w:rsid w:val="000051C4"/>
    <w:rsid w:val="00006090"/>
    <w:rsid w:val="0000720F"/>
    <w:rsid w:val="00007897"/>
    <w:rsid w:val="00007AA3"/>
    <w:rsid w:val="00010010"/>
    <w:rsid w:val="00010548"/>
    <w:rsid w:val="000107C6"/>
    <w:rsid w:val="00011220"/>
    <w:rsid w:val="000117F8"/>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1A7B"/>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3D4"/>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0E7"/>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37D1D"/>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4BC"/>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21DC"/>
    <w:rsid w:val="001F466D"/>
    <w:rsid w:val="001F4A64"/>
    <w:rsid w:val="001F4E2D"/>
    <w:rsid w:val="001F50FA"/>
    <w:rsid w:val="001F62AA"/>
    <w:rsid w:val="0020175D"/>
    <w:rsid w:val="00203A57"/>
    <w:rsid w:val="00203FCD"/>
    <w:rsid w:val="00204E4F"/>
    <w:rsid w:val="00204E98"/>
    <w:rsid w:val="002050AF"/>
    <w:rsid w:val="00205108"/>
    <w:rsid w:val="0020584B"/>
    <w:rsid w:val="00206677"/>
    <w:rsid w:val="0020700F"/>
    <w:rsid w:val="00207074"/>
    <w:rsid w:val="002076AC"/>
    <w:rsid w:val="00207765"/>
    <w:rsid w:val="00207E0C"/>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0E71"/>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5F7C"/>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559"/>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2EC9"/>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0CB6"/>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1926"/>
    <w:rsid w:val="00361A37"/>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6484"/>
    <w:rsid w:val="00387143"/>
    <w:rsid w:val="0039058E"/>
    <w:rsid w:val="0039133F"/>
    <w:rsid w:val="00391DBE"/>
    <w:rsid w:val="00392022"/>
    <w:rsid w:val="00393606"/>
    <w:rsid w:val="00394472"/>
    <w:rsid w:val="0039493D"/>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6556"/>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2D0D"/>
    <w:rsid w:val="0040437B"/>
    <w:rsid w:val="0040553D"/>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8A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1746"/>
    <w:rsid w:val="00483025"/>
    <w:rsid w:val="004839AA"/>
    <w:rsid w:val="0048444E"/>
    <w:rsid w:val="00485904"/>
    <w:rsid w:val="00486569"/>
    <w:rsid w:val="00487F93"/>
    <w:rsid w:val="0049042A"/>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4EE"/>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6CD"/>
    <w:rsid w:val="004C5A03"/>
    <w:rsid w:val="004C6E01"/>
    <w:rsid w:val="004C7EB6"/>
    <w:rsid w:val="004D000A"/>
    <w:rsid w:val="004D0802"/>
    <w:rsid w:val="004D0845"/>
    <w:rsid w:val="004D0F68"/>
    <w:rsid w:val="004D1E6E"/>
    <w:rsid w:val="004D3CCC"/>
    <w:rsid w:val="004D5D98"/>
    <w:rsid w:val="004D641D"/>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A2B"/>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0BF6"/>
    <w:rsid w:val="00551750"/>
    <w:rsid w:val="0055185D"/>
    <w:rsid w:val="00553138"/>
    <w:rsid w:val="00553A12"/>
    <w:rsid w:val="00553F96"/>
    <w:rsid w:val="005544D7"/>
    <w:rsid w:val="00554D4A"/>
    <w:rsid w:val="00555AB9"/>
    <w:rsid w:val="005578ED"/>
    <w:rsid w:val="0056064A"/>
    <w:rsid w:val="00560A95"/>
    <w:rsid w:val="005617BB"/>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4FCD"/>
    <w:rsid w:val="0059539B"/>
    <w:rsid w:val="005953F0"/>
    <w:rsid w:val="00595917"/>
    <w:rsid w:val="00597347"/>
    <w:rsid w:val="005A0175"/>
    <w:rsid w:val="005A1E14"/>
    <w:rsid w:val="005A2E54"/>
    <w:rsid w:val="005A2F17"/>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44A"/>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09E8"/>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4CA"/>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2613"/>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1FA2"/>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5E81"/>
    <w:rsid w:val="006E791B"/>
    <w:rsid w:val="006E7987"/>
    <w:rsid w:val="006E7ED6"/>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1EE3"/>
    <w:rsid w:val="00762F81"/>
    <w:rsid w:val="00765912"/>
    <w:rsid w:val="00765F84"/>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24BC"/>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70F"/>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6F9"/>
    <w:rsid w:val="00930700"/>
    <w:rsid w:val="0093077F"/>
    <w:rsid w:val="009310CD"/>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05C"/>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12E3"/>
    <w:rsid w:val="00A1218D"/>
    <w:rsid w:val="00A12F64"/>
    <w:rsid w:val="00A13314"/>
    <w:rsid w:val="00A14A3A"/>
    <w:rsid w:val="00A14C23"/>
    <w:rsid w:val="00A14FE3"/>
    <w:rsid w:val="00A15771"/>
    <w:rsid w:val="00A15C05"/>
    <w:rsid w:val="00A17CE6"/>
    <w:rsid w:val="00A20C20"/>
    <w:rsid w:val="00A20FB7"/>
    <w:rsid w:val="00A21114"/>
    <w:rsid w:val="00A21A8C"/>
    <w:rsid w:val="00A21FF4"/>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281"/>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7EE"/>
    <w:rsid w:val="00A57B57"/>
    <w:rsid w:val="00A60796"/>
    <w:rsid w:val="00A61E54"/>
    <w:rsid w:val="00A62420"/>
    <w:rsid w:val="00A624FA"/>
    <w:rsid w:val="00A62B04"/>
    <w:rsid w:val="00A62D3A"/>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50BB"/>
    <w:rsid w:val="00A86FF9"/>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3A11"/>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5DC9"/>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2C3"/>
    <w:rsid w:val="00B55384"/>
    <w:rsid w:val="00B558DF"/>
    <w:rsid w:val="00B55C62"/>
    <w:rsid w:val="00B573AC"/>
    <w:rsid w:val="00B574A7"/>
    <w:rsid w:val="00B6167D"/>
    <w:rsid w:val="00B634A0"/>
    <w:rsid w:val="00B63AC1"/>
    <w:rsid w:val="00B6556E"/>
    <w:rsid w:val="00B65659"/>
    <w:rsid w:val="00B66122"/>
    <w:rsid w:val="00B661FF"/>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044"/>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E7DF0"/>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0949"/>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4CF0"/>
    <w:rsid w:val="00C35FBF"/>
    <w:rsid w:val="00C3671B"/>
    <w:rsid w:val="00C3698C"/>
    <w:rsid w:val="00C37531"/>
    <w:rsid w:val="00C379A3"/>
    <w:rsid w:val="00C37F08"/>
    <w:rsid w:val="00C41156"/>
    <w:rsid w:val="00C41456"/>
    <w:rsid w:val="00C41D93"/>
    <w:rsid w:val="00C41F03"/>
    <w:rsid w:val="00C42620"/>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4C9B"/>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402"/>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1B64"/>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3B2E"/>
    <w:rsid w:val="00E046BD"/>
    <w:rsid w:val="00E04711"/>
    <w:rsid w:val="00E048E9"/>
    <w:rsid w:val="00E04CAD"/>
    <w:rsid w:val="00E04F1F"/>
    <w:rsid w:val="00E05B0A"/>
    <w:rsid w:val="00E05CFE"/>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28A"/>
    <w:rsid w:val="00E47405"/>
    <w:rsid w:val="00E5055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5AA"/>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1F32"/>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17D31"/>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0575"/>
    <w:rsid w:val="00F91ABE"/>
    <w:rsid w:val="00F91C00"/>
    <w:rsid w:val="00F92101"/>
    <w:rsid w:val="00F9343D"/>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2A1B"/>
    <w:rsid w:val="00FC30B8"/>
    <w:rsid w:val="00FC3392"/>
    <w:rsid w:val="00FC451A"/>
    <w:rsid w:val="00FC4DAF"/>
    <w:rsid w:val="00FC5ADB"/>
    <w:rsid w:val="00FC5EC6"/>
    <w:rsid w:val="00FC6848"/>
    <w:rsid w:val="00FC6EC5"/>
    <w:rsid w:val="00FC74E8"/>
    <w:rsid w:val="00FD0134"/>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263"/>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B646D"/>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2251D7"/>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73588"/>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B48B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C20BD3"/>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F00CB7A"/>
  <w15:docId w15:val="{477601CB-A847-1143-8A9B-0E405B496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unhideWhenUsed="1"/>
    <w:lsdException w:name="HTML Code" w:uiPriority="99" w:unhideWhenUsed="1"/>
    <w:lsdException w:name="HTML Preformatted"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Pr>
      <w:rFonts w:ascii="宋体" w:hAnsi="宋体" w:cs="宋体"/>
      <w:sz w:val="24"/>
      <w:szCs w:val="24"/>
    </w:rPr>
  </w:style>
  <w:style w:type="paragraph" w:styleId="1">
    <w:name w:val="heading 1"/>
    <w:basedOn w:val="a"/>
    <w:next w:val="a"/>
    <w:link w:val="10"/>
    <w:uiPriority w:val="9"/>
    <w:qFormat/>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pPr>
      <w:ind w:left="1440"/>
    </w:pPr>
    <w:rPr>
      <w:rFonts w:asciiTheme="minorHAnsi" w:hAnsiTheme="minorHAnsi" w:cstheme="minorHAnsi"/>
      <w:sz w:val="18"/>
      <w:szCs w:val="1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5">
    <w:name w:val="toc 5"/>
    <w:basedOn w:val="a"/>
    <w:next w:val="a"/>
    <w:autoRedefine/>
    <w:uiPriority w:val="39"/>
    <w:pPr>
      <w:ind w:left="960"/>
    </w:pPr>
    <w:rPr>
      <w:rFonts w:asciiTheme="minorHAnsi" w:hAnsiTheme="minorHAnsi" w:cstheme="minorHAnsi"/>
      <w:sz w:val="18"/>
      <w:szCs w:val="18"/>
    </w:rPr>
  </w:style>
  <w:style w:type="paragraph" w:styleId="TOC3">
    <w:name w:val="toc 3"/>
    <w:basedOn w:val="a"/>
    <w:next w:val="a"/>
    <w:autoRedefine/>
    <w:uiPriority w:val="39"/>
    <w:qFormat/>
    <w:pPr>
      <w:spacing w:line="400" w:lineRule="exact"/>
      <w:ind w:leftChars="400" w:left="400"/>
    </w:pPr>
    <w:rPr>
      <w:rFonts w:ascii="Times New Roman" w:hAnsi="Times New Roman" w:cs="Calibri (西文正文)"/>
      <w:iCs/>
      <w:szCs w:val="20"/>
    </w:rPr>
  </w:style>
  <w:style w:type="paragraph" w:styleId="TOC8">
    <w:name w:val="toc 8"/>
    <w:basedOn w:val="a"/>
    <w:next w:val="a"/>
    <w:autoRedefine/>
    <w:uiPriority w:val="39"/>
    <w:pPr>
      <w:ind w:left="1680"/>
    </w:pPr>
    <w:rPr>
      <w:rFonts w:asciiTheme="minorHAnsi" w:hAnsiTheme="minorHAnsi" w:cstheme="minorHAnsi"/>
      <w:sz w:val="18"/>
      <w:szCs w:val="18"/>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Balloon Text"/>
    <w:basedOn w:val="a"/>
    <w:link w:val="a6"/>
    <w:rPr>
      <w:sz w:val="18"/>
      <w:szCs w:val="18"/>
    </w:rPr>
  </w:style>
  <w:style w:type="paragraph" w:styleId="a7">
    <w:name w:val="footer"/>
    <w:basedOn w:val="a"/>
    <w:link w:val="a8"/>
    <w:uiPriority w:val="99"/>
    <w:qFormat/>
    <w:pPr>
      <w:widowControl w:val="0"/>
      <w:tabs>
        <w:tab w:val="center" w:pos="4153"/>
        <w:tab w:val="right" w:pos="8306"/>
      </w:tabs>
      <w:snapToGrid w:val="0"/>
    </w:pPr>
    <w:rPr>
      <w:rFonts w:ascii="Times New Roman" w:hAnsi="Times New Roman" w:cs="Times New Roman"/>
      <w:kern w:val="2"/>
      <w:sz w:val="18"/>
      <w:szCs w:val="18"/>
    </w:rPr>
  </w:style>
  <w:style w:type="paragraph" w:styleId="a9">
    <w:name w:val="header"/>
    <w:basedOn w:val="a"/>
    <w:link w:val="aa"/>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paragraph" w:styleId="TOC1">
    <w:name w:val="toc 1"/>
    <w:basedOn w:val="a"/>
    <w:next w:val="a"/>
    <w:autoRedefine/>
    <w:uiPriority w:val="39"/>
    <w:qFormat/>
    <w:pPr>
      <w:widowControl w:val="0"/>
      <w:tabs>
        <w:tab w:val="right" w:leader="dot" w:pos="9061"/>
      </w:tabs>
      <w:spacing w:line="400" w:lineRule="exact"/>
    </w:pPr>
    <w:rPr>
      <w:rFonts w:ascii="Times New Roman" w:hAnsi="Times New Roman" w:cs="Calibri (西文正文)"/>
      <w:bCs/>
      <w:szCs w:val="20"/>
    </w:rPr>
  </w:style>
  <w:style w:type="paragraph" w:styleId="TOC4">
    <w:name w:val="toc 4"/>
    <w:basedOn w:val="a"/>
    <w:next w:val="a"/>
    <w:autoRedefine/>
    <w:uiPriority w:val="39"/>
    <w:pPr>
      <w:ind w:left="720"/>
    </w:pPr>
    <w:rPr>
      <w:rFonts w:asciiTheme="minorHAnsi" w:hAnsiTheme="minorHAnsi" w:cstheme="minorHAnsi"/>
      <w:sz w:val="18"/>
      <w:szCs w:val="18"/>
    </w:rPr>
  </w:style>
  <w:style w:type="paragraph" w:styleId="ab">
    <w:name w:val="footnote text"/>
    <w:basedOn w:val="a"/>
    <w:link w:val="ac"/>
    <w:qFormat/>
    <w:rPr>
      <w:rFonts w:ascii="DengXian" w:eastAsia="DengXian" w:hAnsi="DengXian" w:cs="Times New Roman"/>
      <w:sz w:val="20"/>
      <w:szCs w:val="20"/>
    </w:rPr>
  </w:style>
  <w:style w:type="paragraph" w:styleId="TOC6">
    <w:name w:val="toc 6"/>
    <w:basedOn w:val="a"/>
    <w:next w:val="a"/>
    <w:autoRedefine/>
    <w:uiPriority w:val="39"/>
    <w:pPr>
      <w:ind w:left="1200"/>
    </w:pPr>
    <w:rPr>
      <w:rFonts w:asciiTheme="minorHAnsi" w:hAnsiTheme="minorHAnsi" w:cstheme="minorHAnsi"/>
      <w:sz w:val="18"/>
      <w:szCs w:val="18"/>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pPr>
      <w:spacing w:line="400" w:lineRule="exact"/>
      <w:ind w:leftChars="200" w:left="200"/>
    </w:pPr>
    <w:rPr>
      <w:rFonts w:ascii="Times New Roman" w:hAnsi="Times New Roman" w:cs="Calibri (西文正文)"/>
      <w:szCs w:val="20"/>
    </w:rPr>
  </w:style>
  <w:style w:type="paragraph" w:styleId="TOC9">
    <w:name w:val="toc 9"/>
    <w:basedOn w:val="a"/>
    <w:next w:val="a"/>
    <w:autoRedefine/>
    <w:uiPriority w:val="39"/>
    <w:pPr>
      <w:ind w:left="1920"/>
    </w:pPr>
    <w:rPr>
      <w:rFonts w:asciiTheme="minorHAnsi" w:hAnsiTheme="minorHAnsi" w:cstheme="minorHAnsi"/>
      <w:sz w:val="18"/>
      <w:szCs w:val="18"/>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ad">
    <w:name w:val="Normal (Web)"/>
    <w:basedOn w:val="a"/>
    <w:uiPriority w:val="99"/>
    <w:unhideWhenUsed/>
    <w:pPr>
      <w:spacing w:before="100" w:beforeAutospacing="1" w:after="100" w:afterAutospacing="1"/>
    </w:pPr>
  </w:style>
  <w:style w:type="table" w:styleId="ae">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f">
    <w:name w:val="Strong"/>
    <w:uiPriority w:val="22"/>
    <w:qFormat/>
    <w:rPr>
      <w:rFonts w:ascii="Times New Roman" w:eastAsia="宋体" w:hAnsi="Times New Roman" w:cs="Times New Roman"/>
      <w:b/>
      <w:bCs/>
    </w:rPr>
  </w:style>
  <w:style w:type="character" w:styleId="af0">
    <w:name w:val="page number"/>
    <w:qFormat/>
    <w:rPr>
      <w:rFonts w:ascii="Times New Roman" w:eastAsia="宋体" w:hAnsi="Times New Roman" w:cs="Times New Roman"/>
    </w:rPr>
  </w:style>
  <w:style w:type="character" w:styleId="af1">
    <w:name w:val="FollowedHyperlink"/>
    <w:basedOn w:val="a0"/>
    <w:rPr>
      <w:color w:val="800080" w:themeColor="followedHyperlink"/>
      <w:u w:val="single"/>
    </w:rPr>
  </w:style>
  <w:style w:type="character" w:styleId="af2">
    <w:name w:val="Emphasis"/>
    <w:uiPriority w:val="20"/>
    <w:qFormat/>
    <w:rPr>
      <w:rFonts w:ascii="Times New Roman" w:eastAsia="宋体" w:hAnsi="Times New Roman" w:cs="Times New Roman"/>
      <w:i/>
    </w:rPr>
  </w:style>
  <w:style w:type="character" w:styleId="af3">
    <w:name w:val="Hyperlink"/>
    <w:uiPriority w:val="99"/>
    <w:qFormat/>
    <w:rPr>
      <w:rFonts w:ascii="Arial" w:eastAsia="宋体" w:hAnsi="Arial" w:cs="Arial"/>
      <w:color w:val="333333"/>
      <w:sz w:val="12"/>
      <w:szCs w:val="12"/>
      <w:u w:val="none"/>
    </w:rPr>
  </w:style>
  <w:style w:type="character" w:styleId="HTML1">
    <w:name w:val="HTML Code"/>
    <w:basedOn w:val="a0"/>
    <w:uiPriority w:val="99"/>
    <w:unhideWhenUsed/>
    <w:rPr>
      <w:rFonts w:ascii="宋体" w:eastAsia="宋体" w:hAnsi="宋体" w:cs="宋体"/>
      <w:sz w:val="24"/>
      <w:szCs w:val="24"/>
    </w:rPr>
  </w:style>
  <w:style w:type="character" w:customStyle="1" w:styleId="10">
    <w:name w:val="标题 1 字符"/>
    <w:link w:val="1"/>
    <w:uiPriority w:val="9"/>
    <w:qFormat/>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Pr>
      <w:b/>
      <w:bCs/>
      <w:kern w:val="2"/>
      <w:sz w:val="28"/>
      <w:szCs w:val="28"/>
    </w:rPr>
  </w:style>
  <w:style w:type="character" w:customStyle="1" w:styleId="a8">
    <w:name w:val="页脚 字符"/>
    <w:link w:val="a7"/>
    <w:uiPriority w:val="99"/>
    <w:qFormat/>
    <w:rPr>
      <w:rFonts w:ascii="Times New Roman" w:eastAsia="宋体" w:hAnsi="Times New Roman" w:cs="Times New Roman"/>
      <w:kern w:val="2"/>
      <w:sz w:val="18"/>
      <w:szCs w:val="18"/>
    </w:rPr>
  </w:style>
  <w:style w:type="character" w:customStyle="1" w:styleId="aa">
    <w:name w:val="页眉 字符"/>
    <w:link w:val="a9"/>
    <w:uiPriority w:val="99"/>
    <w:qFormat/>
    <w:rPr>
      <w:rFonts w:ascii="Times New Roman" w:eastAsia="宋体" w:hAnsi="Times New Roman" w:cs="Times New Roman"/>
      <w:kern w:val="2"/>
      <w:sz w:val="18"/>
      <w:szCs w:val="18"/>
    </w:rPr>
  </w:style>
  <w:style w:type="character" w:customStyle="1" w:styleId="ac">
    <w:name w:val="脚注文本 字符"/>
    <w:link w:val="ab"/>
    <w:qFormat/>
    <w:rPr>
      <w:rFonts w:ascii="DengXian" w:eastAsia="DengXian" w:hAnsi="DengXian" w:cs="Times New Roman"/>
    </w:rPr>
  </w:style>
  <w:style w:type="paragraph" w:customStyle="1" w:styleId="WPSOffice3">
    <w:name w:val="WPSOffice手动目录 3"/>
    <w:qFormat/>
    <w:pPr>
      <w:ind w:leftChars="400" w:left="400"/>
    </w:pPr>
  </w:style>
  <w:style w:type="paragraph" w:styleId="af4">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character" w:customStyle="1" w:styleId="whitespace-nowrap">
    <w:name w:val="whitespace-nowrap"/>
    <w:basedOn w:val="a0"/>
  </w:style>
  <w:style w:type="character" w:customStyle="1" w:styleId="whitespace-normal">
    <w:name w:val="whitespace-normal"/>
    <w:basedOn w:val="a0"/>
  </w:style>
  <w:style w:type="character" w:customStyle="1" w:styleId="truncate">
    <w:name w:val="truncate"/>
    <w:basedOn w:val="a0"/>
  </w:style>
  <w:style w:type="paragraph" w:customStyle="1" w:styleId="TOC10">
    <w:name w:val="TOC 标题1"/>
    <w:basedOn w:val="1"/>
    <w:next w:val="a"/>
    <w:uiPriority w:val="39"/>
    <w:unhideWhenUsed/>
    <w:qFormat/>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character" w:customStyle="1" w:styleId="13">
    <w:name w:val="未处理的提及1"/>
    <w:basedOn w:val="a0"/>
    <w:uiPriority w:val="99"/>
    <w:semiHidden/>
    <w:unhideWhenUsed/>
    <w:rPr>
      <w:color w:val="605E5C"/>
      <w:shd w:val="clear" w:color="auto" w:fill="E1DFDD"/>
    </w:rPr>
  </w:style>
  <w:style w:type="paragraph" w:customStyle="1" w:styleId="marklang-paragraph">
    <w:name w:val="marklang-paragraph"/>
    <w:basedOn w:val="a"/>
    <w:pPr>
      <w:spacing w:before="100" w:beforeAutospacing="1" w:after="100" w:afterAutospacing="1"/>
    </w:pPr>
  </w:style>
  <w:style w:type="character" w:customStyle="1" w:styleId="cosd-citation-citationid">
    <w:name w:val="cosd-citation-citationid"/>
    <w:basedOn w:val="a0"/>
  </w:style>
  <w:style w:type="character" w:customStyle="1" w:styleId="30">
    <w:name w:val="标题 3 字符"/>
    <w:basedOn w:val="a0"/>
    <w:link w:val="3"/>
    <w:uiPriority w:val="9"/>
    <w:rPr>
      <w:bCs/>
      <w:kern w:val="2"/>
      <w:sz w:val="24"/>
      <w:szCs w:val="32"/>
    </w:rPr>
  </w:style>
  <w:style w:type="character" w:customStyle="1" w:styleId="katex-mathml">
    <w:name w:val="katex-mathml"/>
    <w:basedOn w:val="a0"/>
  </w:style>
  <w:style w:type="character" w:customStyle="1" w:styleId="mord">
    <w:name w:val="mord"/>
    <w:basedOn w:val="a0"/>
  </w:style>
  <w:style w:type="character" w:customStyle="1" w:styleId="vlist-s">
    <w:name w:val="vlist-s"/>
    <w:basedOn w:val="a0"/>
  </w:style>
  <w:style w:type="character" w:customStyle="1" w:styleId="mrel">
    <w:name w:val="mrel"/>
    <w:basedOn w:val="a0"/>
  </w:style>
  <w:style w:type="character" w:customStyle="1" w:styleId="mbin">
    <w:name w:val="mbin"/>
    <w:basedOn w:val="a0"/>
  </w:style>
  <w:style w:type="character" w:customStyle="1" w:styleId="mopen">
    <w:name w:val="mopen"/>
    <w:basedOn w:val="a0"/>
  </w:style>
  <w:style w:type="character" w:customStyle="1" w:styleId="mclose">
    <w:name w:val="mclose"/>
    <w:basedOn w:val="a0"/>
  </w:style>
  <w:style w:type="character" w:customStyle="1" w:styleId="mspace">
    <w:name w:val="mspace"/>
    <w:basedOn w:val="a0"/>
  </w:style>
  <w:style w:type="character" w:customStyle="1" w:styleId="mpunct">
    <w:name w:val="mpunct"/>
    <w:basedOn w:val="a0"/>
  </w:style>
  <w:style w:type="character" w:customStyle="1" w:styleId="HTML0">
    <w:name w:val="HTML 预设格式 字符"/>
    <w:basedOn w:val="a0"/>
    <w:link w:val="HTML"/>
    <w:uiPriority w:val="99"/>
    <w:rPr>
      <w:rFonts w:ascii="宋体" w:hAnsi="宋体" w:cs="宋体"/>
      <w:sz w:val="24"/>
      <w:szCs w:val="24"/>
    </w:rPr>
  </w:style>
  <w:style w:type="character" w:customStyle="1" w:styleId="cosd-markdown-code-copy">
    <w:name w:val="cosd-markdown-code-copy"/>
    <w:basedOn w:val="a0"/>
  </w:style>
  <w:style w:type="character" w:customStyle="1" w:styleId="hljs-keyword">
    <w:name w:val="hljs-keyword"/>
    <w:basedOn w:val="a0"/>
  </w:style>
  <w:style w:type="character" w:customStyle="1" w:styleId="hljs-title">
    <w:name w:val="hljs-title"/>
    <w:basedOn w:val="a0"/>
  </w:style>
  <w:style w:type="character" w:customStyle="1" w:styleId="hljs-params">
    <w:name w:val="hljs-params"/>
    <w:basedOn w:val="a0"/>
  </w:style>
  <w:style w:type="character" w:customStyle="1" w:styleId="hljs-string">
    <w:name w:val="hljs-string"/>
    <w:basedOn w:val="a0"/>
  </w:style>
  <w:style w:type="character" w:customStyle="1" w:styleId="mop">
    <w:name w:val="mop"/>
    <w:basedOn w:val="a0"/>
  </w:style>
  <w:style w:type="character" w:customStyle="1" w:styleId="hljs-attr">
    <w:name w:val="hljs-attr"/>
    <w:basedOn w:val="a0"/>
  </w:style>
  <w:style w:type="character" w:customStyle="1" w:styleId="hljs-bullet">
    <w:name w:val="hljs-bullet"/>
    <w:basedOn w:val="a0"/>
  </w:style>
  <w:style w:type="character" w:customStyle="1" w:styleId="hljs-comment">
    <w:name w:val="hljs-comment"/>
    <w:basedOn w:val="a0"/>
  </w:style>
  <w:style w:type="character" w:customStyle="1" w:styleId="hljs-number">
    <w:name w:val="hljs-number"/>
    <w:basedOn w:val="a0"/>
  </w:style>
  <w:style w:type="character" w:customStyle="1" w:styleId="ms-1">
    <w:name w:val="ms-1"/>
    <w:basedOn w:val="a0"/>
  </w:style>
  <w:style w:type="character" w:customStyle="1" w:styleId="max-w-15ch">
    <w:name w:val="max-w-[15ch]"/>
    <w:basedOn w:val="a0"/>
  </w:style>
  <w:style w:type="character" w:customStyle="1" w:styleId="-me-1">
    <w:name w:val="-me-1"/>
    <w:basedOn w:val="a0"/>
  </w:style>
  <w:style w:type="character" w:customStyle="1" w:styleId="a6">
    <w:name w:val="批注框文本 字符"/>
    <w:basedOn w:val="a0"/>
    <w:link w:val="a5"/>
    <w:rPr>
      <w:rFonts w:ascii="宋体" w:hAnsi="宋体" w:cs="宋体"/>
      <w:sz w:val="18"/>
      <w:szCs w:val="18"/>
    </w:rPr>
  </w:style>
  <w:style w:type="table" w:customStyle="1" w:styleId="14">
    <w:name w:val="网格型浅色1"/>
    <w:basedOn w:val="a1"/>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网格表 1 浅色1"/>
    <w:basedOn w:val="a1"/>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style>
  <w:style w:type="paragraph" w:customStyle="1" w:styleId="not-prose">
    <w:name w:val="not-prose"/>
    <w:basedOn w:val="a"/>
    <w:qFormat/>
    <w:pPr>
      <w:spacing w:before="100" w:beforeAutospacing="1" w:after="100" w:afterAutospacing="1"/>
    </w:pPr>
  </w:style>
  <w:style w:type="table" w:customStyle="1" w:styleId="af5">
    <w:name w:val="三线表"/>
    <w:basedOn w:val="a1"/>
    <w:uiPriority w:val="99"/>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Pr>
      <w:rFonts w:ascii="黑体" w:eastAsia="黑体" w:hAnsi="黑体"/>
      <w:kern w:val="2"/>
      <w:sz w:val="28"/>
      <w:szCs w:val="24"/>
    </w:rPr>
  </w:style>
  <w:style w:type="paragraph" w:customStyle="1" w:styleId="15">
    <w:name w:val="书目1"/>
    <w:basedOn w:val="a"/>
    <w:next w:val="a"/>
    <w:uiPriority w:val="37"/>
    <w:unhideWhenUsed/>
    <w:pPr>
      <w:tabs>
        <w:tab w:val="left" w:pos="500"/>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microsoft.com/office/2007/relationships/diagramDrawing" Target="diagrams/drawing19.xml"/><Relationship Id="rId21" Type="http://schemas.openxmlformats.org/officeDocument/2006/relationships/diagramLayout" Target="diagrams/layout1.xml"/><Relationship Id="rId42" Type="http://schemas.openxmlformats.org/officeDocument/2006/relationships/diagramData" Target="diagrams/data5.xml"/><Relationship Id="rId63" Type="http://schemas.openxmlformats.org/officeDocument/2006/relationships/diagramLayout" Target="diagrams/layout9.xml"/><Relationship Id="rId84" Type="http://schemas.openxmlformats.org/officeDocument/2006/relationships/diagramLayout" Target="diagrams/layout13.xml"/><Relationship Id="rId138" Type="http://schemas.microsoft.com/office/2007/relationships/diagramDrawing" Target="diagrams/drawing23.xml"/><Relationship Id="rId159" Type="http://schemas.microsoft.com/office/2007/relationships/diagramDrawing" Target="diagrams/drawing27.xml"/><Relationship Id="rId170" Type="http://schemas.openxmlformats.org/officeDocument/2006/relationships/diagramData" Target="diagrams/data30.xml"/><Relationship Id="rId107" Type="http://schemas.microsoft.com/office/2007/relationships/diagramDrawing" Target="diagrams/drawing17.xml"/><Relationship Id="rId11" Type="http://schemas.openxmlformats.org/officeDocument/2006/relationships/footer" Target="footer2.xml"/><Relationship Id="rId32" Type="http://schemas.openxmlformats.org/officeDocument/2006/relationships/diagramData" Target="diagrams/data3.xml"/><Relationship Id="rId53" Type="http://schemas.openxmlformats.org/officeDocument/2006/relationships/diagramLayout" Target="diagrams/layout7.xml"/><Relationship Id="rId74" Type="http://schemas.openxmlformats.org/officeDocument/2006/relationships/diagramLayout" Target="diagrams/layout11.xml"/><Relationship Id="rId128" Type="http://schemas.microsoft.com/office/2007/relationships/diagramDrawing" Target="diagrams/drawing21.xml"/><Relationship Id="rId149" Type="http://schemas.microsoft.com/office/2007/relationships/diagramDrawing" Target="diagrams/drawing25.xml"/><Relationship Id="rId5" Type="http://schemas.openxmlformats.org/officeDocument/2006/relationships/webSettings" Target="webSettings.xml"/><Relationship Id="rId95" Type="http://schemas.openxmlformats.org/officeDocument/2006/relationships/diagramQuickStyle" Target="diagrams/quickStyle15.xml"/><Relationship Id="rId160" Type="http://schemas.openxmlformats.org/officeDocument/2006/relationships/diagramData" Target="diagrams/data28.xml"/><Relationship Id="rId181" Type="http://schemas.openxmlformats.org/officeDocument/2006/relationships/header" Target="header11.xml"/><Relationship Id="rId22" Type="http://schemas.openxmlformats.org/officeDocument/2006/relationships/diagramQuickStyle" Target="diagrams/quickStyle1.xml"/><Relationship Id="rId43" Type="http://schemas.openxmlformats.org/officeDocument/2006/relationships/diagramLayout" Target="diagrams/layout5.xml"/><Relationship Id="rId64" Type="http://schemas.openxmlformats.org/officeDocument/2006/relationships/diagramQuickStyle" Target="diagrams/quickStyle9.xml"/><Relationship Id="rId118" Type="http://schemas.openxmlformats.org/officeDocument/2006/relationships/diagramData" Target="diagrams/data20.xml"/><Relationship Id="rId139" Type="http://schemas.openxmlformats.org/officeDocument/2006/relationships/header" Target="header10.xml"/><Relationship Id="rId85" Type="http://schemas.openxmlformats.org/officeDocument/2006/relationships/diagramQuickStyle" Target="diagrams/quickStyle13.xml"/><Relationship Id="rId150" Type="http://schemas.openxmlformats.org/officeDocument/2006/relationships/diagramData" Target="diagrams/data26.xml"/><Relationship Id="rId171" Type="http://schemas.openxmlformats.org/officeDocument/2006/relationships/diagramLayout" Target="diagrams/layout30.xml"/><Relationship Id="rId12" Type="http://schemas.openxmlformats.org/officeDocument/2006/relationships/header" Target="header3.xml"/><Relationship Id="rId33" Type="http://schemas.openxmlformats.org/officeDocument/2006/relationships/diagramLayout" Target="diagrams/layout3.xml"/><Relationship Id="rId108" Type="http://schemas.openxmlformats.org/officeDocument/2006/relationships/diagramData" Target="diagrams/data18.xml"/><Relationship Id="rId129" Type="http://schemas.openxmlformats.org/officeDocument/2006/relationships/diagramData" Target="diagrams/data22.xml"/><Relationship Id="rId54" Type="http://schemas.openxmlformats.org/officeDocument/2006/relationships/diagramQuickStyle" Target="diagrams/quickStyle7.xml"/><Relationship Id="rId75" Type="http://schemas.openxmlformats.org/officeDocument/2006/relationships/diagramQuickStyle" Target="diagrams/quickStyle11.xml"/><Relationship Id="rId96" Type="http://schemas.openxmlformats.org/officeDocument/2006/relationships/diagramColors" Target="diagrams/colors15.xml"/><Relationship Id="rId140" Type="http://schemas.openxmlformats.org/officeDocument/2006/relationships/diagramData" Target="diagrams/data24.xml"/><Relationship Id="rId161" Type="http://schemas.openxmlformats.org/officeDocument/2006/relationships/diagramLayout" Target="diagrams/layout28.xml"/><Relationship Id="rId182" Type="http://schemas.openxmlformats.org/officeDocument/2006/relationships/header" Target="header12.xml"/><Relationship Id="rId6" Type="http://schemas.openxmlformats.org/officeDocument/2006/relationships/footnotes" Target="footnotes.xml"/><Relationship Id="rId23" Type="http://schemas.openxmlformats.org/officeDocument/2006/relationships/diagramColors" Target="diagrams/colors1.xml"/><Relationship Id="rId119" Type="http://schemas.openxmlformats.org/officeDocument/2006/relationships/diagramLayout" Target="diagrams/layout20.xml"/><Relationship Id="rId44" Type="http://schemas.openxmlformats.org/officeDocument/2006/relationships/diagramQuickStyle" Target="diagrams/quickStyle5.xml"/><Relationship Id="rId65" Type="http://schemas.openxmlformats.org/officeDocument/2006/relationships/diagramColors" Target="diagrams/colors9.xml"/><Relationship Id="rId86" Type="http://schemas.openxmlformats.org/officeDocument/2006/relationships/diagramColors" Target="diagrams/colors13.xml"/><Relationship Id="rId130" Type="http://schemas.openxmlformats.org/officeDocument/2006/relationships/diagramLayout" Target="diagrams/layout22.xml"/><Relationship Id="rId151" Type="http://schemas.openxmlformats.org/officeDocument/2006/relationships/diagramLayout" Target="diagrams/layout26.xml"/><Relationship Id="rId172" Type="http://schemas.openxmlformats.org/officeDocument/2006/relationships/diagramQuickStyle" Target="diagrams/quickStyle30.xml"/><Relationship Id="rId13" Type="http://schemas.openxmlformats.org/officeDocument/2006/relationships/header" Target="header4.xml"/><Relationship Id="rId18" Type="http://schemas.openxmlformats.org/officeDocument/2006/relationships/footer" Target="footer5.xml"/><Relationship Id="rId39" Type="http://schemas.openxmlformats.org/officeDocument/2006/relationships/diagramQuickStyle" Target="diagrams/quickStyle4.xml"/><Relationship Id="rId109" Type="http://schemas.openxmlformats.org/officeDocument/2006/relationships/diagramLayout" Target="diagrams/layout18.xml"/><Relationship Id="rId34" Type="http://schemas.openxmlformats.org/officeDocument/2006/relationships/diagramQuickStyle" Target="diagrams/quickStyle3.xml"/><Relationship Id="rId50" Type="http://schemas.openxmlformats.org/officeDocument/2006/relationships/diagramColors" Target="diagrams/colors6.xml"/><Relationship Id="rId55" Type="http://schemas.openxmlformats.org/officeDocument/2006/relationships/diagramColors" Target="diagrams/colors7.xml"/><Relationship Id="rId76" Type="http://schemas.openxmlformats.org/officeDocument/2006/relationships/diagramColors" Target="diagrams/colors11.xml"/><Relationship Id="rId97" Type="http://schemas.microsoft.com/office/2007/relationships/diagramDrawing" Target="diagrams/drawing15.xml"/><Relationship Id="rId104" Type="http://schemas.openxmlformats.org/officeDocument/2006/relationships/diagramLayout" Target="diagrams/layout17.xml"/><Relationship Id="rId120" Type="http://schemas.openxmlformats.org/officeDocument/2006/relationships/diagramQuickStyle" Target="diagrams/quickStyle20.xml"/><Relationship Id="rId125" Type="http://schemas.openxmlformats.org/officeDocument/2006/relationships/diagramLayout" Target="diagrams/layout21.xml"/><Relationship Id="rId141" Type="http://schemas.openxmlformats.org/officeDocument/2006/relationships/diagramLayout" Target="diagrams/layout24.xml"/><Relationship Id="rId146" Type="http://schemas.openxmlformats.org/officeDocument/2006/relationships/diagramLayout" Target="diagrams/layout25.xml"/><Relationship Id="rId167" Type="http://schemas.openxmlformats.org/officeDocument/2006/relationships/diagramQuickStyle" Target="diagrams/quickStyle29.xml"/><Relationship Id="rId188" Type="http://schemas.openxmlformats.org/officeDocument/2006/relationships/theme" Target="theme/theme1.xml"/><Relationship Id="rId7" Type="http://schemas.openxmlformats.org/officeDocument/2006/relationships/endnotes" Target="endnotes.xml"/><Relationship Id="rId71" Type="http://schemas.microsoft.com/office/2007/relationships/diagramDrawing" Target="diagrams/drawing10.xml"/><Relationship Id="rId92" Type="http://schemas.microsoft.com/office/2007/relationships/diagramDrawing" Target="diagrams/drawing14.xml"/><Relationship Id="rId162" Type="http://schemas.openxmlformats.org/officeDocument/2006/relationships/diagramQuickStyle" Target="diagrams/quickStyle28.xml"/><Relationship Id="rId183" Type="http://schemas.openxmlformats.org/officeDocument/2006/relationships/header" Target="header13.xml"/><Relationship Id="rId2" Type="http://schemas.openxmlformats.org/officeDocument/2006/relationships/customXml" Target="../customXml/item2.xml"/><Relationship Id="rId29" Type="http://schemas.openxmlformats.org/officeDocument/2006/relationships/diagramQuickStyle" Target="diagrams/quickStyle2.xml"/><Relationship Id="rId24" Type="http://schemas.microsoft.com/office/2007/relationships/diagramDrawing" Target="diagrams/drawing1.xml"/><Relationship Id="rId40" Type="http://schemas.openxmlformats.org/officeDocument/2006/relationships/diagramColors" Target="diagrams/colors4.xml"/><Relationship Id="rId45" Type="http://schemas.openxmlformats.org/officeDocument/2006/relationships/diagramColors" Target="diagrams/colors5.xml"/><Relationship Id="rId66" Type="http://schemas.microsoft.com/office/2007/relationships/diagramDrawing" Target="diagrams/drawing9.xml"/><Relationship Id="rId87" Type="http://schemas.microsoft.com/office/2007/relationships/diagramDrawing" Target="diagrams/drawing13.xml"/><Relationship Id="rId110" Type="http://schemas.openxmlformats.org/officeDocument/2006/relationships/diagramQuickStyle" Target="diagrams/quickStyle18.xml"/><Relationship Id="rId115" Type="http://schemas.openxmlformats.org/officeDocument/2006/relationships/diagramQuickStyle" Target="diagrams/quickStyle19.xml"/><Relationship Id="rId131" Type="http://schemas.openxmlformats.org/officeDocument/2006/relationships/diagramQuickStyle" Target="diagrams/quickStyle22.xml"/><Relationship Id="rId136" Type="http://schemas.openxmlformats.org/officeDocument/2006/relationships/diagramQuickStyle" Target="diagrams/quickStyle23.xml"/><Relationship Id="rId157" Type="http://schemas.openxmlformats.org/officeDocument/2006/relationships/diagramQuickStyle" Target="diagrams/quickStyle27.xml"/><Relationship Id="rId178" Type="http://schemas.openxmlformats.org/officeDocument/2006/relationships/diagramColors" Target="diagrams/colors31.xml"/><Relationship Id="rId61" Type="http://schemas.microsoft.com/office/2007/relationships/diagramDrawing" Target="diagrams/drawing8.xml"/><Relationship Id="rId82" Type="http://schemas.microsoft.com/office/2007/relationships/diagramDrawing" Target="diagrams/drawing12.xml"/><Relationship Id="rId152" Type="http://schemas.openxmlformats.org/officeDocument/2006/relationships/diagramQuickStyle" Target="diagrams/quickStyle26.xml"/><Relationship Id="rId173" Type="http://schemas.openxmlformats.org/officeDocument/2006/relationships/diagramColors" Target="diagrams/colors30.xml"/><Relationship Id="rId19" Type="http://schemas.openxmlformats.org/officeDocument/2006/relationships/footer" Target="footer6.xml"/><Relationship Id="rId14" Type="http://schemas.openxmlformats.org/officeDocument/2006/relationships/footer" Target="footer3.xml"/><Relationship Id="rId30" Type="http://schemas.openxmlformats.org/officeDocument/2006/relationships/diagramColors" Target="diagrams/colors2.xml"/><Relationship Id="rId35" Type="http://schemas.openxmlformats.org/officeDocument/2006/relationships/diagramColors" Target="diagrams/colors3.xml"/><Relationship Id="rId56" Type="http://schemas.microsoft.com/office/2007/relationships/diagramDrawing" Target="diagrams/drawing7.xml"/><Relationship Id="rId77" Type="http://schemas.microsoft.com/office/2007/relationships/diagramDrawing" Target="diagrams/drawing11.xml"/><Relationship Id="rId100" Type="http://schemas.openxmlformats.org/officeDocument/2006/relationships/diagramQuickStyle" Target="diagrams/quickStyle16.xml"/><Relationship Id="rId105" Type="http://schemas.openxmlformats.org/officeDocument/2006/relationships/diagramQuickStyle" Target="diagrams/quickStyle17.xml"/><Relationship Id="rId126" Type="http://schemas.openxmlformats.org/officeDocument/2006/relationships/diagramQuickStyle" Target="diagrams/quickStyle21.xml"/><Relationship Id="rId147" Type="http://schemas.openxmlformats.org/officeDocument/2006/relationships/diagramQuickStyle" Target="diagrams/quickStyle25.xml"/><Relationship Id="rId168" Type="http://schemas.openxmlformats.org/officeDocument/2006/relationships/diagramColors" Target="diagrams/colors29.xml"/><Relationship Id="rId8" Type="http://schemas.openxmlformats.org/officeDocument/2006/relationships/header" Target="header1.xml"/><Relationship Id="rId51" Type="http://schemas.microsoft.com/office/2007/relationships/diagramDrawing" Target="diagrams/drawing6.xml"/><Relationship Id="rId72" Type="http://schemas.openxmlformats.org/officeDocument/2006/relationships/header" Target="header8.xml"/><Relationship Id="rId93" Type="http://schemas.openxmlformats.org/officeDocument/2006/relationships/diagramData" Target="diagrams/data15.xml"/><Relationship Id="rId98" Type="http://schemas.openxmlformats.org/officeDocument/2006/relationships/diagramData" Target="diagrams/data16.xml"/><Relationship Id="rId121" Type="http://schemas.openxmlformats.org/officeDocument/2006/relationships/diagramColors" Target="diagrams/colors20.xml"/><Relationship Id="rId142" Type="http://schemas.openxmlformats.org/officeDocument/2006/relationships/diagramQuickStyle" Target="diagrams/quickStyle24.xml"/><Relationship Id="rId163" Type="http://schemas.openxmlformats.org/officeDocument/2006/relationships/diagramColors" Target="diagrams/colors28.xml"/><Relationship Id="rId184" Type="http://schemas.openxmlformats.org/officeDocument/2006/relationships/header" Target="header14.xml"/><Relationship Id="rId3" Type="http://schemas.openxmlformats.org/officeDocument/2006/relationships/styles" Target="styles.xml"/><Relationship Id="rId25" Type="http://schemas.openxmlformats.org/officeDocument/2006/relationships/header" Target="header7.xml"/><Relationship Id="rId46" Type="http://schemas.microsoft.com/office/2007/relationships/diagramDrawing" Target="diagrams/drawing5.xml"/><Relationship Id="rId67" Type="http://schemas.openxmlformats.org/officeDocument/2006/relationships/diagramData" Target="diagrams/data10.xml"/><Relationship Id="rId116" Type="http://schemas.openxmlformats.org/officeDocument/2006/relationships/diagramColors" Target="diagrams/colors19.xml"/><Relationship Id="rId137" Type="http://schemas.openxmlformats.org/officeDocument/2006/relationships/diagramColors" Target="diagrams/colors23.xml"/><Relationship Id="rId158" Type="http://schemas.openxmlformats.org/officeDocument/2006/relationships/diagramColors" Target="diagrams/colors27.xml"/><Relationship Id="rId20" Type="http://schemas.openxmlformats.org/officeDocument/2006/relationships/diagramData" Target="diagrams/data1.xml"/><Relationship Id="rId41" Type="http://schemas.microsoft.com/office/2007/relationships/diagramDrawing" Target="diagrams/drawing4.xml"/><Relationship Id="rId62" Type="http://schemas.openxmlformats.org/officeDocument/2006/relationships/diagramData" Target="diagrams/data9.xml"/><Relationship Id="rId83" Type="http://schemas.openxmlformats.org/officeDocument/2006/relationships/diagramData" Target="diagrams/data13.xml"/><Relationship Id="rId88" Type="http://schemas.openxmlformats.org/officeDocument/2006/relationships/diagramData" Target="diagrams/data14.xml"/><Relationship Id="rId111" Type="http://schemas.openxmlformats.org/officeDocument/2006/relationships/diagramColors" Target="diagrams/colors18.xml"/><Relationship Id="rId132" Type="http://schemas.openxmlformats.org/officeDocument/2006/relationships/diagramColors" Target="diagrams/colors22.xml"/><Relationship Id="rId153" Type="http://schemas.openxmlformats.org/officeDocument/2006/relationships/diagramColors" Target="diagrams/colors26.xml"/><Relationship Id="rId174" Type="http://schemas.microsoft.com/office/2007/relationships/diagramDrawing" Target="diagrams/drawing30.xml"/><Relationship Id="rId179" Type="http://schemas.microsoft.com/office/2007/relationships/diagramDrawing" Target="diagrams/drawing31.xml"/><Relationship Id="rId15" Type="http://schemas.openxmlformats.org/officeDocument/2006/relationships/footer" Target="footer4.xml"/><Relationship Id="rId36" Type="http://schemas.microsoft.com/office/2007/relationships/diagramDrawing" Target="diagrams/drawing3.xml"/><Relationship Id="rId57" Type="http://schemas.openxmlformats.org/officeDocument/2006/relationships/diagramData" Target="diagrams/data8.xml"/><Relationship Id="rId106" Type="http://schemas.openxmlformats.org/officeDocument/2006/relationships/diagramColors" Target="diagrams/colors17.xml"/><Relationship Id="rId127" Type="http://schemas.openxmlformats.org/officeDocument/2006/relationships/diagramColors" Target="diagrams/colors21.xml"/><Relationship Id="rId10" Type="http://schemas.openxmlformats.org/officeDocument/2006/relationships/footer" Target="footer1.xml"/><Relationship Id="rId31" Type="http://schemas.microsoft.com/office/2007/relationships/diagramDrawing" Target="diagrams/drawing2.xml"/><Relationship Id="rId52" Type="http://schemas.openxmlformats.org/officeDocument/2006/relationships/diagramData" Target="diagrams/data7.xml"/><Relationship Id="rId73" Type="http://schemas.openxmlformats.org/officeDocument/2006/relationships/diagramData" Target="diagrams/data11.xml"/><Relationship Id="rId78" Type="http://schemas.openxmlformats.org/officeDocument/2006/relationships/diagramData" Target="diagrams/data12.xml"/><Relationship Id="rId94" Type="http://schemas.openxmlformats.org/officeDocument/2006/relationships/diagramLayout" Target="diagrams/layout15.xml"/><Relationship Id="rId99" Type="http://schemas.openxmlformats.org/officeDocument/2006/relationships/diagramLayout" Target="diagrams/layout16.xml"/><Relationship Id="rId101" Type="http://schemas.openxmlformats.org/officeDocument/2006/relationships/diagramColors" Target="diagrams/colors16.xml"/><Relationship Id="rId122" Type="http://schemas.microsoft.com/office/2007/relationships/diagramDrawing" Target="diagrams/drawing20.xml"/><Relationship Id="rId143" Type="http://schemas.openxmlformats.org/officeDocument/2006/relationships/diagramColors" Target="diagrams/colors24.xml"/><Relationship Id="rId148" Type="http://schemas.openxmlformats.org/officeDocument/2006/relationships/diagramColors" Target="diagrams/colors25.xml"/><Relationship Id="rId164" Type="http://schemas.microsoft.com/office/2007/relationships/diagramDrawing" Target="diagrams/drawing28.xml"/><Relationship Id="rId169" Type="http://schemas.microsoft.com/office/2007/relationships/diagramDrawing" Target="diagrams/drawing29.xml"/><Relationship Id="rId185"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chart" Target="charts/chart1.xml"/><Relationship Id="rId26" Type="http://schemas.openxmlformats.org/officeDocument/2006/relationships/footer" Target="footer7.xml"/><Relationship Id="rId47" Type="http://schemas.openxmlformats.org/officeDocument/2006/relationships/diagramData" Target="diagrams/data6.xml"/><Relationship Id="rId68" Type="http://schemas.openxmlformats.org/officeDocument/2006/relationships/diagramLayout" Target="diagrams/layout10.xml"/><Relationship Id="rId89" Type="http://schemas.openxmlformats.org/officeDocument/2006/relationships/diagramLayout" Target="diagrams/layout14.xml"/><Relationship Id="rId112" Type="http://schemas.microsoft.com/office/2007/relationships/diagramDrawing" Target="diagrams/drawing18.xml"/><Relationship Id="rId133" Type="http://schemas.microsoft.com/office/2007/relationships/diagramDrawing" Target="diagrams/drawing22.xml"/><Relationship Id="rId154" Type="http://schemas.microsoft.com/office/2007/relationships/diagramDrawing" Target="diagrams/drawing26.xml"/><Relationship Id="rId175" Type="http://schemas.openxmlformats.org/officeDocument/2006/relationships/diagramData" Target="diagrams/data31.xml"/><Relationship Id="rId16" Type="http://schemas.openxmlformats.org/officeDocument/2006/relationships/header" Target="header5.xml"/><Relationship Id="rId37" Type="http://schemas.openxmlformats.org/officeDocument/2006/relationships/diagramData" Target="diagrams/data4.xml"/><Relationship Id="rId58" Type="http://schemas.openxmlformats.org/officeDocument/2006/relationships/diagramLayout" Target="diagrams/layout8.xml"/><Relationship Id="rId79" Type="http://schemas.openxmlformats.org/officeDocument/2006/relationships/diagramLayout" Target="diagrams/layout12.xml"/><Relationship Id="rId102" Type="http://schemas.microsoft.com/office/2007/relationships/diagramDrawing" Target="diagrams/drawing16.xml"/><Relationship Id="rId123" Type="http://schemas.openxmlformats.org/officeDocument/2006/relationships/header" Target="header9.xml"/><Relationship Id="rId144" Type="http://schemas.microsoft.com/office/2007/relationships/diagramDrawing" Target="diagrams/drawing24.xml"/><Relationship Id="rId90" Type="http://schemas.openxmlformats.org/officeDocument/2006/relationships/diagramQuickStyle" Target="diagrams/quickStyle14.xml"/><Relationship Id="rId165" Type="http://schemas.openxmlformats.org/officeDocument/2006/relationships/diagramData" Target="diagrams/data29.xml"/><Relationship Id="rId186" Type="http://schemas.openxmlformats.org/officeDocument/2006/relationships/footer" Target="footer8.xml"/><Relationship Id="rId27" Type="http://schemas.openxmlformats.org/officeDocument/2006/relationships/diagramData" Target="diagrams/data2.xml"/><Relationship Id="rId48" Type="http://schemas.openxmlformats.org/officeDocument/2006/relationships/diagramLayout" Target="diagrams/layout6.xml"/><Relationship Id="rId69" Type="http://schemas.openxmlformats.org/officeDocument/2006/relationships/diagramQuickStyle" Target="diagrams/quickStyle10.xml"/><Relationship Id="rId113" Type="http://schemas.openxmlformats.org/officeDocument/2006/relationships/diagramData" Target="diagrams/data19.xml"/><Relationship Id="rId134" Type="http://schemas.openxmlformats.org/officeDocument/2006/relationships/diagramData" Target="diagrams/data23.xml"/><Relationship Id="rId80" Type="http://schemas.openxmlformats.org/officeDocument/2006/relationships/diagramQuickStyle" Target="diagrams/quickStyle12.xml"/><Relationship Id="rId155" Type="http://schemas.openxmlformats.org/officeDocument/2006/relationships/diagramData" Target="diagrams/data27.xml"/><Relationship Id="rId176" Type="http://schemas.openxmlformats.org/officeDocument/2006/relationships/diagramLayout" Target="diagrams/layout31.xml"/><Relationship Id="rId17" Type="http://schemas.openxmlformats.org/officeDocument/2006/relationships/header" Target="header6.xml"/><Relationship Id="rId38" Type="http://schemas.openxmlformats.org/officeDocument/2006/relationships/diagramLayout" Target="diagrams/layout4.xml"/><Relationship Id="rId59" Type="http://schemas.openxmlformats.org/officeDocument/2006/relationships/diagramQuickStyle" Target="diagrams/quickStyle8.xml"/><Relationship Id="rId103" Type="http://schemas.openxmlformats.org/officeDocument/2006/relationships/diagramData" Target="diagrams/data17.xml"/><Relationship Id="rId124" Type="http://schemas.openxmlformats.org/officeDocument/2006/relationships/diagramData" Target="diagrams/data21.xml"/><Relationship Id="rId70" Type="http://schemas.openxmlformats.org/officeDocument/2006/relationships/diagramColors" Target="diagrams/colors10.xml"/><Relationship Id="rId91" Type="http://schemas.openxmlformats.org/officeDocument/2006/relationships/diagramColors" Target="diagrams/colors14.xml"/><Relationship Id="rId145" Type="http://schemas.openxmlformats.org/officeDocument/2006/relationships/diagramData" Target="diagrams/data25.xml"/><Relationship Id="rId166" Type="http://schemas.openxmlformats.org/officeDocument/2006/relationships/diagramLayout" Target="diagrams/layout29.xml"/><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diagramLayout" Target="diagrams/layout2.xml"/><Relationship Id="rId49" Type="http://schemas.openxmlformats.org/officeDocument/2006/relationships/diagramQuickStyle" Target="diagrams/quickStyle6.xml"/><Relationship Id="rId114" Type="http://schemas.openxmlformats.org/officeDocument/2006/relationships/diagramLayout" Target="diagrams/layout19.xml"/><Relationship Id="rId60" Type="http://schemas.openxmlformats.org/officeDocument/2006/relationships/diagramColors" Target="diagrams/colors8.xml"/><Relationship Id="rId81" Type="http://schemas.openxmlformats.org/officeDocument/2006/relationships/diagramColors" Target="diagrams/colors12.xml"/><Relationship Id="rId135" Type="http://schemas.openxmlformats.org/officeDocument/2006/relationships/diagramLayout" Target="diagrams/layout23.xml"/><Relationship Id="rId156" Type="http://schemas.openxmlformats.org/officeDocument/2006/relationships/diagramLayout" Target="diagrams/layout27.xml"/><Relationship Id="rId177" Type="http://schemas.openxmlformats.org/officeDocument/2006/relationships/diagramQuickStyle" Target="diagrams/quickStyle3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r>
              <a:rPr lang="zh-CN" altLang="zh-CN" sz="1200" b="1" i="0" u="none" strike="noStrike" cap="none" normalizeH="0" baseline="0">
                <a:effectLst/>
              </a:rPr>
              <a:t>项目实施成效趋势图 </a:t>
            </a:r>
          </a:p>
        </c:rich>
      </c:tx>
      <c:overlay val="0"/>
      <c:spPr>
        <a:noFill/>
        <a:ln>
          <a:noFill/>
        </a:ln>
        <a:effectLst/>
      </c:spPr>
      <c:txPr>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C324-0141-8ECE-FB3525EE1768}"/>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C324-0141-8ECE-FB3525EE1768}"/>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C324-0141-8ECE-FB3525EE1768}"/>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C324-0141-8ECE-FB3525EE1768}"/>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3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3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3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3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3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3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3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3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4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4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4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4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4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4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4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4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4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4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5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5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5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5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5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5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5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5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5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5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6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6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6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2" loCatId="" qsTypeId="urn:microsoft.com/office/officeart/2005/8/quickstyle/simple3#32" qsCatId="simple" csTypeId="urn:microsoft.com/office/officeart/2005/8/colors/accent0_1#32"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第一章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第二章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第三章</a:t>
          </a:r>
          <a:br>
            <a:rPr lang="en-US" altLang="zh-CN" sz="900" b="0" baseline="0">
              <a:latin typeface="Times New Roman" panose="02020603050405020304" charset="0"/>
              <a:ea typeface="宋体" panose="02010600030101010101" charset="-122"/>
              <a:cs typeface="Times New Roman" panose="02020603050405020304" charset="0"/>
            </a:rPr>
          </a:br>
          <a:r>
            <a:rPr lang="en-US"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第四章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第五章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第六章</a:t>
          </a:r>
          <a:endParaRPr lang="en-US" altLang="zh-CN" sz="900" b="0" baseline="0">
            <a:latin typeface="Times New Roman" panose="02020603050405020304" charset="0"/>
            <a:ea typeface="宋体" panose="02010600030101010101" charset="-122"/>
            <a:cs typeface="Times New Roman" panose="02020603050405020304" charset="0"/>
          </a:endParaRPr>
        </a:p>
        <a:p>
          <a:r>
            <a:rPr lang="zh-CN" altLang="en-US" sz="900" b="0" baseline="0">
              <a:latin typeface="Times New Roman" panose="02020603050405020304" charset="0"/>
              <a:ea typeface="宋体" panose="02010600030101010101" charset="-122"/>
              <a:cs typeface="Times New Roman" panose="02020603050405020304"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baseline="0">
              <a:latin typeface="Times New Roman" panose="02020603050405020304" charset="0"/>
              <a:ea typeface="宋体" panose="02010600030101010101" charset="-122"/>
              <a:cs typeface="Times New Roman" panose="02020603050405020304" charset="0"/>
            </a:rPr>
            <a:t>DevSecOps、</a:t>
          </a:r>
          <a:r>
            <a:rPr lang="zh-CN" altLang="en-US" sz="900" b="0" baseline="0">
              <a:latin typeface="Times New Roman" panose="02020603050405020304" charset="0"/>
              <a:ea typeface="宋体" panose="02010600030101010101" charset="-122"/>
              <a:cs typeface="Times New Roman" panose="02020603050405020304" charset="0"/>
            </a:rPr>
            <a:t>技术债务治理、</a:t>
          </a:r>
          <a:r>
            <a:rPr lang="en-US" sz="900" b="0" baseline="0">
              <a:latin typeface="Times New Roman" panose="02020603050405020304" charset="0"/>
              <a:ea typeface="宋体" panose="02010600030101010101" charset="-122"/>
              <a:cs typeface="Times New Roman" panose="02020603050405020304" charset="0"/>
            </a:rPr>
            <a:t>AIOps</a:t>
          </a:r>
          <a:r>
            <a:rPr lang="zh-CN" altLang="en-US" sz="900" b="0" baseline="0">
              <a:latin typeface="Times New Roman" panose="02020603050405020304" charset="0"/>
              <a:ea typeface="宋体" panose="02010600030101010101" charset="-122"/>
              <a:cs typeface="Times New Roman" panose="02020603050405020304" charset="0"/>
            </a:rPr>
            <a:t>与</a:t>
          </a:r>
          <a:r>
            <a:rPr lang="en-US" sz="900" b="0" baseline="0">
              <a:latin typeface="Times New Roman" panose="02020603050405020304" charset="0"/>
              <a:ea typeface="宋体" panose="02010600030101010101" charset="-122"/>
              <a:cs typeface="Times New Roman" panose="02020603050405020304" charset="0"/>
            </a:rPr>
            <a:t>SRE</a:t>
          </a:r>
          <a:r>
            <a:rPr lang="zh-CN" altLang="en-US" sz="900" b="0" baseline="0">
              <a:latin typeface="Times New Roman" panose="02020603050405020304" charset="0"/>
              <a:ea typeface="宋体" panose="02010600030101010101" charset="-122"/>
              <a:cs typeface="Times New Roman" panose="02020603050405020304"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2"/>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2"/>
    <dgm:cxn modelId="{953E051C-33B8-B845-AE3F-FED6B8DDE0E1}" type="presOf" srcId="{B2128BB3-89C2-9D47-B635-30D75156FBFC}" destId="{CFE2706E-AFF9-A142-BD18-1DB4BAB59BFB}" srcOrd="0" destOrd="0" presId="urn:microsoft.com/office/officeart/2008/layout/HorizontalMultiLevelHierarchy#2"/>
    <dgm:cxn modelId="{29332021-8CC3-154C-B27D-163C80872149}" type="presOf" srcId="{51C3AB1D-145C-5646-8F44-EFC4E1D6617A}" destId="{F12228CE-EFE3-8449-9D20-FCF358C7D588}" srcOrd="1" destOrd="0" presId="urn:microsoft.com/office/officeart/2008/layout/HorizontalMultiLevelHierarchy#2"/>
    <dgm:cxn modelId="{40680026-0B2B-BA4F-8603-EB657083A1C4}" type="presOf" srcId="{16259978-58B6-904A-A332-3372E417062B}" destId="{D8435FA2-7632-6742-8CF5-482B8169226E}" srcOrd="0" destOrd="0" presId="urn:microsoft.com/office/officeart/2008/layout/HorizontalMultiLevelHierarchy#2"/>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2"/>
    <dgm:cxn modelId="{64C8983D-E801-584A-8DA4-B6B1A02CB5AA}" type="presOf" srcId="{9D2C0283-B7EA-B441-9269-CDD3C0B8F7DA}" destId="{516A3AF5-761D-884A-9445-32AE3C065A97}" srcOrd="1" destOrd="0" presId="urn:microsoft.com/office/officeart/2008/layout/HorizontalMultiLevelHierarchy#2"/>
    <dgm:cxn modelId="{B2095340-B9E5-7342-90EF-197DC5DBA491}" type="presOf" srcId="{A3351751-42C3-BD47-92B5-4CFEB830BAD3}" destId="{D6A3B381-55C7-4946-86BC-9F52CCCFD3CA}" srcOrd="0" destOrd="0" presId="urn:microsoft.com/office/officeart/2008/layout/HorizontalMultiLevelHierarchy#2"/>
    <dgm:cxn modelId="{B12BE346-0A64-BD41-A2A1-55ED5CCC1BD3}" type="presOf" srcId="{65E28852-08A5-D446-A17E-C80AE2FB049B}" destId="{C2A6A271-A89B-2E41-B46A-5D6BCD815C40}" srcOrd="0" destOrd="0" presId="urn:microsoft.com/office/officeart/2008/layout/HorizontalMultiLevelHierarchy#2"/>
    <dgm:cxn modelId="{8AEC6948-A4EA-D948-8ED9-C058B63E1384}" type="presOf" srcId="{42935BEE-64D8-6540-B793-318013F18683}" destId="{67C4AB9F-3432-BF47-B301-6F5371834A62}" srcOrd="1" destOrd="0" presId="urn:microsoft.com/office/officeart/2008/layout/HorizontalMultiLevelHierarchy#2"/>
    <dgm:cxn modelId="{7C01E74E-20BD-5547-9937-670EDADAD509}" type="presOf" srcId="{89D2E0C6-CE0B-2A42-99AE-E1FA7CC9001D}" destId="{2AEFD78C-04E4-994C-BAAF-CA9FA9B446AB}" srcOrd="0" destOrd="0" presId="urn:microsoft.com/office/officeart/2008/layout/HorizontalMultiLevelHierarchy#2"/>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2"/>
    <dgm:cxn modelId="{4BBDFB55-B7F5-524D-8DCD-D68E54BF9662}" type="presOf" srcId="{9D2C0283-B7EA-B441-9269-CDD3C0B8F7DA}" destId="{DEB68682-FAA6-0848-8056-D6D505DC64E4}" srcOrd="0" destOrd="0" presId="urn:microsoft.com/office/officeart/2008/layout/HorizontalMultiLevelHierarchy#2"/>
    <dgm:cxn modelId="{5BD82D5A-37B3-FA4B-8610-007664756B68}" type="presOf" srcId="{A3351751-42C3-BD47-92B5-4CFEB830BAD3}" destId="{893E4B8A-F717-2A40-B07D-7145AF187605}" srcOrd="1" destOrd="0" presId="urn:microsoft.com/office/officeart/2008/layout/HorizontalMultiLevelHierarchy#2"/>
    <dgm:cxn modelId="{A4339461-0788-514A-AFDB-79ABC0E1FAA7}" type="presOf" srcId="{F8CF4465-3292-9E46-A4FB-79758227E1B1}" destId="{5CD81B3E-A604-4D40-BA7B-52A29A2675E6}" srcOrd="0" destOrd="0" presId="urn:microsoft.com/office/officeart/2008/layout/HorizontalMultiLevelHierarchy#2"/>
    <dgm:cxn modelId="{52E9CC63-62FC-9844-A4D2-374D4B23E11F}" type="presOf" srcId="{D3FF1B87-7953-D742-9C4F-CED53E69387F}" destId="{31A5984E-B059-2A42-8FD4-1D3E10D234E2}" srcOrd="0" destOrd="0" presId="urn:microsoft.com/office/officeart/2008/layout/HorizontalMultiLevelHierarchy#2"/>
    <dgm:cxn modelId="{D00E5E6E-4FF3-1449-A8B0-928B2F9689D3}" type="presOf" srcId="{51C3AB1D-145C-5646-8F44-EFC4E1D6617A}" destId="{5E3AF9FE-E167-1B44-93A0-65CE50784825}" srcOrd="0" destOrd="0" presId="urn:microsoft.com/office/officeart/2008/layout/HorizontalMultiLevelHierarchy#2"/>
    <dgm:cxn modelId="{C2CB997A-C545-4645-A992-E6EBDD9CB128}" type="presOf" srcId="{6C9C41B2-69A0-4440-AEDB-44455E3A345B}" destId="{36F05077-8A84-4843-A343-4630BFC35F41}" srcOrd="0" destOrd="0" presId="urn:microsoft.com/office/officeart/2008/layout/HorizontalMultiLevelHierarchy#2"/>
    <dgm:cxn modelId="{BB973C80-B52D-7540-82EC-B9E534A2F67E}" type="presOf" srcId="{A74B6E50-CA07-BB45-B2E2-D2A53907A802}" destId="{3E24C4C3-1B4C-C846-BFE2-323F73BA756F}" srcOrd="0" destOrd="0" presId="urn:microsoft.com/office/officeart/2008/layout/HorizontalMultiLevelHierarchy#2"/>
    <dgm:cxn modelId="{11A7C187-26FC-7C4C-A180-D0FB157C4CB4}" type="presOf" srcId="{9B337DB8-3EC9-A44F-B466-4EACE466CEB4}" destId="{6C7EFA24-7860-F343-82EB-771625279018}" srcOrd="0" destOrd="0" presId="urn:microsoft.com/office/officeart/2008/layout/HorizontalMultiLevelHierarchy#2"/>
    <dgm:cxn modelId="{72477D8D-A169-374A-AF8F-B5F091367327}" type="presOf" srcId="{9B337DB8-3EC9-A44F-B466-4EACE466CEB4}" destId="{F5FE4CBC-1349-4649-B264-5ED90ACFD71F}" srcOrd="1" destOrd="0" presId="urn:microsoft.com/office/officeart/2008/layout/HorizontalMultiLevelHierarchy#2"/>
    <dgm:cxn modelId="{13704694-29DD-2D4A-A28F-CCA5F53F0435}" type="presOf" srcId="{C65BBF0F-D2C5-A643-84AC-98DEA23E0078}" destId="{8283808D-435E-9444-AF99-A5A04CBC0D78}" srcOrd="0" destOrd="0" presId="urn:microsoft.com/office/officeart/2008/layout/HorizontalMultiLevelHierarchy#2"/>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2"/>
    <dgm:cxn modelId="{5AFA1999-B7A6-9147-9433-57E7EFE59C23}" type="presOf" srcId="{009F80CB-336A-E74A-A71E-31524861E414}" destId="{ADAE1E00-8CCF-0E4D-9852-10E857A0AA10}" srcOrd="0" destOrd="0" presId="urn:microsoft.com/office/officeart/2008/layout/HorizontalMultiLevelHierarchy#2"/>
    <dgm:cxn modelId="{B10C759B-BC15-F54C-A68E-F77757C3921D}" type="presOf" srcId="{39FA9478-9B0B-6E48-92F3-AF839E02ED3F}" destId="{C03E71E4-F22F-2948-8783-04461823CC2D}" srcOrd="1" destOrd="0" presId="urn:microsoft.com/office/officeart/2008/layout/HorizontalMultiLevelHierarchy#2"/>
    <dgm:cxn modelId="{293275A1-CAFF-1C48-8FEA-036D19AE6004}" type="presOf" srcId="{F8CF4465-3292-9E46-A4FB-79758227E1B1}" destId="{3E57F62A-7AB1-314C-9E1C-534C2A444117}" srcOrd="1" destOrd="0" presId="urn:microsoft.com/office/officeart/2008/layout/HorizontalMultiLevelHierarchy#2"/>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2"/>
    <dgm:cxn modelId="{95E85FAD-5B0E-C547-9527-1A6EDEF7576E}" type="presOf" srcId="{F8D479C1-7297-AF48-B03E-69354689FA68}" destId="{4405C133-5111-A744-BB96-B2E24A117EC3}" srcOrd="0" destOrd="0" presId="urn:microsoft.com/office/officeart/2008/layout/HorizontalMultiLevelHierarchy#2"/>
    <dgm:cxn modelId="{E98DA9B0-4A0B-2B4B-A2E1-5A9E034197FB}" type="presOf" srcId="{F8D479C1-7297-AF48-B03E-69354689FA68}" destId="{0ADD269F-E25B-5C42-B18E-63D6A6289ED6}" srcOrd="1" destOrd="0" presId="urn:microsoft.com/office/officeart/2008/layout/HorizontalMultiLevelHierarchy#2"/>
    <dgm:cxn modelId="{D36D03BB-8934-7944-97BD-9B323FCA8144}" type="presOf" srcId="{1A40F377-75DE-7546-AF6D-A32BF0DF6207}" destId="{E793642C-6D62-1242-B3BC-8A4B4E48F20A}" srcOrd="0" destOrd="0" presId="urn:microsoft.com/office/officeart/2008/layout/HorizontalMultiLevelHierarchy#2"/>
    <dgm:cxn modelId="{48DD9ABC-10DC-CC44-8381-B358A8AA7467}" type="presOf" srcId="{6C9C41B2-69A0-4440-AEDB-44455E3A345B}" destId="{121C3D30-7D7A-924F-A89A-14BD0C035E12}" srcOrd="1" destOrd="0" presId="urn:microsoft.com/office/officeart/2008/layout/HorizontalMultiLevelHierarchy#2"/>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2"/>
    <dgm:cxn modelId="{E2AB21E4-CE90-1F48-BE5F-E9114E1D8FDB}" type="presOf" srcId="{8F7AE21C-133B-1547-8CD3-6139EC91C634}" destId="{F4A984C9-5B32-D546-BCBD-A60315B41A05}" srcOrd="0" destOrd="0" presId="urn:microsoft.com/office/officeart/2008/layout/HorizontalMultiLevelHierarchy#2"/>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2"/>
    <dgm:cxn modelId="{496C0CF5-3492-A243-8194-AAE38A52166D}" type="presOf" srcId="{6F5AB7CC-F681-DA4E-B5B5-A2D0AA39757B}" destId="{09355F05-7BB0-B446-B7BC-A87E7DBC5661}" srcOrd="1" destOrd="0" presId="urn:microsoft.com/office/officeart/2008/layout/HorizontalMultiLevelHierarchy#2"/>
    <dgm:cxn modelId="{234EBDF7-DC75-5E43-96A9-514AAA4FF1B7}" type="presOf" srcId="{44609A96-EB68-184F-8F23-39230E5F4739}" destId="{E749336D-C188-7645-BA5B-19AA33F8C878}" srcOrd="0" destOrd="0" presId="urn:microsoft.com/office/officeart/2008/layout/HorizontalMultiLevelHierarchy#2"/>
    <dgm:cxn modelId="{1F5060F9-8EB2-3340-9ED4-C03B1DAD929D}" type="presOf" srcId="{65E28852-08A5-D446-A17E-C80AE2FB049B}" destId="{CFB93C62-D10C-6A40-8D10-D0F8C3D6697A}" srcOrd="1" destOrd="0" presId="urn:microsoft.com/office/officeart/2008/layout/HorizontalMultiLevelHierarchy#2"/>
    <dgm:cxn modelId="{410CD0F9-FA70-C24E-A8EC-A47F68D8D337}" type="presOf" srcId="{66F932D4-5399-BB44-9F08-03A831FE6F96}" destId="{DB53C825-8086-C24D-B263-344C296D465D}" srcOrd="0" destOrd="0" presId="urn:microsoft.com/office/officeart/2008/layout/HorizontalMultiLevelHierarchy#2"/>
    <dgm:cxn modelId="{A9C4C0C3-12F3-934E-AD9A-51A581555CE4}" type="presParOf" srcId="{8283808D-435E-9444-AF99-A5A04CBC0D78}" destId="{B4ECD483-B6E1-394C-9DC0-38BC44A0E271}" srcOrd="0" destOrd="0" presId="urn:microsoft.com/office/officeart/2008/layout/HorizontalMultiLevelHierarchy#2"/>
    <dgm:cxn modelId="{38569FBE-0820-6542-BBFC-A83A4A2DB78C}" type="presParOf" srcId="{B4ECD483-B6E1-394C-9DC0-38BC44A0E271}" destId="{E749336D-C188-7645-BA5B-19AA33F8C878}" srcOrd="0" destOrd="0" presId="urn:microsoft.com/office/officeart/2008/layout/HorizontalMultiLevelHierarchy#2"/>
    <dgm:cxn modelId="{B7C72149-F6C7-2049-B42A-D3E902AD8EAF}" type="presParOf" srcId="{B4ECD483-B6E1-394C-9DC0-38BC44A0E271}" destId="{5A56AE2B-A3CD-A942-BD4C-C494F47F64BF}" srcOrd="1" destOrd="0" presId="urn:microsoft.com/office/officeart/2008/layout/HorizontalMultiLevelHierarchy#2"/>
    <dgm:cxn modelId="{79C3383D-43DE-DE40-A56D-486ED309642F}" type="presParOf" srcId="{5A56AE2B-A3CD-A942-BD4C-C494F47F64BF}" destId="{DEB68682-FAA6-0848-8056-D6D505DC64E4}" srcOrd="0" destOrd="0" presId="urn:microsoft.com/office/officeart/2008/layout/HorizontalMultiLevelHierarchy#2"/>
    <dgm:cxn modelId="{B04A2A63-1C72-EE44-BCC3-FB04CDB83638}" type="presParOf" srcId="{DEB68682-FAA6-0848-8056-D6D505DC64E4}" destId="{516A3AF5-761D-884A-9445-32AE3C065A97}" srcOrd="0" destOrd="0" presId="urn:microsoft.com/office/officeart/2008/layout/HorizontalMultiLevelHierarchy#2"/>
    <dgm:cxn modelId="{6F165F0B-261D-4740-816A-4859BAC021BA}" type="presParOf" srcId="{5A56AE2B-A3CD-A942-BD4C-C494F47F64BF}" destId="{AEAAA092-5935-FB47-A3DF-5B81A6E629CD}" srcOrd="1" destOrd="0" presId="urn:microsoft.com/office/officeart/2008/layout/HorizontalMultiLevelHierarchy#2"/>
    <dgm:cxn modelId="{933062F0-5D03-2F40-9339-1621FC0DEBDB}" type="presParOf" srcId="{AEAAA092-5935-FB47-A3DF-5B81A6E629CD}" destId="{339CC150-DC00-FF4E-9726-E806C004C3E7}" srcOrd="0" destOrd="0" presId="urn:microsoft.com/office/officeart/2008/layout/HorizontalMultiLevelHierarchy#2"/>
    <dgm:cxn modelId="{23DD2C4D-F738-AB49-89EC-CDAEC273B21F}" type="presParOf" srcId="{AEAAA092-5935-FB47-A3DF-5B81A6E629CD}" destId="{F087E40D-B528-DC43-9A61-84A7BE69DE1C}" srcOrd="1" destOrd="0" presId="urn:microsoft.com/office/officeart/2008/layout/HorizontalMultiLevelHierarchy#2"/>
    <dgm:cxn modelId="{DE7A909D-B69C-C247-8F4C-3B28E471D272}" type="presParOf" srcId="{F087E40D-B528-DC43-9A61-84A7BE69DE1C}" destId="{36F05077-8A84-4843-A343-4630BFC35F41}" srcOrd="0" destOrd="0" presId="urn:microsoft.com/office/officeart/2008/layout/HorizontalMultiLevelHierarchy#2"/>
    <dgm:cxn modelId="{DE6E8FFF-CC08-3C43-86E4-51799F292F09}" type="presParOf" srcId="{36F05077-8A84-4843-A343-4630BFC35F41}" destId="{121C3D30-7D7A-924F-A89A-14BD0C035E12}" srcOrd="0" destOrd="0" presId="urn:microsoft.com/office/officeart/2008/layout/HorizontalMultiLevelHierarchy#2"/>
    <dgm:cxn modelId="{3754D060-EC19-924C-A557-DF250A5F9E63}" type="presParOf" srcId="{F087E40D-B528-DC43-9A61-84A7BE69DE1C}" destId="{A6C7156A-AD9B-024D-8F7D-6E44A1359234}" srcOrd="1" destOrd="0" presId="urn:microsoft.com/office/officeart/2008/layout/HorizontalMultiLevelHierarchy#2"/>
    <dgm:cxn modelId="{3CCF6D95-5D4B-1C46-8B43-5DEFFFCFBA5C}" type="presParOf" srcId="{A6C7156A-AD9B-024D-8F7D-6E44A1359234}" destId="{E793642C-6D62-1242-B3BC-8A4B4E48F20A}" srcOrd="0" destOrd="0" presId="urn:microsoft.com/office/officeart/2008/layout/HorizontalMultiLevelHierarchy#2"/>
    <dgm:cxn modelId="{A84A8C78-6924-784A-9749-95DA64773EC1}" type="presParOf" srcId="{A6C7156A-AD9B-024D-8F7D-6E44A1359234}" destId="{646A98EB-223E-F64A-95F0-96D048C38B0A}" srcOrd="1" destOrd="0" presId="urn:microsoft.com/office/officeart/2008/layout/HorizontalMultiLevelHierarchy#2"/>
    <dgm:cxn modelId="{DC502540-80B4-4544-B83A-D8DAECB8F2EB}" type="presParOf" srcId="{5A56AE2B-A3CD-A942-BD4C-C494F47F64BF}" destId="{6C7EFA24-7860-F343-82EB-771625279018}" srcOrd="2" destOrd="0" presId="urn:microsoft.com/office/officeart/2008/layout/HorizontalMultiLevelHierarchy#2"/>
    <dgm:cxn modelId="{DD80C33C-9F5C-4F4F-808D-4E2D763E06D0}" type="presParOf" srcId="{6C7EFA24-7860-F343-82EB-771625279018}" destId="{F5FE4CBC-1349-4649-B264-5ED90ACFD71F}" srcOrd="0" destOrd="0" presId="urn:microsoft.com/office/officeart/2008/layout/HorizontalMultiLevelHierarchy#2"/>
    <dgm:cxn modelId="{34C16D20-5CFF-B841-9E60-7A53723512E9}" type="presParOf" srcId="{5A56AE2B-A3CD-A942-BD4C-C494F47F64BF}" destId="{46349630-F4CD-D64C-8AD3-94535C5564B4}" srcOrd="3" destOrd="0" presId="urn:microsoft.com/office/officeart/2008/layout/HorizontalMultiLevelHierarchy#2"/>
    <dgm:cxn modelId="{C874ED28-94E6-B848-A3B2-78FABD823370}" type="presParOf" srcId="{46349630-F4CD-D64C-8AD3-94535C5564B4}" destId="{31A5984E-B059-2A42-8FD4-1D3E10D234E2}" srcOrd="0" destOrd="0" presId="urn:microsoft.com/office/officeart/2008/layout/HorizontalMultiLevelHierarchy#2"/>
    <dgm:cxn modelId="{D2D6C3E7-FFDA-2E45-8BF0-6248DEB2D36E}" type="presParOf" srcId="{46349630-F4CD-D64C-8AD3-94535C5564B4}" destId="{C4F7C2E1-F064-DA4C-9C4D-3BFA0DFC8AEE}" srcOrd="1" destOrd="0" presId="urn:microsoft.com/office/officeart/2008/layout/HorizontalMultiLevelHierarchy#2"/>
    <dgm:cxn modelId="{FB1A245B-1ED6-0D43-96A4-F96E7D7FB543}" type="presParOf" srcId="{C4F7C2E1-F064-DA4C-9C4D-3BFA0DFC8AEE}" destId="{D6A3B381-55C7-4946-86BC-9F52CCCFD3CA}" srcOrd="0" destOrd="0" presId="urn:microsoft.com/office/officeart/2008/layout/HorizontalMultiLevelHierarchy#2"/>
    <dgm:cxn modelId="{72355C68-0400-9F4D-89A6-B80809044DF6}" type="presParOf" srcId="{D6A3B381-55C7-4946-86BC-9F52CCCFD3CA}" destId="{893E4B8A-F717-2A40-B07D-7145AF187605}" srcOrd="0" destOrd="0" presId="urn:microsoft.com/office/officeart/2008/layout/HorizontalMultiLevelHierarchy#2"/>
    <dgm:cxn modelId="{9A9BF28B-E1F3-7B44-A20B-0E58979D1F37}" type="presParOf" srcId="{C4F7C2E1-F064-DA4C-9C4D-3BFA0DFC8AEE}" destId="{0E6F4602-FF6C-2948-A56A-69943AC5B255}" srcOrd="1" destOrd="0" presId="urn:microsoft.com/office/officeart/2008/layout/HorizontalMultiLevelHierarchy#2"/>
    <dgm:cxn modelId="{B926FC07-DF14-344D-AFDC-5939CD5F2D2B}" type="presParOf" srcId="{0E6F4602-FF6C-2948-A56A-69943AC5B255}" destId="{ADAE1E00-8CCF-0E4D-9852-10E857A0AA10}" srcOrd="0" destOrd="0" presId="urn:microsoft.com/office/officeart/2008/layout/HorizontalMultiLevelHierarchy#2"/>
    <dgm:cxn modelId="{723C145F-7FFD-9E4F-9FDE-E71B5D0971AC}" type="presParOf" srcId="{0E6F4602-FF6C-2948-A56A-69943AC5B255}" destId="{5FAD5851-9625-D146-9BB0-65445058E5A9}" srcOrd="1" destOrd="0" presId="urn:microsoft.com/office/officeart/2008/layout/HorizontalMultiLevelHierarchy#2"/>
    <dgm:cxn modelId="{14A160FE-C256-9941-8DA7-3C27C6DF05DA}" type="presParOf" srcId="{5A56AE2B-A3CD-A942-BD4C-C494F47F64BF}" destId="{3558943C-499D-3C4D-ADA4-B25088C86140}" srcOrd="4" destOrd="0" presId="urn:microsoft.com/office/officeart/2008/layout/HorizontalMultiLevelHierarchy#2"/>
    <dgm:cxn modelId="{9FD01004-BBF5-7D44-994E-821E091B0678}" type="presParOf" srcId="{3558943C-499D-3C4D-ADA4-B25088C86140}" destId="{67C4AB9F-3432-BF47-B301-6F5371834A62}" srcOrd="0" destOrd="0" presId="urn:microsoft.com/office/officeart/2008/layout/HorizontalMultiLevelHierarchy#2"/>
    <dgm:cxn modelId="{256DE194-1D23-DC48-89B4-4182FE916EF8}" type="presParOf" srcId="{5A56AE2B-A3CD-A942-BD4C-C494F47F64BF}" destId="{73DDCF9A-AEAF-2040-B11A-31C773DB7D81}" srcOrd="5" destOrd="0" presId="urn:microsoft.com/office/officeart/2008/layout/HorizontalMultiLevelHierarchy#2"/>
    <dgm:cxn modelId="{E0C2671D-D31F-1845-8E21-2926713C11C4}" type="presParOf" srcId="{73DDCF9A-AEAF-2040-B11A-31C773DB7D81}" destId="{8B94E469-9AF0-C24C-9353-967D2B521024}" srcOrd="0" destOrd="0" presId="urn:microsoft.com/office/officeart/2008/layout/HorizontalMultiLevelHierarchy#2"/>
    <dgm:cxn modelId="{1ABE4BAD-6B21-DC45-AE0C-71EDB49BAAEC}" type="presParOf" srcId="{73DDCF9A-AEAF-2040-B11A-31C773DB7D81}" destId="{BBF908A3-58F9-D04C-96EA-87480250FF37}" srcOrd="1" destOrd="0" presId="urn:microsoft.com/office/officeart/2008/layout/HorizontalMultiLevelHierarchy#2"/>
    <dgm:cxn modelId="{2E18DC9C-1C51-7147-A213-1859A2BB8821}" type="presParOf" srcId="{BBF908A3-58F9-D04C-96EA-87480250FF37}" destId="{5CD81B3E-A604-4D40-BA7B-52A29A2675E6}" srcOrd="0" destOrd="0" presId="urn:microsoft.com/office/officeart/2008/layout/HorizontalMultiLevelHierarchy#2"/>
    <dgm:cxn modelId="{107BB67C-8D28-1346-8AE3-F18705925839}" type="presParOf" srcId="{5CD81B3E-A604-4D40-BA7B-52A29A2675E6}" destId="{3E57F62A-7AB1-314C-9E1C-534C2A444117}" srcOrd="0" destOrd="0" presId="urn:microsoft.com/office/officeart/2008/layout/HorizontalMultiLevelHierarchy#2"/>
    <dgm:cxn modelId="{C0264047-9EB8-0945-9BE6-34FBAB3D316C}" type="presParOf" srcId="{BBF908A3-58F9-D04C-96EA-87480250FF37}" destId="{1C8DCABD-77F5-0645-B607-00EBF9848ED1}" srcOrd="1" destOrd="0" presId="urn:microsoft.com/office/officeart/2008/layout/HorizontalMultiLevelHierarchy#2"/>
    <dgm:cxn modelId="{3B28185C-EA7E-0D43-8546-4C045BD98BF9}" type="presParOf" srcId="{1C8DCABD-77F5-0645-B607-00EBF9848ED1}" destId="{CFE2706E-AFF9-A142-BD18-1DB4BAB59BFB}" srcOrd="0" destOrd="0" presId="urn:microsoft.com/office/officeart/2008/layout/HorizontalMultiLevelHierarchy#2"/>
    <dgm:cxn modelId="{CFB5D6CB-83DF-984B-A3BC-270B3990C868}" type="presParOf" srcId="{1C8DCABD-77F5-0645-B607-00EBF9848ED1}" destId="{9E4524A1-2444-6745-A57C-A6EEFA90F65C}" srcOrd="1" destOrd="0" presId="urn:microsoft.com/office/officeart/2008/layout/HorizontalMultiLevelHierarchy#2"/>
    <dgm:cxn modelId="{2B7B43C3-6D38-3242-ADB8-289BC9C3FB19}" type="presParOf" srcId="{5A56AE2B-A3CD-A942-BD4C-C494F47F64BF}" destId="{5E3AF9FE-E167-1B44-93A0-65CE50784825}" srcOrd="6" destOrd="0" presId="urn:microsoft.com/office/officeart/2008/layout/HorizontalMultiLevelHierarchy#2"/>
    <dgm:cxn modelId="{770B9E3E-426F-3345-AF9B-A72197240F8A}" type="presParOf" srcId="{5E3AF9FE-E167-1B44-93A0-65CE50784825}" destId="{F12228CE-EFE3-8449-9D20-FCF358C7D588}" srcOrd="0" destOrd="0" presId="urn:microsoft.com/office/officeart/2008/layout/HorizontalMultiLevelHierarchy#2"/>
    <dgm:cxn modelId="{7076CC31-3E8E-C542-BA1C-250C2496E729}" type="presParOf" srcId="{5A56AE2B-A3CD-A942-BD4C-C494F47F64BF}" destId="{AD92E0C1-BCBA-C545-9DBA-B6E0F497CC40}" srcOrd="7" destOrd="0" presId="urn:microsoft.com/office/officeart/2008/layout/HorizontalMultiLevelHierarchy#2"/>
    <dgm:cxn modelId="{A08F700A-049C-A941-99BE-51405F86676C}" type="presParOf" srcId="{AD92E0C1-BCBA-C545-9DBA-B6E0F497CC40}" destId="{3E24C4C3-1B4C-C846-BFE2-323F73BA756F}" srcOrd="0" destOrd="0" presId="urn:microsoft.com/office/officeart/2008/layout/HorizontalMultiLevelHierarchy#2"/>
    <dgm:cxn modelId="{F7A7008F-8514-2348-B25F-641C8754B3F0}" type="presParOf" srcId="{AD92E0C1-BCBA-C545-9DBA-B6E0F497CC40}" destId="{6239B8B3-C852-8340-8EAE-DA99285A5675}" srcOrd="1" destOrd="0" presId="urn:microsoft.com/office/officeart/2008/layout/HorizontalMultiLevelHierarchy#2"/>
    <dgm:cxn modelId="{4DAFFB33-02A4-AE48-9578-A4F5A09BF300}" type="presParOf" srcId="{6239B8B3-C852-8340-8EAE-DA99285A5675}" destId="{72E4EEE5-BD6A-754B-B84B-59F2B7CAF0F3}" srcOrd="0" destOrd="0" presId="urn:microsoft.com/office/officeart/2008/layout/HorizontalMultiLevelHierarchy#2"/>
    <dgm:cxn modelId="{3C5C16E0-47FF-8D4C-BF3E-F197DC0504D0}" type="presParOf" srcId="{72E4EEE5-BD6A-754B-B84B-59F2B7CAF0F3}" destId="{6E03D8E6-0AD4-CF4D-93FF-01494FBFE139}" srcOrd="0" destOrd="0" presId="urn:microsoft.com/office/officeart/2008/layout/HorizontalMultiLevelHierarchy#2"/>
    <dgm:cxn modelId="{C2528F20-CC4F-B741-998F-F8573FFAD026}" type="presParOf" srcId="{6239B8B3-C852-8340-8EAE-DA99285A5675}" destId="{5BACDD9B-66C2-B640-8516-4FB4E1D24DE9}" srcOrd="1" destOrd="0" presId="urn:microsoft.com/office/officeart/2008/layout/HorizontalMultiLevelHierarchy#2"/>
    <dgm:cxn modelId="{5D47D4FE-E73E-8747-B1AB-57C52D14153E}" type="presParOf" srcId="{5BACDD9B-66C2-B640-8516-4FB4E1D24DE9}" destId="{2AEFD78C-04E4-994C-BAAF-CA9FA9B446AB}" srcOrd="0" destOrd="0" presId="urn:microsoft.com/office/officeart/2008/layout/HorizontalMultiLevelHierarchy#2"/>
    <dgm:cxn modelId="{A1875E74-3758-744A-85A2-7A60B3D98677}" type="presParOf" srcId="{5BACDD9B-66C2-B640-8516-4FB4E1D24DE9}" destId="{01A23501-C35D-414D-9AEE-7D24330A2AAB}" srcOrd="1" destOrd="0" presId="urn:microsoft.com/office/officeart/2008/layout/HorizontalMultiLevelHierarchy#2"/>
    <dgm:cxn modelId="{7169554B-CF5C-3D4B-9556-21EBF0064B88}" type="presParOf" srcId="{5A56AE2B-A3CD-A942-BD4C-C494F47F64BF}" destId="{C1D554B6-28E7-8347-8726-58AE5CD35421}" srcOrd="8" destOrd="0" presId="urn:microsoft.com/office/officeart/2008/layout/HorizontalMultiLevelHierarchy#2"/>
    <dgm:cxn modelId="{C6E45874-2B6D-6347-B5E1-2F5B4AFC9416}" type="presParOf" srcId="{C1D554B6-28E7-8347-8726-58AE5CD35421}" destId="{C03E71E4-F22F-2948-8783-04461823CC2D}" srcOrd="0" destOrd="0" presId="urn:microsoft.com/office/officeart/2008/layout/HorizontalMultiLevelHierarchy#2"/>
    <dgm:cxn modelId="{3CE5A25A-86DE-2848-8DFA-0A3C50FC9505}" type="presParOf" srcId="{5A56AE2B-A3CD-A942-BD4C-C494F47F64BF}" destId="{A88304CA-172E-8844-9DC4-D2C0B9B65E47}" srcOrd="9" destOrd="0" presId="urn:microsoft.com/office/officeart/2008/layout/HorizontalMultiLevelHierarchy#2"/>
    <dgm:cxn modelId="{9DF9CCD3-704D-7045-BD2B-8E5E02F59EE8}" type="presParOf" srcId="{A88304CA-172E-8844-9DC4-D2C0B9B65E47}" destId="{DB53C825-8086-C24D-B263-344C296D465D}" srcOrd="0" destOrd="0" presId="urn:microsoft.com/office/officeart/2008/layout/HorizontalMultiLevelHierarchy#2"/>
    <dgm:cxn modelId="{E675CA3A-D2B0-0444-B1FB-9D29ECF18585}" type="presParOf" srcId="{A88304CA-172E-8844-9DC4-D2C0B9B65E47}" destId="{B211377D-6713-064A-8EEA-DEFCD4BA503A}" srcOrd="1" destOrd="0" presId="urn:microsoft.com/office/officeart/2008/layout/HorizontalMultiLevelHierarchy#2"/>
    <dgm:cxn modelId="{65C2EE18-FAE3-2348-87A1-FC7A4F8593CB}" type="presParOf" srcId="{B211377D-6713-064A-8EEA-DEFCD4BA503A}" destId="{C2A6A271-A89B-2E41-B46A-5D6BCD815C40}" srcOrd="0" destOrd="0" presId="urn:microsoft.com/office/officeart/2008/layout/HorizontalMultiLevelHierarchy#2"/>
    <dgm:cxn modelId="{13604661-EAA1-8448-A330-5C2F14B56EE2}" type="presParOf" srcId="{C2A6A271-A89B-2E41-B46A-5D6BCD815C40}" destId="{CFB93C62-D10C-6A40-8D10-D0F8C3D6697A}" srcOrd="0" destOrd="0" presId="urn:microsoft.com/office/officeart/2008/layout/HorizontalMultiLevelHierarchy#2"/>
    <dgm:cxn modelId="{C4DAD5A1-061B-E045-A104-106C845AFFEB}" type="presParOf" srcId="{B211377D-6713-064A-8EEA-DEFCD4BA503A}" destId="{8AEB165F-0C79-484A-97B8-C570A9EED0D1}" srcOrd="1" destOrd="0" presId="urn:microsoft.com/office/officeart/2008/layout/HorizontalMultiLevelHierarchy#2"/>
    <dgm:cxn modelId="{3114A495-BC1C-1343-B258-DDB837BD145C}" type="presParOf" srcId="{8AEB165F-0C79-484A-97B8-C570A9EED0D1}" destId="{F4A984C9-5B32-D546-BCBD-A60315B41A05}" srcOrd="0" destOrd="0" presId="urn:microsoft.com/office/officeart/2008/layout/HorizontalMultiLevelHierarchy#2"/>
    <dgm:cxn modelId="{D1CB061D-EA24-9E42-A366-AC1E3020367F}" type="presParOf" srcId="{8AEB165F-0C79-484A-97B8-C570A9EED0D1}" destId="{9A0413D5-C17D-8342-AB8F-B60DCF4A9E5F}" srcOrd="1" destOrd="0" presId="urn:microsoft.com/office/officeart/2008/layout/HorizontalMultiLevelHierarchy#2"/>
    <dgm:cxn modelId="{C8A07E96-F71C-E242-A6FE-20938884994E}" type="presParOf" srcId="{5A56AE2B-A3CD-A942-BD4C-C494F47F64BF}" destId="{4405C133-5111-A744-BB96-B2E24A117EC3}" srcOrd="10" destOrd="0" presId="urn:microsoft.com/office/officeart/2008/layout/HorizontalMultiLevelHierarchy#2"/>
    <dgm:cxn modelId="{8178FE1B-5000-B548-A230-63C890954BB3}" type="presParOf" srcId="{4405C133-5111-A744-BB96-B2E24A117EC3}" destId="{0ADD269F-E25B-5C42-B18E-63D6A6289ED6}" srcOrd="0" destOrd="0" presId="urn:microsoft.com/office/officeart/2008/layout/HorizontalMultiLevelHierarchy#2"/>
    <dgm:cxn modelId="{D8239A74-429D-CC49-BCBE-30B1A2D890EF}" type="presParOf" srcId="{5A56AE2B-A3CD-A942-BD4C-C494F47F64BF}" destId="{CB8AF29F-C857-FB4A-8C5C-7E9CE3A85B2C}" srcOrd="11" destOrd="0" presId="urn:microsoft.com/office/officeart/2008/layout/HorizontalMultiLevelHierarchy#2"/>
    <dgm:cxn modelId="{DFC13FEF-5626-2A4E-A093-71AC62AEF6FD}" type="presParOf" srcId="{CB8AF29F-C857-FB4A-8C5C-7E9CE3A85B2C}" destId="{D8435FA2-7632-6742-8CF5-482B8169226E}" srcOrd="0" destOrd="0" presId="urn:microsoft.com/office/officeart/2008/layout/HorizontalMultiLevelHierarchy#2"/>
    <dgm:cxn modelId="{CAC2D6CC-2361-B34E-A230-280A15A72343}" type="presParOf" srcId="{CB8AF29F-C857-FB4A-8C5C-7E9CE3A85B2C}" destId="{D22F4C76-B491-7944-B162-F15A256A17C3}" srcOrd="1" destOrd="0" presId="urn:microsoft.com/office/officeart/2008/layout/HorizontalMultiLevelHierarchy#2"/>
    <dgm:cxn modelId="{424B8E59-2479-FF42-84D6-33DE1B70D415}" type="presParOf" srcId="{D22F4C76-B491-7944-B162-F15A256A17C3}" destId="{3C9B86A8-4124-0F47-80C6-6A64701BCBC4}" srcOrd="0" destOrd="0" presId="urn:microsoft.com/office/officeart/2008/layout/HorizontalMultiLevelHierarchy#2"/>
    <dgm:cxn modelId="{0C540838-2845-A44D-91DB-C91D1A9CF093}" type="presParOf" srcId="{3C9B86A8-4124-0F47-80C6-6A64701BCBC4}" destId="{09355F05-7BB0-B446-B7BC-A87E7DBC5661}" srcOrd="0" destOrd="0" presId="urn:microsoft.com/office/officeart/2008/layout/HorizontalMultiLevelHierarchy#2"/>
    <dgm:cxn modelId="{A1838047-4833-3D4A-B629-1C558C91EB1E}" type="presParOf" srcId="{D22F4C76-B491-7944-B162-F15A256A17C3}" destId="{58C2AC30-416F-084E-8AAC-05B328AECFE3}" srcOrd="1" destOrd="0" presId="urn:microsoft.com/office/officeart/2008/layout/HorizontalMultiLevelHierarchy#2"/>
    <dgm:cxn modelId="{9FBEA69C-13CB-AD44-B2B2-C50350B6C52E}" type="presParOf" srcId="{58C2AC30-416F-084E-8AAC-05B328AECFE3}" destId="{06656117-6FDD-D44B-ACF9-53109F7FBC79}" srcOrd="0" destOrd="0" presId="urn:microsoft.com/office/officeart/2008/layout/HorizontalMultiLevelHierarchy#2"/>
    <dgm:cxn modelId="{09CE08E3-45C1-CB4A-8462-0138FFD7231C}" type="presParOf" srcId="{58C2AC30-416F-084E-8AAC-05B328AECFE3}" destId="{CD12703C-18E3-E348-BA9B-CCB24B628B27}" srcOrd="1" destOrd="0" presId="urn:microsoft.com/office/officeart/2008/layout/HorizontalMultiLevelHierarchy#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33" qsCatId="simple" csTypeId="urn:microsoft.com/office/officeart/2005/8/colors/accent0_1#33" csCatId="mainScheme" phldr="1"/>
      <dgm:spPr/>
    </dgm:pt>
    <dgm:pt modelId="{B3BDA7F7-D8D6-DB4C-9C36-752E82418A2E}">
      <dgm:prSet phldrT="[文本]" custT="1"/>
      <dgm:spPr/>
      <dgm:t>
        <a:bodyPr/>
        <a:lstStyle/>
        <a:p>
          <a:r>
            <a:rPr lang="zh-CN" altLang="en-US" sz="1050" baseline="0">
              <a:ea typeface="宋体" panose="02010600030101010101"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34" qsCatId="simple" csTypeId="urn:microsoft.com/office/officeart/2005/8/colors/accent0_1#34"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4" loCatId="" qsTypeId="urn:microsoft.com/office/officeart/2005/8/quickstyle/simple3#35" qsCatId="simple" csTypeId="urn:microsoft.com/office/officeart/2005/8/colors/accent0_1#35"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4"/>
    <dgm:cxn modelId="{A75CBE0B-E4F2-B04A-9B74-B5B8CA2E8E19}" type="presOf" srcId="{78E70959-705D-5941-890F-B84543356E05}" destId="{9D7FB5AD-5BF3-C443-AAF7-3E93E1DC0687}" srcOrd="0" destOrd="0" presId="urn:microsoft.com/office/officeart/2005/8/layout/cycle3#4"/>
    <dgm:cxn modelId="{4A264D40-6B1C-FC49-8AB2-175593A26C54}" type="presOf" srcId="{9797DD74-9FDC-2F45-80F6-F8810B3DF084}" destId="{61484F7C-ED8D-8043-8E01-F6EC99690E13}" srcOrd="0" destOrd="0" presId="urn:microsoft.com/office/officeart/2005/8/layout/cycle3#4"/>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4"/>
    <dgm:cxn modelId="{8DB71893-BA1C-4849-93C1-C4456D2F1C28}" type="presOf" srcId="{82E16AD2-0827-9546-B5C6-57D259CDD16E}" destId="{EE0DCDB1-60E6-6A4B-89DC-AC63447E4875}" srcOrd="0" destOrd="0" presId="urn:microsoft.com/office/officeart/2005/8/layout/cycle3#4"/>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4"/>
    <dgm:cxn modelId="{ED24B5CD-D5FD-F84F-A28B-3F50B5F0F621}" type="presParOf" srcId="{FB3239E8-49B4-444B-ABE8-7AA51115AD31}" destId="{BC92E287-3B90-C749-954D-F926C2E35EE7}" srcOrd="0" destOrd="0" presId="urn:microsoft.com/office/officeart/2005/8/layout/cycle3#4"/>
    <dgm:cxn modelId="{98DC4C04-092A-1343-A516-7A0B5E0E11D5}" type="presParOf" srcId="{BC92E287-3B90-C749-954D-F926C2E35EE7}" destId="{A178BECE-80A4-A348-A52A-DE107082BF48}" srcOrd="0" destOrd="0" presId="urn:microsoft.com/office/officeart/2005/8/layout/cycle3#4"/>
    <dgm:cxn modelId="{3069EAE7-CCA6-074E-8203-A56F922FB7BD}" type="presParOf" srcId="{BC92E287-3B90-C749-954D-F926C2E35EE7}" destId="{C2CF36BF-308B-014F-8030-9CFBE7ECA9D7}" srcOrd="1" destOrd="0" presId="urn:microsoft.com/office/officeart/2005/8/layout/cycle3#4"/>
    <dgm:cxn modelId="{96F09EDA-9537-2545-B25F-E68700FA33BE}" type="presParOf" srcId="{BC92E287-3B90-C749-954D-F926C2E35EE7}" destId="{EE0DCDB1-60E6-6A4B-89DC-AC63447E4875}" srcOrd="2" destOrd="0" presId="urn:microsoft.com/office/officeart/2005/8/layout/cycle3#4"/>
    <dgm:cxn modelId="{64EDA110-26FB-9344-903D-95ED7E957794}" type="presParOf" srcId="{BC92E287-3B90-C749-954D-F926C2E35EE7}" destId="{9D7FB5AD-5BF3-C443-AAF7-3E93E1DC0687}" srcOrd="3" destOrd="0" presId="urn:microsoft.com/office/officeart/2005/8/layout/cycle3#4"/>
    <dgm:cxn modelId="{FF10D4FB-2497-184D-A113-F8C9991E331E}" type="presParOf" srcId="{BC92E287-3B90-C749-954D-F926C2E35EE7}" destId="{61484F7C-ED8D-8043-8E01-F6EC99690E13}" srcOrd="4" destOrd="0" presId="urn:microsoft.com/office/officeart/2005/8/layout/cycle3#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2" loCatId="" qsTypeId="urn:microsoft.com/office/officeart/2005/8/quickstyle/simple3#36" qsCatId="simple" csTypeId="urn:microsoft.com/office/officeart/2005/8/colors/accent0_1#36"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2"/>
    <dgm:cxn modelId="{E914B342-6CB7-4D45-90B7-851DA5E90771}" type="presOf" srcId="{155CAE43-1DD5-E04E-B4F3-AF809F1E6D53}" destId="{41A752BD-B16C-A447-8E2B-52786F3ADEEA}" srcOrd="1" destOrd="0" presId="urn:microsoft.com/office/officeart/2005/8/layout/list1#2"/>
    <dgm:cxn modelId="{E2544E6B-FA46-424E-B867-4DC8F3132D4B}" type="presOf" srcId="{5089A624-676C-3C48-86E6-FE07776E8470}" destId="{3DFDE78E-107B-4548-8F1C-65CBEA55D0FB}" srcOrd="1" destOrd="0" presId="urn:microsoft.com/office/officeart/2005/8/layout/list1#2"/>
    <dgm:cxn modelId="{17D9D273-313B-914F-B4EC-FEFD83F4CE4E}" type="presOf" srcId="{155CAE43-1DD5-E04E-B4F3-AF809F1E6D53}" destId="{87E918B9-6C89-7745-B9A9-EF2FAC05253C}" srcOrd="0" destOrd="0" presId="urn:microsoft.com/office/officeart/2005/8/layout/list1#2"/>
    <dgm:cxn modelId="{A93F5084-E73E-EF4E-856E-12A554B95288}" type="presOf" srcId="{8BD9F75F-C8D7-BF4C-9257-CBF6DA88A65B}" destId="{561E1887-4647-8345-9427-D21BB684E835}" srcOrd="0" destOrd="0" presId="urn:microsoft.com/office/officeart/2005/8/layout/list1#2"/>
    <dgm:cxn modelId="{8EF42195-9635-1745-8D10-42754D386901}" type="presOf" srcId="{5089A624-676C-3C48-86E6-FE07776E8470}" destId="{8F37AAD1-C68E-EE4D-B57B-4B508929A1DD}" srcOrd="0" destOrd="0" presId="urn:microsoft.com/office/officeart/2005/8/layout/list1#2"/>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2"/>
    <dgm:cxn modelId="{78E09EFE-C306-6347-92F3-4873C8873D0A}" type="presParOf" srcId="{95760BC1-2102-8641-A8F5-9201ADF38033}" destId="{976F9F80-8429-1C47-B6EC-AC38130DF073}" srcOrd="0" destOrd="0" presId="urn:microsoft.com/office/officeart/2005/8/layout/list1#2"/>
    <dgm:cxn modelId="{FC80B9D7-EEDE-4748-9AFE-AD0B0F0F62B3}" type="presParOf" srcId="{976F9F80-8429-1C47-B6EC-AC38130DF073}" destId="{87E918B9-6C89-7745-B9A9-EF2FAC05253C}" srcOrd="0" destOrd="0" presId="urn:microsoft.com/office/officeart/2005/8/layout/list1#2"/>
    <dgm:cxn modelId="{4B4CA30E-8AA8-D142-B388-C037382677F1}" type="presParOf" srcId="{976F9F80-8429-1C47-B6EC-AC38130DF073}" destId="{41A752BD-B16C-A447-8E2B-52786F3ADEEA}" srcOrd="1" destOrd="0" presId="urn:microsoft.com/office/officeart/2005/8/layout/list1#2"/>
    <dgm:cxn modelId="{1B35F7D7-994C-4C43-A2E1-4E3DFEE28411}" type="presParOf" srcId="{95760BC1-2102-8641-A8F5-9201ADF38033}" destId="{2585BF25-9A32-1743-B127-750D45CF7FAA}" srcOrd="1" destOrd="0" presId="urn:microsoft.com/office/officeart/2005/8/layout/list1#2"/>
    <dgm:cxn modelId="{08E453C0-6DE5-C64D-BA3D-0BAE85B5A4FB}" type="presParOf" srcId="{95760BC1-2102-8641-A8F5-9201ADF38033}" destId="{D7B30BBB-47EB-2547-A61F-2717D083206E}" srcOrd="2" destOrd="0" presId="urn:microsoft.com/office/officeart/2005/8/layout/list1#2"/>
    <dgm:cxn modelId="{FF3EE49E-B96A-344D-B22E-ADC741BA2821}" type="presParOf" srcId="{95760BC1-2102-8641-A8F5-9201ADF38033}" destId="{BEE3BC0B-E86C-DD4F-97C4-081E8222DCB0}" srcOrd="3" destOrd="0" presId="urn:microsoft.com/office/officeart/2005/8/layout/list1#2"/>
    <dgm:cxn modelId="{2EAEB204-E099-5B47-B97E-1C9090AC62AA}" type="presParOf" srcId="{95760BC1-2102-8641-A8F5-9201ADF38033}" destId="{61CF3408-A939-B84D-854F-466077D09653}" srcOrd="4" destOrd="0" presId="urn:microsoft.com/office/officeart/2005/8/layout/list1#2"/>
    <dgm:cxn modelId="{F6E9C5A4-3588-2E40-BD18-64970918A3B1}" type="presParOf" srcId="{61CF3408-A939-B84D-854F-466077D09653}" destId="{561E1887-4647-8345-9427-D21BB684E835}" srcOrd="0" destOrd="0" presId="urn:microsoft.com/office/officeart/2005/8/layout/list1#2"/>
    <dgm:cxn modelId="{B0E1C8FE-DFF8-1A4C-AC03-910616B93826}" type="presParOf" srcId="{61CF3408-A939-B84D-854F-466077D09653}" destId="{39BCF212-7440-CE4F-8762-B2A4697ED16A}" srcOrd="1" destOrd="0" presId="urn:microsoft.com/office/officeart/2005/8/layout/list1#2"/>
    <dgm:cxn modelId="{AE0849EE-5FCD-3B43-AB2D-B3BA18C1484D}" type="presParOf" srcId="{95760BC1-2102-8641-A8F5-9201ADF38033}" destId="{AD629942-47F4-D343-A571-49C2AB9D8A39}" srcOrd="5" destOrd="0" presId="urn:microsoft.com/office/officeart/2005/8/layout/list1#2"/>
    <dgm:cxn modelId="{07E4A776-2403-AA40-A9E4-A29956742D7E}" type="presParOf" srcId="{95760BC1-2102-8641-A8F5-9201ADF38033}" destId="{71668262-7B02-5A4D-AE78-B3C5D54E17F8}" srcOrd="6" destOrd="0" presId="urn:microsoft.com/office/officeart/2005/8/layout/list1#2"/>
    <dgm:cxn modelId="{3454DB9B-20E4-2F44-B610-C0E5EFD61D2F}" type="presParOf" srcId="{95760BC1-2102-8641-A8F5-9201ADF38033}" destId="{7F3A91C8-C665-904D-B2B3-7076FA3A0AA2}" srcOrd="7" destOrd="0" presId="urn:microsoft.com/office/officeart/2005/8/layout/list1#2"/>
    <dgm:cxn modelId="{6A033F66-B3C3-E143-95F9-2393DCE511FF}" type="presParOf" srcId="{95760BC1-2102-8641-A8F5-9201ADF38033}" destId="{E3C6683A-FA5E-3D43-B4E6-B07D47E98662}" srcOrd="8" destOrd="0" presId="urn:microsoft.com/office/officeart/2005/8/layout/list1#2"/>
    <dgm:cxn modelId="{4CFCD286-7F46-9649-B976-BA172BF7438F}" type="presParOf" srcId="{E3C6683A-FA5E-3D43-B4E6-B07D47E98662}" destId="{8F37AAD1-C68E-EE4D-B57B-4B508929A1DD}" srcOrd="0" destOrd="0" presId="urn:microsoft.com/office/officeart/2005/8/layout/list1#2"/>
    <dgm:cxn modelId="{047CB85C-6815-4A43-AA67-0E38F12F7153}" type="presParOf" srcId="{E3C6683A-FA5E-3D43-B4E6-B07D47E98662}" destId="{3DFDE78E-107B-4548-8F1C-65CBEA55D0FB}" srcOrd="1" destOrd="0" presId="urn:microsoft.com/office/officeart/2005/8/layout/list1#2"/>
    <dgm:cxn modelId="{82594C8A-BBBF-664E-8EEF-25E3461D408C}" type="presParOf" srcId="{95760BC1-2102-8641-A8F5-9201ADF38033}" destId="{35BADD7C-9375-F341-AFB4-A4F998CFEA93}" srcOrd="9" destOrd="0" presId="urn:microsoft.com/office/officeart/2005/8/layout/list1#2"/>
    <dgm:cxn modelId="{F428EC6D-6341-8245-933B-8086A2DDD252}" type="presParOf" srcId="{95760BC1-2102-8641-A8F5-9201ADF38033}" destId="{450978B5-73BB-2245-9347-06E9A6847568}" srcOrd="10" destOrd="0" presId="urn:microsoft.com/office/officeart/2005/8/layout/list1#2"/>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37" qsCatId="simple" csTypeId="urn:microsoft.com/office/officeart/2005/8/colors/accent0_1#37"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38" qsCatId="simple" csTypeId="urn:microsoft.com/office/officeart/2005/8/colors/accent0_1#38"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2" loCatId="" qsTypeId="urn:microsoft.com/office/officeart/2005/8/quickstyle/simple3#39" qsCatId="simple" csTypeId="urn:microsoft.com/office/officeart/2005/8/colors/accent0_1#39"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charset="-122"/>
            </a:rPr>
            <a:t>智能运维目标</a:t>
          </a:r>
          <a:br>
            <a:rPr lang="en-US" altLang="zh-CN" sz="1050" baseline="0">
              <a:ea typeface="宋体" panose="02010600030101010101" charset="-122"/>
            </a:rPr>
          </a:br>
          <a:r>
            <a:rPr lang="zh-CN" altLang="en-US" sz="1050" baseline="0">
              <a:ea typeface="宋体" panose="02010600030101010101"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4">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2"/>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2"/>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2"/>
    <dgm:cxn modelId="{42EFF82C-789E-194D-BCC3-06C7D8697451}" type="presOf" srcId="{BCA01605-3062-9342-B621-61DCC317959D}" destId="{30DFBFC0-DB4A-4941-8737-38200F1AE4A1}" srcOrd="0" destOrd="0" presId="urn:microsoft.com/office/officeart/2005/8/layout/orgChart1#2"/>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2"/>
    <dgm:cxn modelId="{F0F52452-147B-414C-8A78-0C913853A22A}" type="presOf" srcId="{4A420802-29FB-204A-8573-340037220C27}" destId="{2E324C0E-082E-8C44-9027-34F1F42AA475}" srcOrd="0" destOrd="0" presId="urn:microsoft.com/office/officeart/2005/8/layout/orgChart1#2"/>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2"/>
    <dgm:cxn modelId="{7DEE156E-20A8-1F41-91A7-C53D1D8ECEFA}" type="presOf" srcId="{B4452E92-7807-154D-BBF0-F2B571303442}" destId="{6C92AFC8-71D6-8042-8B4F-209DE40B08F6}" srcOrd="0" destOrd="0" presId="urn:microsoft.com/office/officeart/2005/8/layout/orgChart1#2"/>
    <dgm:cxn modelId="{20F2B56E-A2A9-A24B-AA24-320A3B316AD5}" type="presOf" srcId="{BCA01605-3062-9342-B621-61DCC317959D}" destId="{4EE001F8-4BAE-A347-AFF3-7D66CE5AC3DA}" srcOrd="1" destOrd="0" presId="urn:microsoft.com/office/officeart/2005/8/layout/orgChart1#2"/>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2"/>
    <dgm:cxn modelId="{858E3AB1-13A4-614E-8397-F9DDA0246C3F}" type="presOf" srcId="{B4452E92-7807-154D-BBF0-F2B571303442}" destId="{B2C1E3C3-8FCD-DD49-BC24-CAA61491EA0D}" srcOrd="1" destOrd="0" presId="urn:microsoft.com/office/officeart/2005/8/layout/orgChart1#2"/>
    <dgm:cxn modelId="{D6B6D6B3-FD4E-1440-A72B-4453AB7C4FD0}" type="presOf" srcId="{03E0D8A6-9AB7-AE43-8210-5DF4A1CE94BB}" destId="{4356E274-F2F1-F048-8FCB-4F4B03806550}" srcOrd="0" destOrd="0" presId="urn:microsoft.com/office/officeart/2005/8/layout/orgChart1#2"/>
    <dgm:cxn modelId="{AAE8CDBE-AF32-924B-A8A6-FBC59DB22B1D}" type="presOf" srcId="{A9928DE3-7F52-7B4D-B3AF-3F876B340A18}" destId="{8EB10753-CB1D-B941-8E42-E49D0BC8F824}" srcOrd="0" destOrd="0" presId="urn:microsoft.com/office/officeart/2005/8/layout/orgChart1#2"/>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2"/>
    <dgm:cxn modelId="{9A81C7CD-8C32-0B41-84B3-B2679532241C}" type="presOf" srcId="{A56FBA12-BC07-534A-91CD-D5D1FB797C0F}" destId="{0B9CB071-CD67-BC4A-85DD-E308851EFF02}" srcOrd="0" destOrd="0" presId="urn:microsoft.com/office/officeart/2005/8/layout/orgChart1#2"/>
    <dgm:cxn modelId="{495D46DC-0456-174E-A46A-5911A706D087}" type="presOf" srcId="{F19D4895-1B09-174A-9E5D-145EE2B70A27}" destId="{39DD1C91-C1EE-FA47-9973-29768248EA27}" srcOrd="0" destOrd="0" presId="urn:microsoft.com/office/officeart/2005/8/layout/orgChart1#2"/>
    <dgm:cxn modelId="{3D5DB2E2-4A79-6540-967B-FE7ED0FBD004}" type="presOf" srcId="{FE0285BC-7062-B14B-B4ED-C8701F3E42C0}" destId="{C23F69D0-ED02-B147-AB41-FD81AB2E37F8}" srcOrd="0" destOrd="0" presId="urn:microsoft.com/office/officeart/2005/8/layout/orgChart1#2"/>
    <dgm:cxn modelId="{983BEFE2-B7F7-124F-9442-1D587A66D4C5}" type="presOf" srcId="{1A571FAC-F474-3C4F-AAED-9F3DF97BF56D}" destId="{0500809B-A1D0-7F4A-9F0F-B0A91D9B1D2A}" srcOrd="0" destOrd="0" presId="urn:microsoft.com/office/officeart/2005/8/layout/orgChart1#2"/>
    <dgm:cxn modelId="{924775E5-5714-B149-82D2-B8C60E4CAA0B}" type="presOf" srcId="{D744BF01-ECC9-3F43-92D2-F48EAD676100}" destId="{4EEA70F3-BE73-3849-8153-95F90EF7698C}" srcOrd="0" destOrd="0" presId="urn:microsoft.com/office/officeart/2005/8/layout/orgChart1#2"/>
    <dgm:cxn modelId="{025CC1E6-29BC-364F-8ECB-B0FDBDCB48FA}" type="presOf" srcId="{BD444707-797D-494D-B969-7E3F0640988E}" destId="{098B08B7-958D-334A-9E48-FD4A55606635}" srcOrd="0" destOrd="0" presId="urn:microsoft.com/office/officeart/2005/8/layout/orgChart1#2"/>
    <dgm:cxn modelId="{0136AEE8-78C5-A043-9C91-56CC988B7686}" type="presOf" srcId="{1A571FAC-F474-3C4F-AAED-9F3DF97BF56D}" destId="{5DBEEED8-2140-AA46-BCF8-4E3EAD8325A2}" srcOrd="1" destOrd="0" presId="urn:microsoft.com/office/officeart/2005/8/layout/orgChart1#2"/>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2"/>
    <dgm:cxn modelId="{481BC543-C4DF-E74F-9691-F2DC77B24616}" type="presParOf" srcId="{E23D4BE0-DB66-8D48-BDF8-CD95A221490F}" destId="{0567F624-C89E-DF4B-9D33-86AA613A8463}" srcOrd="0" destOrd="0" presId="urn:microsoft.com/office/officeart/2005/8/layout/orgChart1#2"/>
    <dgm:cxn modelId="{5F883CC7-C491-A84A-BB87-FFEE30BA5629}" type="presParOf" srcId="{0567F624-C89E-DF4B-9D33-86AA613A8463}" destId="{6C92AFC8-71D6-8042-8B4F-209DE40B08F6}" srcOrd="0" destOrd="0" presId="urn:microsoft.com/office/officeart/2005/8/layout/orgChart1#2"/>
    <dgm:cxn modelId="{3DA3669A-3AA7-3C4B-A8F9-90897DBFD269}" type="presParOf" srcId="{0567F624-C89E-DF4B-9D33-86AA613A8463}" destId="{B2C1E3C3-8FCD-DD49-BC24-CAA61491EA0D}" srcOrd="1" destOrd="0" presId="urn:microsoft.com/office/officeart/2005/8/layout/orgChart1#2"/>
    <dgm:cxn modelId="{59920392-FDBA-D841-B2A1-37EAAB7E50D7}" type="presParOf" srcId="{E23D4BE0-DB66-8D48-BDF8-CD95A221490F}" destId="{1D3907D8-B9D8-D74C-8A8B-C6A332287FF8}" srcOrd="1" destOrd="0" presId="urn:microsoft.com/office/officeart/2005/8/layout/orgChart1#2"/>
    <dgm:cxn modelId="{81AF0EB8-946F-7445-8FDD-BCE264C1E674}" type="presParOf" srcId="{1D3907D8-B9D8-D74C-8A8B-C6A332287FF8}" destId="{098B08B7-958D-334A-9E48-FD4A55606635}" srcOrd="0" destOrd="0" presId="urn:microsoft.com/office/officeart/2005/8/layout/orgChart1#2"/>
    <dgm:cxn modelId="{F935B251-430F-244F-9A2A-C8FA3AA64EE6}" type="presParOf" srcId="{1D3907D8-B9D8-D74C-8A8B-C6A332287FF8}" destId="{4EFFD9EB-9253-9042-B81F-0ADA2C02BA48}" srcOrd="1" destOrd="0" presId="urn:microsoft.com/office/officeart/2005/8/layout/orgChart1#2"/>
    <dgm:cxn modelId="{353B4194-70B0-564B-A475-7ABFB9C2F445}" type="presParOf" srcId="{4EFFD9EB-9253-9042-B81F-0ADA2C02BA48}" destId="{21686114-53F1-2841-ACA3-B1751EA7A93F}" srcOrd="0" destOrd="0" presId="urn:microsoft.com/office/officeart/2005/8/layout/orgChart1#2"/>
    <dgm:cxn modelId="{E13A8568-BF25-B24B-BCF9-865E2AAA9C1A}" type="presParOf" srcId="{21686114-53F1-2841-ACA3-B1751EA7A93F}" destId="{30DFBFC0-DB4A-4941-8737-38200F1AE4A1}" srcOrd="0" destOrd="0" presId="urn:microsoft.com/office/officeart/2005/8/layout/orgChart1#2"/>
    <dgm:cxn modelId="{3165A85E-94E8-5248-A281-222E61491212}" type="presParOf" srcId="{21686114-53F1-2841-ACA3-B1751EA7A93F}" destId="{4EE001F8-4BAE-A347-AFF3-7D66CE5AC3DA}" srcOrd="1" destOrd="0" presId="urn:microsoft.com/office/officeart/2005/8/layout/orgChart1#2"/>
    <dgm:cxn modelId="{B1F6B4BF-E864-9F44-BA8A-7C2515599AC4}" type="presParOf" srcId="{4EFFD9EB-9253-9042-B81F-0ADA2C02BA48}" destId="{EA36D869-7429-E248-8E23-E671EB55B7CC}" srcOrd="1" destOrd="0" presId="urn:microsoft.com/office/officeart/2005/8/layout/orgChart1#2"/>
    <dgm:cxn modelId="{D8DA5DC7-3363-E742-953E-F821FB126F06}" type="presParOf" srcId="{EA36D869-7429-E248-8E23-E671EB55B7CC}" destId="{4EEA70F3-BE73-3849-8153-95F90EF7698C}" srcOrd="0" destOrd="0" presId="urn:microsoft.com/office/officeart/2005/8/layout/orgChart1#2"/>
    <dgm:cxn modelId="{5059C551-025A-634F-8BD4-F899E785B39E}" type="presParOf" srcId="{EA36D869-7429-E248-8E23-E671EB55B7CC}" destId="{64448C9C-8C4B-7B46-9CBB-B4DF0E13CB4D}" srcOrd="1" destOrd="0" presId="urn:microsoft.com/office/officeart/2005/8/layout/orgChart1#2"/>
    <dgm:cxn modelId="{1B58708B-3746-CF4E-92F6-B0CA2A2F110C}" type="presParOf" srcId="{64448C9C-8C4B-7B46-9CBB-B4DF0E13CB4D}" destId="{C57D616C-A234-4542-B8F4-78E07146B889}" srcOrd="0" destOrd="0" presId="urn:microsoft.com/office/officeart/2005/8/layout/orgChart1#2"/>
    <dgm:cxn modelId="{5D3A37CD-D08A-904E-998F-9F29C3CBBDA0}" type="presParOf" srcId="{C57D616C-A234-4542-B8F4-78E07146B889}" destId="{8EB10753-CB1D-B941-8E42-E49D0BC8F824}" srcOrd="0" destOrd="0" presId="urn:microsoft.com/office/officeart/2005/8/layout/orgChart1#2"/>
    <dgm:cxn modelId="{86E4D650-2185-8E4A-AB7B-3E953A374D08}" type="presParOf" srcId="{C57D616C-A234-4542-B8F4-78E07146B889}" destId="{ED5AD8C8-0ED1-D941-B6CB-C9F7E70E79FB}" srcOrd="1" destOrd="0" presId="urn:microsoft.com/office/officeart/2005/8/layout/orgChart1#2"/>
    <dgm:cxn modelId="{E13E6DA3-36D6-0A45-A99C-7CFCAC8E5B24}" type="presParOf" srcId="{64448C9C-8C4B-7B46-9CBB-B4DF0E13CB4D}" destId="{923B3E04-9454-3943-A644-9A44FD7B0790}" srcOrd="1" destOrd="0" presId="urn:microsoft.com/office/officeart/2005/8/layout/orgChart1#2"/>
    <dgm:cxn modelId="{141C4521-1FBB-6147-963B-00BD4D799DE5}" type="presParOf" srcId="{64448C9C-8C4B-7B46-9CBB-B4DF0E13CB4D}" destId="{8C23DE78-697C-4A4C-9643-5191D5B11F40}" srcOrd="2" destOrd="0" presId="urn:microsoft.com/office/officeart/2005/8/layout/orgChart1#2"/>
    <dgm:cxn modelId="{638CCC94-C5B9-864D-9321-E9F44BEA1F4E}" type="presParOf" srcId="{4EFFD9EB-9253-9042-B81F-0ADA2C02BA48}" destId="{8E596976-E912-F245-A77E-EEE4A595D417}" srcOrd="2" destOrd="0" presId="urn:microsoft.com/office/officeart/2005/8/layout/orgChart1#2"/>
    <dgm:cxn modelId="{18EC6F60-AE8D-7A4A-BD51-D21BE06DD29D}" type="presParOf" srcId="{1D3907D8-B9D8-D74C-8A8B-C6A332287FF8}" destId="{39DD1C91-C1EE-FA47-9973-29768248EA27}" srcOrd="2" destOrd="0" presId="urn:microsoft.com/office/officeart/2005/8/layout/orgChart1#2"/>
    <dgm:cxn modelId="{EBE5A2B8-1FBE-5347-9F36-85680F89831B}" type="presParOf" srcId="{1D3907D8-B9D8-D74C-8A8B-C6A332287FF8}" destId="{DF78EC0F-3F77-9F49-A499-075B84A1534C}" srcOrd="3" destOrd="0" presId="urn:microsoft.com/office/officeart/2005/8/layout/orgChart1#2"/>
    <dgm:cxn modelId="{276CDAA4-F658-3C4F-961F-C5AEF70DDAFF}" type="presParOf" srcId="{DF78EC0F-3F77-9F49-A499-075B84A1534C}" destId="{38592D8D-AC1A-3441-98E4-EF286EA05039}" srcOrd="0" destOrd="0" presId="urn:microsoft.com/office/officeart/2005/8/layout/orgChart1#2"/>
    <dgm:cxn modelId="{331358A6-6C5B-A742-BC0C-B10D91BA279B}" type="presParOf" srcId="{38592D8D-AC1A-3441-98E4-EF286EA05039}" destId="{4356E274-F2F1-F048-8FCB-4F4B03806550}" srcOrd="0" destOrd="0" presId="urn:microsoft.com/office/officeart/2005/8/layout/orgChart1#2"/>
    <dgm:cxn modelId="{FD2C7400-5349-6D4A-89B9-3B46F755B5AC}" type="presParOf" srcId="{38592D8D-AC1A-3441-98E4-EF286EA05039}" destId="{63122063-937E-1F46-A945-BCFFA0C8B1DB}" srcOrd="1" destOrd="0" presId="urn:microsoft.com/office/officeart/2005/8/layout/orgChart1#2"/>
    <dgm:cxn modelId="{150462CC-D2F2-D840-837E-536BCB7495BD}" type="presParOf" srcId="{DF78EC0F-3F77-9F49-A499-075B84A1534C}" destId="{22DF022B-5848-CE4A-9B0E-93A56C748A34}" srcOrd="1" destOrd="0" presId="urn:microsoft.com/office/officeart/2005/8/layout/orgChart1#2"/>
    <dgm:cxn modelId="{E580FDF7-D51D-424A-A8C6-12DA7C7AEC99}" type="presParOf" srcId="{22DF022B-5848-CE4A-9B0E-93A56C748A34}" destId="{0B9CB071-CD67-BC4A-85DD-E308851EFF02}" srcOrd="0" destOrd="0" presId="urn:microsoft.com/office/officeart/2005/8/layout/orgChart1#2"/>
    <dgm:cxn modelId="{7BA7F623-682A-474D-BE9F-21BCF29A97AE}" type="presParOf" srcId="{22DF022B-5848-CE4A-9B0E-93A56C748A34}" destId="{E50BAF7E-5451-CD41-BAA8-F25D2FB7A130}" srcOrd="1" destOrd="0" presId="urn:microsoft.com/office/officeart/2005/8/layout/orgChart1#2"/>
    <dgm:cxn modelId="{FCF5CA39-6432-C44A-B15C-12761802908D}" type="presParOf" srcId="{E50BAF7E-5451-CD41-BAA8-F25D2FB7A130}" destId="{81B2D2FF-3AD5-414B-9B75-E97C58F69888}" srcOrd="0" destOrd="0" presId="urn:microsoft.com/office/officeart/2005/8/layout/orgChart1#2"/>
    <dgm:cxn modelId="{6EA40543-98D7-F948-A571-0DCA267A0D86}" type="presParOf" srcId="{81B2D2FF-3AD5-414B-9B75-E97C58F69888}" destId="{9F8B5022-3212-EC44-8E6B-57AE24132C1A}" srcOrd="0" destOrd="0" presId="urn:microsoft.com/office/officeart/2005/8/layout/orgChart1#2"/>
    <dgm:cxn modelId="{7949D97F-B591-F743-9CCD-9AD232498A27}" type="presParOf" srcId="{81B2D2FF-3AD5-414B-9B75-E97C58F69888}" destId="{27231A8B-FF5E-C646-A723-D59724FB82F2}" srcOrd="1" destOrd="0" presId="urn:microsoft.com/office/officeart/2005/8/layout/orgChart1#2"/>
    <dgm:cxn modelId="{7E31CCB0-2F30-8741-B69D-B5C69A2A9A75}" type="presParOf" srcId="{E50BAF7E-5451-CD41-BAA8-F25D2FB7A130}" destId="{A566F63B-2B3F-C847-982D-0E862B1BF59E}" srcOrd="1" destOrd="0" presId="urn:microsoft.com/office/officeart/2005/8/layout/orgChart1#2"/>
    <dgm:cxn modelId="{7C4096FF-FADF-CF4B-881F-948744980FE2}" type="presParOf" srcId="{E50BAF7E-5451-CD41-BAA8-F25D2FB7A130}" destId="{697027FA-E8A1-4544-BBB1-BADCC8CCB88E}" srcOrd="2" destOrd="0" presId="urn:microsoft.com/office/officeart/2005/8/layout/orgChart1#2"/>
    <dgm:cxn modelId="{4FD64976-1993-2A47-A73E-9D962F7CDB21}" type="presParOf" srcId="{DF78EC0F-3F77-9F49-A499-075B84A1534C}" destId="{EC03995D-6FB8-8A43-BBB5-AADC47B7AF78}" srcOrd="2" destOrd="0" presId="urn:microsoft.com/office/officeart/2005/8/layout/orgChart1#2"/>
    <dgm:cxn modelId="{BA34AFE0-6C36-3741-B86B-9647E52DA78E}" type="presParOf" srcId="{1D3907D8-B9D8-D74C-8A8B-C6A332287FF8}" destId="{C23F69D0-ED02-B147-AB41-FD81AB2E37F8}" srcOrd="4" destOrd="0" presId="urn:microsoft.com/office/officeart/2005/8/layout/orgChart1#2"/>
    <dgm:cxn modelId="{8D33AF84-405C-3E4E-9DD1-1FE00A309F0F}" type="presParOf" srcId="{1D3907D8-B9D8-D74C-8A8B-C6A332287FF8}" destId="{75D0BE3D-49AA-1D4C-8C48-054149D85F9B}" srcOrd="5" destOrd="0" presId="urn:microsoft.com/office/officeart/2005/8/layout/orgChart1#2"/>
    <dgm:cxn modelId="{BA040E75-4E5F-C645-8D83-B50597C7E790}" type="presParOf" srcId="{75D0BE3D-49AA-1D4C-8C48-054149D85F9B}" destId="{CEE41D1F-659C-284F-A479-48F8C4EE0C32}" srcOrd="0" destOrd="0" presId="urn:microsoft.com/office/officeart/2005/8/layout/orgChart1#2"/>
    <dgm:cxn modelId="{A40138BD-BDB1-4342-91D9-8C0E100F0411}" type="presParOf" srcId="{CEE41D1F-659C-284F-A479-48F8C4EE0C32}" destId="{0500809B-A1D0-7F4A-9F0F-B0A91D9B1D2A}" srcOrd="0" destOrd="0" presId="urn:microsoft.com/office/officeart/2005/8/layout/orgChart1#2"/>
    <dgm:cxn modelId="{6E998605-6B71-764D-A099-78A6CB43D773}" type="presParOf" srcId="{CEE41D1F-659C-284F-A479-48F8C4EE0C32}" destId="{5DBEEED8-2140-AA46-BCF8-4E3EAD8325A2}" srcOrd="1" destOrd="0" presId="urn:microsoft.com/office/officeart/2005/8/layout/orgChart1#2"/>
    <dgm:cxn modelId="{A1827B51-BEB9-E748-8651-B6558BD0ED88}" type="presParOf" srcId="{75D0BE3D-49AA-1D4C-8C48-054149D85F9B}" destId="{CE875E86-03A1-D146-92E2-72FE5A67A12A}" srcOrd="1" destOrd="0" presId="urn:microsoft.com/office/officeart/2005/8/layout/orgChart1#2"/>
    <dgm:cxn modelId="{5D8B4AA2-5379-DA41-9C2F-2A88EBE856CE}" type="presParOf" srcId="{CE875E86-03A1-D146-92E2-72FE5A67A12A}" destId="{2E324C0E-082E-8C44-9027-34F1F42AA475}" srcOrd="0" destOrd="0" presId="urn:microsoft.com/office/officeart/2005/8/layout/orgChart1#2"/>
    <dgm:cxn modelId="{8358D634-2AD8-084B-A105-E7F0B8EB3407}" type="presParOf" srcId="{CE875E86-03A1-D146-92E2-72FE5A67A12A}" destId="{3C22CC53-0F8B-B24D-94F6-AC7BBD19D36E}" srcOrd="1" destOrd="0" presId="urn:microsoft.com/office/officeart/2005/8/layout/orgChart1#2"/>
    <dgm:cxn modelId="{155FCEE8-0D5D-614C-A2D6-07C12441F1B7}" type="presParOf" srcId="{3C22CC53-0F8B-B24D-94F6-AC7BBD19D36E}" destId="{922DD0F1-D028-E44C-B8E8-B27F1AF3882E}" srcOrd="0" destOrd="0" presId="urn:microsoft.com/office/officeart/2005/8/layout/orgChart1#2"/>
    <dgm:cxn modelId="{6B56180E-31A6-6544-8114-07F3416E09DB}" type="presParOf" srcId="{922DD0F1-D028-E44C-B8E8-B27F1AF3882E}" destId="{3D8D9C3A-2B51-EF4D-890B-ED4C10C43CE0}" srcOrd="0" destOrd="0" presId="urn:microsoft.com/office/officeart/2005/8/layout/orgChart1#2"/>
    <dgm:cxn modelId="{31B98FD1-D703-594D-BCBE-D31A90A0DF39}" type="presParOf" srcId="{922DD0F1-D028-E44C-B8E8-B27F1AF3882E}" destId="{22DBD252-C1A8-4241-90A3-4DF1281D2573}" srcOrd="1" destOrd="0" presId="urn:microsoft.com/office/officeart/2005/8/layout/orgChart1#2"/>
    <dgm:cxn modelId="{EC2DF03A-98A9-8F46-985A-42C0BA2EE79C}" type="presParOf" srcId="{3C22CC53-0F8B-B24D-94F6-AC7BBD19D36E}" destId="{7BD4D63F-57BE-BD40-9E5C-DF4FD5CCAB7B}" srcOrd="1" destOrd="0" presId="urn:microsoft.com/office/officeart/2005/8/layout/orgChart1#2"/>
    <dgm:cxn modelId="{C0CC5CEB-2BC4-3C49-A184-C60EFB844256}" type="presParOf" srcId="{3C22CC53-0F8B-B24D-94F6-AC7BBD19D36E}" destId="{DCD137EF-6218-EE49-9C32-181885E8AFCD}" srcOrd="2" destOrd="0" presId="urn:microsoft.com/office/officeart/2005/8/layout/orgChart1#2"/>
    <dgm:cxn modelId="{4B25C9EE-5DD6-074F-BD89-E2B393B9197F}" type="presParOf" srcId="{75D0BE3D-49AA-1D4C-8C48-054149D85F9B}" destId="{21EE2E9A-F61E-F64B-9EE1-A5B0BF5EE857}" srcOrd="2" destOrd="0" presId="urn:microsoft.com/office/officeart/2005/8/layout/orgChart1#2"/>
    <dgm:cxn modelId="{ED730A63-CA78-B64B-88A5-81C7BFC0F732}" type="presParOf" srcId="{E23D4BE0-DB66-8D48-BDF8-CD95A221490F}" destId="{D9E49E76-1A98-1D41-881E-ABC6213C2AF8}" srcOrd="2" destOrd="0" presId="urn:microsoft.com/office/officeart/2005/8/layout/orgChart1#2"/>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40" qsCatId="simple" csTypeId="urn:microsoft.com/office/officeart/2005/8/colors/accent0_1#40"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41" qsCatId="simple" csTypeId="urn:microsoft.com/office/officeart/2005/8/colors/accent0_1#4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charset="-122"/>
            </a:rPr>
            <a:t>绩效结果</a:t>
          </a:r>
          <a:br>
            <a:rPr lang="en-US" altLang="zh-CN" sz="1050" baseline="0">
              <a:ea typeface="宋体" panose="02010600030101010101" charset="-122"/>
            </a:rPr>
          </a:br>
          <a:r>
            <a:rPr lang="zh-CN" altLang="en-US" sz="1050" baseline="0">
              <a:ea typeface="宋体" panose="02010600030101010101" charset="-122"/>
            </a:rPr>
            <a:t> </a:t>
          </a:r>
          <a:br>
            <a:rPr lang="en-US" altLang="zh-CN" sz="1050" baseline="0">
              <a:ea typeface="宋体" panose="02010600030101010101" charset="-122"/>
            </a:rPr>
          </a:br>
          <a:r>
            <a:rPr lang="zh-CN" altLang="en-US" sz="1050" baseline="0">
              <a:ea typeface="宋体" panose="02010600030101010101" charset="-122"/>
            </a:rPr>
            <a:t>交付质量</a:t>
          </a:r>
          <a:br>
            <a:rPr lang="en-US" altLang="zh-CN" sz="1050" baseline="0">
              <a:ea typeface="宋体" panose="02010600030101010101" charset="-122"/>
            </a:rPr>
          </a:br>
          <a:r>
            <a:rPr lang="zh-CN" altLang="en-US" sz="1050" baseline="0">
              <a:ea typeface="宋体" panose="02010600030101010101" charset="-122"/>
            </a:rPr>
            <a:t>协同效率</a:t>
          </a:r>
          <a:br>
            <a:rPr lang="en-US" altLang="zh-CN" sz="1050" baseline="0">
              <a:ea typeface="宋体" panose="02010600030101010101" charset="-122"/>
            </a:rPr>
          </a:br>
          <a:r>
            <a:rPr lang="zh-CN" altLang="en-US" sz="1050" baseline="0">
              <a:ea typeface="宋体" panose="02010600030101010101"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42" qsCatId="simple" csTypeId="urn:microsoft.com/office/officeart/2005/8/colors/accent0_1#42" csCatId="mainScheme" phldr="1"/>
      <dgm:spPr/>
      <dgm:t>
        <a:bodyPr/>
        <a:lstStyle/>
        <a:p>
          <a:endParaRPr lang="zh-CN" altLang="en-US"/>
        </a:p>
      </dgm:t>
    </dgm:pt>
    <dgm:pt modelId="{C0368B7E-A46B-1946-82C9-C8CDEBC340F7}">
      <dgm:prSet custT="1"/>
      <dgm:spPr/>
      <dgm:t>
        <a:bodyPr lIns="18000" rIns="18000" anchor="ctr" anchorCtr="0"/>
        <a:lstStyle/>
        <a:p>
          <a:r>
            <a:rPr lang="en-US" sz="900" baseline="0">
              <a:latin typeface="宋体" panose="02010600030101010101" charset="-122"/>
              <a:ea typeface="宋体" panose="02010600030101010101" charset="-122"/>
              <a:cs typeface="Times New Roman" panose="02020603050405020304" charset="0"/>
            </a:rPr>
            <a:t>H</a:t>
          </a:r>
          <a:r>
            <a:rPr lang="zh-CN" sz="900" baseline="0">
              <a:latin typeface="宋体" panose="02010600030101010101" charset="-122"/>
              <a:ea typeface="宋体" panose="02010600030101010101" charset="-122"/>
              <a:cs typeface="Times New Roman" panose="02020603050405020304"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系统可靠性工程部</a:t>
          </a:r>
          <a:endParaRPr lang="zh-CN" sz="900" baseline="0">
            <a:latin typeface="宋体" panose="02010600030101010101" charset="-122"/>
            <a:ea typeface="宋体" panose="02010600030101010101" charset="-122"/>
            <a:cs typeface="Times New Roman" panose="02020603050405020304"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数据与</a:t>
          </a:r>
          <a:r>
            <a:rPr lang="en-US" sz="900" baseline="0">
              <a:latin typeface="宋体" panose="02010600030101010101" charset="-122"/>
              <a:ea typeface="宋体" panose="02010600030101010101" charset="-122"/>
              <a:cs typeface="Times New Roman" panose="02020603050405020304" charset="0"/>
            </a:rPr>
            <a:t>人工智能</a:t>
          </a:r>
          <a:r>
            <a:rPr lang="zh-CN" sz="900" baseline="0">
              <a:latin typeface="宋体" panose="02010600030101010101" charset="-122"/>
              <a:ea typeface="宋体" panose="02010600030101010101" charset="-122"/>
              <a:cs typeface="Times New Roman" panose="02020603050405020304"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2">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0"/>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0"/>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0"/>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0"/>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0"/>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0"/>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0"/>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0"/>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5"/>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5"/>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5"/>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5"/>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5"/>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5"/>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2"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7"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43" qsCatId="simple" csTypeId="urn:microsoft.com/office/officeart/2005/8/colors/accent0_1#43"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charset="0"/>
              <a:cs typeface="Times New Roman" panose="02020603050405020304"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charset="0"/>
              <a:cs typeface="Times New Roman" panose="02020603050405020304"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charset="0"/>
              <a:cs typeface="Times New Roman" panose="02020603050405020304"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charset="0"/>
              <a:cs typeface="Times New Roman" panose="02020603050405020304"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charset="0"/>
              <a:cs typeface="Times New Roman" panose="02020603050405020304"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charset="0"/>
              <a:cs typeface="Times New Roman" panose="02020603050405020304"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charset="0"/>
              <a:cs typeface="Times New Roman" panose="02020603050405020304"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charset="0"/>
              <a:cs typeface="Times New Roman" panose="02020603050405020304"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charset="0"/>
              <a:cs typeface="Times New Roman" panose="02020603050405020304"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charset="0"/>
              <a:cs typeface="Times New Roman" panose="02020603050405020304" charset="0"/>
            </a:rPr>
            <a:t>测试工</a:t>
          </a:r>
          <a:r>
            <a:rPr lang="zh-CN" altLang="en-US" sz="900" baseline="0">
              <a:latin typeface="Times New Roman" panose="02020603050405020304" charset="0"/>
              <a:cs typeface="Times New Roman" panose="02020603050405020304" charset="0"/>
            </a:rPr>
            <a:t>程</a:t>
          </a:r>
          <a:endParaRPr lang="zh-CN" sz="900" baseline="0">
            <a:latin typeface="Times New Roman" panose="02020603050405020304" charset="0"/>
            <a:cs typeface="Times New Roman" panose="02020603050405020304"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charset="0"/>
              <a:cs typeface="Times New Roman" panose="02020603050405020304"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charset="0"/>
              <a:cs typeface="Times New Roman" panose="02020603050405020304"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charset="0"/>
              <a:cs typeface="Times New Roman" panose="02020603050405020304"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charset="0"/>
              <a:cs typeface="Times New Roman" panose="02020603050405020304"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charset="0"/>
              <a:cs typeface="Times New Roman" panose="02020603050405020304"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charset="0"/>
              <a:cs typeface="Times New Roman" panose="02020603050405020304" charset="0"/>
            </a:rPr>
            <a:t>系统可靠性工程</a:t>
          </a:r>
          <a:endParaRPr lang="zh-CN" sz="900" baseline="0">
            <a:latin typeface="Times New Roman" panose="02020603050405020304" charset="0"/>
            <a:cs typeface="Times New Roman" panose="02020603050405020304"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charset="0"/>
              <a:cs typeface="Times New Roman" panose="02020603050405020304"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charset="0"/>
              <a:cs typeface="Times New Roman" panose="02020603050405020304"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charset="0"/>
              <a:cs typeface="Times New Roman" panose="02020603050405020304"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charset="0"/>
              <a:cs typeface="Times New Roman" panose="02020603050405020304" charset="0"/>
            </a:rPr>
            <a:t>安全合规顾问</a:t>
          </a:r>
          <a:endParaRPr lang="zh-CN" sz="900" baseline="0">
            <a:latin typeface="Times New Roman" panose="02020603050405020304" charset="0"/>
            <a:cs typeface="Times New Roman" panose="02020603050405020304"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charset="0"/>
              <a:cs typeface="Times New Roman" panose="02020603050405020304"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charset="0"/>
              <a:cs typeface="Times New Roman" panose="02020603050405020304" charset="0"/>
            </a:rPr>
            <a:t>数据治</a:t>
          </a:r>
          <a:r>
            <a:rPr lang="zh-CN" altLang="en-US" sz="900" baseline="0">
              <a:latin typeface="Times New Roman" panose="02020603050405020304" charset="0"/>
              <a:cs typeface="Times New Roman" panose="02020603050405020304" charset="0"/>
            </a:rPr>
            <a:t>理</a:t>
          </a:r>
          <a:endParaRPr lang="zh-CN" sz="900" baseline="0">
            <a:latin typeface="Times New Roman" panose="02020603050405020304" charset="0"/>
            <a:cs typeface="Times New Roman" panose="02020603050405020304"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charset="0"/>
              <a:cs typeface="Times New Roman" panose="02020603050405020304"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0"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0"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0"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0"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0"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0"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0"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0"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0"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0"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0"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0"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0"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0"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0"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44" qsCatId="simple" csTypeId="urn:microsoft.com/office/officeart/2005/8/colors/accent0_1#44"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charset="0"/>
              <a:cs typeface="Times New Roman" panose="02020603050405020304"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charset="0"/>
              <a:cs typeface="Times New Roman" panose="02020603050405020304"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charset="0"/>
              <a:cs typeface="Times New Roman" panose="02020603050405020304" charset="0"/>
            </a:rPr>
            <a:t>Scrum</a:t>
          </a:r>
          <a:r>
            <a:rPr lang="zh-CN" altLang="en-US">
              <a:latin typeface="Times New Roman" panose="02020603050405020304" charset="0"/>
              <a:cs typeface="Times New Roman" panose="02020603050405020304"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charset="0"/>
              <a:cs typeface="Times New Roman" panose="02020603050405020304"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charset="0"/>
              <a:cs typeface="Times New Roman" panose="02020603050405020304" charset="0"/>
            </a:rPr>
            <a:t>CI/CD</a:t>
          </a:r>
          <a:endParaRPr lang="zh-CN" altLang="en-US">
            <a:latin typeface="Times New Roman" panose="02020603050405020304" charset="0"/>
            <a:cs typeface="Times New Roman" panose="02020603050405020304"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charset="0"/>
              <a:cs typeface="Times New Roman" panose="02020603050405020304"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7"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45" qsCatId="simple" csTypeId="urn:microsoft.com/office/officeart/2005/8/colors/accent0_1#45"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2" loCatId="" qsTypeId="urn:microsoft.com/office/officeart/2005/8/quickstyle/simple3#46" qsCatId="simple" csTypeId="urn:microsoft.com/office/officeart/2005/8/colors/accent0_1#46"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2"/>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2"/>
    <dgm:cxn modelId="{ED56E272-FAF1-D54F-8920-BB6EDFBAE756}" type="presOf" srcId="{D79772C0-4AFF-484F-81D6-C2A22F1670D4}" destId="{CA75C26E-7853-B148-B1F1-A97BAE105CA9}" srcOrd="0" destOrd="0" presId="urn:microsoft.com/office/officeart/2005/8/layout/radial6#2"/>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2"/>
    <dgm:cxn modelId="{C97A5788-999D-FA41-A1FF-F971F33EACE9}" type="presOf" srcId="{62DB6048-AC3C-5143-B7E3-7D564F6ECFA3}" destId="{6ED9C2B5-6019-1E42-B69E-C712E099732B}" srcOrd="0" destOrd="0" presId="urn:microsoft.com/office/officeart/2005/8/layout/radial6#2"/>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2"/>
    <dgm:cxn modelId="{C1F9909E-2031-954E-BB2A-330AB35D2E34}" type="presOf" srcId="{77A7EA10-0025-FF4B-AAE3-99BC7F8A09A0}" destId="{99FB29EC-D958-0F40-96DE-1A52AA10C3BA}" srcOrd="0" destOrd="0" presId="urn:microsoft.com/office/officeart/2005/8/layout/radial6#2"/>
    <dgm:cxn modelId="{9737B7A5-8E20-9D4A-9A93-D891B903E056}" type="presOf" srcId="{DE8CB0BE-1D01-DD40-8321-1CA9A78B1D75}" destId="{07FC0E57-53BA-2A4C-9CBD-A04ADE21D7AC}" srcOrd="0" destOrd="0" presId="urn:microsoft.com/office/officeart/2005/8/layout/radial6#2"/>
    <dgm:cxn modelId="{2F8E5AA7-B8D1-F144-B509-2217A2A5B165}" type="presOf" srcId="{9B41CD36-04EF-E643-A891-3193CE8F93F8}" destId="{3E3F725E-7DF6-D049-A09D-25BDEFDED87A}" srcOrd="0" destOrd="0" presId="urn:microsoft.com/office/officeart/2005/8/layout/radial6#2"/>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2"/>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2"/>
    <dgm:cxn modelId="{811B07F1-20F3-DB46-ABFB-A1A57BB32B2E}" type="presOf" srcId="{17DD40CC-141C-5342-A14C-B0EE6260D803}" destId="{0E4AD12D-701A-034A-A36F-65C086946FC6}" srcOrd="0" destOrd="0" presId="urn:microsoft.com/office/officeart/2005/8/layout/radial6#2"/>
    <dgm:cxn modelId="{DE02188A-6B35-4A45-A549-AABCC6A40ADF}" type="presParOf" srcId="{7A80E5EC-1100-8C4F-B033-CE7749110115}" destId="{0E4AD12D-701A-034A-A36F-65C086946FC6}" srcOrd="0" destOrd="0" presId="urn:microsoft.com/office/officeart/2005/8/layout/radial6#2"/>
    <dgm:cxn modelId="{A07F8ACB-ABC4-DF45-AE63-25EC5E5A177C}" type="presParOf" srcId="{7A80E5EC-1100-8C4F-B033-CE7749110115}" destId="{07FC0E57-53BA-2A4C-9CBD-A04ADE21D7AC}" srcOrd="1" destOrd="0" presId="urn:microsoft.com/office/officeart/2005/8/layout/radial6#2"/>
    <dgm:cxn modelId="{B5F2F794-729F-DF43-AF27-7F3C4C8B528B}" type="presParOf" srcId="{7A80E5EC-1100-8C4F-B033-CE7749110115}" destId="{0D3138E8-EABD-244E-A77C-27AC5991D8E9}" srcOrd="2" destOrd="0" presId="urn:microsoft.com/office/officeart/2005/8/layout/radial6#2"/>
    <dgm:cxn modelId="{7617C6D9-7662-974A-B07A-B25404CBF453}" type="presParOf" srcId="{7A80E5EC-1100-8C4F-B033-CE7749110115}" destId="{2C3106CD-8E2A-484E-9B35-5EC3D765E6AA}" srcOrd="3" destOrd="0" presId="urn:microsoft.com/office/officeart/2005/8/layout/radial6#2"/>
    <dgm:cxn modelId="{32831AF1-53F5-FC45-B941-7B4DA522512F}" type="presParOf" srcId="{7A80E5EC-1100-8C4F-B033-CE7749110115}" destId="{99FB29EC-D958-0F40-96DE-1A52AA10C3BA}" srcOrd="4" destOrd="0" presId="urn:microsoft.com/office/officeart/2005/8/layout/radial6#2"/>
    <dgm:cxn modelId="{37910850-DF92-B149-8D49-2C69A2EB2899}" type="presParOf" srcId="{7A80E5EC-1100-8C4F-B033-CE7749110115}" destId="{857A8E87-7579-3842-844E-8499B854E3A8}" srcOrd="5" destOrd="0" presId="urn:microsoft.com/office/officeart/2005/8/layout/radial6#2"/>
    <dgm:cxn modelId="{B38DBC41-7495-8146-AEAF-DF75FDBA5004}" type="presParOf" srcId="{7A80E5EC-1100-8C4F-B033-CE7749110115}" destId="{6ED9C2B5-6019-1E42-B69E-C712E099732B}" srcOrd="6" destOrd="0" presId="urn:microsoft.com/office/officeart/2005/8/layout/radial6#2"/>
    <dgm:cxn modelId="{FF515B30-BA4A-D243-87A8-5968B63BB9D3}" type="presParOf" srcId="{7A80E5EC-1100-8C4F-B033-CE7749110115}" destId="{3E3F725E-7DF6-D049-A09D-25BDEFDED87A}" srcOrd="7" destOrd="0" presId="urn:microsoft.com/office/officeart/2005/8/layout/radial6#2"/>
    <dgm:cxn modelId="{117A2E77-9EBC-394C-A211-6883068BBD1F}" type="presParOf" srcId="{7A80E5EC-1100-8C4F-B033-CE7749110115}" destId="{26BF497B-34F5-1C42-9EB7-C6AA30FBD93B}" srcOrd="8" destOrd="0" presId="urn:microsoft.com/office/officeart/2005/8/layout/radial6#2"/>
    <dgm:cxn modelId="{D0CDBC3A-93FD-E446-B843-4B83F71FB4E6}" type="presParOf" srcId="{7A80E5EC-1100-8C4F-B033-CE7749110115}" destId="{6B2C3B3C-0373-3242-BC81-3764E12726DA}" srcOrd="9" destOrd="0" presId="urn:microsoft.com/office/officeart/2005/8/layout/radial6#2"/>
    <dgm:cxn modelId="{8869BA2B-F2CA-5A45-8674-ECB98465A729}" type="presParOf" srcId="{7A80E5EC-1100-8C4F-B033-CE7749110115}" destId="{1B360292-48B1-C24E-ADDC-63B0895517FD}" srcOrd="10" destOrd="0" presId="urn:microsoft.com/office/officeart/2005/8/layout/radial6#2"/>
    <dgm:cxn modelId="{5A3382DB-869D-4042-A3EE-081D14A5FE82}" type="presParOf" srcId="{7A80E5EC-1100-8C4F-B033-CE7749110115}" destId="{BADC3677-442B-8740-B4C6-B258163B173C}" srcOrd="11" destOrd="0" presId="urn:microsoft.com/office/officeart/2005/8/layout/radial6#2"/>
    <dgm:cxn modelId="{C7E97E9E-90A7-D846-B7D5-93430DD88EDF}" type="presParOf" srcId="{7A80E5EC-1100-8C4F-B033-CE7749110115}" destId="{CA75C26E-7853-B148-B1F1-A97BAE105CA9}" srcOrd="12" destOrd="0" presId="urn:microsoft.com/office/officeart/2005/8/layout/radial6#2"/>
    <dgm:cxn modelId="{FA3031BB-BB53-4846-8C10-35F7181BE623}" type="presParOf" srcId="{7A80E5EC-1100-8C4F-B033-CE7749110115}" destId="{BB2023A6-5470-AD44-AD08-B5424A08C244}" srcOrd="13" destOrd="0" presId="urn:microsoft.com/office/officeart/2005/8/layout/radial6#2"/>
    <dgm:cxn modelId="{72AB4233-15CB-A246-B9D5-6E1B5DE1ADC4}" type="presParOf" srcId="{7A80E5EC-1100-8C4F-B033-CE7749110115}" destId="{42C30A30-36F6-0B45-A90D-454936FB9E01}" srcOrd="14" destOrd="0" presId="urn:microsoft.com/office/officeart/2005/8/layout/radial6#2"/>
    <dgm:cxn modelId="{B4996626-95CC-0140-9798-B084A91269E0}" type="presParOf" srcId="{7A80E5EC-1100-8C4F-B033-CE7749110115}" destId="{D5F1B9EB-1409-C544-915F-30912E55835D}" srcOrd="15" destOrd="0" presId="urn:microsoft.com/office/officeart/2005/8/layout/radial6#2"/>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47" qsCatId="simple" csTypeId="urn:microsoft.com/office/officeart/2005/8/colors/accent0_1#47" csCatId="mainScheme" phldr="1"/>
      <dgm:spPr/>
    </dgm:pt>
    <dgm:pt modelId="{04B338F3-7CF2-C244-B445-C2E7105A5643}">
      <dgm:prSet phldrT="[文本]" custT="1"/>
      <dgm:spPr/>
      <dgm:t>
        <a:bodyPr/>
        <a:lstStyle/>
        <a:p>
          <a:r>
            <a:rPr lang="zh-CN" altLang="en-US" sz="1050" baseline="0">
              <a:ea typeface="宋体" panose="02010600030101010101"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102"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5" loCatId="" qsTypeId="urn:microsoft.com/office/officeart/2005/8/quickstyle/simple3#48" qsCatId="simple" csTypeId="urn:microsoft.com/office/officeart/2005/8/colors/accent0_1#48"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5"/>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5"/>
    <dgm:cxn modelId="{E522C8AE-8004-5E48-846F-B59AF13F13CD}" type="presOf" srcId="{0897B997-EE71-0342-94FC-6F48E5F4F50E}" destId="{7B8468F0-465F-974F-9113-D7631FD23D39}" srcOrd="0" destOrd="0" presId="urn:microsoft.com/office/officeart/2005/8/layout/cycle3#5"/>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5"/>
    <dgm:cxn modelId="{DC8C57EA-30FC-0644-A176-51143E507E26}" type="presOf" srcId="{AE182DB2-6847-784F-A1BC-AD9F68235DC0}" destId="{D3AA8AEB-D11E-2145-A9BB-65AF3C2F8024}" srcOrd="0" destOrd="0" presId="urn:microsoft.com/office/officeart/2005/8/layout/cycle3#5"/>
    <dgm:cxn modelId="{1DA52CED-1B0E-6347-B9D0-F694455B8592}" type="presOf" srcId="{7EDA166F-0BF0-2945-957D-79F73E887148}" destId="{4F9152ED-DC0E-214B-8E68-C943E701E9E0}" srcOrd="0" destOrd="0" presId="urn:microsoft.com/office/officeart/2005/8/layout/cycle3#5"/>
    <dgm:cxn modelId="{ED7640F6-4864-9B4B-BB6F-238060D188A0}" type="presOf" srcId="{1E4A983C-1FC9-694D-8740-EDA92FB10AEF}" destId="{F1FF49F3-AB49-4C45-9FD4-2284B8672503}" srcOrd="0" destOrd="0" presId="urn:microsoft.com/office/officeart/2005/8/layout/cycle3#5"/>
    <dgm:cxn modelId="{7F5272D7-78D3-194D-9503-FD3F86E3F8AE}" type="presParOf" srcId="{057DB091-2BDF-224A-A992-7EF16EE42709}" destId="{9C683B3F-E62B-B744-BD67-958949F58D63}" srcOrd="0" destOrd="0" presId="urn:microsoft.com/office/officeart/2005/8/layout/cycle3#5"/>
    <dgm:cxn modelId="{E5E773C7-571C-E442-B24C-5C241007EF1C}" type="presParOf" srcId="{9C683B3F-E62B-B744-BD67-958949F58D63}" destId="{F1FF49F3-AB49-4C45-9FD4-2284B8672503}" srcOrd="0" destOrd="0" presId="urn:microsoft.com/office/officeart/2005/8/layout/cycle3#5"/>
    <dgm:cxn modelId="{612701F5-E84A-DA41-AE1D-F7B91F66E690}" type="presParOf" srcId="{9C683B3F-E62B-B744-BD67-958949F58D63}" destId="{4F9152ED-DC0E-214B-8E68-C943E701E9E0}" srcOrd="1" destOrd="0" presId="urn:microsoft.com/office/officeart/2005/8/layout/cycle3#5"/>
    <dgm:cxn modelId="{3DB10732-5A48-3F4E-8613-7BFD58FB77B1}" type="presParOf" srcId="{9C683B3F-E62B-B744-BD67-958949F58D63}" destId="{DF4D2883-9E22-2B44-A68F-971CB3E924D9}" srcOrd="2" destOrd="0" presId="urn:microsoft.com/office/officeart/2005/8/layout/cycle3#5"/>
    <dgm:cxn modelId="{CC795565-C8BE-684F-96A2-88EDAB1CEB44}" type="presParOf" srcId="{9C683B3F-E62B-B744-BD67-958949F58D63}" destId="{D3AA8AEB-D11E-2145-A9BB-65AF3C2F8024}" srcOrd="3" destOrd="0" presId="urn:microsoft.com/office/officeart/2005/8/layout/cycle3#5"/>
    <dgm:cxn modelId="{2C1B007C-8C96-0543-8E0D-060F938D4FEA}" type="presParOf" srcId="{9C683B3F-E62B-B744-BD67-958949F58D63}" destId="{60DBA75E-ACB8-2C4D-994D-D2AA647FE1D6}" srcOrd="4" destOrd="0" presId="urn:microsoft.com/office/officeart/2005/8/layout/cycle3#5"/>
    <dgm:cxn modelId="{7835ECBC-CB75-2A49-88D8-F31169AA1CD4}" type="presParOf" srcId="{9C683B3F-E62B-B744-BD67-958949F58D63}" destId="{7B8468F0-465F-974F-9113-D7631FD23D39}" srcOrd="5" destOrd="0" presId="urn:microsoft.com/office/officeart/2005/8/layout/cycle3#5"/>
  </dgm:cxnLst>
  <dgm:bg/>
  <dgm:whole/>
  <dgm:extLst>
    <a:ext uri="http://schemas.microsoft.com/office/drawing/2008/diagram">
      <dsp:dataModelExt xmlns:dsp="http://schemas.microsoft.com/office/drawing/2008/diagram" relId="rId107"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49" qsCatId="simple" csTypeId="urn:microsoft.com/office/officeart/2005/8/colors/accent0_1#49"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12"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2" loCatId="" qsTypeId="urn:microsoft.com/office/officeart/2005/8/quickstyle/simple3#50" qsCatId="simple" csTypeId="urn:microsoft.com/office/officeart/2005/8/colors/accent0_1#50"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2"/>
    <dgm:cxn modelId="{2CF0C518-239D-C84B-9E57-96CF6367F00E}" type="presOf" srcId="{30CB494C-4DD3-564D-9560-EDC5D30FE5CE}" destId="{BBF0A21B-C510-3B4F-9825-BFF6412AE8F4}" srcOrd="0" destOrd="0" presId="urn:microsoft.com/office/officeart/2009/3/layout/StepUpProcess#2"/>
    <dgm:cxn modelId="{52BA7E50-8F3F-B54F-BF9C-4388064D99DC}" type="presOf" srcId="{81EB3FD9-7DE3-7E44-8BAD-3DECB8A9F7AB}" destId="{22CAA96B-90BD-6A4D-8187-247C755E98FF}" srcOrd="0" destOrd="0" presId="urn:microsoft.com/office/officeart/2009/3/layout/StepUpProcess#2"/>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2"/>
    <dgm:cxn modelId="{1FAF1491-4FAF-F044-B02E-BD8B9D900325}" type="presOf" srcId="{89DA0854-A091-7049-A0F5-38B7ACC15026}" destId="{E171FF5C-C0BF-474A-8093-474D2E26B0A2}" srcOrd="0" destOrd="0" presId="urn:microsoft.com/office/officeart/2009/3/layout/StepUpProcess#2"/>
    <dgm:cxn modelId="{146F0A96-FEE1-B544-9E83-FC2F645BC1A2}" type="presOf" srcId="{C0BDF85D-E967-9C49-883D-1F4C8AB2E5BD}" destId="{541EFEB6-2094-0842-BAA1-8BEB2DF8EF19}" srcOrd="0" destOrd="0" presId="urn:microsoft.com/office/officeart/2009/3/layout/StepUpProcess#2"/>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2"/>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2"/>
    <dgm:cxn modelId="{1D2128AF-B978-0145-9F62-942DCE56B62C}" type="presParOf" srcId="{3319D0D2-EB4E-1A4D-BD0C-0DCE3C0A7459}" destId="{30FEA6B3-2953-1C42-977A-4EB7A9764FF1}" srcOrd="0" destOrd="0" presId="urn:microsoft.com/office/officeart/2009/3/layout/StepUpProcess#2"/>
    <dgm:cxn modelId="{114DED04-F90D-0440-90F2-9E67BB726D7D}" type="presParOf" srcId="{3319D0D2-EB4E-1A4D-BD0C-0DCE3C0A7459}" destId="{DD9AB21F-86C4-3349-8AE2-7FAC904BC4D6}" srcOrd="1" destOrd="0" presId="urn:microsoft.com/office/officeart/2009/3/layout/StepUpProcess#2"/>
    <dgm:cxn modelId="{2F49EF5D-690F-AD4C-8A0B-FED48DF0C3AA}" type="presParOf" srcId="{3319D0D2-EB4E-1A4D-BD0C-0DCE3C0A7459}" destId="{49E3E1DD-CBBA-F34F-849D-B6EA070C2492}" srcOrd="2" destOrd="0" presId="urn:microsoft.com/office/officeart/2009/3/layout/StepUpProcess#2"/>
    <dgm:cxn modelId="{35823CA5-4309-5244-96B1-9BDCF0284F87}" type="presParOf" srcId="{22CAA96B-90BD-6A4D-8187-247C755E98FF}" destId="{EDC8EDB4-101F-B447-8AA2-5B7AF81E83DA}" srcOrd="1" destOrd="0" presId="urn:microsoft.com/office/officeart/2009/3/layout/StepUpProcess#2"/>
    <dgm:cxn modelId="{2DE68767-1B5B-1841-9C5F-86F3422BA0B1}" type="presParOf" srcId="{EDC8EDB4-101F-B447-8AA2-5B7AF81E83DA}" destId="{9F61694A-FAE1-034D-8D08-7B38A1D7E4EE}" srcOrd="0" destOrd="0" presId="urn:microsoft.com/office/officeart/2009/3/layout/StepUpProcess#2"/>
    <dgm:cxn modelId="{D802E476-89F1-CE49-AF02-4DA0117382C9}" type="presParOf" srcId="{22CAA96B-90BD-6A4D-8187-247C755E98FF}" destId="{664EF305-B8B0-ED4F-97BC-3B333B7CC995}" srcOrd="2" destOrd="0" presId="urn:microsoft.com/office/officeart/2009/3/layout/StepUpProcess#2"/>
    <dgm:cxn modelId="{379E86B1-AAB8-B74D-B4A8-F713022D445F}" type="presParOf" srcId="{664EF305-B8B0-ED4F-97BC-3B333B7CC995}" destId="{A6AF5F12-90F7-7343-92A0-1606318AE725}" srcOrd="0" destOrd="0" presId="urn:microsoft.com/office/officeart/2009/3/layout/StepUpProcess#2"/>
    <dgm:cxn modelId="{112BD7F7-CBCA-EF4F-8868-864DE83DFF81}" type="presParOf" srcId="{664EF305-B8B0-ED4F-97BC-3B333B7CC995}" destId="{E171FF5C-C0BF-474A-8093-474D2E26B0A2}" srcOrd="1" destOrd="0" presId="urn:microsoft.com/office/officeart/2009/3/layout/StepUpProcess#2"/>
    <dgm:cxn modelId="{84353900-5AF8-9C47-A515-C7C279EA501B}" type="presParOf" srcId="{664EF305-B8B0-ED4F-97BC-3B333B7CC995}" destId="{B2C9CF5F-E294-6E42-9B5D-953154E2DF58}" srcOrd="2" destOrd="0" presId="urn:microsoft.com/office/officeart/2009/3/layout/StepUpProcess#2"/>
    <dgm:cxn modelId="{273D1B41-4D5D-6948-BF33-EAD0ED10EA52}" type="presParOf" srcId="{22CAA96B-90BD-6A4D-8187-247C755E98FF}" destId="{FFC85A78-11AC-6D46-BBD1-3B6FCFA6FB81}" srcOrd="3" destOrd="0" presId="urn:microsoft.com/office/officeart/2009/3/layout/StepUpProcess#2"/>
    <dgm:cxn modelId="{7FA97918-8F72-1F4B-8CF1-3F95B8271F3A}" type="presParOf" srcId="{FFC85A78-11AC-6D46-BBD1-3B6FCFA6FB81}" destId="{5D814D73-451F-0E4E-8AA3-ADE14C57F3B0}" srcOrd="0" destOrd="0" presId="urn:microsoft.com/office/officeart/2009/3/layout/StepUpProcess#2"/>
    <dgm:cxn modelId="{9BF245D0-AA3A-5946-B7D0-F3243FFAAFA5}" type="presParOf" srcId="{22CAA96B-90BD-6A4D-8187-247C755E98FF}" destId="{DE9E7E0C-ACEC-CE41-BF75-AA76BDE325C6}" srcOrd="4" destOrd="0" presId="urn:microsoft.com/office/officeart/2009/3/layout/StepUpProcess#2"/>
    <dgm:cxn modelId="{7B306F1A-4343-EE43-A19C-BF79452EF28C}" type="presParOf" srcId="{DE9E7E0C-ACEC-CE41-BF75-AA76BDE325C6}" destId="{408FEAB1-5D7C-EA44-8F4E-8DBB82F5F023}" srcOrd="0" destOrd="0" presId="urn:microsoft.com/office/officeart/2009/3/layout/StepUpProcess#2"/>
    <dgm:cxn modelId="{DA0E881E-3A98-2F47-BB3E-EF383D9F4D9E}" type="presParOf" srcId="{DE9E7E0C-ACEC-CE41-BF75-AA76BDE325C6}" destId="{0635BBCE-E0BE-2A49-A4A4-FD684242D882}" srcOrd="1" destOrd="0" presId="urn:microsoft.com/office/officeart/2009/3/layout/StepUpProcess#2"/>
    <dgm:cxn modelId="{43ED441A-5F99-3849-AC1B-2E5EA2BCB82D}" type="presParOf" srcId="{DE9E7E0C-ACEC-CE41-BF75-AA76BDE325C6}" destId="{2BBD2B66-4B84-BC41-AAA9-CF8FF9082A96}" srcOrd="2" destOrd="0" presId="urn:microsoft.com/office/officeart/2009/3/layout/StepUpProcess#2"/>
    <dgm:cxn modelId="{DAB936D8-1704-E84E-BDE5-69E12FB617F8}" type="presParOf" srcId="{22CAA96B-90BD-6A4D-8187-247C755E98FF}" destId="{8793875B-CF73-4E43-A333-ABF40B344CC6}" srcOrd="5" destOrd="0" presId="urn:microsoft.com/office/officeart/2009/3/layout/StepUpProcess#2"/>
    <dgm:cxn modelId="{8E257922-5469-F748-BD48-CC0302F743FC}" type="presParOf" srcId="{8793875B-CF73-4E43-A333-ABF40B344CC6}" destId="{E0902CB6-E13E-4845-AA26-981EC0E72927}" srcOrd="0" destOrd="0" presId="urn:microsoft.com/office/officeart/2009/3/layout/StepUpProcess#2"/>
    <dgm:cxn modelId="{63FF286D-F775-D141-B5ED-4C529E6A1CA8}" type="presParOf" srcId="{22CAA96B-90BD-6A4D-8187-247C755E98FF}" destId="{647CD1C3-C227-9046-8B05-967AE83E20CD}" srcOrd="6" destOrd="0" presId="urn:microsoft.com/office/officeart/2009/3/layout/StepUpProcess#2"/>
    <dgm:cxn modelId="{D50576DE-4F97-B141-BD58-B856B78E83C9}" type="presParOf" srcId="{647CD1C3-C227-9046-8B05-967AE83E20CD}" destId="{58B231AD-FAA2-FE4F-9F51-F3DC451F6A82}" srcOrd="0" destOrd="0" presId="urn:microsoft.com/office/officeart/2009/3/layout/StepUpProcess#2"/>
    <dgm:cxn modelId="{8E92E98E-3B7E-1A40-8A12-20EEE26EC783}" type="presParOf" srcId="{647CD1C3-C227-9046-8B05-967AE83E20CD}" destId="{CE45CAA6-4AEC-BF48-AFB1-ACBC1B375436}" srcOrd="1" destOrd="0" presId="urn:microsoft.com/office/officeart/2009/3/layout/StepUpProcess#2"/>
    <dgm:cxn modelId="{B1A75F4C-9898-E445-A6DF-B552861AA4AE}" type="presParOf" srcId="{647CD1C3-C227-9046-8B05-967AE83E20CD}" destId="{6683A97B-F8BE-C947-8437-70FD3DEEE688}" srcOrd="2" destOrd="0" presId="urn:microsoft.com/office/officeart/2009/3/layout/StepUpProcess#2"/>
    <dgm:cxn modelId="{5B42B541-DCBF-B640-81AE-95534A8D6C88}" type="presParOf" srcId="{22CAA96B-90BD-6A4D-8187-247C755E98FF}" destId="{06084FCE-FDDE-7243-BA44-0748B304F80F}" srcOrd="7" destOrd="0" presId="urn:microsoft.com/office/officeart/2009/3/layout/StepUpProcess#2"/>
    <dgm:cxn modelId="{2848D30B-C65C-A346-AB28-1D01AFDF5C3B}" type="presParOf" srcId="{06084FCE-FDDE-7243-BA44-0748B304F80F}" destId="{A15F7DDE-9713-7949-958C-A2855D45E5EF}" srcOrd="0" destOrd="0" presId="urn:microsoft.com/office/officeart/2009/3/layout/StepUpProcess#2"/>
    <dgm:cxn modelId="{0614004D-3477-3A4B-AE59-3F74FB700508}" type="presParOf" srcId="{22CAA96B-90BD-6A4D-8187-247C755E98FF}" destId="{12B73B8D-0F57-5743-82FE-2EFB80DB41B7}" srcOrd="8" destOrd="0" presId="urn:microsoft.com/office/officeart/2009/3/layout/StepUpProcess#2"/>
    <dgm:cxn modelId="{E8EF1226-1D9E-7049-A312-055EC4E4EA0D}" type="presParOf" srcId="{12B73B8D-0F57-5743-82FE-2EFB80DB41B7}" destId="{E5800C81-144A-FE4A-8A96-BCFD48A5AF0D}" srcOrd="0" destOrd="0" presId="urn:microsoft.com/office/officeart/2009/3/layout/StepUpProcess#2"/>
    <dgm:cxn modelId="{87A8415D-7E21-3C4C-9BDC-F14F0C17FDA0}" type="presParOf" srcId="{12B73B8D-0F57-5743-82FE-2EFB80DB41B7}" destId="{541EFEB6-2094-0842-BAA1-8BEB2DF8EF19}" srcOrd="1" destOrd="0" presId="urn:microsoft.com/office/officeart/2009/3/layout/StepUpProcess#2"/>
    <dgm:cxn modelId="{E75058DF-17C1-B445-B5CA-9649467E4EE2}" type="presParOf" srcId="{12B73B8D-0F57-5743-82FE-2EFB80DB41B7}" destId="{E17C8DF6-3B9C-654A-9DCE-D18C8EF48F3E}" srcOrd="2" destOrd="0" presId="urn:microsoft.com/office/officeart/2009/3/layout/StepUpProcess#2"/>
    <dgm:cxn modelId="{E99AFBA3-49E1-BD46-A6FB-EB793ED4EBA8}" type="presParOf" srcId="{22CAA96B-90BD-6A4D-8187-247C755E98FF}" destId="{57E514F5-B8CD-1B4F-B5DE-4AA69BE1629F}" srcOrd="9" destOrd="0" presId="urn:microsoft.com/office/officeart/2009/3/layout/StepUpProcess#2"/>
    <dgm:cxn modelId="{2F3A1A59-CFBC-874E-940C-B99E9FECCEAA}" type="presParOf" srcId="{57E514F5-B8CD-1B4F-B5DE-4AA69BE1629F}" destId="{64BE7BF4-BC30-F64E-850E-5A7F8615C2D5}" srcOrd="0" destOrd="0" presId="urn:microsoft.com/office/officeart/2009/3/layout/StepUpProcess#2"/>
    <dgm:cxn modelId="{C62651BB-78AF-6049-87F4-2BE7056FEE8D}" type="presParOf" srcId="{22CAA96B-90BD-6A4D-8187-247C755E98FF}" destId="{86FD5396-59A7-8540-BF72-AD3BF5026041}" srcOrd="10" destOrd="0" presId="urn:microsoft.com/office/officeart/2009/3/layout/StepUpProcess#2"/>
    <dgm:cxn modelId="{309AFB12-E0A8-2E4D-A8A6-58B1E7E9FB99}" type="presParOf" srcId="{86FD5396-59A7-8540-BF72-AD3BF5026041}" destId="{788A3F13-0DE7-0E40-B678-2501174D784A}" srcOrd="0" destOrd="0" presId="urn:microsoft.com/office/officeart/2009/3/layout/StepUpProcess#2"/>
    <dgm:cxn modelId="{E1977A05-D775-814F-A311-8BB52C2D3348}" type="presParOf" srcId="{86FD5396-59A7-8540-BF72-AD3BF5026041}" destId="{BBF0A21B-C510-3B4F-9825-BFF6412AE8F4}" srcOrd="1" destOrd="0" presId="urn:microsoft.com/office/officeart/2009/3/layout/StepUpProcess#2"/>
  </dgm:cxnLst>
  <dgm:bg/>
  <dgm:whole/>
  <dgm:extLst>
    <a:ext uri="http://schemas.microsoft.com/office/drawing/2008/diagram">
      <dsp:dataModelExt xmlns:dsp="http://schemas.microsoft.com/office/drawing/2008/diagram" relId="rId117"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51" qsCatId="simple" csTypeId="urn:microsoft.com/office/officeart/2005/8/colors/accent0_1#51" csCatId="mainScheme" phldr="1"/>
      <dgm:spPr/>
    </dgm:pt>
    <dgm:pt modelId="{A386CF31-D468-6045-8E04-45102CD95F0B}">
      <dgm:prSet phldrT="[文本]" custT="1"/>
      <dgm:spPr/>
      <dgm:t>
        <a:bodyPr/>
        <a:lstStyle/>
        <a:p>
          <a:r>
            <a:rPr lang="zh-CN" altLang="en-US" sz="1050" baseline="0">
              <a:ea typeface="宋体" panose="02010600030101010101"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22"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52" qsCatId="simple" csTypeId="urn:microsoft.com/office/officeart/2005/8/colors/accent0_1#52"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charset="-122"/>
            </a:rPr>
            <a:t>需求</a:t>
          </a:r>
          <a:r>
            <a:rPr lang="en-US" altLang="zh-CN" sz="1050" baseline="0">
              <a:latin typeface="+mj-lt"/>
              <a:ea typeface="宋体" panose="02010600030101010101" charset="-122"/>
            </a:rPr>
            <a:t>-</a:t>
          </a:r>
          <a:r>
            <a:rPr lang="zh-CN" altLang="en-US" sz="1050" baseline="0">
              <a:latin typeface="+mj-lt"/>
              <a:ea typeface="宋体" panose="02010600030101010101" charset="-122"/>
            </a:rPr>
            <a:t>实现</a:t>
          </a:r>
          <a:r>
            <a:rPr lang="en-US" altLang="zh-CN" sz="1050" baseline="0">
              <a:latin typeface="+mj-lt"/>
              <a:ea typeface="宋体" panose="02010600030101010101" charset="-122"/>
            </a:rPr>
            <a:t>-</a:t>
          </a:r>
          <a:r>
            <a:rPr lang="zh-CN" altLang="en-US" sz="1050" baseline="0">
              <a:latin typeface="+mj-lt"/>
              <a:ea typeface="宋体" panose="02010600030101010101" charset="-122"/>
            </a:rPr>
            <a:t>测试</a:t>
          </a:r>
          <a:r>
            <a:rPr lang="en-US" altLang="zh-CN" sz="1050" baseline="0">
              <a:latin typeface="+mj-lt"/>
              <a:ea typeface="宋体" panose="02010600030101010101" charset="-122"/>
            </a:rPr>
            <a:t>-</a:t>
          </a:r>
          <a:r>
            <a:rPr lang="zh-CN" altLang="en-US" sz="1050" baseline="0">
              <a:latin typeface="+mj-lt"/>
              <a:ea typeface="宋体" panose="02010600030101010101" charset="-122"/>
            </a:rPr>
            <a:t>版本</a:t>
          </a:r>
          <a:r>
            <a:rPr lang="en-US" altLang="zh-CN" sz="1050" baseline="0">
              <a:latin typeface="+mj-lt"/>
              <a:ea typeface="宋体" panose="02010600030101010101" charset="-122"/>
            </a:rPr>
            <a:t>-</a:t>
          </a:r>
          <a:r>
            <a:rPr lang="zh-CN" altLang="en-US" sz="1050" baseline="0">
              <a:latin typeface="+mj-lt"/>
              <a:ea typeface="宋体" panose="02010600030101010101"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53" qsCatId="simple" csTypeId="urn:microsoft.com/office/officeart/2005/8/colors/accent0_1#53" csCatId="mainScheme" phldr="1"/>
      <dgm:spPr/>
    </dgm:pt>
    <dgm:pt modelId="{F017A827-BBA3-9E42-B91E-539C25A18997}">
      <dgm:prSet phldrT="[文本]" custT="1"/>
      <dgm:spPr/>
      <dgm:t>
        <a:bodyPr/>
        <a:lstStyle/>
        <a:p>
          <a:r>
            <a:rPr lang="zh-CN" altLang="en-US" sz="1050" baseline="0">
              <a:ea typeface="宋体" panose="02010600030101010101"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6" loCatId="" qsTypeId="urn:microsoft.com/office/officeart/2005/8/quickstyle/simple3#54" qsCatId="simple" csTypeId="urn:microsoft.com/office/officeart/2005/8/colors/accent0_1#54"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6"/>
    <dgm:cxn modelId="{4BB6B414-FFC2-7E42-B141-857B42D4FDE5}" type="presOf" srcId="{7893C479-B77E-3A40-94BE-2798D35AAFF2}" destId="{AB042932-26CE-8445-96AA-7725EEB8582A}" srcOrd="0" destOrd="0" presId="urn:microsoft.com/office/officeart/2005/8/layout/cycle3#6"/>
    <dgm:cxn modelId="{C3A07115-1D33-CA46-9C56-B75C806F2D49}" type="presOf" srcId="{D31B676C-0D07-CA4C-9B72-9C8144DE4EF8}" destId="{044D1A20-F99C-0945-B744-5C28AE23FB79}" srcOrd="0" destOrd="0" presId="urn:microsoft.com/office/officeart/2005/8/layout/cycle3#6"/>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6"/>
    <dgm:cxn modelId="{32ECA16E-5238-3D47-A0E8-7495B7A8F13F}" type="presOf" srcId="{A357347A-7634-6F49-A695-0CB36D968A99}" destId="{6664AE8A-ADBB-CA4C-ADDC-7FF4B9488277}" srcOrd="0" destOrd="0" presId="urn:microsoft.com/office/officeart/2005/8/layout/cycle3#6"/>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6"/>
    <dgm:cxn modelId="{4F2CA2E1-9769-394F-AF91-D8AD40E482FA}" type="presOf" srcId="{2FEE2C9E-396A-5244-83B9-422CFBBE0D75}" destId="{CE19E259-6D28-E344-BC7F-9CE29FFC2358}" srcOrd="0" destOrd="0" presId="urn:microsoft.com/office/officeart/2005/8/layout/cycle3#6"/>
    <dgm:cxn modelId="{90E467EF-FA54-4A4B-AA1E-55DAD9E42401}" type="presParOf" srcId="{34E85C11-376E-754F-AF1D-DCCE85160E48}" destId="{0DE17432-55F3-2849-845A-5174EDDC6935}" srcOrd="0" destOrd="0" presId="urn:microsoft.com/office/officeart/2005/8/layout/cycle3#6"/>
    <dgm:cxn modelId="{BA77D3B1-12B5-F541-9A6A-A20625592490}" type="presParOf" srcId="{0DE17432-55F3-2849-845A-5174EDDC6935}" destId="{6664AE8A-ADBB-CA4C-ADDC-7FF4B9488277}" srcOrd="0" destOrd="0" presId="urn:microsoft.com/office/officeart/2005/8/layout/cycle3#6"/>
    <dgm:cxn modelId="{E61B6EEF-EDA8-8149-B3EA-E2B34CB74605}" type="presParOf" srcId="{0DE17432-55F3-2849-845A-5174EDDC6935}" destId="{AB042932-26CE-8445-96AA-7725EEB8582A}" srcOrd="1" destOrd="0" presId="urn:microsoft.com/office/officeart/2005/8/layout/cycle3#6"/>
    <dgm:cxn modelId="{236BB797-7B71-B34B-8C18-DB6DE090D04A}" type="presParOf" srcId="{0DE17432-55F3-2849-845A-5174EDDC6935}" destId="{73166EA1-860E-414D-9BBA-AA216A78A9EE}" srcOrd="2" destOrd="0" presId="urn:microsoft.com/office/officeart/2005/8/layout/cycle3#6"/>
    <dgm:cxn modelId="{283339D8-4A2B-674A-98C6-657304A8F863}" type="presParOf" srcId="{0DE17432-55F3-2849-845A-5174EDDC6935}" destId="{044D1A20-F99C-0945-B744-5C28AE23FB79}" srcOrd="3" destOrd="0" presId="urn:microsoft.com/office/officeart/2005/8/layout/cycle3#6"/>
    <dgm:cxn modelId="{E162C4A5-6E7F-1A43-B8C2-0E7459FBE155}" type="presParOf" srcId="{0DE17432-55F3-2849-845A-5174EDDC6935}" destId="{A08E81F6-CB4A-C74F-90D0-D1ACEA749B13}" srcOrd="4" destOrd="0" presId="urn:microsoft.com/office/officeart/2005/8/layout/cycle3#6"/>
    <dgm:cxn modelId="{AD003CB6-88E8-1748-9278-AD157DEF02AC}" type="presParOf" srcId="{0DE17432-55F3-2849-845A-5174EDDC6935}" destId="{CE19E259-6D28-E344-BC7F-9CE29FFC2358}" srcOrd="5" destOrd="0" presId="urn:microsoft.com/office/officeart/2005/8/layout/cycle3#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55" qsCatId="simple" csTypeId="urn:microsoft.com/office/officeart/2005/8/colors/accent0_1#55"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4"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56" qsCatId="simple" csTypeId="urn:microsoft.com/office/officeart/2005/8/colors/accent0_1#56"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软件过程改进委员会（</a:t>
          </a:r>
          <a:r>
            <a:rPr lang="en-US" altLang="en-US" sz="1050" baseline="0">
              <a:latin typeface="Times New Roman" panose="02020603050405020304" charset="0"/>
              <a:ea typeface="宋体" panose="02010600030101010101" charset="-122"/>
              <a:cs typeface="Times New Roman" panose="02020603050405020304" charset="0"/>
            </a:rPr>
            <a:t>SPIC</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技术总监（</a:t>
          </a:r>
          <a:r>
            <a:rPr lang="en-US" altLang="en-US" sz="1050" baseline="0">
              <a:latin typeface="Times New Roman" panose="02020603050405020304" charset="0"/>
              <a:ea typeface="宋体" panose="02010600030101010101" charset="-122"/>
              <a:cs typeface="Times New Roman" panose="02020603050405020304" charset="0"/>
            </a:rPr>
            <a:t>CTO</a:t>
          </a:r>
          <a:r>
            <a:rPr lang="zh-CN" altLang="en-US" sz="1050" baseline="0">
              <a:latin typeface="Times New Roman" panose="02020603050405020304" charset="0"/>
              <a:ea typeface="宋体" panose="02010600030101010101" charset="-122"/>
              <a:cs typeface="Times New Roman" panose="02020603050405020304" charset="0"/>
            </a:rPr>
            <a:t>）
质量管理负责人（</a:t>
          </a:r>
          <a:r>
            <a:rPr lang="en-US" altLang="en-US" sz="1050" baseline="0">
              <a:latin typeface="Times New Roman" panose="02020603050405020304" charset="0"/>
              <a:ea typeface="宋体" panose="02010600030101010101" charset="-122"/>
              <a:cs typeface="Times New Roman" panose="02020603050405020304" charset="0"/>
            </a:rPr>
            <a:t>Head of QA</a:t>
          </a:r>
          <a:r>
            <a:rPr lang="zh-CN" altLang="en-US" sz="1050" baseline="0">
              <a:latin typeface="Times New Roman" panose="02020603050405020304" charset="0"/>
              <a:ea typeface="宋体" panose="02010600030101010101" charset="-122"/>
              <a:cs typeface="Times New Roman" panose="02020603050405020304" charset="0"/>
            </a:rPr>
            <a:t>）
业务部门主管（</a:t>
          </a:r>
          <a:r>
            <a:rPr lang="en-US" altLang="en-US" sz="1050" baseline="0">
              <a:latin typeface="Times New Roman" panose="02020603050405020304" charset="0"/>
              <a:ea typeface="宋体" panose="02010600030101010101" charset="-122"/>
              <a:cs typeface="Times New Roman" panose="02020603050405020304" charset="0"/>
            </a:rPr>
            <a:t>BU Head</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研发管理部（</a:t>
          </a:r>
          <a:r>
            <a:rPr lang="en-US" altLang="en-US" sz="1050" baseline="0">
              <a:latin typeface="Times New Roman" panose="02020603050405020304" charset="0"/>
              <a:ea typeface="宋体" panose="02010600030101010101" charset="-122"/>
              <a:cs typeface="Times New Roman" panose="02020603050405020304" charset="0"/>
            </a:rPr>
            <a:t>Development Management</a:t>
          </a:r>
          <a:r>
            <a:rPr lang="zh-CN" altLang="en-US" sz="1050" baseline="0">
              <a:latin typeface="Times New Roman" panose="02020603050405020304" charset="0"/>
              <a:ea typeface="宋体" panose="02010600030101010101" charset="-122"/>
              <a:cs typeface="Times New Roman" panose="02020603050405020304" charset="0"/>
            </a:rPr>
            <a:t>）
测试管理部（</a:t>
          </a:r>
          <a:r>
            <a:rPr lang="en-US" altLang="en-US" sz="1050" baseline="0">
              <a:latin typeface="Times New Roman" panose="02020603050405020304" charset="0"/>
              <a:ea typeface="宋体" panose="02010600030101010101" charset="-122"/>
              <a:cs typeface="Times New Roman" panose="02020603050405020304" charset="0"/>
            </a:rPr>
            <a:t>Testing Management</a:t>
          </a:r>
          <a:r>
            <a:rPr lang="zh-CN" altLang="en-US" sz="1050" baseline="0">
              <a:latin typeface="Times New Roman" panose="02020603050405020304" charset="0"/>
              <a:ea typeface="宋体" panose="02010600030101010101" charset="-122"/>
              <a:cs typeface="Times New Roman" panose="02020603050405020304" charset="0"/>
            </a:rPr>
            <a:t>）
运维管理部（</a:t>
          </a:r>
          <a:r>
            <a:rPr lang="en-US" altLang="en-US" sz="1050" baseline="0">
              <a:latin typeface="Times New Roman" panose="02020603050405020304" charset="0"/>
              <a:ea typeface="宋体" panose="02010600030101010101" charset="-122"/>
              <a:cs typeface="Times New Roman" panose="02020603050405020304" charset="0"/>
            </a:rPr>
            <a:t>Operations Management</a:t>
          </a:r>
          <a:r>
            <a:rPr lang="zh-CN" altLang="en-US" sz="1050" baseline="0">
              <a:latin typeface="Times New Roman" panose="02020603050405020304" charset="0"/>
              <a:ea typeface="宋体" panose="02010600030101010101" charset="-122"/>
              <a:cs typeface="Times New Roman" panose="02020603050405020304" charset="0"/>
            </a:rPr>
            <a:t>）
信息安全与合规部（</a:t>
          </a:r>
          <a:r>
            <a:rPr lang="en-US" altLang="en-US" sz="1050" baseline="0">
              <a:latin typeface="Times New Roman" panose="02020603050405020304" charset="0"/>
              <a:ea typeface="宋体" panose="02010600030101010101" charset="-122"/>
              <a:cs typeface="Times New Roman" panose="02020603050405020304" charset="0"/>
            </a:rPr>
            <a:t>InfoSec &amp; Compliance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charset="0"/>
              <a:ea typeface="宋体" panose="02010600030101010101" charset="-122"/>
              <a:cs typeface="Times New Roman" panose="02020603050405020304" charset="0"/>
            </a:rPr>
            <a:t>DevOps</a:t>
          </a:r>
          <a:r>
            <a:rPr lang="zh-CN" altLang="en-US" sz="1050" baseline="0">
              <a:latin typeface="Times New Roman" panose="02020603050405020304" charset="0"/>
              <a:ea typeface="宋体" panose="02010600030101010101" charset="-122"/>
              <a:cs typeface="Times New Roman" panose="02020603050405020304" charset="0"/>
            </a:rPr>
            <a:t>推进办公室（</a:t>
          </a:r>
          <a:r>
            <a:rPr lang="en-US" altLang="en-US" sz="1050" baseline="0">
              <a:latin typeface="Times New Roman" panose="02020603050405020304" charset="0"/>
              <a:ea typeface="宋体" panose="02010600030101010101" charset="-122"/>
              <a:cs typeface="Times New Roman" panose="02020603050405020304" charset="0"/>
            </a:rPr>
            <a:t>DPO</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项目经理（</a:t>
          </a:r>
          <a:r>
            <a:rPr lang="en-US" altLang="en-US" sz="1050" baseline="0">
              <a:latin typeface="Times New Roman" panose="02020603050405020304" charset="0"/>
              <a:ea typeface="宋体" panose="02010600030101010101" charset="-122"/>
              <a:cs typeface="Times New Roman" panose="02020603050405020304" charset="0"/>
            </a:rPr>
            <a:t>PM</a:t>
          </a:r>
          <a:r>
            <a:rPr lang="zh-CN" altLang="en-US" sz="1050" baseline="0">
              <a:latin typeface="Times New Roman" panose="02020603050405020304" charset="0"/>
              <a:ea typeface="宋体" panose="02010600030101010101" charset="-122"/>
              <a:cs typeface="Times New Roman" panose="02020603050405020304" charset="0"/>
            </a:rPr>
            <a:t>）
质量负责人（</a:t>
          </a:r>
          <a:r>
            <a:rPr lang="en-US" altLang="en-US" sz="1050" baseline="0">
              <a:latin typeface="Times New Roman" panose="02020603050405020304" charset="0"/>
              <a:ea typeface="宋体" panose="02010600030101010101" charset="-122"/>
              <a:cs typeface="Times New Roman" panose="02020603050405020304" charset="0"/>
            </a:rPr>
            <a:t>QA</a:t>
          </a:r>
          <a:r>
            <a:rPr lang="zh-CN" altLang="en-US" sz="1050" baseline="0">
              <a:latin typeface="Times New Roman" panose="02020603050405020304" charset="0"/>
              <a:ea typeface="宋体" panose="02010600030101010101" charset="-122"/>
              <a:cs typeface="Times New Roman" panose="02020603050405020304" charset="0"/>
            </a:rPr>
            <a:t>）
站点可靠性工程师（</a:t>
          </a:r>
          <a:r>
            <a:rPr lang="en-US" altLang="en-US" sz="1050" baseline="0">
              <a:latin typeface="Times New Roman" panose="02020603050405020304" charset="0"/>
              <a:ea typeface="宋体" panose="02010600030101010101" charset="-122"/>
              <a:cs typeface="Times New Roman" panose="02020603050405020304" charset="0"/>
            </a:rPr>
            <a:t>SRE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2" loCatId="" qsTypeId="urn:microsoft.com/office/officeart/2005/8/quickstyle/simple3#57" qsCatId="simple" csTypeId="urn:microsoft.com/office/officeart/2005/8/colors/accent0_1#57"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charset="0"/>
              <a:cs typeface="Times New Roman" panose="02020603050405020304"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charset="0"/>
              <a:cs typeface="Times New Roman" panose="02020603050405020304" charset="0"/>
            </a:rPr>
            <a:t>主要目标：流程建模、指标定义、工具选型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研发流程蓝图</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度量指标规范</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charset="0"/>
              <a:cs typeface="Times New Roman" panose="02020603050405020304"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charset="0"/>
              <a:cs typeface="Times New Roman" panose="02020603050405020304"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charset="0"/>
              <a:cs typeface="Times New Roman" panose="02020603050405020304"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charset="0"/>
              <a:cs typeface="Times New Roman" panose="02020603050405020304" charset="0"/>
            </a:rPr>
            <a:t>主要目标：流程标准化、制度固化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过程改进操作手册</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、公司级</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charset="0"/>
              <a:cs typeface="Times New Roman" panose="02020603050405020304"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charset="0"/>
              <a:cs typeface="Times New Roman" panose="02020603050405020304" charset="0"/>
            </a:rPr>
            <a:t>主要目标：建立</a:t>
          </a:r>
          <a:r>
            <a:rPr lang="en-US" altLang="zh-CN">
              <a:latin typeface="Times New Roman" panose="02020603050405020304" charset="0"/>
              <a:cs typeface="Times New Roman" panose="02020603050405020304" charset="0"/>
            </a:rPr>
            <a:t>PDCA</a:t>
          </a:r>
          <a:r>
            <a:rPr lang="zh-CN" altLang="zh-CN">
              <a:latin typeface="Times New Roman" panose="02020603050405020304" charset="0"/>
              <a:cs typeface="Times New Roman" panose="02020603050405020304" charset="0"/>
            </a:rPr>
            <a:t>与</a:t>
          </a:r>
          <a:r>
            <a:rPr lang="en-US" altLang="zh-CN">
              <a:latin typeface="Times New Roman" panose="02020603050405020304" charset="0"/>
              <a:cs typeface="Times New Roman" panose="02020603050405020304" charset="0"/>
            </a:rPr>
            <a:t>CAPA</a:t>
          </a:r>
          <a:r>
            <a:rPr lang="zh-CN" altLang="zh-CN">
              <a:latin typeface="Times New Roman" panose="02020603050405020304" charset="0"/>
              <a:cs typeface="Times New Roman" panose="02020603050405020304" charset="0"/>
            </a:rPr>
            <a:t>闭环  
关键成果：年度改进白皮书、持续改进知识库、成熟度评估报告</a:t>
          </a:r>
          <a:r>
            <a:rPr lang="en-US" altLang="zh-CN">
              <a:latin typeface="Times New Roman" panose="02020603050405020304" charset="0"/>
              <a:cs typeface="Times New Roman" panose="02020603050405020304" charset="0"/>
            </a:rPr>
            <a:t>	</a:t>
          </a:r>
          <a:endParaRPr lang="zh-CN" altLang="en-US">
            <a:latin typeface="Times New Roman" panose="02020603050405020304" charset="0"/>
            <a:cs typeface="Times New Roman" panose="02020603050405020304"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2"/>
    <dgm:cxn modelId="{38A33528-2E0A-BD45-9197-8172C4FA4B60}" type="presOf" srcId="{9EE42231-9E5B-054C-93A2-154FB2E41458}" destId="{0B5ED13F-7F90-3D48-A378-FD2ECF84CB05}" srcOrd="1" destOrd="0" presId="urn:microsoft.com/office/officeart/2005/8/layout/process3#2"/>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2"/>
    <dgm:cxn modelId="{51622D3F-1331-6642-88B9-72BB6069B23C}" type="presOf" srcId="{A0434E6D-F8E0-534C-904E-B4B1A688361E}" destId="{32396BF1-7FF3-244B-A721-08B3C65E9A0C}" srcOrd="0" destOrd="0" presId="urn:microsoft.com/office/officeart/2005/8/layout/process3#2"/>
    <dgm:cxn modelId="{6905A746-F838-1E42-A9A1-3B5A8ED4A9AD}" type="presOf" srcId="{B1B356FB-E85E-C947-B5C3-1BA2D5E22C17}" destId="{F672FF3F-6B20-CF41-8A64-FE22E7D6CCA0}" srcOrd="1" destOrd="0" presId="urn:microsoft.com/office/officeart/2005/8/layout/process3#2"/>
    <dgm:cxn modelId="{1D35516D-DE2B-ED4B-BE7D-03CF5D795866}" type="presOf" srcId="{DA92EA39-04CB-0E4F-BCF9-2953A0FF492C}" destId="{874BB47E-475F-994D-B0D2-8DC2A8EBADD8}" srcOrd="0" destOrd="0" presId="urn:microsoft.com/office/officeart/2005/8/layout/process3#2"/>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2"/>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2"/>
    <dgm:cxn modelId="{A7BF15A4-FB6F-5246-B359-6D72B9EB31A6}" type="presOf" srcId="{671973D8-AF38-BA44-A02C-82DA508E3270}" destId="{347CC68E-9AFB-D045-8D74-C573165AC244}" srcOrd="0" destOrd="0" presId="urn:microsoft.com/office/officeart/2005/8/layout/process3#2"/>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2"/>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2"/>
    <dgm:cxn modelId="{DA164ABB-63DE-9049-B246-90D1B66C3CB8}" type="presOf" srcId="{B2BBBDCA-3886-CE4F-8DA5-02A4E871E9AE}" destId="{E582677D-DC23-F847-A72D-580146BEE4CD}" srcOrd="0" destOrd="0" presId="urn:microsoft.com/office/officeart/2005/8/layout/process3#2"/>
    <dgm:cxn modelId="{D8E17CBB-B2EE-8745-8664-538C1CE2AB64}" type="presOf" srcId="{F28314DE-4E06-304C-AB9E-8D3108292CCA}" destId="{A5919E87-7315-064D-99D4-ADD49C4CBBAA}" srcOrd="0" destOrd="0" presId="urn:microsoft.com/office/officeart/2005/8/layout/process3#2"/>
    <dgm:cxn modelId="{12E0FAC3-3989-E445-9D32-53DE50E3E01C}" type="presOf" srcId="{06F3B749-0CE4-9042-87DF-85D86BF3ECFF}" destId="{DA90B1E3-4896-EE4D-8E30-6876BBE187FE}" srcOrd="0" destOrd="0" presId="urn:microsoft.com/office/officeart/2005/8/layout/process3#2"/>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2"/>
    <dgm:cxn modelId="{6E6F13EB-64FE-6B4D-9EBC-C571C54B92ED}" type="presOf" srcId="{9F55A35A-BAE2-6545-BA73-981A1C56B7A1}" destId="{B62F30AE-923D-4B45-91B3-8BF2708E9389}" srcOrd="1" destOrd="0" presId="urn:microsoft.com/office/officeart/2005/8/layout/process3#2"/>
    <dgm:cxn modelId="{3DD19CED-F66E-5940-83A5-60DA61972541}" type="presOf" srcId="{9661ECD4-C9CC-FE4F-A3F7-E2DFFA04FF19}" destId="{F4A234EA-57E1-E047-B43B-C21D19C7153A}" srcOrd="1" destOrd="0" presId="urn:microsoft.com/office/officeart/2005/8/layout/process3#2"/>
    <dgm:cxn modelId="{B265C2F0-4267-3E4A-BD4A-A042A3D018AA}" type="presOf" srcId="{6BFA8340-00A2-8140-90D5-E87A79B9C0B9}" destId="{692C3CBE-1BE6-DC46-8AD2-EF39BB42645F}" srcOrd="0" destOrd="0" presId="urn:microsoft.com/office/officeart/2005/8/layout/process3#2"/>
    <dgm:cxn modelId="{5AA5DDFC-9ADA-8D47-8DF4-4B62FECAD11F}" type="presOf" srcId="{671973D8-AF38-BA44-A02C-82DA508E3270}" destId="{F22CCEC2-5BD1-BA4D-88A8-BABA0B354F4A}" srcOrd="1" destOrd="0" presId="urn:microsoft.com/office/officeart/2005/8/layout/process3#2"/>
    <dgm:cxn modelId="{E02EA69B-CD28-3D4E-9356-51A37E4426AE}" type="presParOf" srcId="{874BB47E-475F-994D-B0D2-8DC2A8EBADD8}" destId="{B0483934-D973-6A4A-8707-A6E1EBAAE480}" srcOrd="0" destOrd="0" presId="urn:microsoft.com/office/officeart/2005/8/layout/process3#2"/>
    <dgm:cxn modelId="{3604946B-93FC-BD46-AFF1-0B0F9B7D536E}" type="presParOf" srcId="{B0483934-D973-6A4A-8707-A6E1EBAAE480}" destId="{347CC68E-9AFB-D045-8D74-C573165AC244}" srcOrd="0" destOrd="0" presId="urn:microsoft.com/office/officeart/2005/8/layout/process3#2"/>
    <dgm:cxn modelId="{0314C682-C769-344B-BFC7-7706D675F38D}" type="presParOf" srcId="{B0483934-D973-6A4A-8707-A6E1EBAAE480}" destId="{F22CCEC2-5BD1-BA4D-88A8-BABA0B354F4A}" srcOrd="1" destOrd="0" presId="urn:microsoft.com/office/officeart/2005/8/layout/process3#2"/>
    <dgm:cxn modelId="{55A959F3-0F0C-9E4F-8B8F-47BAB7EC2E80}" type="presParOf" srcId="{B0483934-D973-6A4A-8707-A6E1EBAAE480}" destId="{DA90B1E3-4896-EE4D-8E30-6876BBE187FE}" srcOrd="2" destOrd="0" presId="urn:microsoft.com/office/officeart/2005/8/layout/process3#2"/>
    <dgm:cxn modelId="{6239F81E-E74C-324D-BA54-868F724BDA7D}" type="presParOf" srcId="{874BB47E-475F-994D-B0D2-8DC2A8EBADD8}" destId="{96D75CFB-4C0A-CE44-B756-00476428DF04}" srcOrd="1" destOrd="0" presId="urn:microsoft.com/office/officeart/2005/8/layout/process3#2"/>
    <dgm:cxn modelId="{6B02B3EA-7AD4-7A4A-8BB3-2AB5D79EF264}" type="presParOf" srcId="{96D75CFB-4C0A-CE44-B756-00476428DF04}" destId="{B62F30AE-923D-4B45-91B3-8BF2708E9389}" srcOrd="0" destOrd="0" presId="urn:microsoft.com/office/officeart/2005/8/layout/process3#2"/>
    <dgm:cxn modelId="{BD0AFCFD-66E7-804F-8F3D-9437A2F8A1B6}" type="presParOf" srcId="{874BB47E-475F-994D-B0D2-8DC2A8EBADD8}" destId="{6F4CB2EE-3C99-7D4C-B51E-5F652AD7993D}" srcOrd="2" destOrd="0" presId="urn:microsoft.com/office/officeart/2005/8/layout/process3#2"/>
    <dgm:cxn modelId="{42BED29A-6547-5347-AE47-26CF1BDEF139}" type="presParOf" srcId="{6F4CB2EE-3C99-7D4C-B51E-5F652AD7993D}" destId="{3ACD85B4-B5C7-D946-842C-BA23FF6A9B02}" srcOrd="0" destOrd="0" presId="urn:microsoft.com/office/officeart/2005/8/layout/process3#2"/>
    <dgm:cxn modelId="{71BF324E-5D68-CE4C-BB2E-CE24A4A411F7}" type="presParOf" srcId="{6F4CB2EE-3C99-7D4C-B51E-5F652AD7993D}" destId="{DAA383BD-A4BC-D14D-BA26-AD1A0509A479}" srcOrd="1" destOrd="0" presId="urn:microsoft.com/office/officeart/2005/8/layout/process3#2"/>
    <dgm:cxn modelId="{E1209E95-80A4-5A4F-A137-1C9E01B73B2B}" type="presParOf" srcId="{6F4CB2EE-3C99-7D4C-B51E-5F652AD7993D}" destId="{A5919E87-7315-064D-99D4-ADD49C4CBBAA}" srcOrd="2" destOrd="0" presId="urn:microsoft.com/office/officeart/2005/8/layout/process3#2"/>
    <dgm:cxn modelId="{CAF3E424-4DBC-1241-80F2-D4FA4FE34DC4}" type="presParOf" srcId="{874BB47E-475F-994D-B0D2-8DC2A8EBADD8}" destId="{32396BF1-7FF3-244B-A721-08B3C65E9A0C}" srcOrd="3" destOrd="0" presId="urn:microsoft.com/office/officeart/2005/8/layout/process3#2"/>
    <dgm:cxn modelId="{0BC1FF00-81B5-5549-AC48-3FF88FC275B2}" type="presParOf" srcId="{32396BF1-7FF3-244B-A721-08B3C65E9A0C}" destId="{11FEF339-3A4B-2745-88E4-2AA5BEC5545B}" srcOrd="0" destOrd="0" presId="urn:microsoft.com/office/officeart/2005/8/layout/process3#2"/>
    <dgm:cxn modelId="{E7AA34FB-5E70-B94F-8F31-77775DC25C5D}" type="presParOf" srcId="{874BB47E-475F-994D-B0D2-8DC2A8EBADD8}" destId="{DDD45212-C7B0-1247-8681-B334C891BD06}" srcOrd="4" destOrd="0" presId="urn:microsoft.com/office/officeart/2005/8/layout/process3#2"/>
    <dgm:cxn modelId="{C9AF1305-AAD0-7B44-A2CF-FCCD1D4F4AA0}" type="presParOf" srcId="{DDD45212-C7B0-1247-8681-B334C891BD06}" destId="{1AAA39C5-9571-0241-8454-9D7BF0763913}" srcOrd="0" destOrd="0" presId="urn:microsoft.com/office/officeart/2005/8/layout/process3#2"/>
    <dgm:cxn modelId="{6BD64C23-C208-1045-B3BD-7E68B22245D8}" type="presParOf" srcId="{DDD45212-C7B0-1247-8681-B334C891BD06}" destId="{F672FF3F-6B20-CF41-8A64-FE22E7D6CCA0}" srcOrd="1" destOrd="0" presId="urn:microsoft.com/office/officeart/2005/8/layout/process3#2"/>
    <dgm:cxn modelId="{712A2B13-8E37-444A-A184-627FF75662A8}" type="presParOf" srcId="{DDD45212-C7B0-1247-8681-B334C891BD06}" destId="{E582677D-DC23-F847-A72D-580146BEE4CD}" srcOrd="2" destOrd="0" presId="urn:microsoft.com/office/officeart/2005/8/layout/process3#2"/>
    <dgm:cxn modelId="{77878107-93D1-554B-B5C2-D6EE6E0C1B7B}" type="presParOf" srcId="{874BB47E-475F-994D-B0D2-8DC2A8EBADD8}" destId="{159D87E7-CB5B-A94E-8883-21BD9D101F4C}" srcOrd="5" destOrd="0" presId="urn:microsoft.com/office/officeart/2005/8/layout/process3#2"/>
    <dgm:cxn modelId="{40217C3A-5855-A84D-8E4A-3BCCD062ED91}" type="presParOf" srcId="{159D87E7-CB5B-A94E-8883-21BD9D101F4C}" destId="{F4A234EA-57E1-E047-B43B-C21D19C7153A}" srcOrd="0" destOrd="0" presId="urn:microsoft.com/office/officeart/2005/8/layout/process3#2"/>
    <dgm:cxn modelId="{075A7703-D03E-F144-96D3-E00769C815E4}" type="presParOf" srcId="{874BB47E-475F-994D-B0D2-8DC2A8EBADD8}" destId="{89F94EFC-AF08-5C49-912A-D456D197709C}" srcOrd="6" destOrd="0" presId="urn:microsoft.com/office/officeart/2005/8/layout/process3#2"/>
    <dgm:cxn modelId="{812AA1DF-4B32-9D42-9222-1F724D96FBF0}" type="presParOf" srcId="{89F94EFC-AF08-5C49-912A-D456D197709C}" destId="{102FD369-0E4A-5F44-BA05-002DB6617B58}" srcOrd="0" destOrd="0" presId="urn:microsoft.com/office/officeart/2005/8/layout/process3#2"/>
    <dgm:cxn modelId="{C1AA3D19-73D7-3041-9C5F-471EF3CF0CE9}" type="presParOf" srcId="{89F94EFC-AF08-5C49-912A-D456D197709C}" destId="{0B5ED13F-7F90-3D48-A378-FD2ECF84CB05}" srcOrd="1" destOrd="0" presId="urn:microsoft.com/office/officeart/2005/8/layout/process3#2"/>
    <dgm:cxn modelId="{6B86524A-AFD6-DB46-870F-1A1C443B6B1B}" type="presParOf" srcId="{89F94EFC-AF08-5C49-912A-D456D197709C}" destId="{692C3CBE-1BE6-DC46-8AD2-EF39BB42645F}" srcOrd="2" destOrd="0" presId="urn:microsoft.com/office/officeart/2005/8/layout/process3#2"/>
  </dgm:cxnLst>
  <dgm:bg/>
  <dgm:whole/>
  <dgm:extLst>
    <a:ext uri="http://schemas.microsoft.com/office/drawing/2008/diagram">
      <dsp:dataModelExt xmlns:dsp="http://schemas.microsoft.com/office/drawing/2008/diagram" relId="rId154"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58" qsCatId="simple" csTypeId="urn:microsoft.com/office/officeart/2005/8/colors/accent0_1#58"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9"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59" qsCatId="simple" csTypeId="urn:microsoft.com/office/officeart/2005/8/colors/accent0_1#59"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4"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60" qsCatId="simple" csTypeId="urn:microsoft.com/office/officeart/2005/8/colors/accent0_1#60"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9"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61" qsCatId="simple" csTypeId="urn:microsoft.com/office/officeart/2005/8/colors/accent0_1#6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Plan</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Do</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Check</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Act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Prevent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4"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62" qsCatId="simple" csTypeId="urn:microsoft.com/office/officeart/2005/8/colors/accent0_1#62"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管控强化区（</a:t>
          </a:r>
          <a:r>
            <a:rPr lang="en-US" altLang="en-US" sz="1050" baseline="0">
              <a:latin typeface="Times New Roman" panose="02020603050405020304" charset="0"/>
              <a:ea typeface="宋体" panose="02010600030101010101" charset="-122"/>
              <a:cs typeface="Times New Roman" panose="02020603050405020304" charset="0"/>
            </a:rPr>
            <a:t>Governance Enhancement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成熟体系区（</a:t>
          </a:r>
          <a:r>
            <a:rPr lang="en-US" altLang="en-US" sz="1050" baseline="0">
              <a:latin typeface="Times New Roman" panose="02020603050405020304" charset="0"/>
              <a:ea typeface="宋体" panose="02010600030101010101" charset="-122"/>
              <a:cs typeface="Times New Roman" panose="02020603050405020304" charset="0"/>
            </a:rPr>
            <a:t>Mature System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平衡优化区（</a:t>
          </a:r>
          <a:r>
            <a:rPr lang="en-US" altLang="en-US" sz="1050" baseline="0">
              <a:latin typeface="Times New Roman" panose="02020603050405020304" charset="0"/>
              <a:ea typeface="宋体" panose="02010600030101010101" charset="-122"/>
              <a:cs typeface="Times New Roman" panose="02020603050405020304" charset="0"/>
            </a:rPr>
            <a:t>Balanced Optimization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规范启动区（</a:t>
          </a:r>
          <a:r>
            <a:rPr lang="en-US" altLang="en-US" sz="1050" baseline="0">
              <a:latin typeface="Times New Roman" panose="02020603050405020304" charset="0"/>
              <a:ea typeface="宋体" panose="02010600030101010101" charset="-122"/>
              <a:cs typeface="Times New Roman" panose="02020603050405020304" charset="0"/>
            </a:rPr>
            <a:t>Standardization Initiation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3886" y="314578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3183761"/>
        <a:ext cx="15496" cy="15496"/>
      </dsp:txXfrm>
    </dsp:sp>
    <dsp:sp modelId="{4405C133-5111-A744-BB96-B2E24A117EC3}">
      <dsp:nvSpPr>
        <dsp:cNvPr id="0" name=""/>
        <dsp:cNvSpPr/>
      </dsp:nvSpPr>
      <dsp:spPr>
        <a:xfrm>
          <a:off x="604363" y="1715135"/>
          <a:ext cx="309920" cy="1476374"/>
        </a:xfrm>
        <a:custGeom>
          <a:avLst/>
          <a:gdLst/>
          <a:ahLst/>
          <a:cxnLst/>
          <a:rect l="0" t="0" r="0" b="0"/>
          <a:pathLst>
            <a:path>
              <a:moveTo>
                <a:pt x="0" y="0"/>
              </a:moveTo>
              <a:lnTo>
                <a:pt x="154960" y="0"/>
              </a:lnTo>
              <a:lnTo>
                <a:pt x="154960" y="1476374"/>
              </a:lnTo>
              <a:lnTo>
                <a:pt x="309920" y="147637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09" y="2415608"/>
        <a:ext cx="75427" cy="75427"/>
      </dsp:txXfrm>
    </dsp:sp>
    <dsp:sp modelId="{C2A6A271-A89B-2E41-B46A-5D6BCD815C40}">
      <dsp:nvSpPr>
        <dsp:cNvPr id="0" name=""/>
        <dsp:cNvSpPr/>
      </dsp:nvSpPr>
      <dsp:spPr>
        <a:xfrm>
          <a:off x="2463886" y="255523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593211"/>
        <a:ext cx="15496" cy="15496"/>
      </dsp:txXfrm>
    </dsp:sp>
    <dsp:sp modelId="{C1D554B6-28E7-8347-8726-58AE5CD35421}">
      <dsp:nvSpPr>
        <dsp:cNvPr id="0" name=""/>
        <dsp:cNvSpPr/>
      </dsp:nvSpPr>
      <dsp:spPr>
        <a:xfrm>
          <a:off x="604363" y="1715135"/>
          <a:ext cx="309920" cy="885824"/>
        </a:xfrm>
        <a:custGeom>
          <a:avLst/>
          <a:gdLst/>
          <a:ahLst/>
          <a:cxnLst/>
          <a:rect l="0" t="0" r="0" b="0"/>
          <a:pathLst>
            <a:path>
              <a:moveTo>
                <a:pt x="0" y="0"/>
              </a:moveTo>
              <a:lnTo>
                <a:pt x="154960" y="0"/>
              </a:lnTo>
              <a:lnTo>
                <a:pt x="154960" y="885824"/>
              </a:lnTo>
              <a:lnTo>
                <a:pt x="309920" y="88582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861" y="2134585"/>
        <a:ext cx="46923" cy="46923"/>
      </dsp:txXfrm>
    </dsp:sp>
    <dsp:sp modelId="{72E4EEE5-BD6A-754B-B84B-59F2B7CAF0F3}">
      <dsp:nvSpPr>
        <dsp:cNvPr id="0" name=""/>
        <dsp:cNvSpPr/>
      </dsp:nvSpPr>
      <dsp:spPr>
        <a:xfrm>
          <a:off x="2463886" y="196468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002661"/>
        <a:ext cx="15496" cy="15496"/>
      </dsp:txXfrm>
    </dsp:sp>
    <dsp:sp modelId="{5E3AF9FE-E167-1B44-93A0-65CE50784825}">
      <dsp:nvSpPr>
        <dsp:cNvPr id="0" name=""/>
        <dsp:cNvSpPr/>
      </dsp:nvSpPr>
      <dsp:spPr>
        <a:xfrm>
          <a:off x="604363" y="1715135"/>
          <a:ext cx="309920" cy="295274"/>
        </a:xfrm>
        <a:custGeom>
          <a:avLst/>
          <a:gdLst/>
          <a:ahLst/>
          <a:cxnLst/>
          <a:rect l="0" t="0" r="0" b="0"/>
          <a:pathLst>
            <a:path>
              <a:moveTo>
                <a:pt x="0" y="0"/>
              </a:moveTo>
              <a:lnTo>
                <a:pt x="154960" y="0"/>
              </a:lnTo>
              <a:lnTo>
                <a:pt x="154960" y="295274"/>
              </a:lnTo>
              <a:lnTo>
                <a:pt x="309920" y="29527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21" y="1852070"/>
        <a:ext cx="21403" cy="21403"/>
      </dsp:txXfrm>
    </dsp:sp>
    <dsp:sp modelId="{5CD81B3E-A604-4D40-BA7B-52A29A2675E6}">
      <dsp:nvSpPr>
        <dsp:cNvPr id="0" name=""/>
        <dsp:cNvSpPr/>
      </dsp:nvSpPr>
      <dsp:spPr>
        <a:xfrm>
          <a:off x="2463886" y="137414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1412112"/>
        <a:ext cx="15496" cy="15496"/>
      </dsp:txXfrm>
    </dsp:sp>
    <dsp:sp modelId="{3558943C-499D-3C4D-ADA4-B25088C86140}">
      <dsp:nvSpPr>
        <dsp:cNvPr id="0" name=""/>
        <dsp:cNvSpPr/>
      </dsp:nvSpPr>
      <dsp:spPr>
        <a:xfrm>
          <a:off x="604363" y="1419860"/>
          <a:ext cx="309920" cy="295274"/>
        </a:xfrm>
        <a:custGeom>
          <a:avLst/>
          <a:gdLst/>
          <a:ahLst/>
          <a:cxnLst/>
          <a:rect l="0" t="0" r="0" b="0"/>
          <a:pathLst>
            <a:path>
              <a:moveTo>
                <a:pt x="0" y="295274"/>
              </a:moveTo>
              <a:lnTo>
                <a:pt x="154960" y="29527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21" y="1556795"/>
        <a:ext cx="21403" cy="21403"/>
      </dsp:txXfrm>
    </dsp:sp>
    <dsp:sp modelId="{D6A3B381-55C7-4946-86BC-9F52CCCFD3CA}">
      <dsp:nvSpPr>
        <dsp:cNvPr id="0" name=""/>
        <dsp:cNvSpPr/>
      </dsp:nvSpPr>
      <dsp:spPr>
        <a:xfrm>
          <a:off x="2463886" y="78359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821562"/>
        <a:ext cx="15496" cy="15496"/>
      </dsp:txXfrm>
    </dsp:sp>
    <dsp:sp modelId="{6C7EFA24-7860-F343-82EB-771625279018}">
      <dsp:nvSpPr>
        <dsp:cNvPr id="0" name=""/>
        <dsp:cNvSpPr/>
      </dsp:nvSpPr>
      <dsp:spPr>
        <a:xfrm>
          <a:off x="604363" y="829310"/>
          <a:ext cx="309920" cy="885824"/>
        </a:xfrm>
        <a:custGeom>
          <a:avLst/>
          <a:gdLst/>
          <a:ahLst/>
          <a:cxnLst/>
          <a:rect l="0" t="0" r="0" b="0"/>
          <a:pathLst>
            <a:path>
              <a:moveTo>
                <a:pt x="0" y="885824"/>
              </a:moveTo>
              <a:lnTo>
                <a:pt x="154960" y="88582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861" y="1248760"/>
        <a:ext cx="46923" cy="46923"/>
      </dsp:txXfrm>
    </dsp:sp>
    <dsp:sp modelId="{36F05077-8A84-4843-A343-4630BFC35F41}">
      <dsp:nvSpPr>
        <dsp:cNvPr id="0" name=""/>
        <dsp:cNvSpPr/>
      </dsp:nvSpPr>
      <dsp:spPr>
        <a:xfrm>
          <a:off x="2463886" y="19304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31012"/>
        <a:ext cx="15496" cy="15496"/>
      </dsp:txXfrm>
    </dsp:sp>
    <dsp:sp modelId="{DEB68682-FAA6-0848-8056-D6D505DC64E4}">
      <dsp:nvSpPr>
        <dsp:cNvPr id="0" name=""/>
        <dsp:cNvSpPr/>
      </dsp:nvSpPr>
      <dsp:spPr>
        <a:xfrm>
          <a:off x="604363" y="238760"/>
          <a:ext cx="309920" cy="1476374"/>
        </a:xfrm>
        <a:custGeom>
          <a:avLst/>
          <a:gdLst/>
          <a:ahLst/>
          <a:cxnLst/>
          <a:rect l="0" t="0" r="0" b="0"/>
          <a:pathLst>
            <a:path>
              <a:moveTo>
                <a:pt x="0" y="1476374"/>
              </a:moveTo>
              <a:lnTo>
                <a:pt x="154960" y="147637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09" y="939234"/>
        <a:ext cx="75427" cy="75427"/>
      </dsp:txXfrm>
    </dsp:sp>
    <dsp:sp modelId="{E749336D-C188-7645-BA5B-19AA33F8C878}">
      <dsp:nvSpPr>
        <dsp:cNvPr id="0" name=""/>
        <dsp:cNvSpPr/>
      </dsp:nvSpPr>
      <dsp:spPr>
        <a:xfrm rot="16200000">
          <a:off x="-875119" y="1478915"/>
          <a:ext cx="2486525"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charset="0"/>
              <a:ea typeface="宋体" panose="02010600030101010101" charset="-122"/>
              <a:cs typeface="Times New Roman" panose="02020603050405020304" charset="0"/>
            </a:rPr>
            <a:t>H</a:t>
          </a:r>
          <a:r>
            <a:rPr lang="zh-CN" altLang="en-US" sz="900" b="0" kern="1200" baseline="0">
              <a:latin typeface="Times New Roman" panose="02020603050405020304" charset="0"/>
              <a:ea typeface="宋体" panose="02010600030101010101" charset="-122"/>
              <a:cs typeface="Times New Roman" panose="02020603050405020304" charset="0"/>
            </a:rPr>
            <a:t>公司软件开发过程的改进研究</a:t>
          </a:r>
        </a:p>
      </dsp:txBody>
      <dsp:txXfrm>
        <a:off x="-875119" y="1478915"/>
        <a:ext cx="2486525" cy="472439"/>
      </dsp:txXfrm>
    </dsp:sp>
    <dsp:sp modelId="{339CC150-DC00-FF4E-9726-E806C004C3E7}">
      <dsp:nvSpPr>
        <dsp:cNvPr id="0" name=""/>
        <dsp:cNvSpPr/>
      </dsp:nvSpPr>
      <dsp:spPr>
        <a:xfrm>
          <a:off x="914283" y="254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第一章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绪论</a:t>
          </a:r>
        </a:p>
      </dsp:txBody>
      <dsp:txXfrm>
        <a:off x="914283" y="2540"/>
        <a:ext cx="1549602" cy="472439"/>
      </dsp:txXfrm>
    </dsp:sp>
    <dsp:sp modelId="{E793642C-6D62-1242-B3BC-8A4B4E48F20A}">
      <dsp:nvSpPr>
        <dsp:cNvPr id="0" name=""/>
        <dsp:cNvSpPr/>
      </dsp:nvSpPr>
      <dsp:spPr>
        <a:xfrm>
          <a:off x="2773806" y="254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sp:txBody>
      <dsp:txXfrm>
        <a:off x="2773806" y="2540"/>
        <a:ext cx="2217450" cy="472439"/>
      </dsp:txXfrm>
    </dsp:sp>
    <dsp:sp modelId="{31A5984E-B059-2A42-8FD4-1D3E10D234E2}">
      <dsp:nvSpPr>
        <dsp:cNvPr id="0" name=""/>
        <dsp:cNvSpPr/>
      </dsp:nvSpPr>
      <dsp:spPr>
        <a:xfrm>
          <a:off x="914283" y="59309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第二章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相关理论与方法</a:t>
          </a:r>
        </a:p>
      </dsp:txBody>
      <dsp:txXfrm>
        <a:off x="914283" y="593090"/>
        <a:ext cx="1549602" cy="472439"/>
      </dsp:txXfrm>
    </dsp:sp>
    <dsp:sp modelId="{ADAE1E00-8CCF-0E4D-9852-10E857A0AA10}">
      <dsp:nvSpPr>
        <dsp:cNvPr id="0" name=""/>
        <dsp:cNvSpPr/>
      </dsp:nvSpPr>
      <dsp:spPr>
        <a:xfrm>
          <a:off x="2773806" y="59309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kern="1200" baseline="0">
              <a:latin typeface="Times New Roman" panose="02020603050405020304" charset="0"/>
              <a:ea typeface="宋体" panose="02010600030101010101" charset="-122"/>
              <a:cs typeface="Times New Roman" panose="02020603050405020304" charset="0"/>
            </a:rPr>
            <a:t>DevSecOps、</a:t>
          </a:r>
          <a:r>
            <a:rPr lang="zh-CN" altLang="en-US" sz="900" b="0" kern="1200" baseline="0">
              <a:latin typeface="Times New Roman" panose="02020603050405020304" charset="0"/>
              <a:ea typeface="宋体" panose="02010600030101010101" charset="-122"/>
              <a:cs typeface="Times New Roman" panose="02020603050405020304" charset="0"/>
            </a:rPr>
            <a:t>技术债务治理、</a:t>
          </a:r>
          <a:r>
            <a:rPr lang="en-US" sz="900" b="0" kern="1200" baseline="0">
              <a:latin typeface="Times New Roman" panose="02020603050405020304" charset="0"/>
              <a:ea typeface="宋体" panose="02010600030101010101" charset="-122"/>
              <a:cs typeface="Times New Roman" panose="02020603050405020304" charset="0"/>
            </a:rPr>
            <a:t>AIOps</a:t>
          </a:r>
          <a:r>
            <a:rPr lang="zh-CN" altLang="en-US" sz="900" b="0" kern="1200" baseline="0">
              <a:latin typeface="Times New Roman" panose="02020603050405020304" charset="0"/>
              <a:ea typeface="宋体" panose="02010600030101010101" charset="-122"/>
              <a:cs typeface="Times New Roman" panose="02020603050405020304" charset="0"/>
            </a:rPr>
            <a:t>与</a:t>
          </a:r>
          <a:r>
            <a:rPr lang="en-US" sz="900" b="0" kern="1200" baseline="0">
              <a:latin typeface="Times New Roman" panose="02020603050405020304" charset="0"/>
              <a:ea typeface="宋体" panose="02010600030101010101" charset="-122"/>
              <a:cs typeface="Times New Roman" panose="02020603050405020304" charset="0"/>
            </a:rPr>
            <a:t>SRE</a:t>
          </a:r>
          <a:r>
            <a:rPr lang="zh-CN" altLang="en-US" sz="900" b="0" kern="1200" baseline="0">
              <a:latin typeface="Times New Roman" panose="02020603050405020304" charset="0"/>
              <a:ea typeface="宋体" panose="02010600030101010101" charset="-122"/>
              <a:cs typeface="Times New Roman" panose="02020603050405020304" charset="0"/>
            </a:rPr>
            <a:t>及协作理论，为研究提供支撑。</a:t>
          </a:r>
        </a:p>
      </dsp:txBody>
      <dsp:txXfrm>
        <a:off x="2773806" y="593090"/>
        <a:ext cx="2217450" cy="472439"/>
      </dsp:txXfrm>
    </dsp:sp>
    <dsp:sp modelId="{8B94E469-9AF0-C24C-9353-967D2B521024}">
      <dsp:nvSpPr>
        <dsp:cNvPr id="0" name=""/>
        <dsp:cNvSpPr/>
      </dsp:nvSpPr>
      <dsp:spPr>
        <a:xfrm>
          <a:off x="914283" y="118364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第三章</a:t>
          </a:r>
          <a:br>
            <a:rPr lang="en-US" altLang="zh-CN" sz="900" b="0" kern="1200" baseline="0">
              <a:latin typeface="Times New Roman" panose="02020603050405020304" charset="0"/>
              <a:ea typeface="宋体" panose="02010600030101010101" charset="-122"/>
              <a:cs typeface="Times New Roman" panose="02020603050405020304" charset="0"/>
            </a:rPr>
          </a:br>
          <a:r>
            <a:rPr lang="en-US" sz="900" b="0" kern="1200" baseline="0">
              <a:latin typeface="Times New Roman" panose="02020603050405020304" charset="0"/>
              <a:ea typeface="宋体" panose="02010600030101010101" charset="-122"/>
              <a:cs typeface="Times New Roman" panose="02020603050405020304" charset="0"/>
            </a:rPr>
            <a:t>H</a:t>
          </a:r>
          <a:r>
            <a:rPr lang="zh-CN" altLang="en-US" sz="900" b="0" kern="1200" baseline="0">
              <a:latin typeface="Times New Roman" panose="02020603050405020304" charset="0"/>
              <a:ea typeface="宋体" panose="02010600030101010101" charset="-122"/>
              <a:cs typeface="Times New Roman" panose="02020603050405020304" charset="0"/>
            </a:rPr>
            <a:t>公司软件开发过程现状与问题分析</a:t>
          </a:r>
        </a:p>
      </dsp:txBody>
      <dsp:txXfrm>
        <a:off x="914283" y="1183640"/>
        <a:ext cx="1549602" cy="472439"/>
      </dsp:txXfrm>
    </dsp:sp>
    <dsp:sp modelId="{CFE2706E-AFF9-A142-BD18-1DB4BAB59BFB}">
      <dsp:nvSpPr>
        <dsp:cNvPr id="0" name=""/>
        <dsp:cNvSpPr/>
      </dsp:nvSpPr>
      <dsp:spPr>
        <a:xfrm>
          <a:off x="2773806" y="118364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sp:txBody>
      <dsp:txXfrm>
        <a:off x="2773806" y="1183640"/>
        <a:ext cx="2217450" cy="472439"/>
      </dsp:txXfrm>
    </dsp:sp>
    <dsp:sp modelId="{3E24C4C3-1B4C-C846-BFE2-323F73BA756F}">
      <dsp:nvSpPr>
        <dsp:cNvPr id="0" name=""/>
        <dsp:cNvSpPr/>
      </dsp:nvSpPr>
      <dsp:spPr>
        <a:xfrm>
          <a:off x="914283" y="177418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第四章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软件开发过程改进方案设计</a:t>
          </a:r>
        </a:p>
      </dsp:txBody>
      <dsp:txXfrm>
        <a:off x="914283" y="1774189"/>
        <a:ext cx="1549602" cy="472439"/>
      </dsp:txXfrm>
    </dsp:sp>
    <dsp:sp modelId="{2AEFD78C-04E4-994C-BAAF-CA9FA9B446AB}">
      <dsp:nvSpPr>
        <dsp:cNvPr id="0" name=""/>
        <dsp:cNvSpPr/>
      </dsp:nvSpPr>
      <dsp:spPr>
        <a:xfrm>
          <a:off x="2773806" y="177418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sp:txBody>
      <dsp:txXfrm>
        <a:off x="2773806" y="1774189"/>
        <a:ext cx="2217450" cy="472439"/>
      </dsp:txXfrm>
    </dsp:sp>
    <dsp:sp modelId="{DB53C825-8086-C24D-B263-344C296D465D}">
      <dsp:nvSpPr>
        <dsp:cNvPr id="0" name=""/>
        <dsp:cNvSpPr/>
      </dsp:nvSpPr>
      <dsp:spPr>
        <a:xfrm>
          <a:off x="914283" y="236473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第五章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改进方案实施与效果验证</a:t>
          </a:r>
        </a:p>
      </dsp:txBody>
      <dsp:txXfrm>
        <a:off x="914283" y="2364739"/>
        <a:ext cx="1549602" cy="472439"/>
      </dsp:txXfrm>
    </dsp:sp>
    <dsp:sp modelId="{F4A984C9-5B32-D546-BCBD-A60315B41A05}">
      <dsp:nvSpPr>
        <dsp:cNvPr id="0" name=""/>
        <dsp:cNvSpPr/>
      </dsp:nvSpPr>
      <dsp:spPr>
        <a:xfrm>
          <a:off x="2773806" y="236473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sp:txBody>
      <dsp:txXfrm>
        <a:off x="2773806" y="2364739"/>
        <a:ext cx="2217450" cy="472439"/>
      </dsp:txXfrm>
    </dsp:sp>
    <dsp:sp modelId="{D8435FA2-7632-6742-8CF5-482B8169226E}">
      <dsp:nvSpPr>
        <dsp:cNvPr id="0" name=""/>
        <dsp:cNvSpPr/>
      </dsp:nvSpPr>
      <dsp:spPr>
        <a:xfrm>
          <a:off x="914283" y="295528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第六章</a:t>
          </a:r>
          <a:endParaRPr lang="en-US" altLang="zh-CN" sz="900" b="0" kern="1200" baseline="0">
            <a:latin typeface="Times New Roman" panose="02020603050405020304" charset="0"/>
            <a:ea typeface="宋体" panose="02010600030101010101" charset="-122"/>
            <a:cs typeface="Times New Roman" panose="02020603050405020304"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研究结论与展望</a:t>
          </a:r>
        </a:p>
      </dsp:txBody>
      <dsp:txXfrm>
        <a:off x="914283" y="2955289"/>
        <a:ext cx="1549602" cy="472439"/>
      </dsp:txXfrm>
    </dsp:sp>
    <dsp:sp modelId="{06656117-6FDD-D44B-ACF9-53109F7FBC79}">
      <dsp:nvSpPr>
        <dsp:cNvPr id="0" name=""/>
        <dsp:cNvSpPr/>
      </dsp:nvSpPr>
      <dsp:spPr>
        <a:xfrm>
          <a:off x="2773806" y="295528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sp:txBody>
      <dsp:txXfrm>
        <a:off x="2773806" y="2955289"/>
        <a:ext cx="2217450" cy="47243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bwMode="white">
        <a:xfrm>
          <a:off x="0"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过程规范化</a:t>
          </a:r>
        </a:p>
      </dsp:txBody>
      <dsp:txXfrm>
        <a:off x="0" y="36178"/>
        <a:ext cx="789572" cy="473743"/>
      </dsp:txXfrm>
    </dsp:sp>
    <dsp:sp modelId="{F10AD1CB-4D14-2945-A33C-EF07010C56A7}">
      <dsp:nvSpPr>
        <dsp:cNvPr id="0" name=""/>
        <dsp:cNvSpPr/>
      </dsp:nvSpPr>
      <dsp:spPr bwMode="white">
        <a:xfrm>
          <a:off x="863792" y="175143"/>
          <a:ext cx="167389" cy="1958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863792" y="175143"/>
        <a:ext cx="167389" cy="195814"/>
      </dsp:txXfrm>
    </dsp:sp>
    <dsp:sp modelId="{4526BD3E-9BAC-264C-84CA-49551D19368D}">
      <dsp:nvSpPr>
        <dsp:cNvPr id="0" name=""/>
        <dsp:cNvSpPr/>
      </dsp:nvSpPr>
      <dsp:spPr bwMode="white">
        <a:xfrm>
          <a:off x="1105401"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度量驱动化</a:t>
          </a:r>
        </a:p>
      </dsp:txBody>
      <dsp:txXfrm>
        <a:off x="1105401" y="36178"/>
        <a:ext cx="789572" cy="473743"/>
      </dsp:txXfrm>
    </dsp:sp>
    <dsp:sp modelId="{29B31130-F6FA-FC46-B92F-907D4C100269}">
      <dsp:nvSpPr>
        <dsp:cNvPr id="0" name=""/>
        <dsp:cNvSpPr/>
      </dsp:nvSpPr>
      <dsp:spPr bwMode="white">
        <a:xfrm>
          <a:off x="1969193" y="175143"/>
          <a:ext cx="167389" cy="1958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969193" y="175143"/>
        <a:ext cx="167389" cy="195814"/>
      </dsp:txXfrm>
    </dsp:sp>
    <dsp:sp modelId="{23E57E01-157C-7F40-9642-E2B4733EBD60}">
      <dsp:nvSpPr>
        <dsp:cNvPr id="0" name=""/>
        <dsp:cNvSpPr/>
      </dsp:nvSpPr>
      <dsp:spPr bwMode="white">
        <a:xfrm>
          <a:off x="2210803"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持续优化化</a:t>
          </a:r>
        </a:p>
      </dsp:txBody>
      <dsp:txXfrm>
        <a:off x="2210803" y="36178"/>
        <a:ext cx="789572" cy="47374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bwMode="white">
        <a:xfrm>
          <a:off x="1159570" y="58954"/>
          <a:ext cx="1291323" cy="129139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价值流</a:t>
          </a:r>
        </a:p>
      </dsp:txBody>
      <dsp:txXfrm>
        <a:off x="1159570" y="58954"/>
        <a:ext cx="1291323" cy="1291393"/>
      </dsp:txXfrm>
    </dsp:sp>
    <dsp:sp modelId="{617F1CD7-C43E-1943-979A-E3A30BB4CB35}">
      <dsp:nvSpPr>
        <dsp:cNvPr id="0" name=""/>
        <dsp:cNvSpPr/>
      </dsp:nvSpPr>
      <dsp:spPr bwMode="white">
        <a:xfrm>
          <a:off x="1896485" y="0"/>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4BC0B757-D4F6-1448-BAFE-2BB67D6020FE}">
      <dsp:nvSpPr>
        <dsp:cNvPr id="0" name=""/>
        <dsp:cNvSpPr/>
      </dsp:nvSpPr>
      <dsp:spPr bwMode="white">
        <a:xfrm>
          <a:off x="1556635" y="1254403"/>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9FBD1228-A595-5142-A46C-CF373060E3DF}">
      <dsp:nvSpPr>
        <dsp:cNvPr id="0" name=""/>
        <dsp:cNvSpPr/>
      </dsp:nvSpPr>
      <dsp:spPr bwMode="white">
        <a:xfrm>
          <a:off x="2534068" y="58298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6DEAB764-A13F-664F-8284-FA4CDD314773}">
      <dsp:nvSpPr>
        <dsp:cNvPr id="0" name=""/>
        <dsp:cNvSpPr/>
      </dsp:nvSpPr>
      <dsp:spPr bwMode="white">
        <a:xfrm>
          <a:off x="2036610" y="1364989"/>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FB3992F3-CA84-464F-BC60-772EF553BD51}">
      <dsp:nvSpPr>
        <dsp:cNvPr id="0" name=""/>
        <dsp:cNvSpPr/>
      </dsp:nvSpPr>
      <dsp:spPr bwMode="white">
        <a:xfrm>
          <a:off x="1585773" y="20402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D7B75B9D-1DEF-FC41-A42E-014A5CA44199}">
      <dsp:nvSpPr>
        <dsp:cNvPr id="0" name=""/>
        <dsp:cNvSpPr/>
      </dsp:nvSpPr>
      <dsp:spPr bwMode="white">
        <a:xfrm>
          <a:off x="1258108" y="799728"/>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C35D9C6-D8B9-974F-BB40-07989ACAD9CA}">
      <dsp:nvSpPr>
        <dsp:cNvPr id="0" name=""/>
        <dsp:cNvSpPr/>
      </dsp:nvSpPr>
      <dsp:spPr bwMode="white">
        <a:xfrm>
          <a:off x="755882" y="291878"/>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需求流</a:t>
          </a:r>
        </a:p>
      </dsp:txBody>
      <dsp:txXfrm>
        <a:off x="755882" y="291878"/>
        <a:ext cx="525006" cy="524996"/>
      </dsp:txXfrm>
    </dsp:sp>
    <dsp:sp modelId="{39F165DF-0665-6747-8DD3-32AAC2ADA465}">
      <dsp:nvSpPr>
        <dsp:cNvPr id="0" name=""/>
        <dsp:cNvSpPr/>
      </dsp:nvSpPr>
      <dsp:spPr bwMode="white">
        <a:xfrm>
          <a:off x="1751327" y="208650"/>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C032357D-47B1-5C43-9108-4766CDC0E01D}">
      <dsp:nvSpPr>
        <dsp:cNvPr id="0" name=""/>
        <dsp:cNvSpPr/>
      </dsp:nvSpPr>
      <dsp:spPr bwMode="white">
        <a:xfrm>
          <a:off x="805416" y="970616"/>
          <a:ext cx="259589" cy="2597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01DB25C8-FA11-6142-9C8C-0E400EDB2B14}">
      <dsp:nvSpPr>
        <dsp:cNvPr id="0" name=""/>
        <dsp:cNvSpPr/>
      </dsp:nvSpPr>
      <dsp:spPr bwMode="white">
        <a:xfrm>
          <a:off x="2583601" y="44890"/>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开发流</a:t>
          </a:r>
        </a:p>
      </dsp:txBody>
      <dsp:txXfrm>
        <a:off x="2583601" y="44890"/>
        <a:ext cx="525006" cy="524996"/>
      </dsp:txXfrm>
    </dsp:sp>
    <dsp:sp modelId="{1495D0A2-DFD4-3345-B725-D3B3F5377F73}">
      <dsp:nvSpPr>
        <dsp:cNvPr id="0" name=""/>
        <dsp:cNvSpPr/>
      </dsp:nvSpPr>
      <dsp:spPr bwMode="white">
        <a:xfrm>
          <a:off x="2349177" y="407474"/>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DCCB711-9EEC-924B-92B1-AD9DD8366160}">
      <dsp:nvSpPr>
        <dsp:cNvPr id="0" name=""/>
        <dsp:cNvSpPr/>
      </dsp:nvSpPr>
      <dsp:spPr bwMode="white">
        <a:xfrm>
          <a:off x="706613" y="1279641"/>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9D71053-3B9B-CA4E-88E9-DF089CF7DF4B}">
      <dsp:nvSpPr>
        <dsp:cNvPr id="0" name=""/>
        <dsp:cNvSpPr/>
      </dsp:nvSpPr>
      <dsp:spPr bwMode="white">
        <a:xfrm>
          <a:off x="1743910" y="113148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8257479-E356-2D48-88C6-742A8988BC9E}">
      <dsp:nvSpPr>
        <dsp:cNvPr id="0" name=""/>
        <dsp:cNvSpPr/>
      </dsp:nvSpPr>
      <dsp:spPr bwMode="white">
        <a:xfrm>
          <a:off x="2830476" y="952313"/>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交付流</a:t>
          </a:r>
        </a:p>
      </dsp:txBody>
      <dsp:txXfrm>
        <a:off x="2830476" y="952313"/>
        <a:ext cx="525006" cy="524996"/>
      </dsp:txXfrm>
    </dsp:sp>
    <dsp:sp modelId="{6CBFCC3B-7D7A-7844-BB7A-D0CBED1C549A}">
      <dsp:nvSpPr>
        <dsp:cNvPr id="0" name=""/>
        <dsp:cNvSpPr/>
      </dsp:nvSpPr>
      <dsp:spPr bwMode="white">
        <a:xfrm>
          <a:off x="2682404" y="934011"/>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13A5D293-F259-BD49-B561-7860F9B4E0AB}">
      <dsp:nvSpPr>
        <dsp:cNvPr id="0" name=""/>
        <dsp:cNvSpPr/>
      </dsp:nvSpPr>
      <dsp:spPr bwMode="white">
        <a:xfrm>
          <a:off x="1323535" y="1401594"/>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反馈流</a:t>
          </a:r>
        </a:p>
      </dsp:txBody>
      <dsp:txXfrm>
        <a:off x="1323535" y="1401594"/>
        <a:ext cx="525006" cy="524996"/>
      </dsp:txXfrm>
    </dsp:sp>
    <dsp:sp modelId="{3C16AB31-7422-7F45-8B4D-6EC2FEAC4600}">
      <dsp:nvSpPr>
        <dsp:cNvPr id="0" name=""/>
        <dsp:cNvSpPr/>
      </dsp:nvSpPr>
      <dsp:spPr bwMode="white">
        <a:xfrm>
          <a:off x="1792384" y="1383870"/>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bwMode="white">
        <a:xfrm>
          <a:off x="816572" y="-23766"/>
          <a:ext cx="1968577" cy="1968577"/>
        </a:xfrm>
        <a:prstGeom prst="circularArrow">
          <a:avLst>
            <a:gd name="adj1" fmla="val 5000"/>
            <a:gd name="adj2" fmla="val 360000"/>
            <a:gd name="adj3" fmla="val 13140249"/>
            <a:gd name="adj4" fmla="val 17672590"/>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A178BECE-80A4-A348-A52A-DE107082BF48}">
      <dsp:nvSpPr>
        <dsp:cNvPr id="0" name=""/>
        <dsp:cNvSpPr/>
      </dsp:nvSpPr>
      <dsp:spPr bwMode="white">
        <a:xfrm>
          <a:off x="1220209" y="0"/>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计划</a:t>
          </a:r>
        </a:p>
      </dsp:txBody>
      <dsp:txXfrm>
        <a:off x="1220209" y="0"/>
        <a:ext cx="1161302" cy="580651"/>
      </dsp:txXfrm>
    </dsp:sp>
    <dsp:sp modelId="{EE0DCDB1-60E6-6A4B-89DC-AC63447E4875}">
      <dsp:nvSpPr>
        <dsp:cNvPr id="0" name=""/>
        <dsp:cNvSpPr/>
      </dsp:nvSpPr>
      <dsp:spPr bwMode="white">
        <a:xfrm>
          <a:off x="1923976" y="703767"/>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执行</a:t>
          </a:r>
        </a:p>
      </dsp:txBody>
      <dsp:txXfrm>
        <a:off x="1923976" y="703767"/>
        <a:ext cx="1161302" cy="580651"/>
      </dsp:txXfrm>
    </dsp:sp>
    <dsp:sp modelId="{9D7FB5AD-5BF3-C443-AAF7-3E93E1DC0687}">
      <dsp:nvSpPr>
        <dsp:cNvPr id="0" name=""/>
        <dsp:cNvSpPr/>
      </dsp:nvSpPr>
      <dsp:spPr bwMode="white">
        <a:xfrm>
          <a:off x="1220209" y="1407534"/>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检查</a:t>
          </a:r>
        </a:p>
      </dsp:txBody>
      <dsp:txXfrm>
        <a:off x="1220209" y="1407534"/>
        <a:ext cx="1161302" cy="580651"/>
      </dsp:txXfrm>
    </dsp:sp>
    <dsp:sp modelId="{61484F7C-ED8D-8043-8E01-F6EC99690E13}">
      <dsp:nvSpPr>
        <dsp:cNvPr id="0" name=""/>
        <dsp:cNvSpPr/>
      </dsp:nvSpPr>
      <dsp:spPr bwMode="white">
        <a:xfrm>
          <a:off x="516442" y="703767"/>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改进</a:t>
          </a:r>
        </a:p>
      </dsp:txBody>
      <dsp:txXfrm>
        <a:off x="516442" y="703767"/>
        <a:ext cx="1161302" cy="58065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891" y="5932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政策规则层</a:t>
          </a:r>
        </a:p>
      </dsp:txBody>
      <dsp:txXfrm>
        <a:off x="156860" y="72291"/>
        <a:ext cx="1988536" cy="239742"/>
      </dsp:txXfrm>
    </dsp:sp>
    <dsp:sp modelId="{71668262-7B02-5A4D-AE78-B3C5D54E17F8}">
      <dsp:nvSpPr>
        <dsp:cNvPr id="0" name=""/>
        <dsp:cNvSpPr/>
      </dsp:nvSpPr>
      <dsp:spPr>
        <a:xfrm>
          <a:off x="0" y="60040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891" y="46756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执行层引擎</a:t>
          </a:r>
        </a:p>
      </dsp:txBody>
      <dsp:txXfrm>
        <a:off x="156860" y="480531"/>
        <a:ext cx="1988536" cy="239742"/>
      </dsp:txXfrm>
    </dsp:sp>
    <dsp:sp modelId="{450978B5-73BB-2245-9347-06E9A6847568}">
      <dsp:nvSpPr>
        <dsp:cNvPr id="0" name=""/>
        <dsp:cNvSpPr/>
      </dsp:nvSpPr>
      <dsp:spPr>
        <a:xfrm>
          <a:off x="0" y="100864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891" y="87580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反馈闭环层</a:t>
          </a:r>
        </a:p>
      </dsp:txBody>
      <dsp:txXfrm>
        <a:off x="156860" y="888771"/>
        <a:ext cx="1988536"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610" y="88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技术债务类型</a:t>
          </a:r>
        </a:p>
      </dsp:txBody>
      <dsp:txXfrm>
        <a:off x="1675623" y="90893"/>
        <a:ext cx="434623" cy="434623"/>
      </dsp:txXfrm>
    </dsp:sp>
    <dsp:sp modelId="{CFB88C2D-2B77-D841-9005-A513390E1E6C}">
      <dsp:nvSpPr>
        <dsp:cNvPr id="0" name=""/>
        <dsp:cNvSpPr/>
      </dsp:nvSpPr>
      <dsp:spPr>
        <a:xfrm rot="2160000">
          <a:off x="2180867" y="473086"/>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552" y="500157"/>
        <a:ext cx="114475" cy="124466"/>
      </dsp:txXfrm>
    </dsp:sp>
    <dsp:sp modelId="{D7CF4A55-0AD6-EE4A-8B85-D8534838DA8D}">
      <dsp:nvSpPr>
        <dsp:cNvPr id="0" name=""/>
        <dsp:cNvSpPr/>
      </dsp:nvSpPr>
      <dsp:spPr>
        <a:xfrm>
          <a:off x="2332500" y="543527"/>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影响路径</a:t>
          </a:r>
        </a:p>
      </dsp:txBody>
      <dsp:txXfrm>
        <a:off x="2422513" y="633540"/>
        <a:ext cx="434623" cy="434623"/>
      </dsp:txXfrm>
    </dsp:sp>
    <dsp:sp modelId="{ED52504A-F27C-2149-8717-859AF6078016}">
      <dsp:nvSpPr>
        <dsp:cNvPr id="0" name=""/>
        <dsp:cNvSpPr/>
      </dsp:nvSpPr>
      <dsp:spPr>
        <a:xfrm rot="6480000">
          <a:off x="2416844" y="1181739"/>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8954" y="1199899"/>
        <a:ext cx="114475" cy="124466"/>
      </dsp:txXfrm>
    </dsp:sp>
    <dsp:sp modelId="{2A864E3A-340A-2A4E-BA2C-50D884D20ECE}">
      <dsp:nvSpPr>
        <dsp:cNvPr id="0" name=""/>
        <dsp:cNvSpPr/>
      </dsp:nvSpPr>
      <dsp:spPr>
        <a:xfrm>
          <a:off x="2047214" y="142155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可维护性维度</a:t>
          </a:r>
        </a:p>
      </dsp:txBody>
      <dsp:txXfrm>
        <a:off x="2137227" y="1511563"/>
        <a:ext cx="434623" cy="434623"/>
      </dsp:txXfrm>
    </dsp:sp>
    <dsp:sp modelId="{A3BE54E0-542F-B84A-BAAB-73F5FB257AB1}">
      <dsp:nvSpPr>
        <dsp:cNvPr id="0" name=""/>
        <dsp:cNvSpPr/>
      </dsp:nvSpPr>
      <dsp:spPr>
        <a:xfrm rot="10800000">
          <a:off x="1815795" y="1625152"/>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855" y="1666641"/>
        <a:ext cx="114475" cy="124466"/>
      </dsp:txXfrm>
    </dsp:sp>
    <dsp:sp modelId="{236EFB26-8BA7-2C4F-8ED4-83D30CEF38DC}">
      <dsp:nvSpPr>
        <dsp:cNvPr id="0" name=""/>
        <dsp:cNvSpPr/>
      </dsp:nvSpPr>
      <dsp:spPr>
        <a:xfrm>
          <a:off x="1124006" y="142155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反馈效应</a:t>
          </a:r>
        </a:p>
      </dsp:txBody>
      <dsp:txXfrm>
        <a:off x="1214019" y="1511563"/>
        <a:ext cx="434623" cy="434623"/>
      </dsp:txXfrm>
    </dsp:sp>
    <dsp:sp modelId="{D89A8C2C-5069-3C48-99B1-3D5A16356880}">
      <dsp:nvSpPr>
        <dsp:cNvPr id="0" name=""/>
        <dsp:cNvSpPr/>
      </dsp:nvSpPr>
      <dsp:spPr>
        <a:xfrm rot="15120000">
          <a:off x="1208350" y="1190543"/>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460" y="1255361"/>
        <a:ext cx="114475" cy="124466"/>
      </dsp:txXfrm>
    </dsp:sp>
    <dsp:sp modelId="{F467AB60-61E9-1A4F-9B7B-B0638AC5A1E9}">
      <dsp:nvSpPr>
        <dsp:cNvPr id="0" name=""/>
        <dsp:cNvSpPr/>
      </dsp:nvSpPr>
      <dsp:spPr>
        <a:xfrm>
          <a:off x="838719" y="543527"/>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架构演化能力</a:t>
          </a:r>
        </a:p>
      </dsp:txBody>
      <dsp:txXfrm>
        <a:off x="928732" y="633540"/>
        <a:ext cx="434623" cy="434623"/>
      </dsp:txXfrm>
    </dsp:sp>
    <dsp:sp modelId="{51EBD9F4-B69A-F441-A315-5001C056EA08}">
      <dsp:nvSpPr>
        <dsp:cNvPr id="0" name=""/>
        <dsp:cNvSpPr/>
      </dsp:nvSpPr>
      <dsp:spPr>
        <a:xfrm rot="19440000">
          <a:off x="1433977" y="478527"/>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662" y="534434"/>
        <a:ext cx="114475" cy="12446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bwMode="white">
        <a:xfrm>
          <a:off x="2094650" y="35585"/>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数据采集与整合</a:t>
          </a:r>
        </a:p>
      </dsp:txBody>
      <dsp:txXfrm>
        <a:off x="2094650" y="35585"/>
        <a:ext cx="578674" cy="578674"/>
      </dsp:txXfrm>
    </dsp:sp>
    <dsp:sp modelId="{366BAA9C-77F0-A94A-8F8E-26E4FED87547}">
      <dsp:nvSpPr>
        <dsp:cNvPr id="0" name=""/>
        <dsp:cNvSpPr/>
      </dsp:nvSpPr>
      <dsp:spPr bwMode="white">
        <a:xfrm>
          <a:off x="1122092" y="45132"/>
          <a:ext cx="1541686" cy="1541686"/>
        </a:xfrm>
        <a:prstGeom prst="circularArrow">
          <a:avLst>
            <a:gd name="adj1" fmla="val 5000"/>
            <a:gd name="adj2" fmla="val 360000"/>
            <a:gd name="adj3" fmla="val 653153"/>
            <a:gd name="adj4" fmla="val 205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F025108-D99B-B540-9070-84021BBCABB2}">
      <dsp:nvSpPr>
        <dsp:cNvPr id="0" name=""/>
        <dsp:cNvSpPr/>
      </dsp:nvSpPr>
      <dsp:spPr bwMode="white">
        <a:xfrm>
          <a:off x="2094650" y="1017690"/>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智能分析与推理</a:t>
          </a:r>
        </a:p>
      </dsp:txBody>
      <dsp:txXfrm>
        <a:off x="2094650" y="1017690"/>
        <a:ext cx="578674" cy="578674"/>
      </dsp:txXfrm>
    </dsp:sp>
    <dsp:sp modelId="{A7EF4AE8-5F43-0640-AF8D-A265C551202B}">
      <dsp:nvSpPr>
        <dsp:cNvPr id="0" name=""/>
        <dsp:cNvSpPr/>
      </dsp:nvSpPr>
      <dsp:spPr bwMode="white">
        <a:xfrm>
          <a:off x="1122092" y="45132"/>
          <a:ext cx="1541686" cy="1541686"/>
        </a:xfrm>
        <a:prstGeom prst="circularArrow">
          <a:avLst>
            <a:gd name="adj1" fmla="val 5000"/>
            <a:gd name="adj2" fmla="val 360000"/>
            <a:gd name="adj3" fmla="val 6053153"/>
            <a:gd name="adj4" fmla="val 43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BEC1B54-FCD0-8740-A5FC-776890993612}">
      <dsp:nvSpPr>
        <dsp:cNvPr id="0" name=""/>
        <dsp:cNvSpPr/>
      </dsp:nvSpPr>
      <dsp:spPr bwMode="white">
        <a:xfrm>
          <a:off x="1112545" y="1017690"/>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决策执行与验证</a:t>
          </a:r>
        </a:p>
      </dsp:txBody>
      <dsp:txXfrm>
        <a:off x="1112545" y="1017690"/>
        <a:ext cx="578674" cy="578674"/>
      </dsp:txXfrm>
    </dsp:sp>
    <dsp:sp modelId="{5265B22A-0C34-854C-B559-5E9E771A8A02}">
      <dsp:nvSpPr>
        <dsp:cNvPr id="0" name=""/>
        <dsp:cNvSpPr/>
      </dsp:nvSpPr>
      <dsp:spPr bwMode="white">
        <a:xfrm>
          <a:off x="1122092" y="45132"/>
          <a:ext cx="1541686" cy="1541686"/>
        </a:xfrm>
        <a:prstGeom prst="circularArrow">
          <a:avLst>
            <a:gd name="adj1" fmla="val 5000"/>
            <a:gd name="adj2" fmla="val 360000"/>
            <a:gd name="adj3" fmla="val 11453153"/>
            <a:gd name="adj4" fmla="val 97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B4FB5E1-EB5A-884C-B9CC-ACAFE33D1D0E}">
      <dsp:nvSpPr>
        <dsp:cNvPr id="0" name=""/>
        <dsp:cNvSpPr/>
      </dsp:nvSpPr>
      <dsp:spPr bwMode="white">
        <a:xfrm>
          <a:off x="1112545" y="35585"/>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知识沉淀与反馈</a:t>
          </a:r>
        </a:p>
      </dsp:txBody>
      <dsp:txXfrm>
        <a:off x="1112545" y="35585"/>
        <a:ext cx="578674" cy="578674"/>
      </dsp:txXfrm>
    </dsp:sp>
    <dsp:sp modelId="{BEB748F9-9A87-7E4C-977E-4008211D0939}">
      <dsp:nvSpPr>
        <dsp:cNvPr id="0" name=""/>
        <dsp:cNvSpPr/>
      </dsp:nvSpPr>
      <dsp:spPr bwMode="white">
        <a:xfrm>
          <a:off x="1122092" y="45132"/>
          <a:ext cx="1541686" cy="1541686"/>
        </a:xfrm>
        <a:prstGeom prst="circularArrow">
          <a:avLst>
            <a:gd name="adj1" fmla="val 5000"/>
            <a:gd name="adj2" fmla="val 360000"/>
            <a:gd name="adj3" fmla="val 16853153"/>
            <a:gd name="adj4" fmla="val 151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604"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031" y="407747"/>
          <a:ext cx="985287" cy="171000"/>
        </a:xfrm>
        <a:custGeom>
          <a:avLst/>
          <a:gdLst/>
          <a:ahLst/>
          <a:cxnLst/>
          <a:rect l="0" t="0" r="0" b="0"/>
          <a:pathLst>
            <a:path>
              <a:moveTo>
                <a:pt x="0" y="0"/>
              </a:moveTo>
              <a:lnTo>
                <a:pt x="0" y="85500"/>
              </a:lnTo>
              <a:lnTo>
                <a:pt x="985287" y="85500"/>
              </a:lnTo>
              <a:lnTo>
                <a:pt x="985287"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316"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311" y="407747"/>
          <a:ext cx="91440" cy="171000"/>
        </a:xfrm>
        <a:custGeom>
          <a:avLst/>
          <a:gdLst/>
          <a:ahLst/>
          <a:cxnLst/>
          <a:rect l="0" t="0" r="0" b="0"/>
          <a:pathLst>
            <a:path>
              <a:moveTo>
                <a:pt x="45720" y="0"/>
              </a:moveTo>
              <a:lnTo>
                <a:pt x="45720"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29"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744" y="407747"/>
          <a:ext cx="985287" cy="171000"/>
        </a:xfrm>
        <a:custGeom>
          <a:avLst/>
          <a:gdLst/>
          <a:ahLst/>
          <a:cxnLst/>
          <a:rect l="0" t="0" r="0" b="0"/>
          <a:pathLst>
            <a:path>
              <a:moveTo>
                <a:pt x="985287" y="0"/>
              </a:moveTo>
              <a:lnTo>
                <a:pt x="985287" y="85500"/>
              </a:lnTo>
              <a:lnTo>
                <a:pt x="0" y="85500"/>
              </a:lnTo>
              <a:lnTo>
                <a:pt x="0"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02" y="604"/>
          <a:ext cx="2085259"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智能运维目标</a:t>
          </a:r>
          <a:br>
            <a:rPr lang="en-US" altLang="zh-CN" sz="1050" kern="1200" baseline="0">
              <a:ea typeface="宋体" panose="02010600030101010101" charset="-122"/>
            </a:rPr>
          </a:br>
          <a:r>
            <a:rPr lang="zh-CN" altLang="en-US" sz="1050" kern="1200" baseline="0">
              <a:ea typeface="宋体" panose="02010600030101010101" charset="-122"/>
            </a:rPr>
            <a:t>稳定性、合规性、透明性</a:t>
          </a:r>
        </a:p>
      </dsp:txBody>
      <dsp:txXfrm>
        <a:off x="570402" y="604"/>
        <a:ext cx="2085259" cy="407143"/>
      </dsp:txXfrm>
    </dsp:sp>
    <dsp:sp modelId="{30DFBFC0-DB4A-4941-8737-38200F1AE4A1}">
      <dsp:nvSpPr>
        <dsp:cNvPr id="0" name=""/>
        <dsp:cNvSpPr/>
      </dsp:nvSpPr>
      <dsp:spPr>
        <a:xfrm>
          <a:off x="220600"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数据溯源</a:t>
          </a:r>
        </a:p>
      </dsp:txBody>
      <dsp:txXfrm>
        <a:off x="220600" y="578748"/>
        <a:ext cx="814287" cy="407143"/>
      </dsp:txXfrm>
    </dsp:sp>
    <dsp:sp modelId="{8EB10753-CB1D-B941-8E42-E49D0BC8F824}">
      <dsp:nvSpPr>
        <dsp:cNvPr id="0" name=""/>
        <dsp:cNvSpPr/>
      </dsp:nvSpPr>
      <dsp:spPr>
        <a:xfrm>
          <a:off x="424172"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日志归档</a:t>
          </a:r>
        </a:p>
      </dsp:txBody>
      <dsp:txXfrm>
        <a:off x="424172" y="1156892"/>
        <a:ext cx="814287" cy="407143"/>
      </dsp:txXfrm>
    </dsp:sp>
    <dsp:sp modelId="{4356E274-F2F1-F048-8FCB-4F4B03806550}">
      <dsp:nvSpPr>
        <dsp:cNvPr id="0" name=""/>
        <dsp:cNvSpPr/>
      </dsp:nvSpPr>
      <dsp:spPr>
        <a:xfrm>
          <a:off x="1205888"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模型解释</a:t>
          </a:r>
        </a:p>
      </dsp:txBody>
      <dsp:txXfrm>
        <a:off x="1205888" y="578748"/>
        <a:ext cx="814287" cy="407143"/>
      </dsp:txXfrm>
    </dsp:sp>
    <dsp:sp modelId="{9F8B5022-3212-EC44-8E6B-57AE24132C1A}">
      <dsp:nvSpPr>
        <dsp:cNvPr id="0" name=""/>
        <dsp:cNvSpPr/>
      </dsp:nvSpPr>
      <dsp:spPr>
        <a:xfrm>
          <a:off x="1409459"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算法说明</a:t>
          </a:r>
        </a:p>
      </dsp:txBody>
      <dsp:txXfrm>
        <a:off x="1409459" y="1156892"/>
        <a:ext cx="814287" cy="407143"/>
      </dsp:txXfrm>
    </dsp:sp>
    <dsp:sp modelId="{0500809B-A1D0-7F4A-9F0F-B0A91D9B1D2A}">
      <dsp:nvSpPr>
        <dsp:cNvPr id="0" name=""/>
        <dsp:cNvSpPr/>
      </dsp:nvSpPr>
      <dsp:spPr>
        <a:xfrm>
          <a:off x="2191175"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操作审计</a:t>
          </a:r>
        </a:p>
      </dsp:txBody>
      <dsp:txXfrm>
        <a:off x="2191175" y="578748"/>
        <a:ext cx="814287" cy="407143"/>
      </dsp:txXfrm>
    </dsp:sp>
    <dsp:sp modelId="{3D8D9C3A-2B51-EF4D-890B-ED4C10C43CE0}">
      <dsp:nvSpPr>
        <dsp:cNvPr id="0" name=""/>
        <dsp:cNvSpPr/>
      </dsp:nvSpPr>
      <dsp:spPr>
        <a:xfrm>
          <a:off x="2394747"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责任追踪</a:t>
          </a:r>
        </a:p>
      </dsp:txBody>
      <dsp:txXfrm>
        <a:off x="2394747" y="1156892"/>
        <a:ext cx="814287" cy="407143"/>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bwMode="white">
        <a:xfrm>
          <a:off x="1653490" y="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文化驱动</a:t>
          </a:r>
        </a:p>
      </dsp:txBody>
      <dsp:txXfrm>
        <a:off x="1653490" y="0"/>
        <a:ext cx="669391" cy="435104"/>
      </dsp:txXfrm>
    </dsp:sp>
    <dsp:sp modelId="{8C14F906-36A7-F24A-B5A1-049E6A551293}">
      <dsp:nvSpPr>
        <dsp:cNvPr id="0" name=""/>
        <dsp:cNvSpPr/>
      </dsp:nvSpPr>
      <dsp:spPr bwMode="white">
        <a:xfrm>
          <a:off x="1270065" y="217552"/>
          <a:ext cx="1436241" cy="1436241"/>
        </a:xfrm>
        <a:prstGeom prst="arc">
          <a:avLst>
            <a:gd name="adj1" fmla="val 18401804"/>
            <a:gd name="adj2" fmla="val 200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E76516C-2E18-1B4E-9CD6-E0E398004B08}">
      <dsp:nvSpPr>
        <dsp:cNvPr id="0" name=""/>
        <dsp:cNvSpPr/>
      </dsp:nvSpPr>
      <dsp:spPr bwMode="white">
        <a:xfrm>
          <a:off x="2371610" y="71812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流程优化</a:t>
          </a:r>
        </a:p>
      </dsp:txBody>
      <dsp:txXfrm>
        <a:off x="2371610" y="718120"/>
        <a:ext cx="669391" cy="435104"/>
      </dsp:txXfrm>
    </dsp:sp>
    <dsp:sp modelId="{9C63F93D-2245-FF41-9D83-13D53612C406}">
      <dsp:nvSpPr>
        <dsp:cNvPr id="0" name=""/>
        <dsp:cNvSpPr/>
      </dsp:nvSpPr>
      <dsp:spPr bwMode="white">
        <a:xfrm>
          <a:off x="1270065" y="217552"/>
          <a:ext cx="1436241" cy="1436241"/>
        </a:xfrm>
        <a:prstGeom prst="arc">
          <a:avLst>
            <a:gd name="adj1" fmla="val 1593108"/>
            <a:gd name="adj2" fmla="val 31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63E173B-A3C7-8C40-9C81-6EA840865CE2}">
      <dsp:nvSpPr>
        <dsp:cNvPr id="0" name=""/>
        <dsp:cNvSpPr/>
      </dsp:nvSpPr>
      <dsp:spPr bwMode="white">
        <a:xfrm>
          <a:off x="1653490" y="1436241"/>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技术赋能</a:t>
          </a:r>
        </a:p>
      </dsp:txBody>
      <dsp:txXfrm>
        <a:off x="1653490" y="1436241"/>
        <a:ext cx="669391" cy="435104"/>
      </dsp:txXfrm>
    </dsp:sp>
    <dsp:sp modelId="{133288DB-4BE7-0E4E-8348-0C8B77FBF5F6}">
      <dsp:nvSpPr>
        <dsp:cNvPr id="0" name=""/>
        <dsp:cNvSpPr/>
      </dsp:nvSpPr>
      <dsp:spPr bwMode="white">
        <a:xfrm>
          <a:off x="1270065" y="217552"/>
          <a:ext cx="1436241" cy="1436241"/>
        </a:xfrm>
        <a:prstGeom prst="arc">
          <a:avLst>
            <a:gd name="adj1" fmla="val 7601804"/>
            <a:gd name="adj2" fmla="val 92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E87DC3AE-473A-D44E-8400-7AB4306ABBDF}">
      <dsp:nvSpPr>
        <dsp:cNvPr id="0" name=""/>
        <dsp:cNvSpPr/>
      </dsp:nvSpPr>
      <dsp:spPr bwMode="white">
        <a:xfrm>
          <a:off x="935369" y="71812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反馈改进</a:t>
          </a:r>
        </a:p>
      </dsp:txBody>
      <dsp:txXfrm>
        <a:off x="935369" y="718120"/>
        <a:ext cx="669391" cy="435104"/>
      </dsp:txXfrm>
    </dsp:sp>
    <dsp:sp modelId="{C46A07BD-5659-724C-AABC-5FF330BDDE29}">
      <dsp:nvSpPr>
        <dsp:cNvPr id="0" name=""/>
        <dsp:cNvSpPr/>
      </dsp:nvSpPr>
      <dsp:spPr bwMode="white">
        <a:xfrm>
          <a:off x="1270065" y="217552"/>
          <a:ext cx="1436241" cy="1436241"/>
        </a:xfrm>
        <a:prstGeom prst="arc">
          <a:avLst>
            <a:gd name="adj1" fmla="val 12393108"/>
            <a:gd name="adj2" fmla="val 139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bwMode="white">
        <a:xfrm>
          <a:off x="0" y="0"/>
          <a:ext cx="2753995" cy="26875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组织目标</a:t>
          </a:r>
        </a:p>
      </dsp:txBody>
      <dsp:txXfrm>
        <a:off x="0" y="0"/>
        <a:ext cx="2753995" cy="268750"/>
      </dsp:txXfrm>
    </dsp:sp>
    <dsp:sp modelId="{66F460C4-2456-9C49-9D66-7AE2480FA124}">
      <dsp:nvSpPr>
        <dsp:cNvPr id="0" name=""/>
        <dsp:cNvSpPr/>
      </dsp:nvSpPr>
      <dsp:spPr bwMode="white">
        <a:xfrm>
          <a:off x="0"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技术能力</a:t>
          </a:r>
        </a:p>
      </dsp:txBody>
      <dsp:txXfrm>
        <a:off x="0" y="357972"/>
        <a:ext cx="869317" cy="300322"/>
      </dsp:txXfrm>
    </dsp:sp>
    <dsp:sp modelId="{019DC041-56F6-7440-ADF9-EC52BA9900FD}">
      <dsp:nvSpPr>
        <dsp:cNvPr id="0" name=""/>
        <dsp:cNvSpPr/>
      </dsp:nvSpPr>
      <dsp:spPr bwMode="white">
        <a:xfrm>
          <a:off x="982615" y="747516"/>
          <a:ext cx="869317" cy="10260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绩效结果</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 </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交付质量</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协同效率</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创新产出</a:t>
          </a:r>
        </a:p>
      </dsp:txBody>
      <dsp:txXfrm>
        <a:off x="982615" y="747516"/>
        <a:ext cx="869317" cy="1026039"/>
      </dsp:txXfrm>
    </dsp:sp>
    <dsp:sp modelId="{7593C77B-65CA-7840-9443-CDD1A4B5643D}">
      <dsp:nvSpPr>
        <dsp:cNvPr id="0" name=""/>
        <dsp:cNvSpPr/>
      </dsp:nvSpPr>
      <dsp:spPr bwMode="white">
        <a:xfrm>
          <a:off x="942339"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沟通能力</a:t>
          </a:r>
        </a:p>
      </dsp:txBody>
      <dsp:txXfrm>
        <a:off x="942339" y="357972"/>
        <a:ext cx="869317" cy="300322"/>
      </dsp:txXfrm>
    </dsp:sp>
    <dsp:sp modelId="{6F348AE6-C57E-9444-9195-6ACC86D4A3A5}">
      <dsp:nvSpPr>
        <dsp:cNvPr id="0" name=""/>
        <dsp:cNvSpPr/>
      </dsp:nvSpPr>
      <dsp:spPr bwMode="white">
        <a:xfrm>
          <a:off x="1884678"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创新能力</a:t>
          </a:r>
        </a:p>
      </dsp:txBody>
      <dsp:txXfrm>
        <a:off x="1884678" y="357972"/>
        <a:ext cx="869317" cy="300322"/>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bwMode="white">
        <a:xfrm>
          <a:off x="3442693" y="0"/>
          <a:ext cx="749871" cy="23792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solidFill>
                <a:schemeClr val="dk1"/>
              </a:solidFill>
              <a:latin typeface="宋体" panose="02010600030101010101" charset="-122"/>
              <a:ea typeface="宋体" panose="02010600030101010101" charset="-122"/>
              <a:cs typeface="Times New Roman" panose="02020603050405020304" charset="0"/>
            </a:rPr>
            <a:t>H</a:t>
          </a:r>
          <a:r>
            <a:rPr lang="zh-CN" sz="900" kern="1200" baseline="0">
              <a:solidFill>
                <a:schemeClr val="dk1"/>
              </a:solidFill>
              <a:latin typeface="宋体" panose="02010600030101010101" charset="-122"/>
              <a:ea typeface="宋体" panose="02010600030101010101" charset="-122"/>
              <a:cs typeface="Times New Roman" panose="02020603050405020304" charset="0"/>
            </a:rPr>
            <a:t>公司</a:t>
          </a:r>
        </a:p>
      </dsp:txBody>
      <dsp:txXfrm>
        <a:off x="3442693" y="0"/>
        <a:ext cx="749871" cy="237928"/>
      </dsp:txXfrm>
    </dsp:sp>
    <dsp:sp modelId="{6F969B3A-1BC9-0D4B-8C0A-18A6B22B8977}">
      <dsp:nvSpPr>
        <dsp:cNvPr id="0" name=""/>
        <dsp:cNvSpPr/>
      </dsp:nvSpPr>
      <dsp:spPr bwMode="white">
        <a:xfrm>
          <a:off x="1781272" y="161601"/>
          <a:ext cx="2036356" cy="76328"/>
        </a:xfrm>
        <a:custGeom>
          <a:avLst/>
          <a:gdLst/>
          <a:ahLst/>
          <a:cxnLst/>
          <a:rect l="0" t="0" r="0" b="0"/>
          <a:pathLst>
            <a:path w="3207" h="120">
              <a:moveTo>
                <a:pt x="3207" y="120"/>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268248E2-F401-3F4B-BE99-DE7970095BE4}">
      <dsp:nvSpPr>
        <dsp:cNvPr id="0" name=""/>
        <dsp:cNvSpPr/>
      </dsp:nvSpPr>
      <dsp:spPr bwMode="white">
        <a:xfrm>
          <a:off x="1176075" y="161601"/>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决策与治理层</a:t>
          </a:r>
        </a:p>
      </dsp:txBody>
      <dsp:txXfrm>
        <a:off x="1176075" y="161601"/>
        <a:ext cx="1210395" cy="279323"/>
      </dsp:txXfrm>
    </dsp:sp>
    <dsp:sp modelId="{F7AE4BD2-E978-254D-A0F9-0D59443E2AFE}">
      <dsp:nvSpPr>
        <dsp:cNvPr id="0" name=""/>
        <dsp:cNvSpPr/>
      </dsp:nvSpPr>
      <dsp:spPr bwMode="white">
        <a:xfrm>
          <a:off x="880761" y="440923"/>
          <a:ext cx="900512" cy="370482"/>
        </a:xfrm>
        <a:custGeom>
          <a:avLst/>
          <a:gdLst/>
          <a:ahLst/>
          <a:cxnLst/>
          <a:rect l="0" t="0" r="0" b="0"/>
          <a:pathLst>
            <a:path w="1418" h="583">
              <a:moveTo>
                <a:pt x="1418" y="0"/>
              </a:moveTo>
              <a:lnTo>
                <a:pt x="1418"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A2D6D9E8-5137-0642-A29E-51E0450233B5}">
      <dsp:nvSpPr>
        <dsp:cNvPr id="0" name=""/>
        <dsp:cNvSpPr/>
      </dsp:nvSpPr>
      <dsp:spPr bwMode="white">
        <a:xfrm>
          <a:off x="804854"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董事会</a:t>
          </a:r>
        </a:p>
      </dsp:txBody>
      <dsp:txXfrm>
        <a:off x="804854" y="811405"/>
        <a:ext cx="151813" cy="1406304"/>
      </dsp:txXfrm>
    </dsp:sp>
    <dsp:sp modelId="{D7D54669-DA81-3142-8AD3-E9EF49D0478D}">
      <dsp:nvSpPr>
        <dsp:cNvPr id="0" name=""/>
        <dsp:cNvSpPr/>
      </dsp:nvSpPr>
      <dsp:spPr bwMode="white">
        <a:xfrm>
          <a:off x="1078117" y="440923"/>
          <a:ext cx="703155" cy="370482"/>
        </a:xfrm>
        <a:custGeom>
          <a:avLst/>
          <a:gdLst/>
          <a:ahLst/>
          <a:cxnLst/>
          <a:rect l="0" t="0" r="0" b="0"/>
          <a:pathLst>
            <a:path w="1107" h="583">
              <a:moveTo>
                <a:pt x="1107" y="0"/>
              </a:moveTo>
              <a:lnTo>
                <a:pt x="1107"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27BA346B-6F54-6C4A-94A6-CB251D61AD6F}">
      <dsp:nvSpPr>
        <dsp:cNvPr id="0" name=""/>
        <dsp:cNvSpPr/>
      </dsp:nvSpPr>
      <dsp:spPr bwMode="white">
        <a:xfrm>
          <a:off x="100221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首席技术官</a:t>
          </a:r>
        </a:p>
      </dsp:txBody>
      <dsp:txXfrm>
        <a:off x="1002211" y="811405"/>
        <a:ext cx="151813" cy="1406304"/>
      </dsp:txXfrm>
    </dsp:sp>
    <dsp:sp modelId="{3AD9B56E-C848-C847-8679-366D75AA07F5}">
      <dsp:nvSpPr>
        <dsp:cNvPr id="0" name=""/>
        <dsp:cNvSpPr/>
      </dsp:nvSpPr>
      <dsp:spPr bwMode="white">
        <a:xfrm>
          <a:off x="1275474" y="440923"/>
          <a:ext cx="505798" cy="370482"/>
        </a:xfrm>
        <a:custGeom>
          <a:avLst/>
          <a:gdLst/>
          <a:ahLst/>
          <a:cxnLst/>
          <a:rect l="0" t="0" r="0" b="0"/>
          <a:pathLst>
            <a:path w="797" h="583">
              <a:moveTo>
                <a:pt x="797" y="0"/>
              </a:moveTo>
              <a:lnTo>
                <a:pt x="797"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B8C0541C-7274-EC46-BBBB-3A514B31E8E0}">
      <dsp:nvSpPr>
        <dsp:cNvPr id="0" name=""/>
        <dsp:cNvSpPr/>
      </dsp:nvSpPr>
      <dsp:spPr bwMode="white">
        <a:xfrm>
          <a:off x="1199568"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首席信息官</a:t>
          </a:r>
        </a:p>
      </dsp:txBody>
      <dsp:txXfrm>
        <a:off x="1199568" y="811405"/>
        <a:ext cx="151813" cy="1406304"/>
      </dsp:txXfrm>
    </dsp:sp>
    <dsp:sp modelId="{9B9664AF-E59D-C54A-B77A-1AB2C1338614}">
      <dsp:nvSpPr>
        <dsp:cNvPr id="0" name=""/>
        <dsp:cNvSpPr/>
      </dsp:nvSpPr>
      <dsp:spPr bwMode="white">
        <a:xfrm>
          <a:off x="1472831" y="440923"/>
          <a:ext cx="308441" cy="370482"/>
        </a:xfrm>
        <a:custGeom>
          <a:avLst/>
          <a:gdLst/>
          <a:ahLst/>
          <a:cxnLst/>
          <a:rect l="0" t="0" r="0" b="0"/>
          <a:pathLst>
            <a:path w="486" h="583">
              <a:moveTo>
                <a:pt x="486" y="0"/>
              </a:moveTo>
              <a:lnTo>
                <a:pt x="486"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3E91A416-615D-D64A-934D-35CAAC0A4C3B}">
      <dsp:nvSpPr>
        <dsp:cNvPr id="0" name=""/>
        <dsp:cNvSpPr/>
      </dsp:nvSpPr>
      <dsp:spPr bwMode="white">
        <a:xfrm>
          <a:off x="1396924"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首席信息安全官</a:t>
          </a:r>
        </a:p>
      </dsp:txBody>
      <dsp:txXfrm>
        <a:off x="1396924" y="811405"/>
        <a:ext cx="151813" cy="1406304"/>
      </dsp:txXfrm>
    </dsp:sp>
    <dsp:sp modelId="{DF1EB19A-05F4-DB4D-BA2E-1E65F53868C9}">
      <dsp:nvSpPr>
        <dsp:cNvPr id="0" name=""/>
        <dsp:cNvSpPr/>
      </dsp:nvSpPr>
      <dsp:spPr bwMode="white">
        <a:xfrm>
          <a:off x="1670188" y="440923"/>
          <a:ext cx="111085" cy="370482"/>
        </a:xfrm>
        <a:custGeom>
          <a:avLst/>
          <a:gdLst/>
          <a:ahLst/>
          <a:cxnLst/>
          <a:rect l="0" t="0" r="0" b="0"/>
          <a:pathLst>
            <a:path w="175" h="583">
              <a:moveTo>
                <a:pt x="175" y="0"/>
              </a:moveTo>
              <a:lnTo>
                <a:pt x="175"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D83BA14D-15D3-4D47-AFA8-DA3C1A4C95D2}">
      <dsp:nvSpPr>
        <dsp:cNvPr id="0" name=""/>
        <dsp:cNvSpPr/>
      </dsp:nvSpPr>
      <dsp:spPr bwMode="white">
        <a:xfrm>
          <a:off x="159428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首席合规官</a:t>
          </a:r>
        </a:p>
      </dsp:txBody>
      <dsp:txXfrm>
        <a:off x="1594281" y="811405"/>
        <a:ext cx="151813" cy="1406304"/>
      </dsp:txXfrm>
    </dsp:sp>
    <dsp:sp modelId="{9B3D0A69-3CBF-5542-9BD9-760BF06E5A8F}">
      <dsp:nvSpPr>
        <dsp:cNvPr id="0" name=""/>
        <dsp:cNvSpPr/>
      </dsp:nvSpPr>
      <dsp:spPr bwMode="white">
        <a:xfrm>
          <a:off x="1781272" y="440923"/>
          <a:ext cx="86272" cy="370482"/>
        </a:xfrm>
        <a:custGeom>
          <a:avLst/>
          <a:gdLst/>
          <a:ahLst/>
          <a:cxnLst/>
          <a:rect l="0" t="0" r="0" b="0"/>
          <a:pathLst>
            <a:path w="136" h="583">
              <a:moveTo>
                <a:pt x="0" y="0"/>
              </a:moveTo>
              <a:lnTo>
                <a:pt x="0" y="292"/>
              </a:lnTo>
              <a:lnTo>
                <a:pt x="136" y="292"/>
              </a:lnTo>
              <a:lnTo>
                <a:pt x="136"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7093353-3804-BB4E-9A88-EC41FD788C26}">
      <dsp:nvSpPr>
        <dsp:cNvPr id="0" name=""/>
        <dsp:cNvSpPr/>
      </dsp:nvSpPr>
      <dsp:spPr bwMode="white">
        <a:xfrm>
          <a:off x="1791638"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企业架构委员会</a:t>
          </a:r>
        </a:p>
      </dsp:txBody>
      <dsp:txXfrm>
        <a:off x="1791638" y="811405"/>
        <a:ext cx="151813" cy="1406304"/>
      </dsp:txXfrm>
    </dsp:sp>
    <dsp:sp modelId="{8EA4914F-804C-EA43-B270-F141432E06FB}">
      <dsp:nvSpPr>
        <dsp:cNvPr id="0" name=""/>
        <dsp:cNvSpPr/>
      </dsp:nvSpPr>
      <dsp:spPr bwMode="white">
        <a:xfrm>
          <a:off x="1781272" y="440923"/>
          <a:ext cx="283629" cy="370482"/>
        </a:xfrm>
        <a:custGeom>
          <a:avLst/>
          <a:gdLst/>
          <a:ahLst/>
          <a:cxnLst/>
          <a:rect l="0" t="0" r="0" b="0"/>
          <a:pathLst>
            <a:path w="447" h="583">
              <a:moveTo>
                <a:pt x="0" y="0"/>
              </a:moveTo>
              <a:lnTo>
                <a:pt x="0" y="292"/>
              </a:lnTo>
              <a:lnTo>
                <a:pt x="447" y="292"/>
              </a:lnTo>
              <a:lnTo>
                <a:pt x="447"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12A16DE-EEA5-6442-AD7B-10C9758BFCB6}">
      <dsp:nvSpPr>
        <dsp:cNvPr id="0" name=""/>
        <dsp:cNvSpPr/>
      </dsp:nvSpPr>
      <dsp:spPr bwMode="white">
        <a:xfrm>
          <a:off x="1988995"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安全与合规委员会</a:t>
          </a:r>
        </a:p>
      </dsp:txBody>
      <dsp:txXfrm>
        <a:off x="1988995" y="811405"/>
        <a:ext cx="151813" cy="1406304"/>
      </dsp:txXfrm>
    </dsp:sp>
    <dsp:sp modelId="{7628B115-ABF9-C340-A160-D820FC6263CC}">
      <dsp:nvSpPr>
        <dsp:cNvPr id="0" name=""/>
        <dsp:cNvSpPr/>
      </dsp:nvSpPr>
      <dsp:spPr bwMode="white">
        <a:xfrm>
          <a:off x="1781272" y="440923"/>
          <a:ext cx="480986" cy="370482"/>
        </a:xfrm>
        <a:custGeom>
          <a:avLst/>
          <a:gdLst/>
          <a:ahLst/>
          <a:cxnLst/>
          <a:rect l="0" t="0" r="0" b="0"/>
          <a:pathLst>
            <a:path w="757" h="583">
              <a:moveTo>
                <a:pt x="0" y="0"/>
              </a:moveTo>
              <a:lnTo>
                <a:pt x="0" y="292"/>
              </a:lnTo>
              <a:lnTo>
                <a:pt x="757" y="292"/>
              </a:lnTo>
              <a:lnTo>
                <a:pt x="757"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C43508D-5D93-B943-BF99-48961ABC227E}">
      <dsp:nvSpPr>
        <dsp:cNvPr id="0" name=""/>
        <dsp:cNvSpPr/>
      </dsp:nvSpPr>
      <dsp:spPr bwMode="white">
        <a:xfrm>
          <a:off x="218635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数据治理委员会</a:t>
          </a:r>
        </a:p>
      </dsp:txBody>
      <dsp:txXfrm>
        <a:off x="2186351" y="811405"/>
        <a:ext cx="151813" cy="1406304"/>
      </dsp:txXfrm>
    </dsp:sp>
    <dsp:sp modelId="{18A33CC0-CE5A-7E45-9373-235CACE16FB7}">
      <dsp:nvSpPr>
        <dsp:cNvPr id="0" name=""/>
        <dsp:cNvSpPr/>
      </dsp:nvSpPr>
      <dsp:spPr bwMode="white">
        <a:xfrm>
          <a:off x="3173246" y="173365"/>
          <a:ext cx="644382" cy="64563"/>
        </a:xfrm>
        <a:custGeom>
          <a:avLst/>
          <a:gdLst/>
          <a:ahLst/>
          <a:cxnLst/>
          <a:rect l="0" t="0" r="0" b="0"/>
          <a:pathLst>
            <a:path w="1015" h="102">
              <a:moveTo>
                <a:pt x="1015" y="102"/>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19ECF66-957E-2D42-AC47-E4A422CBAE60}">
      <dsp:nvSpPr>
        <dsp:cNvPr id="0" name=""/>
        <dsp:cNvSpPr/>
      </dsp:nvSpPr>
      <dsp:spPr bwMode="white">
        <a:xfrm>
          <a:off x="2568049" y="173365"/>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业务与平台条线</a:t>
          </a:r>
        </a:p>
      </dsp:txBody>
      <dsp:txXfrm>
        <a:off x="2568049" y="173365"/>
        <a:ext cx="1210395" cy="279323"/>
      </dsp:txXfrm>
    </dsp:sp>
    <dsp:sp modelId="{1DBE4EB1-6FDE-D24B-909B-848F1E5A072A}">
      <dsp:nvSpPr>
        <dsp:cNvPr id="0" name=""/>
        <dsp:cNvSpPr/>
      </dsp:nvSpPr>
      <dsp:spPr bwMode="white">
        <a:xfrm>
          <a:off x="2852901" y="452688"/>
          <a:ext cx="320345" cy="376363"/>
        </a:xfrm>
        <a:custGeom>
          <a:avLst/>
          <a:gdLst/>
          <a:ahLst/>
          <a:cxnLst/>
          <a:rect l="0" t="0" r="0" b="0"/>
          <a:pathLst>
            <a:path w="504" h="593">
              <a:moveTo>
                <a:pt x="504" y="0"/>
              </a:moveTo>
              <a:lnTo>
                <a:pt x="504" y="296"/>
              </a:lnTo>
              <a:lnTo>
                <a:pt x="0" y="296"/>
              </a:lnTo>
              <a:lnTo>
                <a:pt x="0"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23E779E-43EF-5546-A84C-50A7D20608D3}">
      <dsp:nvSpPr>
        <dsp:cNvPr id="0" name=""/>
        <dsp:cNvSpPr/>
      </dsp:nvSpPr>
      <dsp:spPr bwMode="white">
        <a:xfrm>
          <a:off x="2776995"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跨境支付与清算</a:t>
          </a:r>
        </a:p>
      </dsp:txBody>
      <dsp:txXfrm>
        <a:off x="2776995" y="829051"/>
        <a:ext cx="151813" cy="1406304"/>
      </dsp:txXfrm>
    </dsp:sp>
    <dsp:sp modelId="{9031DFA3-B69B-9B44-8048-76DD3B71CDA9}">
      <dsp:nvSpPr>
        <dsp:cNvPr id="0" name=""/>
        <dsp:cNvSpPr/>
      </dsp:nvSpPr>
      <dsp:spPr bwMode="white">
        <a:xfrm>
          <a:off x="3050258" y="452688"/>
          <a:ext cx="122988" cy="376363"/>
        </a:xfrm>
        <a:custGeom>
          <a:avLst/>
          <a:gdLst/>
          <a:ahLst/>
          <a:cxnLst/>
          <a:rect l="0" t="0" r="0" b="0"/>
          <a:pathLst>
            <a:path w="194" h="593">
              <a:moveTo>
                <a:pt x="194" y="0"/>
              </a:moveTo>
              <a:lnTo>
                <a:pt x="194" y="296"/>
              </a:lnTo>
              <a:lnTo>
                <a:pt x="0" y="296"/>
              </a:lnTo>
              <a:lnTo>
                <a:pt x="0"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69A131E-6B7A-134F-AD6B-790EB72DA2FA}">
      <dsp:nvSpPr>
        <dsp:cNvPr id="0" name=""/>
        <dsp:cNvSpPr/>
      </dsp:nvSpPr>
      <dsp:spPr bwMode="white">
        <a:xfrm>
          <a:off x="2974351"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合规与风控科技</a:t>
          </a:r>
        </a:p>
      </dsp:txBody>
      <dsp:txXfrm>
        <a:off x="2974351" y="829051"/>
        <a:ext cx="151813" cy="1406304"/>
      </dsp:txXfrm>
    </dsp:sp>
    <dsp:sp modelId="{F5B033C2-0133-0D47-9CE6-5E3088105BC0}">
      <dsp:nvSpPr>
        <dsp:cNvPr id="0" name=""/>
        <dsp:cNvSpPr/>
      </dsp:nvSpPr>
      <dsp:spPr bwMode="white">
        <a:xfrm>
          <a:off x="3173246" y="452688"/>
          <a:ext cx="74369" cy="376363"/>
        </a:xfrm>
        <a:custGeom>
          <a:avLst/>
          <a:gdLst/>
          <a:ahLst/>
          <a:cxnLst/>
          <a:rect l="0" t="0" r="0" b="0"/>
          <a:pathLst>
            <a:path w="117" h="593">
              <a:moveTo>
                <a:pt x="0" y="0"/>
              </a:moveTo>
              <a:lnTo>
                <a:pt x="0" y="296"/>
              </a:lnTo>
              <a:lnTo>
                <a:pt x="117" y="296"/>
              </a:lnTo>
              <a:lnTo>
                <a:pt x="117"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E06864D-70A0-694A-8145-884D7233E918}">
      <dsp:nvSpPr>
        <dsp:cNvPr id="0" name=""/>
        <dsp:cNvSpPr/>
      </dsp:nvSpPr>
      <dsp:spPr bwMode="white">
        <a:xfrm>
          <a:off x="3171708"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数字银行与开放平台</a:t>
          </a:r>
        </a:p>
      </dsp:txBody>
      <dsp:txXfrm>
        <a:off x="3171708" y="829051"/>
        <a:ext cx="151813" cy="1406304"/>
      </dsp:txXfrm>
    </dsp:sp>
    <dsp:sp modelId="{A2F66785-4648-8B4A-8DDA-F30BBC495073}">
      <dsp:nvSpPr>
        <dsp:cNvPr id="0" name=""/>
        <dsp:cNvSpPr/>
      </dsp:nvSpPr>
      <dsp:spPr bwMode="white">
        <a:xfrm>
          <a:off x="3173246" y="452688"/>
          <a:ext cx="271725" cy="376363"/>
        </a:xfrm>
        <a:custGeom>
          <a:avLst/>
          <a:gdLst/>
          <a:ahLst/>
          <a:cxnLst/>
          <a:rect l="0" t="0" r="0" b="0"/>
          <a:pathLst>
            <a:path w="428" h="593">
              <a:moveTo>
                <a:pt x="0" y="0"/>
              </a:moveTo>
              <a:lnTo>
                <a:pt x="0" y="296"/>
              </a:lnTo>
              <a:lnTo>
                <a:pt x="428" y="296"/>
              </a:lnTo>
              <a:lnTo>
                <a:pt x="428"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048BA9A-2CE0-5A40-B517-6D1BFA61BC2B}">
      <dsp:nvSpPr>
        <dsp:cNvPr id="0" name=""/>
        <dsp:cNvSpPr/>
      </dsp:nvSpPr>
      <dsp:spPr bwMode="white">
        <a:xfrm>
          <a:off x="3369065"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平台工程</a:t>
          </a:r>
        </a:p>
      </dsp:txBody>
      <dsp:txXfrm>
        <a:off x="3369065" y="829051"/>
        <a:ext cx="151813" cy="1406304"/>
      </dsp:txXfrm>
    </dsp:sp>
    <dsp:sp modelId="{69200F9D-AB58-0E45-93E6-17E8ABC07AE6}">
      <dsp:nvSpPr>
        <dsp:cNvPr id="0" name=""/>
        <dsp:cNvSpPr/>
      </dsp:nvSpPr>
      <dsp:spPr bwMode="white">
        <a:xfrm>
          <a:off x="3173246" y="452688"/>
          <a:ext cx="469082" cy="376363"/>
        </a:xfrm>
        <a:custGeom>
          <a:avLst/>
          <a:gdLst/>
          <a:ahLst/>
          <a:cxnLst/>
          <a:rect l="0" t="0" r="0" b="0"/>
          <a:pathLst>
            <a:path w="739" h="593">
              <a:moveTo>
                <a:pt x="0" y="0"/>
              </a:moveTo>
              <a:lnTo>
                <a:pt x="0" y="296"/>
              </a:lnTo>
              <a:lnTo>
                <a:pt x="739" y="296"/>
              </a:lnTo>
              <a:lnTo>
                <a:pt x="739"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6AB5978-19A7-E34A-B576-17B05DECE53B}">
      <dsp:nvSpPr>
        <dsp:cNvPr id="0" name=""/>
        <dsp:cNvSpPr/>
      </dsp:nvSpPr>
      <dsp:spPr bwMode="white">
        <a:xfrm>
          <a:off x="3566422"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系统可靠性工程部</a:t>
          </a:r>
        </a:p>
      </dsp:txBody>
      <dsp:txXfrm>
        <a:off x="3566422" y="829051"/>
        <a:ext cx="151813" cy="1406304"/>
      </dsp:txXfrm>
    </dsp:sp>
    <dsp:sp modelId="{7E6B09A6-8EE8-804C-B311-DBC6525CE141}">
      <dsp:nvSpPr>
        <dsp:cNvPr id="0" name=""/>
        <dsp:cNvSpPr/>
      </dsp:nvSpPr>
      <dsp:spPr bwMode="white">
        <a:xfrm>
          <a:off x="3173246" y="452688"/>
          <a:ext cx="668166" cy="376363"/>
        </a:xfrm>
        <a:custGeom>
          <a:avLst/>
          <a:gdLst/>
          <a:ahLst/>
          <a:cxnLst/>
          <a:rect l="0" t="0" r="0" b="0"/>
          <a:pathLst>
            <a:path w="1052" h="593">
              <a:moveTo>
                <a:pt x="0" y="0"/>
              </a:moveTo>
              <a:lnTo>
                <a:pt x="0" y="296"/>
              </a:lnTo>
              <a:lnTo>
                <a:pt x="1052" y="296"/>
              </a:lnTo>
              <a:lnTo>
                <a:pt x="1052"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7716252-84A6-D848-B51F-8D1370E0EB61}">
      <dsp:nvSpPr>
        <dsp:cNvPr id="0" name=""/>
        <dsp:cNvSpPr/>
      </dsp:nvSpPr>
      <dsp:spPr bwMode="white">
        <a:xfrm>
          <a:off x="3765506"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数据与</a:t>
          </a:r>
          <a:r>
            <a:rPr lang="en-US" sz="900" kern="1200" baseline="0">
              <a:solidFill>
                <a:schemeClr val="dk1"/>
              </a:solidFill>
              <a:latin typeface="宋体" panose="02010600030101010101" charset="-122"/>
              <a:ea typeface="宋体" panose="02010600030101010101" charset="-122"/>
              <a:cs typeface="Times New Roman" panose="02020603050405020304" charset="0"/>
            </a:rPr>
            <a:t>人工智能</a:t>
          </a:r>
          <a:r>
            <a:rPr lang="zh-CN" sz="900" kern="1200" baseline="0">
              <a:solidFill>
                <a:schemeClr val="dk1"/>
              </a:solidFill>
              <a:latin typeface="宋体" panose="02010600030101010101" charset="-122"/>
              <a:ea typeface="宋体" panose="02010600030101010101" charset="-122"/>
              <a:cs typeface="Times New Roman" panose="02020603050405020304" charset="0"/>
            </a:rPr>
            <a:t>平台</a:t>
          </a:r>
        </a:p>
      </dsp:txBody>
      <dsp:txXfrm>
        <a:off x="3765506" y="829051"/>
        <a:ext cx="151813" cy="1406304"/>
      </dsp:txXfrm>
    </dsp:sp>
    <dsp:sp modelId="{1AEE72E3-9D48-A345-8459-90090D44946B}">
      <dsp:nvSpPr>
        <dsp:cNvPr id="0" name=""/>
        <dsp:cNvSpPr/>
      </dsp:nvSpPr>
      <dsp:spPr bwMode="white">
        <a:xfrm>
          <a:off x="3817628" y="174144"/>
          <a:ext cx="966035" cy="63784"/>
        </a:xfrm>
        <a:custGeom>
          <a:avLst/>
          <a:gdLst/>
          <a:ahLst/>
          <a:cxnLst/>
          <a:rect l="0" t="0" r="0" b="0"/>
          <a:pathLst>
            <a:path w="1521" h="100">
              <a:moveTo>
                <a:pt x="0" y="100"/>
              </a:moveTo>
              <a:lnTo>
                <a:pt x="1521"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12B3F9F8-65F8-3249-B7BD-0A3A9D3BC051}">
      <dsp:nvSpPr>
        <dsp:cNvPr id="0" name=""/>
        <dsp:cNvSpPr/>
      </dsp:nvSpPr>
      <dsp:spPr bwMode="white">
        <a:xfrm>
          <a:off x="4178466" y="174144"/>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共享能力与区域交付</a:t>
          </a:r>
        </a:p>
      </dsp:txBody>
      <dsp:txXfrm>
        <a:off x="4178466" y="174144"/>
        <a:ext cx="1210395" cy="279323"/>
      </dsp:txXfrm>
    </dsp:sp>
    <dsp:sp modelId="{2A2A6A4A-0A14-9944-A2F9-E86C64725A2F}">
      <dsp:nvSpPr>
        <dsp:cNvPr id="0" name=""/>
        <dsp:cNvSpPr/>
      </dsp:nvSpPr>
      <dsp:spPr bwMode="white">
        <a:xfrm>
          <a:off x="4783663" y="453467"/>
          <a:ext cx="197574" cy="393232"/>
        </a:xfrm>
        <a:custGeom>
          <a:avLst/>
          <a:gdLst/>
          <a:ahLst/>
          <a:cxnLst/>
          <a:rect l="0" t="0" r="0" b="0"/>
          <a:pathLst>
            <a:path w="311" h="619">
              <a:moveTo>
                <a:pt x="0" y="0"/>
              </a:moveTo>
              <a:lnTo>
                <a:pt x="0" y="310"/>
              </a:lnTo>
              <a:lnTo>
                <a:pt x="311" y="310"/>
              </a:lnTo>
              <a:lnTo>
                <a:pt x="311" y="619"/>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4D3F463-CC11-F241-87F4-E9A907C52AF6}">
      <dsp:nvSpPr>
        <dsp:cNvPr id="0" name=""/>
        <dsp:cNvSpPr/>
      </dsp:nvSpPr>
      <dsp:spPr bwMode="white">
        <a:xfrm>
          <a:off x="4905331" y="846699"/>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共享服务中心</a:t>
          </a:r>
        </a:p>
      </dsp:txBody>
      <dsp:txXfrm>
        <a:off x="4905331" y="846699"/>
        <a:ext cx="151813" cy="1406304"/>
      </dsp:txXfrm>
    </dsp:sp>
    <dsp:sp modelId="{A7D1F4DC-EE8C-3942-AF15-2CCD4C0D299A}">
      <dsp:nvSpPr>
        <dsp:cNvPr id="0" name=""/>
        <dsp:cNvSpPr/>
      </dsp:nvSpPr>
      <dsp:spPr bwMode="white">
        <a:xfrm>
          <a:off x="4783663" y="453467"/>
          <a:ext cx="432856" cy="393231"/>
        </a:xfrm>
        <a:custGeom>
          <a:avLst/>
          <a:gdLst/>
          <a:ahLst/>
          <a:cxnLst/>
          <a:rect l="0" t="0" r="0" b="0"/>
          <a:pathLst>
            <a:path w="682" h="619">
              <a:moveTo>
                <a:pt x="0" y="0"/>
              </a:moveTo>
              <a:lnTo>
                <a:pt x="0" y="310"/>
              </a:lnTo>
              <a:lnTo>
                <a:pt x="682" y="310"/>
              </a:lnTo>
              <a:lnTo>
                <a:pt x="682" y="619"/>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3723C3B-F163-7242-ADB9-FB655F3DB74B}">
      <dsp:nvSpPr>
        <dsp:cNvPr id="0" name=""/>
        <dsp:cNvSpPr/>
      </dsp:nvSpPr>
      <dsp:spPr bwMode="white">
        <a:xfrm>
          <a:off x="5140614" y="846698"/>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区域交付中心</a:t>
          </a:r>
        </a:p>
      </dsp:txBody>
      <dsp:txXfrm>
        <a:off x="5140614" y="846698"/>
        <a:ext cx="151813" cy="1406304"/>
      </dsp:txXfrm>
    </dsp:sp>
    <dsp:sp modelId="{3162BE3D-2225-EE4C-9AAA-5E05615FDFD9}">
      <dsp:nvSpPr>
        <dsp:cNvPr id="0" name=""/>
        <dsp:cNvSpPr/>
      </dsp:nvSpPr>
      <dsp:spPr bwMode="white">
        <a:xfrm>
          <a:off x="905474" y="2253003"/>
          <a:ext cx="4311046" cy="363912"/>
        </a:xfrm>
        <a:custGeom>
          <a:avLst/>
          <a:gdLst/>
          <a:ahLst/>
          <a:cxnLst/>
          <a:rect l="0" t="0" r="0" b="0"/>
          <a:pathLst>
            <a:path w="6789" h="573">
              <a:moveTo>
                <a:pt x="6789" y="0"/>
              </a:moveTo>
              <a:lnTo>
                <a:pt x="6789"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AEBA6A89-2382-144A-8B5B-DFCB4F31D20A}">
      <dsp:nvSpPr>
        <dsp:cNvPr id="0" name=""/>
        <dsp:cNvSpPr/>
      </dsp:nvSpPr>
      <dsp:spPr bwMode="white">
        <a:xfrm>
          <a:off x="301709" y="2616915"/>
          <a:ext cx="1207530"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亚太交付中心</a:t>
          </a:r>
        </a:p>
      </dsp:txBody>
      <dsp:txXfrm>
        <a:off x="301709" y="2616915"/>
        <a:ext cx="1207530" cy="310459"/>
      </dsp:txXfrm>
    </dsp:sp>
    <dsp:sp modelId="{4B7BC268-27C1-B543-9B68-F6E3AF401338}">
      <dsp:nvSpPr>
        <dsp:cNvPr id="0" name=""/>
        <dsp:cNvSpPr/>
      </dsp:nvSpPr>
      <dsp:spPr bwMode="white">
        <a:xfrm>
          <a:off x="2440896" y="2253003"/>
          <a:ext cx="2775624" cy="363912"/>
        </a:xfrm>
        <a:custGeom>
          <a:avLst/>
          <a:gdLst/>
          <a:ahLst/>
          <a:cxnLst/>
          <a:rect l="0" t="0" r="0" b="0"/>
          <a:pathLst>
            <a:path w="4371" h="573">
              <a:moveTo>
                <a:pt x="4371" y="0"/>
              </a:moveTo>
              <a:lnTo>
                <a:pt x="4371"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2344F43-C150-9A46-AE4A-2B96A199120E}">
      <dsp:nvSpPr>
        <dsp:cNvPr id="0" name=""/>
        <dsp:cNvSpPr/>
      </dsp:nvSpPr>
      <dsp:spPr bwMode="white">
        <a:xfrm>
          <a:off x="1837131" y="2616915"/>
          <a:ext cx="1207530"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欧洲交付中心</a:t>
          </a:r>
        </a:p>
      </dsp:txBody>
      <dsp:txXfrm>
        <a:off x="1837131" y="2616915"/>
        <a:ext cx="1207530" cy="310459"/>
      </dsp:txXfrm>
    </dsp:sp>
    <dsp:sp modelId="{1C3FD270-AC9C-4549-A82A-3D708F4CC85F}">
      <dsp:nvSpPr>
        <dsp:cNvPr id="0" name=""/>
        <dsp:cNvSpPr/>
      </dsp:nvSpPr>
      <dsp:spPr bwMode="white">
        <a:xfrm>
          <a:off x="4042329" y="2253003"/>
          <a:ext cx="1174191" cy="363912"/>
        </a:xfrm>
        <a:custGeom>
          <a:avLst/>
          <a:gdLst/>
          <a:ahLst/>
          <a:cxnLst/>
          <a:rect l="0" t="0" r="0" b="0"/>
          <a:pathLst>
            <a:path w="1849" h="573">
              <a:moveTo>
                <a:pt x="1849" y="0"/>
              </a:moveTo>
              <a:lnTo>
                <a:pt x="1849"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E6468D1-07B1-C345-A6C9-F50054BDDD7C}">
      <dsp:nvSpPr>
        <dsp:cNvPr id="0" name=""/>
        <dsp:cNvSpPr/>
      </dsp:nvSpPr>
      <dsp:spPr bwMode="white">
        <a:xfrm>
          <a:off x="3311773" y="2616915"/>
          <a:ext cx="1461112"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美洲交付中心</a:t>
          </a:r>
        </a:p>
      </dsp:txBody>
      <dsp:txXfrm>
        <a:off x="3311773" y="2616915"/>
        <a:ext cx="1461112" cy="31045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bwMode="white">
        <a:xfrm>
          <a:off x="2597739" y="0"/>
          <a:ext cx="285750" cy="10222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研发与工程体系</a:t>
          </a:r>
        </a:p>
      </dsp:txBody>
      <dsp:txXfrm>
        <a:off x="2597739" y="0"/>
        <a:ext cx="285750" cy="1022283"/>
      </dsp:txXfrm>
    </dsp:sp>
    <dsp:sp modelId="{30BA7831-AB3A-9846-B6EF-A9D663066D92}">
      <dsp:nvSpPr>
        <dsp:cNvPr id="0" name=""/>
        <dsp:cNvSpPr/>
      </dsp:nvSpPr>
      <dsp:spPr bwMode="white">
        <a:xfrm>
          <a:off x="319880" y="1012785"/>
          <a:ext cx="2420734" cy="9498"/>
        </a:xfrm>
        <a:custGeom>
          <a:avLst/>
          <a:gdLst/>
          <a:ahLst/>
          <a:cxnLst/>
          <a:rect l="0" t="0" r="0" b="0"/>
          <a:pathLst>
            <a:path w="3812" h="15">
              <a:moveTo>
                <a:pt x="3812"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5AD2E9F3-8FC1-3C43-9115-55AC7F77779F}">
      <dsp:nvSpPr>
        <dsp:cNvPr id="0" name=""/>
        <dsp:cNvSpPr/>
      </dsp:nvSpPr>
      <dsp:spPr bwMode="white">
        <a:xfrm>
          <a:off x="177005"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产品与需求</a:t>
          </a:r>
        </a:p>
      </dsp:txBody>
      <dsp:txXfrm>
        <a:off x="177005" y="1012785"/>
        <a:ext cx="285750" cy="1176380"/>
      </dsp:txXfrm>
    </dsp:sp>
    <dsp:sp modelId="{13060E41-9E9F-0D44-A727-1AAEDA290B39}">
      <dsp:nvSpPr>
        <dsp:cNvPr id="0" name=""/>
        <dsp:cNvSpPr/>
      </dsp:nvSpPr>
      <dsp:spPr bwMode="white">
        <a:xfrm>
          <a:off x="142875" y="2189165"/>
          <a:ext cx="177005" cy="229432"/>
        </a:xfrm>
        <a:custGeom>
          <a:avLst/>
          <a:gdLst/>
          <a:ahLst/>
          <a:cxnLst/>
          <a:rect l="0" t="0" r="0" b="0"/>
          <a:pathLst>
            <a:path w="279" h="361">
              <a:moveTo>
                <a:pt x="279" y="0"/>
              </a:moveTo>
              <a:lnTo>
                <a:pt x="279"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DF34358-24E5-804B-B785-872ED6530512}">
      <dsp:nvSpPr>
        <dsp:cNvPr id="0" name=""/>
        <dsp:cNvSpPr/>
      </dsp:nvSpPr>
      <dsp:spPr bwMode="white">
        <a:xfrm>
          <a:off x="0"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业务分析</a:t>
          </a:r>
        </a:p>
      </dsp:txBody>
      <dsp:txXfrm>
        <a:off x="0" y="2418596"/>
        <a:ext cx="285750" cy="1795548"/>
      </dsp:txXfrm>
    </dsp:sp>
    <dsp:sp modelId="{940F9F5A-9DB6-5148-AD50-19277E149565}">
      <dsp:nvSpPr>
        <dsp:cNvPr id="0" name=""/>
        <dsp:cNvSpPr/>
      </dsp:nvSpPr>
      <dsp:spPr bwMode="white">
        <a:xfrm>
          <a:off x="319880" y="2189165"/>
          <a:ext cx="193398" cy="229432"/>
        </a:xfrm>
        <a:custGeom>
          <a:avLst/>
          <a:gdLst/>
          <a:ahLst/>
          <a:cxnLst/>
          <a:rect l="0" t="0" r="0" b="0"/>
          <a:pathLst>
            <a:path w="305" h="361">
              <a:moveTo>
                <a:pt x="0" y="0"/>
              </a:moveTo>
              <a:lnTo>
                <a:pt x="0" y="181"/>
              </a:lnTo>
              <a:lnTo>
                <a:pt x="305" y="181"/>
              </a:lnTo>
              <a:lnTo>
                <a:pt x="305"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DAFC90B-F8D8-EB41-B218-7F4BB787A192}">
      <dsp:nvSpPr>
        <dsp:cNvPr id="0" name=""/>
        <dsp:cNvSpPr/>
      </dsp:nvSpPr>
      <dsp:spPr bwMode="white">
        <a:xfrm>
          <a:off x="3704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产品管理</a:t>
          </a:r>
        </a:p>
      </dsp:txBody>
      <dsp:txXfrm>
        <a:off x="370403" y="2418596"/>
        <a:ext cx="285750" cy="1795548"/>
      </dsp:txXfrm>
    </dsp:sp>
    <dsp:sp modelId="{8C58936B-C95A-E842-A1D2-02ADFB3BFB5C}">
      <dsp:nvSpPr>
        <dsp:cNvPr id="0" name=""/>
        <dsp:cNvSpPr/>
      </dsp:nvSpPr>
      <dsp:spPr bwMode="white">
        <a:xfrm>
          <a:off x="1248567" y="1012785"/>
          <a:ext cx="1492046" cy="9498"/>
        </a:xfrm>
        <a:custGeom>
          <a:avLst/>
          <a:gdLst/>
          <a:ahLst/>
          <a:cxnLst/>
          <a:rect l="0" t="0" r="0" b="0"/>
          <a:pathLst>
            <a:path w="2350" h="15">
              <a:moveTo>
                <a:pt x="2350"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47DB002-06D7-CC41-83F4-7776EF998C71}">
      <dsp:nvSpPr>
        <dsp:cNvPr id="0" name=""/>
        <dsp:cNvSpPr/>
      </dsp:nvSpPr>
      <dsp:spPr bwMode="white">
        <a:xfrm>
          <a:off x="1105692"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架构与开发</a:t>
          </a:r>
        </a:p>
      </dsp:txBody>
      <dsp:txXfrm>
        <a:off x="1105692" y="1012785"/>
        <a:ext cx="285750" cy="1176380"/>
      </dsp:txXfrm>
    </dsp:sp>
    <dsp:sp modelId="{A56868C5-273D-AF4D-BB66-E4C5E851F14C}">
      <dsp:nvSpPr>
        <dsp:cNvPr id="0" name=""/>
        <dsp:cNvSpPr/>
      </dsp:nvSpPr>
      <dsp:spPr bwMode="white">
        <a:xfrm>
          <a:off x="884753"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66E29FE-68D5-464C-90BB-F84395E36FE1}">
      <dsp:nvSpPr>
        <dsp:cNvPr id="0" name=""/>
        <dsp:cNvSpPr/>
      </dsp:nvSpPr>
      <dsp:spPr bwMode="white">
        <a:xfrm>
          <a:off x="7418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企业解决方案架构</a:t>
          </a:r>
        </a:p>
      </dsp:txBody>
      <dsp:txXfrm>
        <a:off x="741878" y="2418596"/>
        <a:ext cx="285750" cy="1795548"/>
      </dsp:txXfrm>
    </dsp:sp>
    <dsp:sp modelId="{29CCF0C9-577C-3A48-BE62-24AB1650EF10}">
      <dsp:nvSpPr>
        <dsp:cNvPr id="0" name=""/>
        <dsp:cNvSpPr/>
      </dsp:nvSpPr>
      <dsp:spPr bwMode="white">
        <a:xfrm>
          <a:off x="1248567"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DDD3ABF-2ABC-E840-A738-51B2888DFFDB}">
      <dsp:nvSpPr>
        <dsp:cNvPr id="0" name=""/>
        <dsp:cNvSpPr/>
      </dsp:nvSpPr>
      <dsp:spPr bwMode="white">
        <a:xfrm>
          <a:off x="11133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研发团队</a:t>
          </a:r>
        </a:p>
      </dsp:txBody>
      <dsp:txXfrm>
        <a:off x="1113353" y="2418596"/>
        <a:ext cx="285750" cy="1795548"/>
      </dsp:txXfrm>
    </dsp:sp>
    <dsp:sp modelId="{ED95B0C8-672E-7341-96F5-76982156EF2D}">
      <dsp:nvSpPr>
        <dsp:cNvPr id="0" name=""/>
        <dsp:cNvSpPr/>
      </dsp:nvSpPr>
      <dsp:spPr bwMode="white">
        <a:xfrm>
          <a:off x="1248567"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B1923B8-7340-CE49-B272-13C1281D4B3D}">
      <dsp:nvSpPr>
        <dsp:cNvPr id="0" name=""/>
        <dsp:cNvSpPr/>
      </dsp:nvSpPr>
      <dsp:spPr bwMode="white">
        <a:xfrm>
          <a:off x="14848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配置与制品管理</a:t>
          </a:r>
        </a:p>
      </dsp:txBody>
      <dsp:txXfrm>
        <a:off x="1484828" y="2418596"/>
        <a:ext cx="285750" cy="1795548"/>
      </dsp:txXfrm>
    </dsp:sp>
    <dsp:sp modelId="{7F460153-6A44-2644-97D5-EF06A5377E55}">
      <dsp:nvSpPr>
        <dsp:cNvPr id="0" name=""/>
        <dsp:cNvSpPr/>
      </dsp:nvSpPr>
      <dsp:spPr bwMode="white">
        <a:xfrm>
          <a:off x="1620042" y="1012785"/>
          <a:ext cx="1120571" cy="9498"/>
        </a:xfrm>
        <a:custGeom>
          <a:avLst/>
          <a:gdLst/>
          <a:ahLst/>
          <a:cxnLst/>
          <a:rect l="0" t="0" r="0" b="0"/>
          <a:pathLst>
            <a:path w="1765" h="15">
              <a:moveTo>
                <a:pt x="1765"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3B838A14-C80A-BA4C-9835-7497074AEDF8}">
      <dsp:nvSpPr>
        <dsp:cNvPr id="0" name=""/>
        <dsp:cNvSpPr/>
      </dsp:nvSpPr>
      <dsp:spPr bwMode="white">
        <a:xfrm>
          <a:off x="1477167"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质量与测试</a:t>
          </a:r>
        </a:p>
      </dsp:txBody>
      <dsp:txXfrm>
        <a:off x="1477167" y="1012785"/>
        <a:ext cx="285750" cy="1176380"/>
      </dsp:txXfrm>
    </dsp:sp>
    <dsp:sp modelId="{EE9655E2-8079-7542-9F93-D7EC0A1D41B5}">
      <dsp:nvSpPr>
        <dsp:cNvPr id="0" name=""/>
        <dsp:cNvSpPr/>
      </dsp:nvSpPr>
      <dsp:spPr bwMode="white">
        <a:xfrm>
          <a:off x="2177255" y="1012785"/>
          <a:ext cx="563359" cy="9498"/>
        </a:xfrm>
        <a:custGeom>
          <a:avLst/>
          <a:gdLst/>
          <a:ahLst/>
          <a:cxnLst/>
          <a:rect l="0" t="0" r="0" b="0"/>
          <a:pathLst>
            <a:path w="887" h="15">
              <a:moveTo>
                <a:pt x="887"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805DADC0-37A0-4E48-A6A4-C04BCD772116}">
      <dsp:nvSpPr>
        <dsp:cNvPr id="0" name=""/>
        <dsp:cNvSpPr/>
      </dsp:nvSpPr>
      <dsp:spPr bwMode="white">
        <a:xfrm>
          <a:off x="2034380"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测试工程</a:t>
          </a:r>
        </a:p>
      </dsp:txBody>
      <dsp:txXfrm>
        <a:off x="2034380" y="1012785"/>
        <a:ext cx="285750" cy="1176380"/>
      </dsp:txXfrm>
    </dsp:sp>
    <dsp:sp modelId="{2C4643E7-74C6-6248-BBC6-411B2866BD39}">
      <dsp:nvSpPr>
        <dsp:cNvPr id="0" name=""/>
        <dsp:cNvSpPr/>
      </dsp:nvSpPr>
      <dsp:spPr bwMode="white">
        <a:xfrm>
          <a:off x="1999178" y="2189165"/>
          <a:ext cx="178077" cy="229432"/>
        </a:xfrm>
        <a:custGeom>
          <a:avLst/>
          <a:gdLst/>
          <a:ahLst/>
          <a:cxnLst/>
          <a:rect l="0" t="0" r="0" b="0"/>
          <a:pathLst>
            <a:path w="280" h="361">
              <a:moveTo>
                <a:pt x="280" y="0"/>
              </a:moveTo>
              <a:lnTo>
                <a:pt x="280"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7E2F281-9FBD-2C4C-AA23-8236F281D623}">
      <dsp:nvSpPr>
        <dsp:cNvPr id="0" name=""/>
        <dsp:cNvSpPr/>
      </dsp:nvSpPr>
      <dsp:spPr bwMode="white">
        <a:xfrm>
          <a:off x="18563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质量保证</a:t>
          </a:r>
        </a:p>
      </dsp:txBody>
      <dsp:txXfrm>
        <a:off x="1856303" y="2418596"/>
        <a:ext cx="285750" cy="1795548"/>
      </dsp:txXfrm>
    </dsp:sp>
    <dsp:sp modelId="{9EB71737-C617-8544-88D4-C9C0B787A16D}">
      <dsp:nvSpPr>
        <dsp:cNvPr id="0" name=""/>
        <dsp:cNvSpPr/>
      </dsp:nvSpPr>
      <dsp:spPr bwMode="white">
        <a:xfrm>
          <a:off x="2177255" y="2189165"/>
          <a:ext cx="193398" cy="229432"/>
        </a:xfrm>
        <a:custGeom>
          <a:avLst/>
          <a:gdLst/>
          <a:ahLst/>
          <a:cxnLst/>
          <a:rect l="0" t="0" r="0" b="0"/>
          <a:pathLst>
            <a:path w="305" h="361">
              <a:moveTo>
                <a:pt x="0" y="0"/>
              </a:moveTo>
              <a:lnTo>
                <a:pt x="0" y="181"/>
              </a:lnTo>
              <a:lnTo>
                <a:pt x="305" y="181"/>
              </a:lnTo>
              <a:lnTo>
                <a:pt x="305"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00A9B4C-4C23-7A4F-81B9-8D015430043F}">
      <dsp:nvSpPr>
        <dsp:cNvPr id="0" name=""/>
        <dsp:cNvSpPr/>
      </dsp:nvSpPr>
      <dsp:spPr bwMode="white">
        <a:xfrm>
          <a:off x="22277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测试环境与数据管理</a:t>
          </a:r>
        </a:p>
      </dsp:txBody>
      <dsp:txXfrm>
        <a:off x="2227778" y="2418596"/>
        <a:ext cx="285750" cy="1795548"/>
      </dsp:txXfrm>
    </dsp:sp>
    <dsp:sp modelId="{85D18E36-727A-1549-A766-DA04533BB4E9}">
      <dsp:nvSpPr>
        <dsp:cNvPr id="0" name=""/>
        <dsp:cNvSpPr/>
      </dsp:nvSpPr>
      <dsp:spPr bwMode="white">
        <a:xfrm>
          <a:off x="2740614" y="1012785"/>
          <a:ext cx="365329" cy="9498"/>
        </a:xfrm>
        <a:custGeom>
          <a:avLst/>
          <a:gdLst/>
          <a:ahLst/>
          <a:cxnLst/>
          <a:rect l="0" t="0" r="0" b="0"/>
          <a:pathLst>
            <a:path w="575" h="15">
              <a:moveTo>
                <a:pt x="0" y="15"/>
              </a:moveTo>
              <a:lnTo>
                <a:pt x="575"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8F92844C-020A-454A-89D6-143AE713C772}">
      <dsp:nvSpPr>
        <dsp:cNvPr id="0" name=""/>
        <dsp:cNvSpPr/>
      </dsp:nvSpPr>
      <dsp:spPr bwMode="white">
        <a:xfrm>
          <a:off x="2963067"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交付与运维</a:t>
          </a:r>
        </a:p>
      </dsp:txBody>
      <dsp:txXfrm>
        <a:off x="2963067" y="1012785"/>
        <a:ext cx="285750" cy="1176380"/>
      </dsp:txXfrm>
    </dsp:sp>
    <dsp:sp modelId="{293389C5-B0D5-8B41-8174-FF92FF81CA42}">
      <dsp:nvSpPr>
        <dsp:cNvPr id="0" name=""/>
        <dsp:cNvSpPr/>
      </dsp:nvSpPr>
      <dsp:spPr bwMode="white">
        <a:xfrm>
          <a:off x="2742128"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4570D3B-8A0F-264A-A802-6C641009C8BD}">
      <dsp:nvSpPr>
        <dsp:cNvPr id="0" name=""/>
        <dsp:cNvSpPr/>
      </dsp:nvSpPr>
      <dsp:spPr bwMode="white">
        <a:xfrm>
          <a:off x="25992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持续集成与持续交付</a:t>
          </a:r>
        </a:p>
      </dsp:txBody>
      <dsp:txXfrm>
        <a:off x="2599253" y="2418596"/>
        <a:ext cx="285750" cy="1795548"/>
      </dsp:txXfrm>
    </dsp:sp>
    <dsp:sp modelId="{5AAC3918-1CC1-4140-937B-20E443EEE52D}">
      <dsp:nvSpPr>
        <dsp:cNvPr id="0" name=""/>
        <dsp:cNvSpPr/>
      </dsp:nvSpPr>
      <dsp:spPr bwMode="white">
        <a:xfrm>
          <a:off x="3105942"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179A4B0-CB7A-CF48-AF48-9D8BF4B09D61}">
      <dsp:nvSpPr>
        <dsp:cNvPr id="0" name=""/>
        <dsp:cNvSpPr/>
      </dsp:nvSpPr>
      <dsp:spPr bwMode="white">
        <a:xfrm>
          <a:off x="29707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平台工程</a:t>
          </a:r>
        </a:p>
      </dsp:txBody>
      <dsp:txXfrm>
        <a:off x="2970728" y="2418596"/>
        <a:ext cx="285750" cy="1795548"/>
      </dsp:txXfrm>
    </dsp:sp>
    <dsp:sp modelId="{EE428120-8B6C-AC4E-9F01-0370B4F8E07B}">
      <dsp:nvSpPr>
        <dsp:cNvPr id="0" name=""/>
        <dsp:cNvSpPr/>
      </dsp:nvSpPr>
      <dsp:spPr bwMode="white">
        <a:xfrm>
          <a:off x="3105942"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58681E5-BC75-ED41-AA55-27C3ACC4DF5E}">
      <dsp:nvSpPr>
        <dsp:cNvPr id="0" name=""/>
        <dsp:cNvSpPr/>
      </dsp:nvSpPr>
      <dsp:spPr bwMode="white">
        <a:xfrm>
          <a:off x="33422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系统可靠性工程</a:t>
          </a:r>
        </a:p>
      </dsp:txBody>
      <dsp:txXfrm>
        <a:off x="3342203" y="2418596"/>
        <a:ext cx="285750" cy="1795548"/>
      </dsp:txXfrm>
    </dsp:sp>
    <dsp:sp modelId="{6EF1EBB2-BC13-0547-A805-267651A17861}">
      <dsp:nvSpPr>
        <dsp:cNvPr id="0" name=""/>
        <dsp:cNvSpPr/>
      </dsp:nvSpPr>
      <dsp:spPr bwMode="white">
        <a:xfrm>
          <a:off x="2740614" y="1012785"/>
          <a:ext cx="1479754" cy="9498"/>
        </a:xfrm>
        <a:custGeom>
          <a:avLst/>
          <a:gdLst/>
          <a:ahLst/>
          <a:cxnLst/>
          <a:rect l="0" t="0" r="0" b="0"/>
          <a:pathLst>
            <a:path w="2330" h="15">
              <a:moveTo>
                <a:pt x="0" y="15"/>
              </a:moveTo>
              <a:lnTo>
                <a:pt x="233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76F0C51F-F7EE-B24F-BEB8-C8B4060C1E79}">
      <dsp:nvSpPr>
        <dsp:cNvPr id="0" name=""/>
        <dsp:cNvSpPr/>
      </dsp:nvSpPr>
      <dsp:spPr bwMode="white">
        <a:xfrm>
          <a:off x="4077492"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安全与合规</a:t>
          </a:r>
        </a:p>
      </dsp:txBody>
      <dsp:txXfrm>
        <a:off x="4077492" y="1012785"/>
        <a:ext cx="285750" cy="1176380"/>
      </dsp:txXfrm>
    </dsp:sp>
    <dsp:sp modelId="{A91FBFC8-B827-9E4F-8940-D7AA5EB8B0BC}">
      <dsp:nvSpPr>
        <dsp:cNvPr id="0" name=""/>
        <dsp:cNvSpPr/>
      </dsp:nvSpPr>
      <dsp:spPr bwMode="white">
        <a:xfrm>
          <a:off x="3856553"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2CEC9C1A-562D-D742-9110-C8D37CAC3E39}">
      <dsp:nvSpPr>
        <dsp:cNvPr id="0" name=""/>
        <dsp:cNvSpPr/>
      </dsp:nvSpPr>
      <dsp:spPr bwMode="white">
        <a:xfrm>
          <a:off x="37136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安全工程</a:t>
          </a:r>
        </a:p>
      </dsp:txBody>
      <dsp:txXfrm>
        <a:off x="3713678" y="2418596"/>
        <a:ext cx="285750" cy="1795548"/>
      </dsp:txXfrm>
    </dsp:sp>
    <dsp:sp modelId="{09460387-168A-6D49-B9C4-1569A5F2DEB9}">
      <dsp:nvSpPr>
        <dsp:cNvPr id="0" name=""/>
        <dsp:cNvSpPr/>
      </dsp:nvSpPr>
      <dsp:spPr bwMode="white">
        <a:xfrm>
          <a:off x="4220367"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BAFDA814-6639-5746-BD08-1D86F0AAD4AD}">
      <dsp:nvSpPr>
        <dsp:cNvPr id="0" name=""/>
        <dsp:cNvSpPr/>
      </dsp:nvSpPr>
      <dsp:spPr bwMode="white">
        <a:xfrm>
          <a:off x="40851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合规工程</a:t>
          </a:r>
        </a:p>
      </dsp:txBody>
      <dsp:txXfrm>
        <a:off x="4085153" y="2418596"/>
        <a:ext cx="285750" cy="1795548"/>
      </dsp:txXfrm>
    </dsp:sp>
    <dsp:sp modelId="{E6761C22-EC94-8543-B956-E4509348C221}">
      <dsp:nvSpPr>
        <dsp:cNvPr id="0" name=""/>
        <dsp:cNvSpPr/>
      </dsp:nvSpPr>
      <dsp:spPr bwMode="white">
        <a:xfrm>
          <a:off x="4220367"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0A56B76-93B8-0C44-BAF0-92FACCB39AEB}">
      <dsp:nvSpPr>
        <dsp:cNvPr id="0" name=""/>
        <dsp:cNvSpPr/>
      </dsp:nvSpPr>
      <dsp:spPr bwMode="white">
        <a:xfrm>
          <a:off x="44566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安全合规顾问</a:t>
          </a:r>
        </a:p>
      </dsp:txBody>
      <dsp:txXfrm>
        <a:off x="4456628" y="2418596"/>
        <a:ext cx="285750" cy="1795548"/>
      </dsp:txXfrm>
    </dsp:sp>
    <dsp:sp modelId="{C62E9FB9-2D6B-874C-A598-46A9579703BC}">
      <dsp:nvSpPr>
        <dsp:cNvPr id="0" name=""/>
        <dsp:cNvSpPr/>
      </dsp:nvSpPr>
      <dsp:spPr bwMode="white">
        <a:xfrm>
          <a:off x="2740614" y="1012785"/>
          <a:ext cx="2408441" cy="9498"/>
        </a:xfrm>
        <a:custGeom>
          <a:avLst/>
          <a:gdLst/>
          <a:ahLst/>
          <a:cxnLst/>
          <a:rect l="0" t="0" r="0" b="0"/>
          <a:pathLst>
            <a:path w="3793" h="15">
              <a:moveTo>
                <a:pt x="0" y="15"/>
              </a:moveTo>
              <a:lnTo>
                <a:pt x="3793"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19070E0-EB3B-3448-A738-71E18C6797E5}">
      <dsp:nvSpPr>
        <dsp:cNvPr id="0" name=""/>
        <dsp:cNvSpPr/>
      </dsp:nvSpPr>
      <dsp:spPr bwMode="white">
        <a:xfrm>
          <a:off x="5006180"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数据与模型治理</a:t>
          </a:r>
        </a:p>
      </dsp:txBody>
      <dsp:txXfrm>
        <a:off x="5006180" y="1012785"/>
        <a:ext cx="285750" cy="1176380"/>
      </dsp:txXfrm>
    </dsp:sp>
    <dsp:sp modelId="{FA56159C-BAC1-B648-9E48-C02D1A543CA5}">
      <dsp:nvSpPr>
        <dsp:cNvPr id="0" name=""/>
        <dsp:cNvSpPr/>
      </dsp:nvSpPr>
      <dsp:spPr bwMode="white">
        <a:xfrm>
          <a:off x="4970978" y="2189165"/>
          <a:ext cx="178077" cy="229432"/>
        </a:xfrm>
        <a:custGeom>
          <a:avLst/>
          <a:gdLst/>
          <a:ahLst/>
          <a:cxnLst/>
          <a:rect l="0" t="0" r="0" b="0"/>
          <a:pathLst>
            <a:path w="280" h="361">
              <a:moveTo>
                <a:pt x="280" y="0"/>
              </a:moveTo>
              <a:lnTo>
                <a:pt x="280"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D84AA51-470F-0E43-8089-3C451BB679D2}">
      <dsp:nvSpPr>
        <dsp:cNvPr id="0" name=""/>
        <dsp:cNvSpPr/>
      </dsp:nvSpPr>
      <dsp:spPr bwMode="white">
        <a:xfrm>
          <a:off x="48281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数据治理</a:t>
          </a:r>
        </a:p>
      </dsp:txBody>
      <dsp:txXfrm>
        <a:off x="4828103" y="2418596"/>
        <a:ext cx="285750" cy="1795548"/>
      </dsp:txXfrm>
    </dsp:sp>
    <dsp:sp modelId="{F64A0366-5D31-EE4D-84BF-E6326816B281}">
      <dsp:nvSpPr>
        <dsp:cNvPr id="0" name=""/>
        <dsp:cNvSpPr/>
      </dsp:nvSpPr>
      <dsp:spPr bwMode="white">
        <a:xfrm>
          <a:off x="5149055" y="2189165"/>
          <a:ext cx="192956" cy="229432"/>
        </a:xfrm>
        <a:custGeom>
          <a:avLst/>
          <a:gdLst/>
          <a:ahLst/>
          <a:cxnLst/>
          <a:rect l="0" t="0" r="0" b="0"/>
          <a:pathLst>
            <a:path w="304" h="361">
              <a:moveTo>
                <a:pt x="0" y="0"/>
              </a:moveTo>
              <a:lnTo>
                <a:pt x="0" y="181"/>
              </a:lnTo>
              <a:lnTo>
                <a:pt x="304" y="181"/>
              </a:lnTo>
              <a:lnTo>
                <a:pt x="304"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D28AA90-D263-A94C-8559-C6DD6671B8AF}">
      <dsp:nvSpPr>
        <dsp:cNvPr id="0" name=""/>
        <dsp:cNvSpPr/>
      </dsp:nvSpPr>
      <dsp:spPr bwMode="white">
        <a:xfrm>
          <a:off x="5199136"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模型平台</a:t>
          </a:r>
        </a:p>
      </dsp:txBody>
      <dsp:txXfrm>
        <a:off x="5199136" y="2418596"/>
        <a:ext cx="285750" cy="179554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bwMode="white">
        <a:xfrm>
          <a:off x="1183850"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质量门禁</a:t>
          </a:r>
        </a:p>
      </dsp:txBody>
      <dsp:txXfrm>
        <a:off x="1183850" y="0"/>
        <a:ext cx="905144" cy="791210"/>
      </dsp:txXfrm>
    </dsp:sp>
    <dsp:sp modelId="{10FEB97A-9E7E-3E47-8250-0AB9FF871356}">
      <dsp:nvSpPr>
        <dsp:cNvPr id="0" name=""/>
        <dsp:cNvSpPr/>
      </dsp:nvSpPr>
      <dsp:spPr bwMode="white">
        <a:xfrm>
          <a:off x="957564"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治理层</a:t>
          </a:r>
        </a:p>
      </dsp:txBody>
      <dsp:txXfrm>
        <a:off x="957564" y="169319"/>
        <a:ext cx="452572" cy="452572"/>
      </dsp:txXfrm>
    </dsp:sp>
    <dsp:sp modelId="{565D8CEF-7C87-D247-812C-49A12CC6C6D4}">
      <dsp:nvSpPr>
        <dsp:cNvPr id="0" name=""/>
        <dsp:cNvSpPr/>
      </dsp:nvSpPr>
      <dsp:spPr bwMode="white">
        <a:xfrm>
          <a:off x="2403771"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en-US" altLang="zh-CN" sz="3600" kern="1200">
              <a:solidFill>
                <a:schemeClr val="dk1"/>
              </a:solidFill>
              <a:latin typeface="Times New Roman" panose="02020603050405020304" charset="0"/>
              <a:cs typeface="Times New Roman" panose="02020603050405020304" charset="0"/>
            </a:rPr>
            <a:t>Scrum</a:t>
          </a:r>
          <a:r>
            <a:rPr lang="zh-CN" altLang="en-US" sz="3600" kern="1200">
              <a:solidFill>
                <a:schemeClr val="dk1"/>
              </a:solidFill>
              <a:latin typeface="Times New Roman" panose="02020603050405020304" charset="0"/>
              <a:cs typeface="Times New Roman" panose="02020603050405020304" charset="0"/>
            </a:rPr>
            <a:t>迭代</a:t>
          </a:r>
        </a:p>
      </dsp:txBody>
      <dsp:txXfrm>
        <a:off x="2403771" y="0"/>
        <a:ext cx="905144" cy="791210"/>
      </dsp:txXfrm>
    </dsp:sp>
    <dsp:sp modelId="{BF03ACD9-B548-5040-9A8F-278FF0CE98E9}">
      <dsp:nvSpPr>
        <dsp:cNvPr id="0" name=""/>
        <dsp:cNvSpPr/>
      </dsp:nvSpPr>
      <dsp:spPr bwMode="white">
        <a:xfrm>
          <a:off x="2177485"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团队层</a:t>
          </a:r>
        </a:p>
      </dsp:txBody>
      <dsp:txXfrm>
        <a:off x="2177485" y="169319"/>
        <a:ext cx="452572" cy="452572"/>
      </dsp:txXfrm>
    </dsp:sp>
    <dsp:sp modelId="{EBEAC727-79BF-3E4B-A4D2-A23272293F67}">
      <dsp:nvSpPr>
        <dsp:cNvPr id="0" name=""/>
        <dsp:cNvSpPr/>
      </dsp:nvSpPr>
      <dsp:spPr bwMode="white">
        <a:xfrm>
          <a:off x="3623692"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en-US" altLang="zh-CN" sz="3600" kern="1200">
              <a:solidFill>
                <a:schemeClr val="dk1"/>
              </a:solidFill>
              <a:latin typeface="Times New Roman" panose="02020603050405020304" charset="0"/>
              <a:cs typeface="Times New Roman" panose="02020603050405020304" charset="0"/>
            </a:rPr>
            <a:t>CI/CD</a:t>
          </a:r>
          <a:endParaRPr lang="zh-CN" altLang="en-US" sz="3600" kern="1200">
            <a:solidFill>
              <a:schemeClr val="dk1"/>
            </a:solidFill>
            <a:latin typeface="Times New Roman" panose="02020603050405020304" charset="0"/>
            <a:cs typeface="Times New Roman" panose="02020603050405020304" charset="0"/>
          </a:endParaRPr>
        </a:p>
      </dsp:txBody>
      <dsp:txXfrm>
        <a:off x="3623692" y="0"/>
        <a:ext cx="905144" cy="791210"/>
      </dsp:txXfrm>
    </dsp:sp>
    <dsp:sp modelId="{BC94EC83-8B98-6C4A-98A6-06173C08A55C}">
      <dsp:nvSpPr>
        <dsp:cNvPr id="0" name=""/>
        <dsp:cNvSpPr/>
      </dsp:nvSpPr>
      <dsp:spPr bwMode="white">
        <a:xfrm>
          <a:off x="3397405"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流水线层</a:t>
          </a:r>
        </a:p>
      </dsp:txBody>
      <dsp:txXfrm>
        <a:off x="3397405" y="169319"/>
        <a:ext cx="452572" cy="452572"/>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bwMode="white">
        <a:xfrm>
          <a:off x="2953468" y="29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需求</a:t>
          </a:r>
        </a:p>
      </dsp:txBody>
      <dsp:txXfrm>
        <a:off x="2953468" y="2976"/>
        <a:ext cx="342028" cy="342028"/>
      </dsp:txXfrm>
    </dsp:sp>
    <dsp:sp modelId="{B11D54EE-EB63-1448-B1FC-D777DFEDC263}">
      <dsp:nvSpPr>
        <dsp:cNvPr id="0" name=""/>
        <dsp:cNvSpPr/>
      </dsp:nvSpPr>
      <dsp:spPr bwMode="white">
        <a:xfrm>
          <a:off x="1896754" y="-12056"/>
          <a:ext cx="1692892" cy="1692892"/>
        </a:xfrm>
        <a:prstGeom prst="circularArrow">
          <a:avLst>
            <a:gd name="adj1" fmla="val 5000"/>
            <a:gd name="adj2" fmla="val 360000"/>
            <a:gd name="adj3" fmla="val 20462430"/>
            <a:gd name="adj4" fmla="val 1898445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480887D2-D2BF-CC4E-AF25-4F707B986601}">
      <dsp:nvSpPr>
        <dsp:cNvPr id="0" name=""/>
        <dsp:cNvSpPr/>
      </dsp:nvSpPr>
      <dsp:spPr bwMode="white">
        <a:xfrm>
          <a:off x="3334750" y="6633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架构</a:t>
          </a:r>
        </a:p>
      </dsp:txBody>
      <dsp:txXfrm>
        <a:off x="3334750" y="663376"/>
        <a:ext cx="342028" cy="342028"/>
      </dsp:txXfrm>
    </dsp:sp>
    <dsp:sp modelId="{81374E83-02A7-5D4F-B7F3-039FD9552049}">
      <dsp:nvSpPr>
        <dsp:cNvPr id="0" name=""/>
        <dsp:cNvSpPr/>
      </dsp:nvSpPr>
      <dsp:spPr bwMode="white">
        <a:xfrm>
          <a:off x="1896754" y="-12056"/>
          <a:ext cx="1692892" cy="1692892"/>
        </a:xfrm>
        <a:prstGeom prst="circularArrow">
          <a:avLst>
            <a:gd name="adj1" fmla="val 5000"/>
            <a:gd name="adj2" fmla="val 360000"/>
            <a:gd name="adj3" fmla="val 2255549"/>
            <a:gd name="adj4" fmla="val 777569"/>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087DB400-6CBB-5C4F-8887-103D45A44C26}">
      <dsp:nvSpPr>
        <dsp:cNvPr id="0" name=""/>
        <dsp:cNvSpPr/>
      </dsp:nvSpPr>
      <dsp:spPr bwMode="white">
        <a:xfrm>
          <a:off x="2953468" y="13237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开发</a:t>
          </a:r>
        </a:p>
      </dsp:txBody>
      <dsp:txXfrm>
        <a:off x="2953468" y="1323776"/>
        <a:ext cx="342028" cy="342028"/>
      </dsp:txXfrm>
    </dsp:sp>
    <dsp:sp modelId="{84950F3E-033A-254A-997A-6632D6DA43AB}">
      <dsp:nvSpPr>
        <dsp:cNvPr id="0" name=""/>
        <dsp:cNvSpPr/>
      </dsp:nvSpPr>
      <dsp:spPr bwMode="white">
        <a:xfrm>
          <a:off x="1896754" y="-12056"/>
          <a:ext cx="1692892" cy="1692892"/>
        </a:xfrm>
        <a:prstGeom prst="circularArrow">
          <a:avLst>
            <a:gd name="adj1" fmla="val 5000"/>
            <a:gd name="adj2" fmla="val 360000"/>
            <a:gd name="adj3" fmla="val 6000359"/>
            <a:gd name="adj4" fmla="val 44396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C8B1E12-75EF-9C40-8C80-1364A419A481}">
      <dsp:nvSpPr>
        <dsp:cNvPr id="0" name=""/>
        <dsp:cNvSpPr/>
      </dsp:nvSpPr>
      <dsp:spPr bwMode="white">
        <a:xfrm>
          <a:off x="2190904" y="13237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测试</a:t>
          </a:r>
        </a:p>
      </dsp:txBody>
      <dsp:txXfrm>
        <a:off x="2190904" y="1323776"/>
        <a:ext cx="342028" cy="342028"/>
      </dsp:txXfrm>
    </dsp:sp>
    <dsp:sp modelId="{0E3BBC05-EF4C-444F-A66F-5AB86C44F3F6}">
      <dsp:nvSpPr>
        <dsp:cNvPr id="0" name=""/>
        <dsp:cNvSpPr/>
      </dsp:nvSpPr>
      <dsp:spPr bwMode="white">
        <a:xfrm>
          <a:off x="1896754" y="-12056"/>
          <a:ext cx="1692892" cy="1692892"/>
        </a:xfrm>
        <a:prstGeom prst="circularArrow">
          <a:avLst>
            <a:gd name="adj1" fmla="val 5000"/>
            <a:gd name="adj2" fmla="val 360000"/>
            <a:gd name="adj3" fmla="val 9662430"/>
            <a:gd name="adj4" fmla="val 818445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69AE22D0-1182-D44D-934F-ED61CF38543A}">
      <dsp:nvSpPr>
        <dsp:cNvPr id="0" name=""/>
        <dsp:cNvSpPr/>
      </dsp:nvSpPr>
      <dsp:spPr bwMode="white">
        <a:xfrm>
          <a:off x="1809622" y="6633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部署</a:t>
          </a:r>
        </a:p>
      </dsp:txBody>
      <dsp:txXfrm>
        <a:off x="1809622" y="663376"/>
        <a:ext cx="342028" cy="342028"/>
      </dsp:txXfrm>
    </dsp:sp>
    <dsp:sp modelId="{376F161A-ED05-AE4C-85CD-CEC82190AF1F}">
      <dsp:nvSpPr>
        <dsp:cNvPr id="0" name=""/>
        <dsp:cNvSpPr/>
      </dsp:nvSpPr>
      <dsp:spPr bwMode="white">
        <a:xfrm>
          <a:off x="1896754" y="-12056"/>
          <a:ext cx="1692892" cy="1692892"/>
        </a:xfrm>
        <a:prstGeom prst="circularArrow">
          <a:avLst>
            <a:gd name="adj1" fmla="val 5000"/>
            <a:gd name="adj2" fmla="val 360000"/>
            <a:gd name="adj3" fmla="val 13055549"/>
            <a:gd name="adj4" fmla="val 11577569"/>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F159C7D-9971-4E4D-AAAD-48C4FB8C7486}">
      <dsp:nvSpPr>
        <dsp:cNvPr id="0" name=""/>
        <dsp:cNvSpPr/>
      </dsp:nvSpPr>
      <dsp:spPr bwMode="white">
        <a:xfrm>
          <a:off x="2190904" y="29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运维</a:t>
          </a:r>
        </a:p>
      </dsp:txBody>
      <dsp:txXfrm>
        <a:off x="2190904" y="2976"/>
        <a:ext cx="342028" cy="342028"/>
      </dsp:txXfrm>
    </dsp:sp>
    <dsp:sp modelId="{F511ADD2-EA46-1B4E-88BC-F50FC7181281}">
      <dsp:nvSpPr>
        <dsp:cNvPr id="0" name=""/>
        <dsp:cNvSpPr/>
      </dsp:nvSpPr>
      <dsp:spPr bwMode="white">
        <a:xfrm>
          <a:off x="1896754" y="-12056"/>
          <a:ext cx="1692892" cy="1692892"/>
        </a:xfrm>
        <a:prstGeom prst="circularArrow">
          <a:avLst>
            <a:gd name="adj1" fmla="val 5000"/>
            <a:gd name="adj2" fmla="val 360000"/>
            <a:gd name="adj3" fmla="val 16800359"/>
            <a:gd name="adj4" fmla="val 152396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3106CD-8E2A-484E-9B35-5EC3D765E6AA}">
      <dsp:nvSpPr>
        <dsp:cNvPr id="0" name=""/>
        <dsp:cNvSpPr/>
      </dsp:nvSpPr>
      <dsp:spPr bwMode="white">
        <a:xfrm>
          <a:off x="1914308" y="236953"/>
          <a:ext cx="2038150" cy="2038150"/>
        </a:xfrm>
        <a:prstGeom prst="blockArc">
          <a:avLst>
            <a:gd name="adj1" fmla="val 16199999"/>
            <a:gd name="adj2" fmla="val 2052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6ED9C2B5-6019-1E42-B69E-C712E099732B}">
      <dsp:nvSpPr>
        <dsp:cNvPr id="0" name=""/>
        <dsp:cNvSpPr/>
      </dsp:nvSpPr>
      <dsp:spPr bwMode="white">
        <a:xfrm>
          <a:off x="1914308" y="236953"/>
          <a:ext cx="2038150" cy="2038150"/>
        </a:xfrm>
        <a:prstGeom prst="blockArc">
          <a:avLst>
            <a:gd name="adj1" fmla="val 20520000"/>
            <a:gd name="adj2" fmla="val 324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6B2C3B3C-0373-3242-BC81-3764E12726DA}">
      <dsp:nvSpPr>
        <dsp:cNvPr id="0" name=""/>
        <dsp:cNvSpPr/>
      </dsp:nvSpPr>
      <dsp:spPr bwMode="white">
        <a:xfrm>
          <a:off x="1914308" y="236953"/>
          <a:ext cx="2038150" cy="2038150"/>
        </a:xfrm>
        <a:prstGeom prst="blockArc">
          <a:avLst>
            <a:gd name="adj1" fmla="val 3240000"/>
            <a:gd name="adj2" fmla="val 756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CA75C26E-7853-B148-B1F1-A97BAE105CA9}">
      <dsp:nvSpPr>
        <dsp:cNvPr id="0" name=""/>
        <dsp:cNvSpPr/>
      </dsp:nvSpPr>
      <dsp:spPr bwMode="white">
        <a:xfrm>
          <a:off x="1914308" y="236953"/>
          <a:ext cx="2038150" cy="2038150"/>
        </a:xfrm>
        <a:prstGeom prst="blockArc">
          <a:avLst>
            <a:gd name="adj1" fmla="val 7560000"/>
            <a:gd name="adj2" fmla="val 1188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D5F1B9EB-1409-C544-915F-30912E55835D}">
      <dsp:nvSpPr>
        <dsp:cNvPr id="0" name=""/>
        <dsp:cNvSpPr/>
      </dsp:nvSpPr>
      <dsp:spPr bwMode="white">
        <a:xfrm>
          <a:off x="1914308" y="236953"/>
          <a:ext cx="2038150" cy="2038150"/>
        </a:xfrm>
        <a:prstGeom prst="blockArc">
          <a:avLst>
            <a:gd name="adj1" fmla="val 11880000"/>
            <a:gd name="adj2" fmla="val 16199999"/>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0E4AD12D-701A-034A-A36F-65C086946FC6}">
      <dsp:nvSpPr>
        <dsp:cNvPr id="0" name=""/>
        <dsp:cNvSpPr/>
      </dsp:nvSpPr>
      <dsp:spPr bwMode="white">
        <a:xfrm>
          <a:off x="2487983" y="810628"/>
          <a:ext cx="890800" cy="89080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综合能力评估体系</a:t>
          </a:r>
        </a:p>
      </dsp:txBody>
      <dsp:txXfrm>
        <a:off x="2487983" y="810628"/>
        <a:ext cx="890800" cy="890800"/>
      </dsp:txXfrm>
    </dsp:sp>
    <dsp:sp modelId="{07FC0E57-53BA-2A4C-9CBD-A04ADE21D7AC}">
      <dsp:nvSpPr>
        <dsp:cNvPr id="0" name=""/>
        <dsp:cNvSpPr/>
      </dsp:nvSpPr>
      <dsp:spPr bwMode="white">
        <a:xfrm>
          <a:off x="2621603" y="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需求管理</a:t>
          </a:r>
        </a:p>
      </dsp:txBody>
      <dsp:txXfrm>
        <a:off x="2621603" y="0"/>
        <a:ext cx="623560" cy="623560"/>
      </dsp:txXfrm>
    </dsp:sp>
    <dsp:sp modelId="{99FB29EC-D958-0F40-96DE-1A52AA10C3BA}">
      <dsp:nvSpPr>
        <dsp:cNvPr id="0" name=""/>
        <dsp:cNvSpPr/>
      </dsp:nvSpPr>
      <dsp:spPr bwMode="white">
        <a:xfrm>
          <a:off x="3519636" y="652459"/>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安全控制</a:t>
          </a:r>
        </a:p>
      </dsp:txBody>
      <dsp:txXfrm>
        <a:off x="3519636" y="652459"/>
        <a:ext cx="623560" cy="623560"/>
      </dsp:txXfrm>
    </dsp:sp>
    <dsp:sp modelId="{3E3F725E-7DF6-D049-A09D-25BDEFDED87A}">
      <dsp:nvSpPr>
        <dsp:cNvPr id="0" name=""/>
        <dsp:cNvSpPr/>
      </dsp:nvSpPr>
      <dsp:spPr bwMode="white">
        <a:xfrm>
          <a:off x="3176617" y="170816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技术债务治理</a:t>
          </a:r>
        </a:p>
      </dsp:txBody>
      <dsp:txXfrm>
        <a:off x="3176617" y="1708160"/>
        <a:ext cx="623560" cy="623560"/>
      </dsp:txXfrm>
    </dsp:sp>
    <dsp:sp modelId="{1B360292-48B1-C24E-ADDC-63B0895517FD}">
      <dsp:nvSpPr>
        <dsp:cNvPr id="0" name=""/>
        <dsp:cNvSpPr/>
      </dsp:nvSpPr>
      <dsp:spPr bwMode="white">
        <a:xfrm>
          <a:off x="2066588" y="170816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运维智能化</a:t>
          </a:r>
        </a:p>
      </dsp:txBody>
      <dsp:txXfrm>
        <a:off x="2066588" y="1708160"/>
        <a:ext cx="623560" cy="623560"/>
      </dsp:txXfrm>
    </dsp:sp>
    <dsp:sp modelId="{BB2023A6-5470-AD44-AD08-B5424A08C244}">
      <dsp:nvSpPr>
        <dsp:cNvPr id="0" name=""/>
        <dsp:cNvSpPr/>
      </dsp:nvSpPr>
      <dsp:spPr bwMode="white">
        <a:xfrm>
          <a:off x="1723570" y="652459"/>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跨职能协作</a:t>
          </a:r>
        </a:p>
      </dsp:txBody>
      <dsp:txXfrm>
        <a:off x="1723570" y="652459"/>
        <a:ext cx="623560" cy="623560"/>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bwMode="white">
        <a:xfrm>
          <a:off x="0"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需求优先级失衡</a:t>
          </a:r>
        </a:p>
      </dsp:txBody>
      <dsp:txXfrm>
        <a:off x="0" y="187354"/>
        <a:ext cx="735445" cy="441267"/>
      </dsp:txXfrm>
    </dsp:sp>
    <dsp:sp modelId="{6826D4F9-659B-8043-9B54-C65DE38F5B5F}">
      <dsp:nvSpPr>
        <dsp:cNvPr id="0" name=""/>
        <dsp:cNvSpPr/>
      </dsp:nvSpPr>
      <dsp:spPr bwMode="white">
        <a:xfrm>
          <a:off x="804577"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804577" y="316792"/>
        <a:ext cx="155914" cy="182390"/>
      </dsp:txXfrm>
    </dsp:sp>
    <dsp:sp modelId="{64A4AF38-4622-2948-9293-CABA19F192B8}">
      <dsp:nvSpPr>
        <dsp:cNvPr id="0" name=""/>
        <dsp:cNvSpPr/>
      </dsp:nvSpPr>
      <dsp:spPr bwMode="white">
        <a:xfrm>
          <a:off x="1029624"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审批等待增加</a:t>
          </a:r>
        </a:p>
      </dsp:txBody>
      <dsp:txXfrm>
        <a:off x="1029624" y="187354"/>
        <a:ext cx="735445" cy="441267"/>
      </dsp:txXfrm>
    </dsp:sp>
    <dsp:sp modelId="{122C010D-39AC-AF48-8C05-ACE45263909C}">
      <dsp:nvSpPr>
        <dsp:cNvPr id="0" name=""/>
        <dsp:cNvSpPr/>
      </dsp:nvSpPr>
      <dsp:spPr bwMode="white">
        <a:xfrm>
          <a:off x="1834201"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834201" y="316792"/>
        <a:ext cx="155914" cy="182390"/>
      </dsp:txXfrm>
    </dsp:sp>
    <dsp:sp modelId="{F8CA2E0F-164C-BF45-A9B7-CD15E2A4428F}">
      <dsp:nvSpPr>
        <dsp:cNvPr id="0" name=""/>
        <dsp:cNvSpPr/>
      </dsp:nvSpPr>
      <dsp:spPr bwMode="white">
        <a:xfrm>
          <a:off x="2059247"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追踪一致性下降</a:t>
          </a:r>
        </a:p>
      </dsp:txBody>
      <dsp:txXfrm>
        <a:off x="2059247" y="187354"/>
        <a:ext cx="735445" cy="441267"/>
      </dsp:txXfrm>
    </dsp:sp>
    <dsp:sp modelId="{C8131222-29A7-5044-AFE6-46D62162B5C2}">
      <dsp:nvSpPr>
        <dsp:cNvPr id="0" name=""/>
        <dsp:cNvSpPr/>
      </dsp:nvSpPr>
      <dsp:spPr bwMode="white">
        <a:xfrm>
          <a:off x="2863825"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863825" y="316792"/>
        <a:ext cx="155914" cy="182390"/>
      </dsp:txXfrm>
    </dsp:sp>
    <dsp:sp modelId="{4C6F471E-B2BC-8C4E-AFF8-EA3C7861D4C5}">
      <dsp:nvSpPr>
        <dsp:cNvPr id="0" name=""/>
        <dsp:cNvSpPr/>
      </dsp:nvSpPr>
      <dsp:spPr bwMode="white">
        <a:xfrm>
          <a:off x="3088871"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返工率上升</a:t>
          </a:r>
        </a:p>
      </dsp:txBody>
      <dsp:txXfrm>
        <a:off x="3088871" y="187354"/>
        <a:ext cx="735445" cy="441267"/>
      </dsp:txXfrm>
    </dsp:sp>
    <dsp:sp modelId="{CDF20AC1-FBF9-6A4E-8714-3A6E8D082D7D}">
      <dsp:nvSpPr>
        <dsp:cNvPr id="0" name=""/>
        <dsp:cNvSpPr/>
      </dsp:nvSpPr>
      <dsp:spPr bwMode="white">
        <a:xfrm>
          <a:off x="3893448"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893448" y="316792"/>
        <a:ext cx="155914" cy="182390"/>
      </dsp:txXfrm>
    </dsp:sp>
    <dsp:sp modelId="{6547CF9F-175D-B24F-B520-CE62B8DA7248}">
      <dsp:nvSpPr>
        <dsp:cNvPr id="0" name=""/>
        <dsp:cNvSpPr/>
      </dsp:nvSpPr>
      <dsp:spPr bwMode="white">
        <a:xfrm>
          <a:off x="4118495"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交付周期延长</a:t>
          </a:r>
        </a:p>
      </dsp:txBody>
      <dsp:txXfrm>
        <a:off x="4118495" y="187354"/>
        <a:ext cx="735445" cy="441267"/>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bwMode="white">
        <a:xfrm>
          <a:off x="1691259" y="4456"/>
          <a:ext cx="2079117" cy="2079117"/>
        </a:xfrm>
        <a:prstGeom prst="circularArrow">
          <a:avLst>
            <a:gd name="adj1" fmla="val 5000"/>
            <a:gd name="adj2" fmla="val 360000"/>
            <a:gd name="adj3" fmla="val 13797140"/>
            <a:gd name="adj4" fmla="val 17314286"/>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F1FF49F3-AB49-4C45-9FD4-2284B8672503}">
      <dsp:nvSpPr>
        <dsp:cNvPr id="0" name=""/>
        <dsp:cNvSpPr/>
      </dsp:nvSpPr>
      <dsp:spPr bwMode="white">
        <a:xfrm>
          <a:off x="2249131" y="0"/>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漏洞检测滞后</a:t>
          </a:r>
        </a:p>
      </dsp:txBody>
      <dsp:txXfrm>
        <a:off x="2249131" y="0"/>
        <a:ext cx="963373" cy="481687"/>
      </dsp:txXfrm>
    </dsp:sp>
    <dsp:sp modelId="{DF4D2883-9E22-2B44-A68F-971CB3E924D9}">
      <dsp:nvSpPr>
        <dsp:cNvPr id="0" name=""/>
        <dsp:cNvSpPr/>
      </dsp:nvSpPr>
      <dsp:spPr bwMode="white">
        <a:xfrm>
          <a:off x="3105575" y="62224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修复周期延长</a:t>
          </a:r>
        </a:p>
      </dsp:txBody>
      <dsp:txXfrm>
        <a:off x="3105575" y="622243"/>
        <a:ext cx="963373" cy="481687"/>
      </dsp:txXfrm>
    </dsp:sp>
    <dsp:sp modelId="{D3AA8AEB-D11E-2145-A9BB-65AF3C2F8024}">
      <dsp:nvSpPr>
        <dsp:cNvPr id="0" name=""/>
        <dsp:cNvSpPr/>
      </dsp:nvSpPr>
      <dsp:spPr bwMode="white">
        <a:xfrm>
          <a:off x="2778443" y="162905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合规验证超期</a:t>
          </a:r>
        </a:p>
      </dsp:txBody>
      <dsp:txXfrm>
        <a:off x="2778443" y="1629053"/>
        <a:ext cx="963373" cy="481687"/>
      </dsp:txXfrm>
    </dsp:sp>
    <dsp:sp modelId="{60DBA75E-ACB8-2C4D-994D-D2AA647FE1D6}">
      <dsp:nvSpPr>
        <dsp:cNvPr id="0" name=""/>
        <dsp:cNvSpPr/>
      </dsp:nvSpPr>
      <dsp:spPr bwMode="white">
        <a:xfrm>
          <a:off x="1719819" y="162905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审计缺陷积压</a:t>
          </a:r>
        </a:p>
      </dsp:txBody>
      <dsp:txXfrm>
        <a:off x="1719819" y="1629053"/>
        <a:ext cx="963373" cy="481687"/>
      </dsp:txXfrm>
    </dsp:sp>
    <dsp:sp modelId="{7B8468F0-465F-974F-9113-D7631FD23D39}">
      <dsp:nvSpPr>
        <dsp:cNvPr id="0" name=""/>
        <dsp:cNvSpPr/>
      </dsp:nvSpPr>
      <dsp:spPr bwMode="white">
        <a:xfrm>
          <a:off x="1392687" y="62224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风险成本上升</a:t>
          </a:r>
        </a:p>
      </dsp:txBody>
      <dsp:txXfrm>
        <a:off x="1392687" y="622243"/>
        <a:ext cx="963373" cy="481687"/>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48" y="312"/>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技术债务积累</a:t>
          </a:r>
        </a:p>
      </dsp:txBody>
      <dsp:txXfrm>
        <a:off x="2510078" y="118442"/>
        <a:ext cx="570382" cy="570382"/>
      </dsp:txXfrm>
    </dsp:sp>
    <dsp:sp modelId="{691624C9-B585-E249-B9ED-EFD7986CC85E}">
      <dsp:nvSpPr>
        <dsp:cNvPr id="0" name=""/>
        <dsp:cNvSpPr/>
      </dsp:nvSpPr>
      <dsp:spPr>
        <a:xfrm rot="2160000">
          <a:off x="3172963" y="619617"/>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090" y="655208"/>
        <a:ext cx="149711" cy="163345"/>
      </dsp:txXfrm>
    </dsp:sp>
    <dsp:sp modelId="{B224BE9F-BC6B-6643-9BDA-FE12C4E8C2F9}">
      <dsp:nvSpPr>
        <dsp:cNvPr id="0" name=""/>
        <dsp:cNvSpPr/>
      </dsp:nvSpPr>
      <dsp:spPr>
        <a:xfrm>
          <a:off x="3371003" y="711637"/>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系统复杂度上升</a:t>
          </a:r>
        </a:p>
      </dsp:txBody>
      <dsp:txXfrm>
        <a:off x="3489133" y="829767"/>
        <a:ext cx="570382" cy="570382"/>
      </dsp:txXfrm>
    </dsp:sp>
    <dsp:sp modelId="{1BE51234-69E9-4649-AE3E-9E0487331000}">
      <dsp:nvSpPr>
        <dsp:cNvPr id="0" name=""/>
        <dsp:cNvSpPr/>
      </dsp:nvSpPr>
      <dsp:spPr>
        <a:xfrm rot="6480000">
          <a:off x="3482275" y="1548554"/>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70" y="1572491"/>
        <a:ext cx="149711" cy="163345"/>
      </dsp:txXfrm>
    </dsp:sp>
    <dsp:sp modelId="{2B97B921-5585-2345-97B1-4CEC626E5690}">
      <dsp:nvSpPr>
        <dsp:cNvPr id="0" name=""/>
        <dsp:cNvSpPr/>
      </dsp:nvSpPr>
      <dsp:spPr>
        <a:xfrm>
          <a:off x="2997037" y="1862584"/>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自动化脚本稳定性下降</a:t>
          </a:r>
        </a:p>
      </dsp:txBody>
      <dsp:txXfrm>
        <a:off x="3115167" y="1980714"/>
        <a:ext cx="570382" cy="570382"/>
      </dsp:txXfrm>
    </dsp:sp>
    <dsp:sp modelId="{AA30A15C-1644-4B44-B4BD-D89F90CEE3D6}">
      <dsp:nvSpPr>
        <dsp:cNvPr id="0" name=""/>
        <dsp:cNvSpPr/>
      </dsp:nvSpPr>
      <dsp:spPr>
        <a:xfrm rot="10800000">
          <a:off x="2694386" y="2129785"/>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48" y="2184233"/>
        <a:ext cx="149711" cy="163345"/>
      </dsp:txXfrm>
    </dsp:sp>
    <dsp:sp modelId="{7421665C-3B88-E84B-B121-588830DEEA0D}">
      <dsp:nvSpPr>
        <dsp:cNvPr id="0" name=""/>
        <dsp:cNvSpPr/>
      </dsp:nvSpPr>
      <dsp:spPr>
        <a:xfrm>
          <a:off x="1786859" y="1862584"/>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人工干预与临时修补增多</a:t>
          </a:r>
        </a:p>
      </dsp:txBody>
      <dsp:txXfrm>
        <a:off x="1904989" y="1980714"/>
        <a:ext cx="570382" cy="570382"/>
      </dsp:txXfrm>
    </dsp:sp>
    <dsp:sp modelId="{F95E42B2-4F2B-244C-84BB-B1DB7454A29E}">
      <dsp:nvSpPr>
        <dsp:cNvPr id="0" name=""/>
        <dsp:cNvSpPr/>
      </dsp:nvSpPr>
      <dsp:spPr>
        <a:xfrm rot="15120000">
          <a:off x="1898131" y="1560068"/>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26" y="1645027"/>
        <a:ext cx="149711" cy="163345"/>
      </dsp:txXfrm>
    </dsp:sp>
    <dsp:sp modelId="{46640A7A-0CC5-CC45-BE19-E882A92AA475}">
      <dsp:nvSpPr>
        <dsp:cNvPr id="0" name=""/>
        <dsp:cNvSpPr/>
      </dsp:nvSpPr>
      <dsp:spPr>
        <a:xfrm>
          <a:off x="1412893" y="711637"/>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生成新的非标准化配置与债务</a:t>
          </a:r>
        </a:p>
      </dsp:txBody>
      <dsp:txXfrm>
        <a:off x="1531023" y="829767"/>
        <a:ext cx="570382" cy="570382"/>
      </dsp:txXfrm>
    </dsp:sp>
    <dsp:sp modelId="{5D926B25-A89C-C74B-951D-C19533E52A4C}">
      <dsp:nvSpPr>
        <dsp:cNvPr id="0" name=""/>
        <dsp:cNvSpPr/>
      </dsp:nvSpPr>
      <dsp:spPr>
        <a:xfrm rot="19440000">
          <a:off x="2193908" y="626732"/>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35" y="700037"/>
        <a:ext cx="149711"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bwMode="white">
        <a:xfrm rot="5400000">
          <a:off x="524270" y="904873"/>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DD9AB21F-86C4-3349-8AE2-7FAC904BC4D6}">
      <dsp:nvSpPr>
        <dsp:cNvPr id="0" name=""/>
        <dsp:cNvSpPr/>
      </dsp:nvSpPr>
      <dsp:spPr bwMode="white">
        <a:xfrm>
          <a:off x="461279" y="1092488"/>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监控自动化</a:t>
          </a:r>
        </a:p>
      </dsp:txBody>
      <dsp:txXfrm>
        <a:off x="461279" y="1092488"/>
        <a:ext cx="566896" cy="496917"/>
      </dsp:txXfrm>
    </dsp:sp>
    <dsp:sp modelId="{49E3E1DD-CBBA-F34F-849D-B6EA070C2492}">
      <dsp:nvSpPr>
        <dsp:cNvPr id="0" name=""/>
        <dsp:cNvSpPr/>
      </dsp:nvSpPr>
      <dsp:spPr bwMode="white">
        <a:xfrm>
          <a:off x="921213" y="858644"/>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A6AF5F12-90F7-7343-92A0-1606318AE725}">
      <dsp:nvSpPr>
        <dsp:cNvPr id="0" name=""/>
        <dsp:cNvSpPr/>
      </dsp:nvSpPr>
      <dsp:spPr bwMode="white">
        <a:xfrm rot="5400000">
          <a:off x="1218262" y="733144"/>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E171FF5C-C0BF-474A-8093-474D2E26B0A2}">
      <dsp:nvSpPr>
        <dsp:cNvPr id="0" name=""/>
        <dsp:cNvSpPr/>
      </dsp:nvSpPr>
      <dsp:spPr bwMode="white">
        <a:xfrm>
          <a:off x="1155270" y="920759"/>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异常检测</a:t>
          </a:r>
        </a:p>
      </dsp:txBody>
      <dsp:txXfrm>
        <a:off x="1155270" y="920759"/>
        <a:ext cx="566896" cy="496917"/>
      </dsp:txXfrm>
    </dsp:sp>
    <dsp:sp modelId="{B2C9CF5F-E294-6E42-9B5D-953154E2DF58}">
      <dsp:nvSpPr>
        <dsp:cNvPr id="0" name=""/>
        <dsp:cNvSpPr/>
      </dsp:nvSpPr>
      <dsp:spPr bwMode="white">
        <a:xfrm>
          <a:off x="1615204" y="686915"/>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408FEAB1-5D7C-EA44-8F4E-8DBB82F5F023}">
      <dsp:nvSpPr>
        <dsp:cNvPr id="0" name=""/>
        <dsp:cNvSpPr/>
      </dsp:nvSpPr>
      <dsp:spPr bwMode="white">
        <a:xfrm rot="5400000">
          <a:off x="1912253" y="561415"/>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0635BBCE-E0BE-2A49-A4A4-FD684242D882}">
      <dsp:nvSpPr>
        <dsp:cNvPr id="0" name=""/>
        <dsp:cNvSpPr/>
      </dsp:nvSpPr>
      <dsp:spPr bwMode="white">
        <a:xfrm>
          <a:off x="1849261" y="749030"/>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预测分析</a:t>
          </a:r>
        </a:p>
      </dsp:txBody>
      <dsp:txXfrm>
        <a:off x="1849261" y="749030"/>
        <a:ext cx="566896" cy="496917"/>
      </dsp:txXfrm>
    </dsp:sp>
    <dsp:sp modelId="{2BBD2B66-4B84-BC41-AAA9-CF8FF9082A96}">
      <dsp:nvSpPr>
        <dsp:cNvPr id="0" name=""/>
        <dsp:cNvSpPr/>
      </dsp:nvSpPr>
      <dsp:spPr bwMode="white">
        <a:xfrm>
          <a:off x="2309195" y="515186"/>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58B231AD-FAA2-FE4F-9F51-F3DC451F6A82}">
      <dsp:nvSpPr>
        <dsp:cNvPr id="0" name=""/>
        <dsp:cNvSpPr/>
      </dsp:nvSpPr>
      <dsp:spPr bwMode="white">
        <a:xfrm rot="5400000">
          <a:off x="2606244" y="389686"/>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CE45CAA6-4AEC-BF48-AFB1-ACBC1B375436}">
      <dsp:nvSpPr>
        <dsp:cNvPr id="0" name=""/>
        <dsp:cNvSpPr/>
      </dsp:nvSpPr>
      <dsp:spPr bwMode="white">
        <a:xfrm>
          <a:off x="2543252" y="577301"/>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智能调度</a:t>
          </a:r>
        </a:p>
      </dsp:txBody>
      <dsp:txXfrm>
        <a:off x="2543252" y="577301"/>
        <a:ext cx="566896" cy="496917"/>
      </dsp:txXfrm>
    </dsp:sp>
    <dsp:sp modelId="{6683A97B-F8BE-C947-8437-70FD3DEEE688}">
      <dsp:nvSpPr>
        <dsp:cNvPr id="0" name=""/>
        <dsp:cNvSpPr/>
      </dsp:nvSpPr>
      <dsp:spPr bwMode="white">
        <a:xfrm>
          <a:off x="3003187" y="343458"/>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E5800C81-144A-FE4A-8A96-BCFD48A5AF0D}">
      <dsp:nvSpPr>
        <dsp:cNvPr id="0" name=""/>
        <dsp:cNvSpPr/>
      </dsp:nvSpPr>
      <dsp:spPr bwMode="white">
        <a:xfrm rot="5400000">
          <a:off x="3300235" y="217957"/>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541EFEB6-2094-0842-BAA1-8BEB2DF8EF19}">
      <dsp:nvSpPr>
        <dsp:cNvPr id="0" name=""/>
        <dsp:cNvSpPr/>
      </dsp:nvSpPr>
      <dsp:spPr bwMode="white">
        <a:xfrm>
          <a:off x="3237244" y="405572"/>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知识沉淀</a:t>
          </a:r>
        </a:p>
      </dsp:txBody>
      <dsp:txXfrm>
        <a:off x="3237244" y="405572"/>
        <a:ext cx="566896" cy="496917"/>
      </dsp:txXfrm>
    </dsp:sp>
    <dsp:sp modelId="{E17C8DF6-3B9C-654A-9DCE-D18C8EF48F3E}">
      <dsp:nvSpPr>
        <dsp:cNvPr id="0" name=""/>
        <dsp:cNvSpPr/>
      </dsp:nvSpPr>
      <dsp:spPr bwMode="white">
        <a:xfrm>
          <a:off x="3697178" y="171729"/>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788A3F13-0DE7-0E40-B678-2501174D784A}">
      <dsp:nvSpPr>
        <dsp:cNvPr id="0" name=""/>
        <dsp:cNvSpPr/>
      </dsp:nvSpPr>
      <dsp:spPr bwMode="white">
        <a:xfrm rot="5400000">
          <a:off x="3994226" y="46229"/>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BBF0A21B-C510-3B4F-9825-BFF6412AE8F4}">
      <dsp:nvSpPr>
        <dsp:cNvPr id="0" name=""/>
        <dsp:cNvSpPr/>
      </dsp:nvSpPr>
      <dsp:spPr bwMode="white">
        <a:xfrm>
          <a:off x="3931235" y="233843"/>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系统稳定性提升</a:t>
          </a:r>
        </a:p>
      </dsp:txBody>
      <dsp:txXfrm>
        <a:off x="3931235" y="233843"/>
        <a:ext cx="566896" cy="496917"/>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604" y="259"/>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沟通壁垒上升</a:t>
          </a:r>
        </a:p>
      </dsp:txBody>
      <dsp:txXfrm>
        <a:off x="2336484" y="9139"/>
        <a:ext cx="1021710" cy="285423"/>
      </dsp:txXfrm>
    </dsp:sp>
    <dsp:sp modelId="{F7C6A4EA-BCFC-1946-8161-D7CFCC17FDE5}">
      <dsp:nvSpPr>
        <dsp:cNvPr id="0" name=""/>
        <dsp:cNvSpPr/>
      </dsp:nvSpPr>
      <dsp:spPr>
        <a:xfrm rot="5400000">
          <a:off x="2790493" y="311022"/>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322391"/>
        <a:ext cx="81860" cy="79585"/>
      </dsp:txXfrm>
    </dsp:sp>
    <dsp:sp modelId="{2F8BC96E-1806-E241-AA6D-60BB31CDEC67}">
      <dsp:nvSpPr>
        <dsp:cNvPr id="0" name=""/>
        <dsp:cNvSpPr/>
      </dsp:nvSpPr>
      <dsp:spPr>
        <a:xfrm>
          <a:off x="2327604" y="455034"/>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信息失真与延迟</a:t>
          </a:r>
        </a:p>
      </dsp:txBody>
      <dsp:txXfrm>
        <a:off x="2336484" y="463914"/>
        <a:ext cx="1021710" cy="285423"/>
      </dsp:txXfrm>
    </dsp:sp>
    <dsp:sp modelId="{B2939A50-7D41-334A-9146-2929937CEA87}">
      <dsp:nvSpPr>
        <dsp:cNvPr id="0" name=""/>
        <dsp:cNvSpPr/>
      </dsp:nvSpPr>
      <dsp:spPr>
        <a:xfrm rot="5400000">
          <a:off x="2790493" y="765798"/>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777167"/>
        <a:ext cx="81860" cy="79585"/>
      </dsp:txXfrm>
    </dsp:sp>
    <dsp:sp modelId="{D7FAD5FC-2FE3-A949-B8F0-A96F979C3BEF}">
      <dsp:nvSpPr>
        <dsp:cNvPr id="0" name=""/>
        <dsp:cNvSpPr/>
      </dsp:nvSpPr>
      <dsp:spPr>
        <a:xfrm>
          <a:off x="2327604" y="909810"/>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决策响应减缓</a:t>
          </a:r>
        </a:p>
      </dsp:txBody>
      <dsp:txXfrm>
        <a:off x="2336484" y="918690"/>
        <a:ext cx="1021710" cy="285423"/>
      </dsp:txXfrm>
    </dsp:sp>
    <dsp:sp modelId="{36AFCBD4-3196-8543-852F-68BC54071792}">
      <dsp:nvSpPr>
        <dsp:cNvPr id="0" name=""/>
        <dsp:cNvSpPr/>
      </dsp:nvSpPr>
      <dsp:spPr>
        <a:xfrm rot="5400000">
          <a:off x="2790493" y="1220574"/>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1231943"/>
        <a:ext cx="81860" cy="79585"/>
      </dsp:txXfrm>
    </dsp:sp>
    <dsp:sp modelId="{697EDEDE-FC6A-CB4E-B2EC-55C727C5E0C7}">
      <dsp:nvSpPr>
        <dsp:cNvPr id="0" name=""/>
        <dsp:cNvSpPr/>
      </dsp:nvSpPr>
      <dsp:spPr>
        <a:xfrm>
          <a:off x="2327604" y="1364586"/>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项目进度受阻</a:t>
          </a:r>
        </a:p>
      </dsp:txBody>
      <dsp:txXfrm>
        <a:off x="2336484" y="1373466"/>
        <a:ext cx="1021710" cy="285423"/>
      </dsp:txXfrm>
    </dsp:sp>
    <dsp:sp modelId="{F943EB75-B6B9-4341-924D-4E9CC213FB0B}">
      <dsp:nvSpPr>
        <dsp:cNvPr id="0" name=""/>
        <dsp:cNvSpPr/>
      </dsp:nvSpPr>
      <dsp:spPr>
        <a:xfrm rot="5400000">
          <a:off x="2790493" y="1675349"/>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1686718"/>
        <a:ext cx="81860" cy="79585"/>
      </dsp:txXfrm>
    </dsp:sp>
    <dsp:sp modelId="{DAE48BFD-7F9C-544E-9E62-C924D48BA1A1}">
      <dsp:nvSpPr>
        <dsp:cNvPr id="0" name=""/>
        <dsp:cNvSpPr/>
      </dsp:nvSpPr>
      <dsp:spPr>
        <a:xfrm>
          <a:off x="2327604" y="1819362"/>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流程弹性下降</a:t>
          </a:r>
        </a:p>
      </dsp:txBody>
      <dsp:txXfrm>
        <a:off x="2336484" y="1828242"/>
        <a:ext cx="1021710" cy="285423"/>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bwMode="white">
        <a:xfrm>
          <a:off x="0"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标准化需求提交</a:t>
          </a:r>
        </a:p>
      </dsp:txBody>
      <dsp:txXfrm>
        <a:off x="0" y="318222"/>
        <a:ext cx="851670" cy="511002"/>
      </dsp:txXfrm>
    </dsp:sp>
    <dsp:sp modelId="{0177E3FA-584D-A442-8C1F-231F31FE0EE4}">
      <dsp:nvSpPr>
        <dsp:cNvPr id="0" name=""/>
        <dsp:cNvSpPr/>
      </dsp:nvSpPr>
      <dsp:spPr bwMode="white">
        <a:xfrm>
          <a:off x="931727"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931727" y="468115"/>
        <a:ext cx="180554" cy="211214"/>
      </dsp:txXfrm>
    </dsp:sp>
    <dsp:sp modelId="{066203E4-A570-DF41-BE2B-F861B1E33F80}">
      <dsp:nvSpPr>
        <dsp:cNvPr id="0" name=""/>
        <dsp:cNvSpPr/>
      </dsp:nvSpPr>
      <dsp:spPr bwMode="white">
        <a:xfrm>
          <a:off x="1192338"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跨职能需求评审</a:t>
          </a:r>
        </a:p>
      </dsp:txBody>
      <dsp:txXfrm>
        <a:off x="1192338" y="318222"/>
        <a:ext cx="851670" cy="511002"/>
      </dsp:txXfrm>
    </dsp:sp>
    <dsp:sp modelId="{F0C78DBF-AF02-894E-923E-65A3624AC950}">
      <dsp:nvSpPr>
        <dsp:cNvPr id="0" name=""/>
        <dsp:cNvSpPr/>
      </dsp:nvSpPr>
      <dsp:spPr bwMode="white">
        <a:xfrm>
          <a:off x="2124064"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124064" y="468115"/>
        <a:ext cx="180554" cy="211214"/>
      </dsp:txXfrm>
    </dsp:sp>
    <dsp:sp modelId="{01330EE3-50BC-454A-B073-5F66E2CCF7D4}">
      <dsp:nvSpPr>
        <dsp:cNvPr id="0" name=""/>
        <dsp:cNvSpPr/>
      </dsp:nvSpPr>
      <dsp:spPr bwMode="white">
        <a:xfrm>
          <a:off x="2384675"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需求基线冻结</a:t>
          </a:r>
        </a:p>
      </dsp:txBody>
      <dsp:txXfrm>
        <a:off x="2384675" y="318222"/>
        <a:ext cx="851670" cy="511002"/>
      </dsp:txXfrm>
    </dsp:sp>
    <dsp:sp modelId="{3B6ED7E7-8846-6641-90EC-6BFB8D3DFEDC}">
      <dsp:nvSpPr>
        <dsp:cNvPr id="0" name=""/>
        <dsp:cNvSpPr/>
      </dsp:nvSpPr>
      <dsp:spPr bwMode="white">
        <a:xfrm>
          <a:off x="3316402"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316402" y="468115"/>
        <a:ext cx="180554" cy="211214"/>
      </dsp:txXfrm>
    </dsp:sp>
    <dsp:sp modelId="{C35E9888-38F6-234E-A7F3-025D2566B413}">
      <dsp:nvSpPr>
        <dsp:cNvPr id="0" name=""/>
        <dsp:cNvSpPr/>
      </dsp:nvSpPr>
      <dsp:spPr bwMode="white">
        <a:xfrm>
          <a:off x="3577013"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变更控制审批</a:t>
          </a:r>
        </a:p>
      </dsp:txBody>
      <dsp:txXfrm>
        <a:off x="3577013" y="318222"/>
        <a:ext cx="851670" cy="511002"/>
      </dsp:txXfrm>
    </dsp:sp>
    <dsp:sp modelId="{F0CB62F3-25DD-F043-A11C-216E032C85CE}">
      <dsp:nvSpPr>
        <dsp:cNvPr id="0" name=""/>
        <dsp:cNvSpPr/>
      </dsp:nvSpPr>
      <dsp:spPr bwMode="white">
        <a:xfrm>
          <a:off x="4508739"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4508739" y="468115"/>
        <a:ext cx="180554" cy="211214"/>
      </dsp:txXfrm>
    </dsp:sp>
    <dsp:sp modelId="{60FF00F1-9521-D348-AFB7-B4F0A83D34EE}">
      <dsp:nvSpPr>
        <dsp:cNvPr id="0" name=""/>
        <dsp:cNvSpPr/>
      </dsp:nvSpPr>
      <dsp:spPr bwMode="white">
        <a:xfrm>
          <a:off x="4769350"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需求</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实现</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测试</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版本</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追溯</a:t>
          </a:r>
        </a:p>
      </dsp:txBody>
      <dsp:txXfrm>
        <a:off x="4769350" y="318222"/>
        <a:ext cx="851670" cy="51100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bwMode="white">
        <a:xfrm>
          <a:off x="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提交代码</a:t>
          </a:r>
        </a:p>
      </dsp:txBody>
      <dsp:txXfrm>
        <a:off x="0" y="102131"/>
        <a:ext cx="1038745" cy="415498"/>
      </dsp:txXfrm>
    </dsp:sp>
    <dsp:sp modelId="{5793AADF-4ECA-B840-BE1A-4EEB04230E67}">
      <dsp:nvSpPr>
        <dsp:cNvPr id="0" name=""/>
        <dsp:cNvSpPr/>
      </dsp:nvSpPr>
      <dsp:spPr bwMode="white">
        <a:xfrm>
          <a:off x="93487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自动构建</a:t>
          </a:r>
        </a:p>
      </dsp:txBody>
      <dsp:txXfrm>
        <a:off x="934870" y="102131"/>
        <a:ext cx="1038745" cy="415498"/>
      </dsp:txXfrm>
    </dsp:sp>
    <dsp:sp modelId="{DAA558FF-32CD-7543-AB23-E826C5770FBD}">
      <dsp:nvSpPr>
        <dsp:cNvPr id="0" name=""/>
        <dsp:cNvSpPr/>
      </dsp:nvSpPr>
      <dsp:spPr bwMode="white">
        <a:xfrm>
          <a:off x="186974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自动测试</a:t>
          </a:r>
        </a:p>
      </dsp:txBody>
      <dsp:txXfrm>
        <a:off x="1869740" y="102131"/>
        <a:ext cx="1038745" cy="415498"/>
      </dsp:txXfrm>
    </dsp:sp>
    <dsp:sp modelId="{27F76F7F-A13B-484E-90D7-F37E5835DB39}">
      <dsp:nvSpPr>
        <dsp:cNvPr id="0" name=""/>
        <dsp:cNvSpPr/>
      </dsp:nvSpPr>
      <dsp:spPr bwMode="white">
        <a:xfrm>
          <a:off x="280461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灰度发布</a:t>
          </a:r>
        </a:p>
      </dsp:txBody>
      <dsp:txXfrm>
        <a:off x="2804610" y="102131"/>
        <a:ext cx="1038745" cy="415498"/>
      </dsp:txXfrm>
    </dsp:sp>
    <dsp:sp modelId="{011D77C9-FEB0-4B4C-A1C8-AB942ADAFCDD}">
      <dsp:nvSpPr>
        <dsp:cNvPr id="0" name=""/>
        <dsp:cNvSpPr/>
      </dsp:nvSpPr>
      <dsp:spPr bwMode="white">
        <a:xfrm>
          <a:off x="373948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运行监控</a:t>
          </a:r>
        </a:p>
      </dsp:txBody>
      <dsp:txXfrm>
        <a:off x="3739480" y="102131"/>
        <a:ext cx="1038745" cy="415498"/>
      </dsp:txXfrm>
    </dsp:sp>
    <dsp:sp modelId="{9AF4C7E0-B359-9749-8246-05B4CCF86C8F}">
      <dsp:nvSpPr>
        <dsp:cNvPr id="0" name=""/>
        <dsp:cNvSpPr/>
      </dsp:nvSpPr>
      <dsp:spPr bwMode="white">
        <a:xfrm>
          <a:off x="467435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回滚恢复</a:t>
          </a:r>
        </a:p>
      </dsp:txBody>
      <dsp:txXfrm>
        <a:off x="4674350" y="102131"/>
        <a:ext cx="1038745" cy="415498"/>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bwMode="white">
        <a:xfrm>
          <a:off x="1256472" y="5471"/>
          <a:ext cx="2255272" cy="2255272"/>
        </a:xfrm>
        <a:prstGeom prst="circularArrow">
          <a:avLst>
            <a:gd name="adj1" fmla="val 5000"/>
            <a:gd name="adj2" fmla="val 360000"/>
            <a:gd name="adj3" fmla="val 13826364"/>
            <a:gd name="adj4" fmla="val 17298346"/>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6664AE8A-ADBB-CA4C-ADDC-7FF4B9488277}">
      <dsp:nvSpPr>
        <dsp:cNvPr id="0" name=""/>
        <dsp:cNvSpPr/>
      </dsp:nvSpPr>
      <dsp:spPr bwMode="white">
        <a:xfrm>
          <a:off x="1868358" y="0"/>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过程数据采集</a:t>
          </a:r>
        </a:p>
      </dsp:txBody>
      <dsp:txXfrm>
        <a:off x="1868358" y="0"/>
        <a:ext cx="1031498" cy="515749"/>
      </dsp:txXfrm>
    </dsp:sp>
    <dsp:sp modelId="{73166EA1-860E-414D-9BBA-AA216A78A9EE}">
      <dsp:nvSpPr>
        <dsp:cNvPr id="0" name=""/>
        <dsp:cNvSpPr/>
      </dsp:nvSpPr>
      <dsp:spPr bwMode="white">
        <a:xfrm>
          <a:off x="2797365" y="674963"/>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指标分析与可视化</a:t>
          </a:r>
        </a:p>
      </dsp:txBody>
      <dsp:txXfrm>
        <a:off x="2797365" y="674963"/>
        <a:ext cx="1031498" cy="515749"/>
      </dsp:txXfrm>
    </dsp:sp>
    <dsp:sp modelId="{044D1A20-F99C-0945-B744-5C28AE23FB79}">
      <dsp:nvSpPr>
        <dsp:cNvPr id="0" name=""/>
        <dsp:cNvSpPr/>
      </dsp:nvSpPr>
      <dsp:spPr bwMode="white">
        <a:xfrm>
          <a:off x="2442516" y="1767076"/>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绩效评估与瓶颈识别</a:t>
          </a:r>
        </a:p>
      </dsp:txBody>
      <dsp:txXfrm>
        <a:off x="2442516" y="1767076"/>
        <a:ext cx="1031498" cy="515749"/>
      </dsp:txXfrm>
    </dsp:sp>
    <dsp:sp modelId="{A08E81F6-CB4A-C74F-90D0-D1ACEA749B13}">
      <dsp:nvSpPr>
        <dsp:cNvPr id="0" name=""/>
        <dsp:cNvSpPr/>
      </dsp:nvSpPr>
      <dsp:spPr bwMode="white">
        <a:xfrm>
          <a:off x="1294201" y="1767076"/>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改进措施与责任落实</a:t>
          </a:r>
        </a:p>
      </dsp:txBody>
      <dsp:txXfrm>
        <a:off x="1294201" y="1767076"/>
        <a:ext cx="1031498" cy="515749"/>
      </dsp:txXfrm>
    </dsp:sp>
    <dsp:sp modelId="{CE19E259-6D28-E344-BC7F-9CE29FFC2358}">
      <dsp:nvSpPr>
        <dsp:cNvPr id="0" name=""/>
        <dsp:cNvSpPr/>
      </dsp:nvSpPr>
      <dsp:spPr bwMode="white">
        <a:xfrm>
          <a:off x="939352" y="674963"/>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效果验证与标准更新</a:t>
          </a:r>
        </a:p>
      </dsp:txBody>
      <dsp:txXfrm>
        <a:off x="939352" y="674963"/>
        <a:ext cx="1031498" cy="5157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bwMode="white">
        <a:xfrm>
          <a:off x="1538986" y="0"/>
          <a:ext cx="2308479" cy="1130602"/>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效率提升</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质量稳定</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透明合规</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协同增强</a:t>
          </a:r>
        </a:p>
      </dsp:txBody>
      <dsp:txXfrm>
        <a:off x="1538986" y="0"/>
        <a:ext cx="2308479" cy="1130602"/>
      </dsp:txXfrm>
    </dsp:sp>
    <dsp:sp modelId="{D7DD144B-7B4E-4F44-8F39-1F75699836EB}">
      <dsp:nvSpPr>
        <dsp:cNvPr id="0" name=""/>
        <dsp:cNvSpPr/>
      </dsp:nvSpPr>
      <dsp:spPr bwMode="white">
        <a:xfrm>
          <a:off x="0" y="0"/>
          <a:ext cx="1538986" cy="113060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19050" rIns="38100" bIns="1905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战略目标</a:t>
          </a:r>
        </a:p>
      </dsp:txBody>
      <dsp:txXfrm>
        <a:off x="0" y="0"/>
        <a:ext cx="1538986" cy="1130602"/>
      </dsp:txXfrm>
    </dsp:sp>
    <dsp:sp modelId="{9F119C61-6AAF-594C-8AEC-53B1FCF9B69F}">
      <dsp:nvSpPr>
        <dsp:cNvPr id="0" name=""/>
        <dsp:cNvSpPr/>
      </dsp:nvSpPr>
      <dsp:spPr bwMode="white">
        <a:xfrm>
          <a:off x="1538986" y="1243663"/>
          <a:ext cx="2308479" cy="1130602"/>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分段推进</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数据驱动</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风险可控</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持续优化</a:t>
          </a:r>
        </a:p>
      </dsp:txBody>
      <dsp:txXfrm>
        <a:off x="1538986" y="1243663"/>
        <a:ext cx="2308479" cy="1130602"/>
      </dsp:txXfrm>
    </dsp:sp>
    <dsp:sp modelId="{6797CC88-D988-8349-8A90-B8AFF53F507B}">
      <dsp:nvSpPr>
        <dsp:cNvPr id="0" name=""/>
        <dsp:cNvSpPr/>
      </dsp:nvSpPr>
      <dsp:spPr bwMode="white">
        <a:xfrm>
          <a:off x="0" y="1243663"/>
          <a:ext cx="1538986" cy="113060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19050" rIns="38100" bIns="1905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执行原则</a:t>
          </a:r>
        </a:p>
      </dsp:txBody>
      <dsp:txXfrm>
        <a:off x="0" y="1243663"/>
        <a:ext cx="1538986" cy="1130602"/>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11" y="210795"/>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charset="0"/>
              <a:ea typeface="宋体" panose="02010600030101010101" charset="-122"/>
              <a:cs typeface="Times New Roman" panose="02020603050405020304" charset="0"/>
            </a:rPr>
            <a:t>软件过程改进委员会（</a:t>
          </a:r>
          <a:r>
            <a:rPr lang="en-US" altLang="en-US" sz="1050" kern="1200" baseline="0">
              <a:latin typeface="Times New Roman" panose="02020603050405020304" charset="0"/>
              <a:ea typeface="宋体" panose="02010600030101010101" charset="-122"/>
              <a:cs typeface="Times New Roman" panose="02020603050405020304" charset="0"/>
            </a:rPr>
            <a:t>SPIC</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1" y="490543"/>
        <a:ext cx="979120" cy="419623"/>
      </dsp:txXfrm>
    </dsp:sp>
    <dsp:sp modelId="{4EC9B49D-0FFB-2F48-BA70-016470A5420F}">
      <dsp:nvSpPr>
        <dsp:cNvPr id="0" name=""/>
        <dsp:cNvSpPr/>
      </dsp:nvSpPr>
      <dsp:spPr>
        <a:xfrm rot="5400000">
          <a:off x="2044743" y="-1064639"/>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技术总监（</a:t>
          </a:r>
          <a:r>
            <a:rPr lang="en-US" altLang="en-US" sz="1050" kern="1200" baseline="0">
              <a:latin typeface="Times New Roman" panose="02020603050405020304" charset="0"/>
              <a:ea typeface="宋体" panose="02010600030101010101" charset="-122"/>
              <a:cs typeface="Times New Roman" panose="02020603050405020304" charset="0"/>
            </a:rPr>
            <a:t>CTO</a:t>
          </a:r>
          <a:r>
            <a:rPr lang="zh-CN" altLang="en-US" sz="1050" kern="1200" baseline="0">
              <a:latin typeface="Times New Roman" panose="02020603050405020304" charset="0"/>
              <a:ea typeface="宋体" panose="02010600030101010101" charset="-122"/>
              <a:cs typeface="Times New Roman" panose="02020603050405020304" charset="0"/>
            </a:rPr>
            <a:t>）
质量管理负责人（</a:t>
          </a:r>
          <a:r>
            <a:rPr lang="en-US" altLang="en-US" sz="1050" kern="1200" baseline="0">
              <a:latin typeface="Times New Roman" panose="02020603050405020304" charset="0"/>
              <a:ea typeface="宋体" panose="02010600030101010101" charset="-122"/>
              <a:cs typeface="Times New Roman" panose="02020603050405020304" charset="0"/>
            </a:rPr>
            <a:t>Head of QA</a:t>
          </a:r>
          <a:r>
            <a:rPr lang="zh-CN" altLang="en-US" sz="1050" kern="1200" baseline="0">
              <a:latin typeface="Times New Roman" panose="02020603050405020304" charset="0"/>
              <a:ea typeface="宋体" panose="02010600030101010101" charset="-122"/>
              <a:cs typeface="Times New Roman" panose="02020603050405020304" charset="0"/>
            </a:rPr>
            <a:t>）
业务部门主管（</a:t>
          </a:r>
          <a:r>
            <a:rPr lang="en-US" altLang="en-US" sz="1050" kern="1200" baseline="0">
              <a:latin typeface="Times New Roman" panose="02020603050405020304" charset="0"/>
              <a:ea typeface="宋体" panose="02010600030101010101" charset="-122"/>
              <a:cs typeface="Times New Roman" panose="02020603050405020304" charset="0"/>
            </a:rPr>
            <a:t>BU Head</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45366"/>
        <a:ext cx="2996046" cy="820417"/>
      </dsp:txXfrm>
    </dsp:sp>
    <dsp:sp modelId="{32BC5184-3241-4F46-9236-5D92E8AF6863}">
      <dsp:nvSpPr>
        <dsp:cNvPr id="0" name=""/>
        <dsp:cNvSpPr/>
      </dsp:nvSpPr>
      <dsp:spPr>
        <a:xfrm rot="5400000">
          <a:off x="-209811" y="1412582"/>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charset="0"/>
              <a:ea typeface="宋体" panose="02010600030101010101" charset="-122"/>
              <a:cs typeface="Times New Roman" panose="02020603050405020304" charset="0"/>
            </a:rPr>
            <a:t>DevOps</a:t>
          </a:r>
          <a:r>
            <a:rPr lang="zh-CN" altLang="en-US" sz="1050" kern="1200" baseline="0">
              <a:latin typeface="Times New Roman" panose="02020603050405020304" charset="0"/>
              <a:ea typeface="宋体" panose="02010600030101010101" charset="-122"/>
              <a:cs typeface="Times New Roman" panose="02020603050405020304" charset="0"/>
            </a:rPr>
            <a:t>推进办公室（</a:t>
          </a:r>
          <a:r>
            <a:rPr lang="en-US" altLang="en-US" sz="1050" kern="1200" baseline="0">
              <a:latin typeface="Times New Roman" panose="02020603050405020304" charset="0"/>
              <a:ea typeface="宋体" panose="02010600030101010101" charset="-122"/>
              <a:cs typeface="Times New Roman" panose="02020603050405020304" charset="0"/>
            </a:rPr>
            <a:t>DPO</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1" y="1692330"/>
        <a:ext cx="979120" cy="419623"/>
      </dsp:txXfrm>
    </dsp:sp>
    <dsp:sp modelId="{81D61E7A-D96C-EC4D-B9BE-D07733DA4857}">
      <dsp:nvSpPr>
        <dsp:cNvPr id="0" name=""/>
        <dsp:cNvSpPr/>
      </dsp:nvSpPr>
      <dsp:spPr>
        <a:xfrm rot="5400000">
          <a:off x="2044743" y="137147"/>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研发管理部（</a:t>
          </a:r>
          <a:r>
            <a:rPr lang="en-US" altLang="en-US" sz="1050" kern="1200" baseline="0">
              <a:latin typeface="Times New Roman" panose="02020603050405020304" charset="0"/>
              <a:ea typeface="宋体" panose="02010600030101010101" charset="-122"/>
              <a:cs typeface="Times New Roman" panose="02020603050405020304" charset="0"/>
            </a:rPr>
            <a:t>Development Management</a:t>
          </a:r>
          <a:r>
            <a:rPr lang="zh-CN" altLang="en-US" sz="1050" kern="1200" baseline="0">
              <a:latin typeface="Times New Roman" panose="02020603050405020304" charset="0"/>
              <a:ea typeface="宋体" panose="02010600030101010101" charset="-122"/>
              <a:cs typeface="Times New Roman" panose="02020603050405020304" charset="0"/>
            </a:rPr>
            <a:t>）
测试管理部（</a:t>
          </a:r>
          <a:r>
            <a:rPr lang="en-US" altLang="en-US" sz="1050" kern="1200" baseline="0">
              <a:latin typeface="Times New Roman" panose="02020603050405020304" charset="0"/>
              <a:ea typeface="宋体" panose="02010600030101010101" charset="-122"/>
              <a:cs typeface="Times New Roman" panose="02020603050405020304" charset="0"/>
            </a:rPr>
            <a:t>Testing Management</a:t>
          </a:r>
          <a:r>
            <a:rPr lang="zh-CN" altLang="en-US" sz="1050" kern="1200" baseline="0">
              <a:latin typeface="Times New Roman" panose="02020603050405020304" charset="0"/>
              <a:ea typeface="宋体" panose="02010600030101010101" charset="-122"/>
              <a:cs typeface="Times New Roman" panose="02020603050405020304" charset="0"/>
            </a:rPr>
            <a:t>）
运维管理部（</a:t>
          </a:r>
          <a:r>
            <a:rPr lang="en-US" altLang="en-US" sz="1050" kern="1200" baseline="0">
              <a:latin typeface="Times New Roman" panose="02020603050405020304" charset="0"/>
              <a:ea typeface="宋体" panose="02010600030101010101" charset="-122"/>
              <a:cs typeface="Times New Roman" panose="02020603050405020304" charset="0"/>
            </a:rPr>
            <a:t>Operations Management</a:t>
          </a:r>
          <a:r>
            <a:rPr lang="zh-CN" altLang="en-US" sz="1050" kern="1200" baseline="0">
              <a:latin typeface="Times New Roman" panose="02020603050405020304" charset="0"/>
              <a:ea typeface="宋体" panose="02010600030101010101" charset="-122"/>
              <a:cs typeface="Times New Roman" panose="02020603050405020304" charset="0"/>
            </a:rPr>
            <a:t>）
信息安全与合规部（</a:t>
          </a:r>
          <a:r>
            <a:rPr lang="en-US" altLang="en-US" sz="1050" kern="1200" baseline="0">
              <a:latin typeface="Times New Roman" panose="02020603050405020304" charset="0"/>
              <a:ea typeface="宋体" panose="02010600030101010101" charset="-122"/>
              <a:cs typeface="Times New Roman" panose="02020603050405020304" charset="0"/>
            </a:rPr>
            <a:t>InfoSec &amp; Compliance</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1247153"/>
        <a:ext cx="2996046" cy="820417"/>
      </dsp:txXfrm>
    </dsp:sp>
    <dsp:sp modelId="{D2787750-AAC3-9B42-B428-F0BE9FE00999}">
      <dsp:nvSpPr>
        <dsp:cNvPr id="0" name=""/>
        <dsp:cNvSpPr/>
      </dsp:nvSpPr>
      <dsp:spPr>
        <a:xfrm rot="5400000">
          <a:off x="-209811" y="2614369"/>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charset="0"/>
              <a:ea typeface="宋体" panose="02010600030101010101" charset="-122"/>
              <a:cs typeface="Times New Roman" panose="02020603050405020304" charset="0"/>
            </a:rPr>
            <a:t>项目级团队</a:t>
          </a:r>
        </a:p>
      </dsp:txBody>
      <dsp:txXfrm rot="-5400000">
        <a:off x="1" y="2894117"/>
        <a:ext cx="979120" cy="419623"/>
      </dsp:txXfrm>
    </dsp:sp>
    <dsp:sp modelId="{7373FCB7-1D56-214F-9A89-6A7F2FF640F5}">
      <dsp:nvSpPr>
        <dsp:cNvPr id="0" name=""/>
        <dsp:cNvSpPr/>
      </dsp:nvSpPr>
      <dsp:spPr>
        <a:xfrm rot="5400000">
          <a:off x="2044743" y="1338934"/>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项目经理（</a:t>
          </a:r>
          <a:r>
            <a:rPr lang="en-US" altLang="en-US" sz="1050" kern="1200" baseline="0">
              <a:latin typeface="Times New Roman" panose="02020603050405020304" charset="0"/>
              <a:ea typeface="宋体" panose="02010600030101010101" charset="-122"/>
              <a:cs typeface="Times New Roman" panose="02020603050405020304" charset="0"/>
            </a:rPr>
            <a:t>PM</a:t>
          </a:r>
          <a:r>
            <a:rPr lang="zh-CN" altLang="en-US" sz="1050" kern="1200" baseline="0">
              <a:latin typeface="Times New Roman" panose="02020603050405020304" charset="0"/>
              <a:ea typeface="宋体" panose="02010600030101010101" charset="-122"/>
              <a:cs typeface="Times New Roman" panose="02020603050405020304" charset="0"/>
            </a:rPr>
            <a:t>）
质量负责人（</a:t>
          </a:r>
          <a:r>
            <a:rPr lang="en-US" altLang="en-US" sz="1050" kern="1200" baseline="0">
              <a:latin typeface="Times New Roman" panose="02020603050405020304" charset="0"/>
              <a:ea typeface="宋体" panose="02010600030101010101" charset="-122"/>
              <a:cs typeface="Times New Roman" panose="02020603050405020304" charset="0"/>
            </a:rPr>
            <a:t>QA</a:t>
          </a:r>
          <a:r>
            <a:rPr lang="zh-CN" altLang="en-US" sz="1050" kern="1200" baseline="0">
              <a:latin typeface="Times New Roman" panose="02020603050405020304" charset="0"/>
              <a:ea typeface="宋体" panose="02010600030101010101" charset="-122"/>
              <a:cs typeface="Times New Roman" panose="02020603050405020304" charset="0"/>
            </a:rPr>
            <a:t>）
站点可靠性工程师（</a:t>
          </a:r>
          <a:r>
            <a:rPr lang="en-US" altLang="en-US" sz="1050" kern="1200" baseline="0">
              <a:latin typeface="Times New Roman" panose="02020603050405020304" charset="0"/>
              <a:ea typeface="宋体" panose="02010600030101010101" charset="-122"/>
              <a:cs typeface="Times New Roman" panose="02020603050405020304" charset="0"/>
            </a:rPr>
            <a:t>SRE</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2448940"/>
        <a:ext cx="2996046" cy="820417"/>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bwMode="white">
        <a:xfrm>
          <a:off x="0"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体系搭建阶段</a:t>
          </a:r>
        </a:p>
      </dsp:txBody>
      <dsp:txXfrm>
        <a:off x="0" y="45547"/>
        <a:ext cx="910761" cy="432000"/>
      </dsp:txXfrm>
    </dsp:sp>
    <dsp:sp modelId="{DA90B1E3-4896-EE4D-8E30-6876BBE187FE}">
      <dsp:nvSpPr>
        <dsp:cNvPr id="0" name=""/>
        <dsp:cNvSpPr/>
      </dsp:nvSpPr>
      <dsp:spPr bwMode="white">
        <a:xfrm>
          <a:off x="186541"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主要目标：流程建模、指标定义、工具选型  
关键成果：</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研发流程蓝图</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度量指标规范</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a:t>
          </a:r>
          <a:r>
            <a:rPr lang="en-US" altLang="en-US" sz="3600" kern="1200">
              <a:solidFill>
                <a:schemeClr val="dk1"/>
              </a:solidFill>
              <a:latin typeface="Times New Roman" panose="02020603050405020304" charset="0"/>
              <a:cs typeface="Times New Roman" panose="02020603050405020304" charset="0"/>
            </a:rPr>
            <a:t>CI/CD</a:t>
          </a:r>
          <a:r>
            <a:rPr lang="zh-CN" altLang="en-US" sz="3600" kern="1200">
              <a:solidFill>
                <a:schemeClr val="dk1"/>
              </a:solidFill>
              <a:latin typeface="Times New Roman" panose="02020603050405020304" charset="0"/>
              <a:cs typeface="Times New Roman" panose="02020603050405020304" charset="0"/>
            </a:rPr>
            <a:t>雏形环境</a:t>
          </a:r>
        </a:p>
      </dsp:txBody>
      <dsp:txXfrm>
        <a:off x="186541" y="333547"/>
        <a:ext cx="910761" cy="1872615"/>
      </dsp:txXfrm>
    </dsp:sp>
    <dsp:sp modelId="{96D75CFB-4C0A-CE44-B756-00476428DF04}">
      <dsp:nvSpPr>
        <dsp:cNvPr id="0" name=""/>
        <dsp:cNvSpPr/>
      </dsp:nvSpPr>
      <dsp:spPr bwMode="white">
        <a:xfrm>
          <a:off x="1040545"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040545" y="76171"/>
        <a:ext cx="292704" cy="226753"/>
      </dsp:txXfrm>
    </dsp:sp>
    <dsp:sp modelId="{DAA383BD-A4BC-D14D-BA26-AD1A0509A479}">
      <dsp:nvSpPr>
        <dsp:cNvPr id="0" name=""/>
        <dsp:cNvSpPr/>
      </dsp:nvSpPr>
      <dsp:spPr bwMode="white">
        <a:xfrm>
          <a:off x="1463033"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试点验证阶段</a:t>
          </a:r>
        </a:p>
      </dsp:txBody>
      <dsp:txXfrm>
        <a:off x="1463033" y="45547"/>
        <a:ext cx="910761" cy="432000"/>
      </dsp:txXfrm>
    </dsp:sp>
    <dsp:sp modelId="{A5919E87-7315-064D-99D4-ADD49C4CBBAA}">
      <dsp:nvSpPr>
        <dsp:cNvPr id="0" name=""/>
        <dsp:cNvSpPr/>
      </dsp:nvSpPr>
      <dsp:spPr bwMode="white">
        <a:xfrm>
          <a:off x="1649574"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主要目标：核心系统试运行、度量体系验证  
关键成果：试点项目上线、自动化测试运行、改进报告 </a:t>
          </a:r>
        </a:p>
      </dsp:txBody>
      <dsp:txXfrm>
        <a:off x="1649574" y="333547"/>
        <a:ext cx="910761" cy="1872615"/>
      </dsp:txXfrm>
    </dsp:sp>
    <dsp:sp modelId="{32396BF1-7FF3-244B-A721-08B3C65E9A0C}">
      <dsp:nvSpPr>
        <dsp:cNvPr id="0" name=""/>
        <dsp:cNvSpPr/>
      </dsp:nvSpPr>
      <dsp:spPr bwMode="white">
        <a:xfrm>
          <a:off x="2503577"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503577" y="76171"/>
        <a:ext cx="292704" cy="226753"/>
      </dsp:txXfrm>
    </dsp:sp>
    <dsp:sp modelId="{F672FF3F-6B20-CF41-8A64-FE22E7D6CCA0}">
      <dsp:nvSpPr>
        <dsp:cNvPr id="0" name=""/>
        <dsp:cNvSpPr/>
      </dsp:nvSpPr>
      <dsp:spPr bwMode="white">
        <a:xfrm>
          <a:off x="2926065"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推广固化阶段</a:t>
          </a:r>
        </a:p>
      </dsp:txBody>
      <dsp:txXfrm>
        <a:off x="2926065" y="45547"/>
        <a:ext cx="910761" cy="432000"/>
      </dsp:txXfrm>
    </dsp:sp>
    <dsp:sp modelId="{E582677D-DC23-F847-A72D-580146BEE4CD}">
      <dsp:nvSpPr>
        <dsp:cNvPr id="0" name=""/>
        <dsp:cNvSpPr/>
      </dsp:nvSpPr>
      <dsp:spPr bwMode="white">
        <a:xfrm>
          <a:off x="3112607"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主要目标：流程标准化、制度固化  
关键成果：</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过程改进操作手册</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、公司级</a:t>
          </a:r>
          <a:r>
            <a:rPr lang="en-US" altLang="en-US" sz="3600" kern="1200">
              <a:solidFill>
                <a:schemeClr val="dk1"/>
              </a:solidFill>
              <a:latin typeface="Times New Roman" panose="02020603050405020304" charset="0"/>
              <a:cs typeface="Times New Roman" panose="02020603050405020304" charset="0"/>
            </a:rPr>
            <a:t>CI/CD</a:t>
          </a:r>
          <a:r>
            <a:rPr lang="zh-CN" altLang="en-US" sz="3600" kern="1200">
              <a:solidFill>
                <a:schemeClr val="dk1"/>
              </a:solidFill>
              <a:latin typeface="Times New Roman" panose="02020603050405020304" charset="0"/>
              <a:cs typeface="Times New Roman" panose="02020603050405020304" charset="0"/>
            </a:rPr>
            <a:t>一体化平台、绩效考核机制 </a:t>
          </a:r>
        </a:p>
      </dsp:txBody>
      <dsp:txXfrm>
        <a:off x="3112607" y="333547"/>
        <a:ext cx="910761" cy="1872615"/>
      </dsp:txXfrm>
    </dsp:sp>
    <dsp:sp modelId="{159D87E7-CB5B-A94E-8883-21BD9D101F4C}">
      <dsp:nvSpPr>
        <dsp:cNvPr id="0" name=""/>
        <dsp:cNvSpPr/>
      </dsp:nvSpPr>
      <dsp:spPr bwMode="white">
        <a:xfrm>
          <a:off x="3966610"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966610" y="76171"/>
        <a:ext cx="292704" cy="226753"/>
      </dsp:txXfrm>
    </dsp:sp>
    <dsp:sp modelId="{0B5ED13F-7F90-3D48-A378-FD2ECF84CB05}">
      <dsp:nvSpPr>
        <dsp:cNvPr id="0" name=""/>
        <dsp:cNvSpPr/>
      </dsp:nvSpPr>
      <dsp:spPr bwMode="white">
        <a:xfrm>
          <a:off x="4389098"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持续优化阶段</a:t>
          </a:r>
        </a:p>
      </dsp:txBody>
      <dsp:txXfrm>
        <a:off x="4389098" y="45547"/>
        <a:ext cx="910761" cy="432000"/>
      </dsp:txXfrm>
    </dsp:sp>
    <dsp:sp modelId="{692C3CBE-1BE6-DC46-8AD2-EF39BB42645F}">
      <dsp:nvSpPr>
        <dsp:cNvPr id="0" name=""/>
        <dsp:cNvSpPr/>
      </dsp:nvSpPr>
      <dsp:spPr bwMode="white">
        <a:xfrm>
          <a:off x="4575639"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zh-CN" sz="3600" kern="1200">
              <a:solidFill>
                <a:schemeClr val="dk1"/>
              </a:solidFill>
              <a:latin typeface="Times New Roman" panose="02020603050405020304" charset="0"/>
              <a:cs typeface="Times New Roman" panose="02020603050405020304" charset="0"/>
            </a:rPr>
            <a:t>主要目标：建立</a:t>
          </a:r>
          <a:r>
            <a:rPr lang="en-US" altLang="zh-CN" sz="3600" kern="1200">
              <a:solidFill>
                <a:schemeClr val="dk1"/>
              </a:solidFill>
              <a:latin typeface="Times New Roman" panose="02020603050405020304" charset="0"/>
              <a:cs typeface="Times New Roman" panose="02020603050405020304" charset="0"/>
            </a:rPr>
            <a:t>PDCA</a:t>
          </a:r>
          <a:r>
            <a:rPr lang="zh-CN" altLang="zh-CN" sz="3600" kern="1200">
              <a:solidFill>
                <a:schemeClr val="dk1"/>
              </a:solidFill>
              <a:latin typeface="Times New Roman" panose="02020603050405020304" charset="0"/>
              <a:cs typeface="Times New Roman" panose="02020603050405020304" charset="0"/>
            </a:rPr>
            <a:t>与</a:t>
          </a:r>
          <a:r>
            <a:rPr lang="en-US" altLang="zh-CN" sz="3600" kern="1200">
              <a:solidFill>
                <a:schemeClr val="dk1"/>
              </a:solidFill>
              <a:latin typeface="Times New Roman" panose="02020603050405020304" charset="0"/>
              <a:cs typeface="Times New Roman" panose="02020603050405020304" charset="0"/>
            </a:rPr>
            <a:t>CAPA</a:t>
          </a:r>
          <a:r>
            <a:rPr lang="zh-CN" altLang="zh-CN" sz="3600" kern="1200">
              <a:solidFill>
                <a:schemeClr val="dk1"/>
              </a:solidFill>
              <a:latin typeface="Times New Roman" panose="02020603050405020304" charset="0"/>
              <a:cs typeface="Times New Roman" panose="02020603050405020304" charset="0"/>
            </a:rPr>
            <a:t>闭环  
关键成果：年度改进白皮书、持续改进知识库、成熟度评估报告</a:t>
          </a:r>
          <a:r>
            <a:rPr lang="en-US" altLang="zh-CN" sz="3600" kern="1200">
              <a:solidFill>
                <a:schemeClr val="dk1"/>
              </a:solidFill>
              <a:latin typeface="Times New Roman" panose="02020603050405020304" charset="0"/>
              <a:cs typeface="Times New Roman" panose="02020603050405020304" charset="0"/>
            </a:rPr>
            <a:t>	</a:t>
          </a:r>
          <a:endParaRPr lang="zh-CN" altLang="en-US" sz="3600" kern="1200">
            <a:solidFill>
              <a:schemeClr val="dk1"/>
            </a:solidFill>
            <a:latin typeface="Times New Roman" panose="02020603050405020304" charset="0"/>
            <a:cs typeface="Times New Roman" panose="02020603050405020304" charset="0"/>
          </a:endParaRPr>
        </a:p>
      </dsp:txBody>
      <dsp:txXfrm>
        <a:off x="4575639" y="333547"/>
        <a:ext cx="910761" cy="1872615"/>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166" y="767"/>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标准</a:t>
          </a:r>
        </a:p>
      </dsp:txBody>
      <dsp:txXfrm>
        <a:off x="1841537" y="69138"/>
        <a:ext cx="330125" cy="330125"/>
      </dsp:txXfrm>
    </dsp:sp>
    <dsp:sp modelId="{5DE76731-399A-2643-9CAC-7FEDF70526B6}">
      <dsp:nvSpPr>
        <dsp:cNvPr id="0" name=""/>
        <dsp:cNvSpPr/>
      </dsp:nvSpPr>
      <dsp:spPr>
        <a:xfrm rot="2160000">
          <a:off x="2225199" y="359203"/>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745" y="379803"/>
        <a:ext cx="86645" cy="94541"/>
      </dsp:txXfrm>
    </dsp:sp>
    <dsp:sp modelId="{89AC6E6D-1098-1242-A7EA-6CD1C6F13835}">
      <dsp:nvSpPr>
        <dsp:cNvPr id="0" name=""/>
        <dsp:cNvSpPr/>
      </dsp:nvSpPr>
      <dsp:spPr>
        <a:xfrm>
          <a:off x="2339811" y="412458"/>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执行</a:t>
          </a:r>
        </a:p>
      </dsp:txBody>
      <dsp:txXfrm>
        <a:off x="2408182" y="480829"/>
        <a:ext cx="330125" cy="330125"/>
      </dsp:txXfrm>
    </dsp:sp>
    <dsp:sp modelId="{C9CF4B83-A1BE-3941-A065-F3D755E42877}">
      <dsp:nvSpPr>
        <dsp:cNvPr id="0" name=""/>
        <dsp:cNvSpPr/>
      </dsp:nvSpPr>
      <dsp:spPr>
        <a:xfrm rot="6480000">
          <a:off x="2404218" y="896842"/>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522" y="910697"/>
        <a:ext cx="86645" cy="94541"/>
      </dsp:txXfrm>
    </dsp:sp>
    <dsp:sp modelId="{578CD1CD-71EB-F44C-9ADF-2FB71579F62B}">
      <dsp:nvSpPr>
        <dsp:cNvPr id="0" name=""/>
        <dsp:cNvSpPr/>
      </dsp:nvSpPr>
      <dsp:spPr>
        <a:xfrm>
          <a:off x="2123372" y="1078590"/>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质量</a:t>
          </a:r>
        </a:p>
      </dsp:txBody>
      <dsp:txXfrm>
        <a:off x="2191743" y="1146961"/>
        <a:ext cx="330125" cy="330125"/>
      </dsp:txXfrm>
    </dsp:sp>
    <dsp:sp modelId="{2A758E79-E3C1-7E4A-B70B-EA9017E0D006}">
      <dsp:nvSpPr>
        <dsp:cNvPr id="0" name=""/>
        <dsp:cNvSpPr/>
      </dsp:nvSpPr>
      <dsp:spPr>
        <a:xfrm rot="10800000">
          <a:off x="1948213" y="1233240"/>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346" y="1264753"/>
        <a:ext cx="86645" cy="94541"/>
      </dsp:txXfrm>
    </dsp:sp>
    <dsp:sp modelId="{F4809565-FF4A-C045-80BB-57932533FD04}">
      <dsp:nvSpPr>
        <dsp:cNvPr id="0" name=""/>
        <dsp:cNvSpPr/>
      </dsp:nvSpPr>
      <dsp:spPr>
        <a:xfrm>
          <a:off x="1422960" y="1078590"/>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审核</a:t>
          </a:r>
        </a:p>
      </dsp:txBody>
      <dsp:txXfrm>
        <a:off x="1491331" y="1146961"/>
        <a:ext cx="330125" cy="330125"/>
      </dsp:txXfrm>
    </dsp:sp>
    <dsp:sp modelId="{DBD5F539-DADB-D446-A279-AA4524FFDFC7}">
      <dsp:nvSpPr>
        <dsp:cNvPr id="0" name=""/>
        <dsp:cNvSpPr/>
      </dsp:nvSpPr>
      <dsp:spPr>
        <a:xfrm rot="15120000">
          <a:off x="1487367" y="903506"/>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671" y="952677"/>
        <a:ext cx="86645" cy="94541"/>
      </dsp:txXfrm>
    </dsp:sp>
    <dsp:sp modelId="{3FD692E9-DD6C-464B-8895-D9F8B995C7F6}">
      <dsp:nvSpPr>
        <dsp:cNvPr id="0" name=""/>
        <dsp:cNvSpPr/>
      </dsp:nvSpPr>
      <dsp:spPr>
        <a:xfrm>
          <a:off x="1206521" y="412458"/>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改进</a:t>
          </a:r>
        </a:p>
      </dsp:txBody>
      <dsp:txXfrm>
        <a:off x="1274892" y="480829"/>
        <a:ext cx="330125" cy="330125"/>
      </dsp:txXfrm>
    </dsp:sp>
    <dsp:sp modelId="{EA1C95CC-3C57-624A-844E-FEBD6664A72F}">
      <dsp:nvSpPr>
        <dsp:cNvPr id="0" name=""/>
        <dsp:cNvSpPr/>
      </dsp:nvSpPr>
      <dsp:spPr>
        <a:xfrm rot="19440000">
          <a:off x="1658554" y="363322"/>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00" y="405748"/>
        <a:ext cx="86645" cy="94541"/>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bwMode="white">
        <a:xfrm>
          <a:off x="1690782" y="0"/>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文化认同</a:t>
          </a:r>
        </a:p>
      </dsp:txBody>
      <dsp:txXfrm>
        <a:off x="1690782" y="0"/>
        <a:ext cx="686881" cy="446473"/>
      </dsp:txXfrm>
    </dsp:sp>
    <dsp:sp modelId="{01694CA6-3300-054A-BDDF-2259BCBD3616}">
      <dsp:nvSpPr>
        <dsp:cNvPr id="0" name=""/>
        <dsp:cNvSpPr/>
      </dsp:nvSpPr>
      <dsp:spPr bwMode="white">
        <a:xfrm>
          <a:off x="1297339" y="223236"/>
          <a:ext cx="1473767" cy="1473767"/>
        </a:xfrm>
        <a:prstGeom prst="arc">
          <a:avLst>
            <a:gd name="adj1" fmla="val 18401804"/>
            <a:gd name="adj2" fmla="val 200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EBC91776-9296-A343-A345-511E3AA507FF}">
      <dsp:nvSpPr>
        <dsp:cNvPr id="0" name=""/>
        <dsp:cNvSpPr/>
      </dsp:nvSpPr>
      <dsp:spPr bwMode="white">
        <a:xfrm>
          <a:off x="2427666" y="736884"/>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协同机制</a:t>
          </a:r>
        </a:p>
      </dsp:txBody>
      <dsp:txXfrm>
        <a:off x="2427666" y="736884"/>
        <a:ext cx="686881" cy="446473"/>
      </dsp:txXfrm>
    </dsp:sp>
    <dsp:sp modelId="{D5A739AF-59EE-EB40-A211-94BCC3AC0574}">
      <dsp:nvSpPr>
        <dsp:cNvPr id="0" name=""/>
        <dsp:cNvSpPr/>
      </dsp:nvSpPr>
      <dsp:spPr bwMode="white">
        <a:xfrm>
          <a:off x="1297339" y="223236"/>
          <a:ext cx="1473767" cy="1473767"/>
        </a:xfrm>
        <a:prstGeom prst="arc">
          <a:avLst>
            <a:gd name="adj1" fmla="val 1593108"/>
            <a:gd name="adj2" fmla="val 31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2E3BA730-E2B6-2D41-ACB0-B43986BFFE23}">
      <dsp:nvSpPr>
        <dsp:cNvPr id="0" name=""/>
        <dsp:cNvSpPr/>
      </dsp:nvSpPr>
      <dsp:spPr bwMode="white">
        <a:xfrm>
          <a:off x="1690782" y="1473767"/>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激励反馈</a:t>
          </a:r>
        </a:p>
      </dsp:txBody>
      <dsp:txXfrm>
        <a:off x="1690782" y="1473767"/>
        <a:ext cx="686881" cy="446473"/>
      </dsp:txXfrm>
    </dsp:sp>
    <dsp:sp modelId="{6D39C39B-14BC-8445-8727-B2E9BFEE5156}">
      <dsp:nvSpPr>
        <dsp:cNvPr id="0" name=""/>
        <dsp:cNvSpPr/>
      </dsp:nvSpPr>
      <dsp:spPr bwMode="white">
        <a:xfrm>
          <a:off x="1297339" y="223236"/>
          <a:ext cx="1473767" cy="1473767"/>
        </a:xfrm>
        <a:prstGeom prst="arc">
          <a:avLst>
            <a:gd name="adj1" fmla="val 7601804"/>
            <a:gd name="adj2" fmla="val 92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33F8FA5-E326-F04C-87B8-ECBE2CF931CA}">
      <dsp:nvSpPr>
        <dsp:cNvPr id="0" name=""/>
        <dsp:cNvSpPr/>
      </dsp:nvSpPr>
      <dsp:spPr bwMode="white">
        <a:xfrm>
          <a:off x="953898" y="736884"/>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持续改进</a:t>
          </a:r>
        </a:p>
      </dsp:txBody>
      <dsp:txXfrm>
        <a:off x="953898" y="736884"/>
        <a:ext cx="686881" cy="446473"/>
      </dsp:txXfrm>
    </dsp:sp>
    <dsp:sp modelId="{42FFCA9C-0E6F-6040-8020-9EDCD3887A03}">
      <dsp:nvSpPr>
        <dsp:cNvPr id="0" name=""/>
        <dsp:cNvSpPr/>
      </dsp:nvSpPr>
      <dsp:spPr bwMode="white">
        <a:xfrm>
          <a:off x="1297339" y="223236"/>
          <a:ext cx="1473767" cy="1473767"/>
        </a:xfrm>
        <a:prstGeom prst="arc">
          <a:avLst>
            <a:gd name="adj1" fmla="val 12393108"/>
            <a:gd name="adj2" fmla="val 139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64" y="781"/>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数据采集层</a:t>
          </a:r>
        </a:p>
      </dsp:txBody>
      <dsp:txXfrm>
        <a:off x="1785884" y="9301"/>
        <a:ext cx="766550" cy="273852"/>
      </dsp:txXfrm>
    </dsp:sp>
    <dsp:sp modelId="{D32BCB90-3BBC-2547-97B5-91D1A802302D}">
      <dsp:nvSpPr>
        <dsp:cNvPr id="0" name=""/>
        <dsp:cNvSpPr/>
      </dsp:nvSpPr>
      <dsp:spPr>
        <a:xfrm rot="5400000">
          <a:off x="2114617" y="298946"/>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309855"/>
        <a:ext cx="78541" cy="76359"/>
      </dsp:txXfrm>
    </dsp:sp>
    <dsp:sp modelId="{1ADF280C-2B43-5F40-B099-B656B25FC67B}">
      <dsp:nvSpPr>
        <dsp:cNvPr id="0" name=""/>
        <dsp:cNvSpPr/>
      </dsp:nvSpPr>
      <dsp:spPr>
        <a:xfrm>
          <a:off x="1777364" y="437119"/>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分析层</a:t>
          </a:r>
        </a:p>
      </dsp:txBody>
      <dsp:txXfrm>
        <a:off x="1785884" y="445639"/>
        <a:ext cx="766550" cy="273852"/>
      </dsp:txXfrm>
    </dsp:sp>
    <dsp:sp modelId="{5CAB7120-1A24-9E47-99A8-5999E1364BED}">
      <dsp:nvSpPr>
        <dsp:cNvPr id="0" name=""/>
        <dsp:cNvSpPr/>
      </dsp:nvSpPr>
      <dsp:spPr>
        <a:xfrm rot="5400000">
          <a:off x="2114617" y="735284"/>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746193"/>
        <a:ext cx="78541" cy="76359"/>
      </dsp:txXfrm>
    </dsp:sp>
    <dsp:sp modelId="{62E89B66-C8A6-D74E-9EA2-09F5E071F707}">
      <dsp:nvSpPr>
        <dsp:cNvPr id="0" name=""/>
        <dsp:cNvSpPr/>
      </dsp:nvSpPr>
      <dsp:spPr>
        <a:xfrm>
          <a:off x="1777364" y="873458"/>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展示层</a:t>
          </a:r>
        </a:p>
      </dsp:txBody>
      <dsp:txXfrm>
        <a:off x="1785884" y="881978"/>
        <a:ext cx="766550" cy="273852"/>
      </dsp:txXfrm>
    </dsp:sp>
    <dsp:sp modelId="{EE9DC076-2922-614A-861F-648725EE158B}">
      <dsp:nvSpPr>
        <dsp:cNvPr id="0" name=""/>
        <dsp:cNvSpPr/>
      </dsp:nvSpPr>
      <dsp:spPr>
        <a:xfrm rot="5400000">
          <a:off x="2114617" y="1171622"/>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1182531"/>
        <a:ext cx="78541" cy="76359"/>
      </dsp:txXfrm>
    </dsp:sp>
    <dsp:sp modelId="{F287699F-7307-4744-98E9-AA48EE8B1839}">
      <dsp:nvSpPr>
        <dsp:cNvPr id="0" name=""/>
        <dsp:cNvSpPr/>
      </dsp:nvSpPr>
      <dsp:spPr>
        <a:xfrm>
          <a:off x="1777364" y="1309796"/>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决策层</a:t>
          </a:r>
        </a:p>
      </dsp:txBody>
      <dsp:txXfrm>
        <a:off x="1785884" y="1318316"/>
        <a:ext cx="766550" cy="273852"/>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bwMode="white">
        <a:xfrm>
          <a:off x="2429585" y="13070"/>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Plan</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429585" y="13070"/>
        <a:ext cx="474431" cy="474431"/>
      </dsp:txXfrm>
    </dsp:sp>
    <dsp:sp modelId="{EA2E7A9A-BBAA-2C46-8EE5-B867456829D3}">
      <dsp:nvSpPr>
        <dsp:cNvPr id="0" name=""/>
        <dsp:cNvSpPr/>
      </dsp:nvSpPr>
      <dsp:spPr bwMode="white">
        <a:xfrm>
          <a:off x="1327521" y="12858"/>
          <a:ext cx="1751223" cy="1751223"/>
        </a:xfrm>
        <a:prstGeom prst="circularArrow">
          <a:avLst>
            <a:gd name="adj1" fmla="val 5000"/>
            <a:gd name="adj2" fmla="val 360000"/>
            <a:gd name="adj3" fmla="val -331458"/>
            <a:gd name="adj4" fmla="val 19766951"/>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F36D9B3D-D2F5-1242-8B0F-81C39B5B0C5E}">
      <dsp:nvSpPr>
        <dsp:cNvPr id="0" name=""/>
        <dsp:cNvSpPr/>
      </dsp:nvSpPr>
      <dsp:spPr bwMode="white">
        <a:xfrm>
          <a:off x="2716148" y="895019"/>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Do</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716148" y="895019"/>
        <a:ext cx="474431" cy="474431"/>
      </dsp:txXfrm>
    </dsp:sp>
    <dsp:sp modelId="{3AB2BDCD-2CEB-DA47-9FAA-D8006BD409F5}">
      <dsp:nvSpPr>
        <dsp:cNvPr id="0" name=""/>
        <dsp:cNvSpPr/>
      </dsp:nvSpPr>
      <dsp:spPr bwMode="white">
        <a:xfrm>
          <a:off x="1327521" y="12858"/>
          <a:ext cx="1751223" cy="1751223"/>
        </a:xfrm>
        <a:prstGeom prst="circularArrow">
          <a:avLst>
            <a:gd name="adj1" fmla="val 5000"/>
            <a:gd name="adj2" fmla="val 360000"/>
            <a:gd name="adj3" fmla="val 3989967"/>
            <a:gd name="adj4" fmla="val 225420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870D66A-9C48-0847-BD1B-A266DC867FE3}">
      <dsp:nvSpPr>
        <dsp:cNvPr id="0" name=""/>
        <dsp:cNvSpPr/>
      </dsp:nvSpPr>
      <dsp:spPr bwMode="white">
        <a:xfrm>
          <a:off x="1965917" y="1440094"/>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Check</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965917" y="1440094"/>
        <a:ext cx="474431" cy="474431"/>
      </dsp:txXfrm>
    </dsp:sp>
    <dsp:sp modelId="{A4CE6D0B-A215-7B4E-9346-B4F382D5AFAE}">
      <dsp:nvSpPr>
        <dsp:cNvPr id="0" name=""/>
        <dsp:cNvSpPr/>
      </dsp:nvSpPr>
      <dsp:spPr bwMode="white">
        <a:xfrm>
          <a:off x="1327521" y="12858"/>
          <a:ext cx="1751223" cy="1751223"/>
        </a:xfrm>
        <a:prstGeom prst="circularArrow">
          <a:avLst>
            <a:gd name="adj1" fmla="val 5000"/>
            <a:gd name="adj2" fmla="val 360000"/>
            <a:gd name="adj3" fmla="val 8185793"/>
            <a:gd name="adj4" fmla="val 6450032"/>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E0509D77-2E85-304B-A329-2BAC22A7034C}">
      <dsp:nvSpPr>
        <dsp:cNvPr id="0" name=""/>
        <dsp:cNvSpPr/>
      </dsp:nvSpPr>
      <dsp:spPr bwMode="white">
        <a:xfrm>
          <a:off x="1215686" y="895019"/>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Act</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215686" y="895019"/>
        <a:ext cx="474431" cy="474431"/>
      </dsp:txXfrm>
    </dsp:sp>
    <dsp:sp modelId="{9D1F0534-FA57-BA49-A0B0-516C94979DC1}">
      <dsp:nvSpPr>
        <dsp:cNvPr id="0" name=""/>
        <dsp:cNvSpPr/>
      </dsp:nvSpPr>
      <dsp:spPr bwMode="white">
        <a:xfrm>
          <a:off x="1327521" y="12858"/>
          <a:ext cx="1751223" cy="1751223"/>
        </a:xfrm>
        <a:prstGeom prst="circularArrow">
          <a:avLst>
            <a:gd name="adj1" fmla="val 5000"/>
            <a:gd name="adj2" fmla="val 360000"/>
            <a:gd name="adj3" fmla="val 12273048"/>
            <a:gd name="adj4" fmla="val 10771458"/>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14DA9B9F-4D89-CD40-90AF-252496EFE3E1}">
      <dsp:nvSpPr>
        <dsp:cNvPr id="0" name=""/>
        <dsp:cNvSpPr/>
      </dsp:nvSpPr>
      <dsp:spPr bwMode="white">
        <a:xfrm>
          <a:off x="1502249" y="13070"/>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Prevent</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502249" y="13070"/>
        <a:ext cx="474431" cy="474431"/>
      </dsp:txXfrm>
    </dsp:sp>
    <dsp:sp modelId="{467E3945-9070-5049-B3EE-B24D65FE85CD}">
      <dsp:nvSpPr>
        <dsp:cNvPr id="0" name=""/>
        <dsp:cNvSpPr/>
      </dsp:nvSpPr>
      <dsp:spPr bwMode="white">
        <a:xfrm>
          <a:off x="1327521" y="12858"/>
          <a:ext cx="1751223" cy="1751223"/>
        </a:xfrm>
        <a:prstGeom prst="circularArrow">
          <a:avLst>
            <a:gd name="adj1" fmla="val 5000"/>
            <a:gd name="adj2" fmla="val 360000"/>
            <a:gd name="adj3" fmla="val 16840959"/>
            <a:gd name="adj4" fmla="val 151990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bwMode="white">
        <a:xfrm>
          <a:off x="1181418" y="0"/>
          <a:ext cx="3006725" cy="3006725"/>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8E9E02D0-2E05-CD4D-8B46-4B709F6AF70A}">
      <dsp:nvSpPr>
        <dsp:cNvPr id="0" name=""/>
        <dsp:cNvSpPr/>
      </dsp:nvSpPr>
      <dsp:spPr bwMode="white">
        <a:xfrm>
          <a:off x="1467056" y="285639"/>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管控强化区（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Governance Enhancement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285639"/>
        <a:ext cx="1172623" cy="1172623"/>
      </dsp:txXfrm>
    </dsp:sp>
    <dsp:sp modelId="{D3F42B02-6DA4-F54A-9DF4-E873FBC176DE}">
      <dsp:nvSpPr>
        <dsp:cNvPr id="0" name=""/>
        <dsp:cNvSpPr/>
      </dsp:nvSpPr>
      <dsp:spPr bwMode="white">
        <a:xfrm>
          <a:off x="2729881" y="285639"/>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成熟体系区（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Mature System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285639"/>
        <a:ext cx="1172623" cy="1172623"/>
      </dsp:txXfrm>
    </dsp:sp>
    <dsp:sp modelId="{8C7205F6-C0FC-8E43-8873-244009B42A1D}">
      <dsp:nvSpPr>
        <dsp:cNvPr id="0" name=""/>
        <dsp:cNvSpPr/>
      </dsp:nvSpPr>
      <dsp:spPr bwMode="white">
        <a:xfrm>
          <a:off x="1467056" y="1548463"/>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规范启动区（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Standardization Initiation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1548463"/>
        <a:ext cx="1172623" cy="1172623"/>
      </dsp:txXfrm>
    </dsp:sp>
    <dsp:sp modelId="{084230D4-8E98-AE47-8CFE-F62469BE408F}">
      <dsp:nvSpPr>
        <dsp:cNvPr id="0" name=""/>
        <dsp:cNvSpPr/>
      </dsp:nvSpPr>
      <dsp:spPr bwMode="white">
        <a:xfrm>
          <a:off x="2729881" y="1548463"/>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平衡优化区（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Balanced Optimization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1548463"/>
        <a:ext cx="1172623" cy="1172623"/>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2">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endSty" val="noArr"/>
                        <dgm:param type="connRout" val="bend"/>
                        <dgm:param type="begPts" val="midR"/>
                        <dgm:param type="endPts" val="midL"/>
                      </dgm:alg>
                    </dgm:if>
                    <dgm:else name="Name18">
                      <dgm:alg type="conn">
                        <dgm:param type="dim" val="1D"/>
                        <dgm:param type="endSty" val="noArr"/>
                        <dgm:param type="connRout" val="bend"/>
                        <dgm:param type="begPts" val="midL"/>
                        <dgm:param type="endPts" val="midR"/>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4">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2">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2">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2">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dstNode" val="node"/>
                    <dgm:param type="begSty" val="noArr"/>
                    <dgm:param type="endSty" val="noArr"/>
                    <dgm:param type="connRout" val="curve"/>
                    <dgm:param type="begPts" val="ctr"/>
                    <dgm:param type="endPts" val="ctr"/>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srcNode" val="dummyConnPt"/>
                    <dgm:param type="dstNode" val="dummyConnPt"/>
                    <dgm:param type="begSty" val="noArr"/>
                    <dgm:param type="endSty" val="noArr"/>
                    <dgm:param type="connRout" val="longCurve"/>
                    <dgm:param type="begPts" val="bCtr"/>
                    <dgm:param type="endPts" val="tCtr"/>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5">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2">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bkpt" val="fixed"/>
          <dgm:param type="bkPtFixedVal" val="1"/>
          <dgm:param type="off" val="off"/>
          <dgm:param type="grDir" val="bL"/>
          <dgm:param type="flowDir" val="row"/>
        </dgm:alg>
      </dgm:if>
      <dgm:else name="Name2">
        <dgm:alg type="snake">
          <dgm:param type="bkpt" val="fixed"/>
          <dgm:param type="bkPtFixedVal" val="1"/>
          <dgm:param type="off" val="off"/>
          <dgm:param type="grDir" val="bR"/>
          <dgm:param type="flowDir" val="row"/>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6">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2">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srcNode" val="parTx"/>
            <dgm:param type="dstNode" val="parTx"/>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3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3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3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3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3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3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3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3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4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4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4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4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4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4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4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4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4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4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5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5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5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5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5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5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5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5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5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5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6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6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6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20BCB9-7BAC-9143-9036-3B2F06764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99</Pages>
  <Words>21403</Words>
  <Characters>122000</Characters>
  <Application>Microsoft Office Word</Application>
  <DocSecurity>0</DocSecurity>
  <Lines>1016</Lines>
  <Paragraphs>286</Paragraphs>
  <ScaleCrop>false</ScaleCrop>
  <Company>nwpu</Company>
  <LinksUpToDate>false</LinksUpToDate>
  <CharactersWithSpaces>143117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2803</cp:revision>
  <cp:lastPrinted>2022-11-15T09:00:00Z</cp:lastPrinted>
  <dcterms:created xsi:type="dcterms:W3CDTF">2018-09-02T20:09:00Z</dcterms:created>
  <dcterms:modified xsi:type="dcterms:W3CDTF">2025-11-11T03:23:00Z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39C3299BF7AE41CF97F6453DC5561A3B_13</vt:lpwstr>
  </property>
  <property fmtid="{D5CDD505-2E9C-101B-9397-08002B2CF9AE}" pid="4" name="ZOTERO_PREF_1">
    <vt:lpwstr>&lt;data data-version="3" zotero-version="7.0.29"&gt;&lt;session id="LD6WwXca"/&gt;&lt;style id="http://www.zotero.org/styles/china-national-standard-gb-t-7714-2015-numeric" hasBibliography="1" bibliographyStyleHasBeenSet="1"/&gt;&lt;prefs&gt;&lt;pref name="fieldType" value="Field"</vt:lpwstr>
  </property>
  <property fmtid="{D5CDD505-2E9C-101B-9397-08002B2CF9AE}" pid="5" name="ZOTERO_PREF_2">
    <vt:lpwstr>/&gt;&lt;pref name="automaticJournalAbbreviations" value="true"/&gt;&lt;/prefs&gt;&lt;/data&gt;</vt:lpwstr>
  </property>
</Properties>
</file>