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EFE1" w14:textId="3BFFF2DF" w:rsidR="00DA7ABF" w:rsidRPr="00DA7ABF" w:rsidRDefault="00DA7ABF" w:rsidP="00DA7ABF">
      <w:bookmarkStart w:id="0" w:name="_GoBack"/>
      <w:bookmarkEnd w:id="0"/>
      <w:r w:rsidRPr="00DA7ABF">
        <w:rPr>
          <w:rFonts w:ascii="Arial" w:hAnsi="Arial" w:cs="Arial"/>
          <w:color w:val="333333"/>
          <w:shd w:val="clear" w:color="auto" w:fill="FFFFFF"/>
        </w:rPr>
        <w:t>让我来重新更新你的记忆，首先，我是一名软件工程师，就职于汇丰软件，同时，在西北工业大学读研究生，专业是</w:t>
      </w:r>
      <w:r w:rsidRPr="00DA7ABF">
        <w:rPr>
          <w:rFonts w:ascii="Arial" w:hAnsi="Arial" w:cs="Arial"/>
          <w:color w:val="333333"/>
          <w:shd w:val="clear" w:color="auto" w:fill="FFFFFF"/>
        </w:rPr>
        <w:t>MEM</w:t>
      </w:r>
      <w:r w:rsidRPr="00DA7ABF">
        <w:rPr>
          <w:rFonts w:ascii="Arial" w:hAnsi="Arial" w:cs="Arial"/>
          <w:color w:val="333333"/>
          <w:shd w:val="clear" w:color="auto" w:fill="FFFFFF"/>
        </w:rPr>
        <w:t>工程管理硕士，这个是基本背景。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而我现在需要撰写研究生毕业毕业论文，主要是围绕工程管理学知识，去分析解决公司的一些问题。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论文题目：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公司软件开发过程的改进研究（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公司就是汇丰软件）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论文目录结构如下：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摘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I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ABSTRACT III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目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V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</w:t>
      </w:r>
      <w:r w:rsidRPr="00DA7ABF">
        <w:rPr>
          <w:rFonts w:ascii="Arial" w:hAnsi="Arial" w:cs="Arial"/>
          <w:color w:val="333333"/>
          <w:shd w:val="clear" w:color="auto" w:fill="FFFFFF"/>
        </w:rPr>
        <w:t>1</w:t>
      </w:r>
      <w:r w:rsidRPr="00DA7ABF">
        <w:rPr>
          <w:rFonts w:ascii="Arial" w:hAnsi="Arial" w:cs="Arial"/>
          <w:color w:val="333333"/>
          <w:shd w:val="clear" w:color="auto" w:fill="FFFFFF"/>
        </w:rPr>
        <w:t>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绪论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 </w:t>
      </w:r>
      <w:r w:rsidRPr="00DA7ABF">
        <w:rPr>
          <w:rFonts w:ascii="Arial" w:hAnsi="Arial" w:cs="Arial"/>
          <w:color w:val="333333"/>
          <w:shd w:val="clear" w:color="auto" w:fill="FFFFFF"/>
        </w:rPr>
        <w:t>研究背景与意义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1.1.1 </w:t>
      </w:r>
      <w:r w:rsidRPr="00DA7ABF">
        <w:rPr>
          <w:rFonts w:ascii="Arial" w:hAnsi="Arial" w:cs="Arial"/>
          <w:color w:val="333333"/>
          <w:shd w:val="clear" w:color="auto" w:fill="FFFFFF"/>
        </w:rPr>
        <w:t>研究背景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1.1.2 </w:t>
      </w:r>
      <w:r w:rsidRPr="00DA7ABF">
        <w:rPr>
          <w:rFonts w:ascii="Arial" w:hAnsi="Arial" w:cs="Arial"/>
          <w:color w:val="333333"/>
          <w:shd w:val="clear" w:color="auto" w:fill="FFFFFF"/>
        </w:rPr>
        <w:t>研究意义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 </w:t>
      </w:r>
      <w:r w:rsidRPr="00DA7ABF">
        <w:rPr>
          <w:rFonts w:ascii="Arial" w:hAnsi="Arial" w:cs="Arial"/>
          <w:color w:val="333333"/>
          <w:shd w:val="clear" w:color="auto" w:fill="FFFFFF"/>
        </w:rPr>
        <w:t>国内外研究现状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1.2.1 </w:t>
      </w:r>
      <w:r w:rsidRPr="00DA7ABF">
        <w:rPr>
          <w:rFonts w:ascii="Arial" w:hAnsi="Arial" w:cs="Arial"/>
          <w:color w:val="333333"/>
          <w:shd w:val="clear" w:color="auto" w:fill="FFFFFF"/>
        </w:rPr>
        <w:t>国外研究现状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1.2.2 </w:t>
      </w:r>
      <w:r w:rsidRPr="00DA7ABF">
        <w:rPr>
          <w:rFonts w:ascii="Arial" w:hAnsi="Arial" w:cs="Arial"/>
          <w:color w:val="333333"/>
          <w:shd w:val="clear" w:color="auto" w:fill="FFFFFF"/>
        </w:rPr>
        <w:t>国内研究现状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9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 </w:t>
      </w:r>
      <w:r w:rsidRPr="00DA7ABF">
        <w:rPr>
          <w:rFonts w:ascii="Arial" w:hAnsi="Arial" w:cs="Arial"/>
          <w:color w:val="333333"/>
          <w:shd w:val="clear" w:color="auto" w:fill="FFFFFF"/>
        </w:rPr>
        <w:t>研究内容与方法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1.3.1 </w:t>
      </w:r>
      <w:r w:rsidRPr="00DA7ABF">
        <w:rPr>
          <w:rFonts w:ascii="Arial" w:hAnsi="Arial" w:cs="Arial"/>
          <w:color w:val="333333"/>
          <w:shd w:val="clear" w:color="auto" w:fill="FFFFFF"/>
        </w:rPr>
        <w:t>研究内容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1.3.2 </w:t>
      </w:r>
      <w:r w:rsidRPr="00DA7ABF">
        <w:rPr>
          <w:rFonts w:ascii="Arial" w:hAnsi="Arial" w:cs="Arial"/>
          <w:color w:val="333333"/>
          <w:shd w:val="clear" w:color="auto" w:fill="FFFFFF"/>
        </w:rPr>
        <w:t>研究方法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 </w:t>
      </w:r>
      <w:r w:rsidRPr="00DA7ABF">
        <w:rPr>
          <w:rFonts w:ascii="Arial" w:hAnsi="Arial" w:cs="Arial"/>
          <w:color w:val="333333"/>
          <w:shd w:val="clear" w:color="auto" w:fill="FFFFFF"/>
        </w:rPr>
        <w:t>研究思路与论文框架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1.4.1 </w:t>
      </w:r>
      <w:r w:rsidRPr="00DA7ABF">
        <w:rPr>
          <w:rFonts w:ascii="Arial" w:hAnsi="Arial" w:cs="Arial"/>
          <w:color w:val="333333"/>
          <w:shd w:val="clear" w:color="auto" w:fill="FFFFFF"/>
        </w:rPr>
        <w:t>研究思路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1.4.2 </w:t>
      </w:r>
      <w:r w:rsidRPr="00DA7ABF">
        <w:rPr>
          <w:rFonts w:ascii="Arial" w:hAnsi="Arial" w:cs="Arial"/>
          <w:color w:val="333333"/>
          <w:shd w:val="clear" w:color="auto" w:fill="FFFFFF"/>
        </w:rPr>
        <w:t>论文框架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第二章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基础理论与文献综述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 </w:t>
      </w:r>
      <w:r w:rsidRPr="00DA7ABF">
        <w:rPr>
          <w:rFonts w:ascii="Arial" w:hAnsi="Arial" w:cs="Arial"/>
          <w:color w:val="333333"/>
          <w:shd w:val="clear" w:color="auto" w:fill="FFFFFF"/>
        </w:rPr>
        <w:t>工程管理理论基础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2.1.1 </w:t>
      </w:r>
      <w:r w:rsidRPr="00DA7ABF">
        <w:rPr>
          <w:rFonts w:ascii="Arial" w:hAnsi="Arial" w:cs="Arial"/>
          <w:color w:val="333333"/>
          <w:shd w:val="clear" w:color="auto" w:fill="FFFFFF"/>
        </w:rPr>
        <w:t>能力成熟度模型（</w:t>
      </w:r>
      <w:r w:rsidRPr="00DA7ABF">
        <w:rPr>
          <w:rFonts w:ascii="Arial" w:hAnsi="Arial" w:cs="Arial"/>
          <w:color w:val="333333"/>
          <w:shd w:val="clear" w:color="auto" w:fill="FFFFFF"/>
        </w:rPr>
        <w:t>CMMI</w:t>
      </w:r>
      <w:r w:rsidRPr="00DA7ABF">
        <w:rPr>
          <w:rFonts w:ascii="Arial" w:hAnsi="Arial" w:cs="Arial"/>
          <w:color w:val="333333"/>
          <w:shd w:val="clear" w:color="auto" w:fill="FFFFFF"/>
        </w:rPr>
        <w:t>）理论架构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2.1.2 </w:t>
      </w:r>
      <w:r w:rsidRPr="00DA7ABF">
        <w:rPr>
          <w:rFonts w:ascii="Arial" w:hAnsi="Arial" w:cs="Arial"/>
          <w:color w:val="333333"/>
          <w:shd w:val="clear" w:color="auto" w:fill="FFFFFF"/>
        </w:rPr>
        <w:t>敏捷开发方法论与价值流映射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2.1.3 </w:t>
      </w:r>
      <w:r w:rsidRPr="00DA7ABF">
        <w:rPr>
          <w:rFonts w:ascii="Arial" w:hAnsi="Arial" w:cs="Arial"/>
          <w:color w:val="333333"/>
          <w:shd w:val="clear" w:color="auto" w:fill="FFFFFF"/>
        </w:rPr>
        <w:t>持续交付理论体系演进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 </w:t>
      </w:r>
      <w:r w:rsidRPr="00DA7ABF">
        <w:rPr>
          <w:rFonts w:ascii="Arial" w:hAnsi="Arial" w:cs="Arial"/>
          <w:color w:val="333333"/>
          <w:shd w:val="clear" w:color="auto" w:fill="FFFFFF"/>
        </w:rPr>
        <w:t>安全工程理论发展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15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2.2.1 </w:t>
      </w:r>
      <w:r w:rsidRPr="00DA7ABF">
        <w:rPr>
          <w:rFonts w:ascii="Arial" w:hAnsi="Arial" w:cs="Arial"/>
          <w:color w:val="333333"/>
          <w:shd w:val="clear" w:color="auto" w:fill="FFFFFF"/>
        </w:rPr>
        <w:t>安全左移范式与</w:t>
      </w:r>
      <w:r w:rsidRPr="00DA7ABF">
        <w:rPr>
          <w:rFonts w:ascii="Arial" w:hAnsi="Arial" w:cs="Arial"/>
          <w:color w:val="333333"/>
          <w:shd w:val="clear" w:color="auto" w:fill="FFFFFF"/>
        </w:rPr>
        <w:t>DEVSECOPS</w:t>
      </w:r>
      <w:r w:rsidRPr="00DA7ABF">
        <w:rPr>
          <w:rFonts w:ascii="Arial" w:hAnsi="Arial" w:cs="Arial"/>
          <w:color w:val="333333"/>
          <w:shd w:val="clear" w:color="auto" w:fill="FFFFFF"/>
        </w:rPr>
        <w:t>理论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15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2.2.2 </w:t>
      </w:r>
      <w:r w:rsidRPr="00DA7ABF">
        <w:rPr>
          <w:rFonts w:ascii="Arial" w:hAnsi="Arial" w:cs="Arial"/>
          <w:color w:val="333333"/>
          <w:shd w:val="clear" w:color="auto" w:fill="FFFFFF"/>
        </w:rPr>
        <w:t>智能运维（</w:t>
      </w:r>
      <w:r w:rsidRPr="00DA7ABF">
        <w:rPr>
          <w:rFonts w:ascii="Arial" w:hAnsi="Arial" w:cs="Arial"/>
          <w:color w:val="333333"/>
          <w:shd w:val="clear" w:color="auto" w:fill="FFFFFF"/>
        </w:rPr>
        <w:t>AIOPS</w:t>
      </w:r>
      <w:r w:rsidRPr="00DA7ABF">
        <w:rPr>
          <w:rFonts w:ascii="Arial" w:hAnsi="Arial" w:cs="Arial"/>
          <w:color w:val="333333"/>
          <w:shd w:val="clear" w:color="auto" w:fill="FFFFFF"/>
        </w:rPr>
        <w:t>）技术实现路径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2.2.3 </w:t>
      </w:r>
      <w:r w:rsidRPr="00DA7ABF">
        <w:rPr>
          <w:rFonts w:ascii="Arial" w:hAnsi="Arial" w:cs="Arial"/>
          <w:color w:val="333333"/>
          <w:shd w:val="clear" w:color="auto" w:fill="FFFFFF"/>
        </w:rPr>
        <w:t>金融科技合规性管理框架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2.3</w:t>
      </w:r>
      <w:r w:rsidRPr="00DA7ABF">
        <w:rPr>
          <w:rFonts w:ascii="Arial" w:hAnsi="Arial" w:cs="Arial"/>
          <w:color w:val="333333"/>
          <w:shd w:val="clear" w:color="auto" w:fill="FFFFFF"/>
        </w:rPr>
        <w:t>文献述评与研究空白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2.3.1 </w:t>
      </w:r>
      <w:r w:rsidRPr="00DA7ABF">
        <w:rPr>
          <w:rFonts w:ascii="Arial" w:hAnsi="Arial" w:cs="Arial"/>
          <w:color w:val="333333"/>
          <w:shd w:val="clear" w:color="auto" w:fill="FFFFFF"/>
        </w:rPr>
        <w:t>敏捷与合规协同机制研究前沿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18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2.3.2 </w:t>
      </w:r>
      <w:r w:rsidRPr="00DA7ABF">
        <w:rPr>
          <w:rFonts w:ascii="Arial" w:hAnsi="Arial" w:cs="Arial"/>
          <w:color w:val="333333"/>
          <w:shd w:val="clear" w:color="auto" w:fill="FFFFFF"/>
        </w:rPr>
        <w:t>现有理论对金融科技场景的适配局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第三章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H</w:t>
      </w:r>
      <w:r w:rsidRPr="00DA7ABF">
        <w:rPr>
          <w:rFonts w:ascii="Arial" w:hAnsi="Arial" w:cs="Arial"/>
          <w:color w:val="333333"/>
          <w:shd w:val="clear" w:color="auto" w:fill="FFFFFF"/>
        </w:rPr>
        <w:t>公司软件开发过程问题诊断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3.1 </w:t>
      </w:r>
      <w:r w:rsidRPr="00DA7ABF">
        <w:rPr>
          <w:rFonts w:ascii="Arial" w:hAnsi="Arial" w:cs="Arial"/>
          <w:color w:val="333333"/>
          <w:shd w:val="clear" w:color="auto" w:fill="FFFFFF"/>
        </w:rPr>
        <w:t>企业背景与行业特征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3.1.1 H</w:t>
      </w:r>
      <w:r w:rsidRPr="00DA7ABF">
        <w:rPr>
          <w:rFonts w:ascii="Arial" w:hAnsi="Arial" w:cs="Arial"/>
          <w:color w:val="333333"/>
          <w:shd w:val="clear" w:color="auto" w:fill="FFFFFF"/>
        </w:rPr>
        <w:t>公司业务定位与技术生态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3.1.2 </w:t>
      </w:r>
      <w:r w:rsidRPr="00DA7ABF">
        <w:rPr>
          <w:rFonts w:ascii="Arial" w:hAnsi="Arial" w:cs="Arial"/>
          <w:color w:val="333333"/>
          <w:shd w:val="clear" w:color="auto" w:fill="FFFFFF"/>
        </w:rPr>
        <w:t>金融科技产品线布局特征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 </w:t>
      </w:r>
      <w:r w:rsidRPr="00DA7ABF">
        <w:rPr>
          <w:rFonts w:ascii="Arial" w:hAnsi="Arial" w:cs="Arial"/>
          <w:color w:val="333333"/>
          <w:shd w:val="clear" w:color="auto" w:fill="FFFFFF"/>
        </w:rPr>
        <w:t>开发过程能力评估分析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3.2.1 </w:t>
      </w:r>
      <w:r w:rsidRPr="00DA7ABF">
        <w:rPr>
          <w:rFonts w:ascii="Arial" w:hAnsi="Arial" w:cs="Arial"/>
          <w:color w:val="333333"/>
          <w:shd w:val="clear" w:color="auto" w:fill="FFFFFF"/>
        </w:rPr>
        <w:t>需求管理效能缺口量化分析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3.2.2 </w:t>
      </w:r>
      <w:r w:rsidRPr="00DA7ABF">
        <w:rPr>
          <w:rFonts w:ascii="Arial" w:hAnsi="Arial" w:cs="Arial"/>
          <w:color w:val="333333"/>
          <w:shd w:val="clear" w:color="auto" w:fill="FFFFFF"/>
        </w:rPr>
        <w:t>质量保障体系缺陷识别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26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3.2.3 </w:t>
      </w:r>
      <w:r w:rsidRPr="00DA7ABF">
        <w:rPr>
          <w:rFonts w:ascii="Arial" w:hAnsi="Arial" w:cs="Arial"/>
          <w:color w:val="333333"/>
          <w:shd w:val="clear" w:color="auto" w:fill="FFFFFF"/>
        </w:rPr>
        <w:t>安全检测滞后性实证研究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27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lastRenderedPageBreak/>
        <w:t xml:space="preserve">3.3 </w:t>
      </w:r>
      <w:r w:rsidRPr="00DA7ABF">
        <w:rPr>
          <w:rFonts w:ascii="Arial" w:hAnsi="Arial" w:cs="Arial"/>
          <w:color w:val="333333"/>
          <w:shd w:val="clear" w:color="auto" w:fill="FFFFFF"/>
        </w:rPr>
        <w:t>关键问题诊断结论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3.3.1 </w:t>
      </w:r>
      <w:r w:rsidRPr="00DA7ABF">
        <w:rPr>
          <w:rFonts w:ascii="Arial" w:hAnsi="Arial" w:cs="Arial"/>
          <w:color w:val="333333"/>
          <w:shd w:val="clear" w:color="auto" w:fill="FFFFFF"/>
        </w:rPr>
        <w:t>敏捷开发与监管合规冲突机制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3.3.2 </w:t>
      </w:r>
      <w:r w:rsidRPr="00DA7ABF">
        <w:rPr>
          <w:rFonts w:ascii="Arial" w:hAnsi="Arial" w:cs="Arial"/>
          <w:color w:val="333333"/>
          <w:shd w:val="clear" w:color="auto" w:fill="FFFFFF"/>
        </w:rPr>
        <w:t>传统安全模式与</w:t>
      </w:r>
      <w:r w:rsidRPr="00DA7ABF">
        <w:rPr>
          <w:rFonts w:ascii="Arial" w:hAnsi="Arial" w:cs="Arial"/>
          <w:color w:val="333333"/>
          <w:shd w:val="clear" w:color="auto" w:fill="FFFFFF"/>
        </w:rPr>
        <w:t>DEVOPS</w:t>
      </w:r>
      <w:r w:rsidRPr="00DA7ABF">
        <w:rPr>
          <w:rFonts w:ascii="Arial" w:hAnsi="Arial" w:cs="Arial"/>
          <w:color w:val="333333"/>
          <w:shd w:val="clear" w:color="auto" w:fill="FFFFFF"/>
        </w:rPr>
        <w:t>适配矛盾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3.3.3 </w:t>
      </w:r>
      <w:r w:rsidRPr="00DA7ABF">
        <w:rPr>
          <w:rFonts w:ascii="Arial" w:hAnsi="Arial" w:cs="Arial"/>
          <w:color w:val="333333"/>
          <w:shd w:val="clear" w:color="auto" w:fill="FFFFFF"/>
        </w:rPr>
        <w:t>技术债务对自动化进程的阻滞效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30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第四章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面向</w:t>
      </w:r>
      <w:r w:rsidRPr="00DA7ABF">
        <w:rPr>
          <w:rFonts w:ascii="Arial" w:hAnsi="Arial" w:cs="Arial"/>
          <w:color w:val="333333"/>
          <w:shd w:val="clear" w:color="auto" w:fill="FFFFFF"/>
        </w:rPr>
        <w:t>H</w:t>
      </w:r>
      <w:r w:rsidRPr="00DA7ABF">
        <w:rPr>
          <w:rFonts w:ascii="Arial" w:hAnsi="Arial" w:cs="Arial"/>
          <w:color w:val="333333"/>
          <w:shd w:val="clear" w:color="auto" w:fill="FFFFFF"/>
        </w:rPr>
        <w:t>公司的过程改进方案设计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 </w:t>
      </w:r>
      <w:r w:rsidRPr="00DA7ABF">
        <w:rPr>
          <w:rFonts w:ascii="Arial" w:hAnsi="Arial" w:cs="Arial"/>
          <w:color w:val="333333"/>
          <w:shd w:val="clear" w:color="auto" w:fill="FFFFFF"/>
        </w:rPr>
        <w:t>混合流程优化策略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4.1.1 </w:t>
      </w:r>
      <w:r w:rsidRPr="00DA7ABF">
        <w:rPr>
          <w:rFonts w:ascii="Arial" w:hAnsi="Arial" w:cs="Arial"/>
          <w:color w:val="333333"/>
          <w:shd w:val="clear" w:color="auto" w:fill="FFFFFF"/>
        </w:rPr>
        <w:t>敏捷与</w:t>
      </w:r>
      <w:r w:rsidRPr="00DA7ABF">
        <w:rPr>
          <w:rFonts w:ascii="Arial" w:hAnsi="Arial" w:cs="Arial"/>
          <w:color w:val="333333"/>
          <w:shd w:val="clear" w:color="auto" w:fill="FFFFFF"/>
        </w:rPr>
        <w:t>DEVSECOPS</w:t>
      </w:r>
      <w:r w:rsidRPr="00DA7ABF">
        <w:rPr>
          <w:rFonts w:ascii="Arial" w:hAnsi="Arial" w:cs="Arial"/>
          <w:color w:val="333333"/>
          <w:shd w:val="clear" w:color="auto" w:fill="FFFFFF"/>
        </w:rPr>
        <w:t>协同机制构建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4.1.2 </w:t>
      </w:r>
      <w:r w:rsidRPr="00DA7ABF">
        <w:rPr>
          <w:rFonts w:ascii="Arial" w:hAnsi="Arial" w:cs="Arial"/>
          <w:color w:val="333333"/>
          <w:shd w:val="clear" w:color="auto" w:fill="FFFFFF"/>
        </w:rPr>
        <w:t>安全即代码自动化实现路径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 </w:t>
      </w:r>
      <w:r w:rsidRPr="00DA7ABF">
        <w:rPr>
          <w:rFonts w:ascii="Arial" w:hAnsi="Arial" w:cs="Arial"/>
          <w:color w:val="333333"/>
          <w:shd w:val="clear" w:color="auto" w:fill="FFFFFF"/>
        </w:rPr>
        <w:t>关键技术改进方案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4.2.1 </w:t>
      </w:r>
      <w:r w:rsidRPr="00DA7ABF">
        <w:rPr>
          <w:rFonts w:ascii="Arial" w:hAnsi="Arial" w:cs="Arial"/>
          <w:color w:val="333333"/>
          <w:shd w:val="clear" w:color="auto" w:fill="FFFFFF"/>
        </w:rPr>
        <w:t>需求优先级动态调整模型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4.2.2 </w:t>
      </w:r>
      <w:r w:rsidRPr="00DA7ABF">
        <w:rPr>
          <w:rFonts w:ascii="Arial" w:hAnsi="Arial" w:cs="Arial"/>
          <w:color w:val="333333"/>
          <w:shd w:val="clear" w:color="auto" w:fill="FFFFFF"/>
        </w:rPr>
        <w:t>容器化部署工具链集成方案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4.2.3 </w:t>
      </w:r>
      <w:r w:rsidRPr="00DA7ABF">
        <w:rPr>
          <w:rFonts w:ascii="Arial" w:hAnsi="Arial" w:cs="Arial"/>
          <w:color w:val="333333"/>
          <w:shd w:val="clear" w:color="auto" w:fill="FFFFFF"/>
        </w:rPr>
        <w:t>智能运维预测系统架构设计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 </w:t>
      </w:r>
      <w:r w:rsidRPr="00DA7ABF">
        <w:rPr>
          <w:rFonts w:ascii="Arial" w:hAnsi="Arial" w:cs="Arial"/>
          <w:color w:val="333333"/>
          <w:shd w:val="clear" w:color="auto" w:fill="FFFFFF"/>
        </w:rPr>
        <w:t>组织变革管理实践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4.3.1 </w:t>
      </w:r>
      <w:r w:rsidRPr="00DA7ABF">
        <w:rPr>
          <w:rFonts w:ascii="Arial" w:hAnsi="Arial" w:cs="Arial"/>
          <w:color w:val="333333"/>
          <w:shd w:val="clear" w:color="auto" w:fill="FFFFFF"/>
        </w:rPr>
        <w:t>跨职能复合型团队能力矩阵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4.3.2 </w:t>
      </w:r>
      <w:r w:rsidRPr="00DA7ABF">
        <w:rPr>
          <w:rFonts w:ascii="Arial" w:hAnsi="Arial" w:cs="Arial"/>
          <w:color w:val="333333"/>
          <w:shd w:val="clear" w:color="auto" w:fill="FFFFFF"/>
        </w:rPr>
        <w:t>实时协作工具链效能优化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31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第五章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实施保障机制与效果论证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 </w:t>
      </w:r>
      <w:r w:rsidRPr="00DA7ABF">
        <w:rPr>
          <w:rFonts w:ascii="Arial" w:hAnsi="Arial" w:cs="Arial"/>
          <w:color w:val="333333"/>
          <w:shd w:val="clear" w:color="auto" w:fill="FFFFFF"/>
        </w:rPr>
        <w:t>过程改进实施保障体系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5.1.1 </w:t>
      </w:r>
      <w:r w:rsidRPr="00DA7ABF">
        <w:rPr>
          <w:rFonts w:ascii="Arial" w:hAnsi="Arial" w:cs="Arial"/>
          <w:color w:val="333333"/>
          <w:shd w:val="clear" w:color="auto" w:fill="FFFFFF"/>
        </w:rPr>
        <w:t>闭环过程控制机制设计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5.1.2 </w:t>
      </w:r>
      <w:r w:rsidRPr="00DA7ABF">
        <w:rPr>
          <w:rFonts w:ascii="Arial" w:hAnsi="Arial" w:cs="Arial"/>
          <w:color w:val="333333"/>
          <w:shd w:val="clear" w:color="auto" w:fill="FFFFFF"/>
        </w:rPr>
        <w:t>技术兼容性验证方案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5.1.3 </w:t>
      </w:r>
      <w:r w:rsidRPr="00DA7ABF">
        <w:rPr>
          <w:rFonts w:ascii="Arial" w:hAnsi="Arial" w:cs="Arial"/>
          <w:color w:val="333333"/>
          <w:shd w:val="clear" w:color="auto" w:fill="FFFFFF"/>
        </w:rPr>
        <w:t>组织变革阻力管理策略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 </w:t>
      </w:r>
      <w:r w:rsidRPr="00DA7ABF">
        <w:rPr>
          <w:rFonts w:ascii="Arial" w:hAnsi="Arial" w:cs="Arial"/>
          <w:color w:val="333333"/>
          <w:shd w:val="clear" w:color="auto" w:fill="FFFFFF"/>
        </w:rPr>
        <w:t>方案效果预测与验证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5.2.1 </w:t>
      </w:r>
      <w:r w:rsidRPr="00DA7ABF">
        <w:rPr>
          <w:rFonts w:ascii="Arial" w:hAnsi="Arial" w:cs="Arial"/>
          <w:color w:val="333333"/>
          <w:shd w:val="clear" w:color="auto" w:fill="FFFFFF"/>
        </w:rPr>
        <w:t>过程效能提升预测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5.2.2 </w:t>
      </w:r>
      <w:r w:rsidRPr="00DA7ABF">
        <w:rPr>
          <w:rFonts w:ascii="Arial" w:hAnsi="Arial" w:cs="Arial"/>
          <w:color w:val="333333"/>
          <w:shd w:val="clear" w:color="auto" w:fill="FFFFFF"/>
        </w:rPr>
        <w:t>安全合规可行性验证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5.2.3 </w:t>
      </w:r>
      <w:r w:rsidRPr="00DA7ABF">
        <w:rPr>
          <w:rFonts w:ascii="Arial" w:hAnsi="Arial" w:cs="Arial"/>
          <w:color w:val="333333"/>
          <w:shd w:val="clear" w:color="auto" w:fill="FFFFFF"/>
        </w:rPr>
        <w:t>经济效益量化估算模型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 </w:t>
      </w:r>
      <w:r w:rsidRPr="00DA7ABF">
        <w:rPr>
          <w:rFonts w:ascii="Arial" w:hAnsi="Arial" w:cs="Arial"/>
          <w:color w:val="333333"/>
          <w:shd w:val="clear" w:color="auto" w:fill="FFFFFF"/>
        </w:rPr>
        <w:t>行业应用前景分析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5.3.1 </w:t>
      </w:r>
      <w:r w:rsidRPr="00DA7ABF">
        <w:rPr>
          <w:rFonts w:ascii="Arial" w:hAnsi="Arial" w:cs="Arial"/>
          <w:color w:val="333333"/>
          <w:shd w:val="clear" w:color="auto" w:fill="FFFFFF"/>
        </w:rPr>
        <w:t>金融科技企业的适配路径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5.3.2 </w:t>
      </w:r>
      <w:r w:rsidRPr="00DA7ABF">
        <w:rPr>
          <w:rFonts w:ascii="Arial" w:hAnsi="Arial" w:cs="Arial"/>
          <w:color w:val="333333"/>
          <w:shd w:val="clear" w:color="auto" w:fill="FFFFFF"/>
        </w:rPr>
        <w:t>新兴技术场景的推广价值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32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第六章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研究结论与展望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6.1 </w:t>
      </w:r>
      <w:r w:rsidRPr="00DA7ABF">
        <w:rPr>
          <w:rFonts w:ascii="Arial" w:hAnsi="Arial" w:cs="Arial"/>
          <w:color w:val="333333"/>
          <w:shd w:val="clear" w:color="auto" w:fill="FFFFFF"/>
        </w:rPr>
        <w:t>研究结论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6.2 </w:t>
      </w:r>
      <w:r w:rsidRPr="00DA7ABF">
        <w:rPr>
          <w:rFonts w:ascii="Arial" w:hAnsi="Arial" w:cs="Arial"/>
          <w:color w:val="333333"/>
          <w:shd w:val="clear" w:color="auto" w:fill="FFFFFF"/>
        </w:rPr>
        <w:t>未来展望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33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参考文献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34</w:t>
      </w:r>
      <w:r w:rsidRPr="00DA7ABF">
        <w:rPr>
          <w:rFonts w:ascii="Arial" w:hAnsi="Arial" w:cs="Arial"/>
          <w:color w:val="333333"/>
        </w:rPr>
        <w:br/>
      </w:r>
      <w:r w:rsidRPr="00DA7ABF">
        <w:rPr>
          <w:rFonts w:ascii="Arial" w:hAnsi="Arial" w:cs="Arial"/>
          <w:color w:val="333333"/>
          <w:shd w:val="clear" w:color="auto" w:fill="FFFFFF"/>
        </w:rPr>
        <w:t>致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A7ABF">
        <w:rPr>
          <w:rFonts w:ascii="Arial" w:hAnsi="Arial" w:cs="Arial"/>
          <w:color w:val="333333"/>
          <w:shd w:val="clear" w:color="auto" w:fill="FFFFFF"/>
        </w:rPr>
        <w:t>谢</w:t>
      </w:r>
      <w:r w:rsidRPr="00DA7ABF">
        <w:rPr>
          <w:rFonts w:ascii="Arial" w:hAnsi="Arial" w:cs="Arial"/>
          <w:color w:val="333333"/>
          <w:shd w:val="clear" w:color="auto" w:fill="FFFFFF"/>
        </w:rPr>
        <w:t xml:space="preserve"> 36</w:t>
      </w:r>
      <w:r w:rsidRPr="00DA7ABF">
        <w:rPr>
          <w:rFonts w:ascii="Arial" w:hAnsi="Arial" w:cs="Arial"/>
          <w:color w:val="333333"/>
        </w:rPr>
        <w:br/>
      </w:r>
    </w:p>
    <w:p w14:paraId="2A8538D2" w14:textId="7B28BD31" w:rsidR="00317302" w:rsidRPr="00DA7ABF" w:rsidRDefault="00317302" w:rsidP="00273493"/>
    <w:sectPr w:rsidR="00317302" w:rsidRPr="00DA7ABF" w:rsidSect="00F1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3"/>
    <w:rsid w:val="000111BC"/>
    <w:rsid w:val="00273493"/>
    <w:rsid w:val="00317302"/>
    <w:rsid w:val="00636171"/>
    <w:rsid w:val="007A4EC1"/>
    <w:rsid w:val="00B03807"/>
    <w:rsid w:val="00C51C41"/>
    <w:rsid w:val="00DA7ABF"/>
    <w:rsid w:val="00E11393"/>
    <w:rsid w:val="00E33709"/>
    <w:rsid w:val="00EE1186"/>
    <w:rsid w:val="00EF005E"/>
    <w:rsid w:val="00F13822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3D0"/>
  <w15:chartTrackingRefBased/>
  <w15:docId w15:val="{E7E0DEB8-EA40-3747-B8AE-F67FEDC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273493"/>
    <w:pPr>
      <w:spacing w:line="240" w:lineRule="auto"/>
    </w:pPr>
    <w:rPr>
      <w:rFonts w:ascii="宋体" w:eastAsia="宋体" w:hAnsi="宋体" w:cs="宋体"/>
      <w:kern w:val="0"/>
      <w:sz w:val="24"/>
    </w:rPr>
  </w:style>
  <w:style w:type="paragraph" w:styleId="4">
    <w:name w:val="heading 4"/>
    <w:basedOn w:val="a"/>
    <w:link w:val="40"/>
    <w:uiPriority w:val="9"/>
    <w:qFormat/>
    <w:rsid w:val="0063617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6171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sid w:val="00636171"/>
    <w:rPr>
      <w:b/>
      <w:bCs/>
    </w:rPr>
  </w:style>
  <w:style w:type="paragraph" w:customStyle="1" w:styleId="marklang-paragraph">
    <w:name w:val="marklang-paragraph"/>
    <w:basedOn w:val="a"/>
    <w:rsid w:val="00636171"/>
    <w:pPr>
      <w:spacing w:before="100" w:beforeAutospacing="1" w:after="100" w:afterAutospacing="1"/>
    </w:pPr>
  </w:style>
  <w:style w:type="character" w:customStyle="1" w:styleId="cosd-citation-citationid">
    <w:name w:val="cosd-citation-citationid"/>
    <w:basedOn w:val="a0"/>
    <w:rsid w:val="00636171"/>
  </w:style>
  <w:style w:type="paragraph" w:styleId="TOC1">
    <w:name w:val="toc 1"/>
    <w:basedOn w:val="a"/>
    <w:next w:val="a"/>
    <w:uiPriority w:val="39"/>
    <w:qFormat/>
    <w:rsid w:val="0027349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rsid w:val="0027349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4">
    <w:name w:val="Hyperlink"/>
    <w:uiPriority w:val="99"/>
    <w:qFormat/>
    <w:rsid w:val="00273493"/>
    <w:rPr>
      <w:rFonts w:ascii="Arial" w:eastAsia="宋体" w:hAnsi="Arial" w:cs="Arial"/>
      <w:color w:val="333333"/>
      <w:sz w:val="12"/>
      <w:szCs w:val="12"/>
      <w:u w:val="none"/>
    </w:rPr>
  </w:style>
  <w:style w:type="character" w:styleId="a5">
    <w:name w:val="FollowedHyperlink"/>
    <w:basedOn w:val="a0"/>
    <w:uiPriority w:val="99"/>
    <w:semiHidden/>
    <w:unhideWhenUsed/>
    <w:rsid w:val="0027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2025-03-08T08:36:00Z</dcterms:created>
  <dcterms:modified xsi:type="dcterms:W3CDTF">2025-04-09T03:46:00Z</dcterms:modified>
</cp:coreProperties>
</file>