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p>
    <w:p w:rsidR="00017BB0" w:rsidRPr="00017BB0" w:rsidRDefault="00017BB0" w:rsidP="00E0014D">
      <w:pPr>
        <w:jc w:val="center"/>
        <w:rPr>
          <w:rFonts w:hint="eastAsia"/>
        </w:rPr>
      </w:pPr>
      <w:bookmarkStart w:id="48" w:name="_GoBack"/>
      <w:bookmarkEnd w:id="48"/>
      <w:r>
        <w:rPr>
          <w:rFonts w:hint="eastAsia"/>
          <w:noProof/>
        </w:rPr>
        <w:drawing>
          <wp:inline distT="0" distB="0" distL="0" distR="0">
            <wp:extent cx="2754365" cy="687334"/>
            <wp:effectExtent l="63500" t="38100" r="65405" b="74930"/>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lastRenderedPageBreak/>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w:t>
      </w:r>
      <w:r w:rsidRPr="00914FE4">
        <w:rPr>
          <w:rFonts w:ascii="Times New Roman" w:eastAsiaTheme="minorEastAsia" w:hAnsi="Times New Roman"/>
          <w:color w:val="333333"/>
        </w:rPr>
        <w:lastRenderedPageBreak/>
        <w:t>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w:t>
      </w:r>
      <w:r w:rsidR="00455C48" w:rsidRPr="00455C48">
        <w:rPr>
          <w:rFonts w:ascii="Times New Roman" w:eastAsiaTheme="minorEastAsia" w:hAnsi="Times New Roman"/>
          <w:color w:val="333333"/>
        </w:rPr>
        <w:lastRenderedPageBreak/>
        <w:t>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w:t>
      </w:r>
      <w:r w:rsidR="00455C48" w:rsidRPr="00455C48">
        <w:rPr>
          <w:rFonts w:ascii="Times New Roman" w:eastAsiaTheme="minorEastAsia" w:hAnsi="Times New Roman"/>
          <w:color w:val="333333"/>
        </w:rPr>
        <w:lastRenderedPageBreak/>
        <w:t>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w:t>
      </w:r>
      <w:r w:rsidRPr="00EA2C08">
        <w:rPr>
          <w:rFonts w:ascii="Times New Roman" w:eastAsiaTheme="minorEastAsia" w:hAnsi="Times New Roman"/>
          <w:bCs/>
        </w:rPr>
        <w:lastRenderedPageBreak/>
        <w:t>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w:t>
      </w:r>
      <w:r w:rsidRPr="0028338F">
        <w:rPr>
          <w:rFonts w:ascii="Times New Roman" w:eastAsiaTheme="minorEastAsia" w:hAnsi="Times New Roman"/>
          <w:bCs/>
        </w:rPr>
        <w:lastRenderedPageBreak/>
        <w:t>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w:t>
      </w:r>
      <w:r w:rsidRPr="00507356">
        <w:rPr>
          <w:rFonts w:ascii="Times New Roman" w:eastAsiaTheme="minorEastAsia" w:hAnsi="Times New Roman"/>
          <w:bCs/>
        </w:rPr>
        <w:lastRenderedPageBreak/>
        <w:t>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 xml:space="preserve">Jenkins / 制品库 </w:t>
            </w:r>
            <w:r w:rsidRPr="009E24F1">
              <w:lastRenderedPageBreak/>
              <w:t>/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w:t>
      </w:r>
      <w:r w:rsidRPr="00571342">
        <w:rPr>
          <w:rFonts w:ascii="Times New Roman" w:eastAsiaTheme="minorEastAsia" w:hAnsi="Times New Roman"/>
          <w:color w:val="333333"/>
        </w:rPr>
        <w:lastRenderedPageBreak/>
        <w:t>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w:t>
      </w:r>
      <w:r w:rsidRPr="00E6151C">
        <w:rPr>
          <w:rFonts w:ascii="Times New Roman" w:eastAsiaTheme="minorEastAsia" w:hAnsi="Times New Roman"/>
          <w:color w:val="333333"/>
        </w:rPr>
        <w:lastRenderedPageBreak/>
        <w:t>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w:t>
      </w:r>
      <w:r w:rsidRPr="001D7FEF">
        <w:rPr>
          <w:rFonts w:ascii="Times New Roman" w:eastAsiaTheme="minorEastAsia" w:hAnsi="Times New Roman"/>
          <w:color w:val="333333"/>
        </w:rPr>
        <w:lastRenderedPageBreak/>
        <w:t>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lastRenderedPageBreak/>
        <w:t>，</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lastRenderedPageBreak/>
        <w:t>202</w:t>
      </w:r>
      <w:r w:rsidRPr="00C41D93">
        <w:rPr>
          <w:rFonts w:ascii="Times New Roman" w:eastAsiaTheme="minorEastAsia" w:hAnsi="Times New Roman"/>
          <w:color w:val="333333"/>
        </w:rPr>
        <w:lastRenderedPageBreak/>
        <w:t>3</w:t>
      </w:r>
      <w:r w:rsidRPr="00C41D93">
        <w:rPr>
          <w:rFonts w:ascii="Times New Roman" w:eastAsiaTheme="minorEastAsia" w:hAnsi="Times New Roman"/>
          <w:color w:val="333333"/>
        </w:rPr>
        <w:t>年共发</w:t>
      </w:r>
      <w:r w:rsidRPr="00C41D93">
        <w:rPr>
          <w:rFonts w:ascii="Times New Roman" w:eastAsiaTheme="minorEastAsia" w:hAnsi="Times New Roman"/>
          <w:color w:val="333333"/>
        </w:rPr>
        <w:lastRenderedPageBreak/>
        <w:t>生安全</w:t>
      </w:r>
      <w:r w:rsidRPr="00C41D93">
        <w:rPr>
          <w:rFonts w:ascii="Times New Roman" w:eastAsiaTheme="minorEastAsia" w:hAnsi="Times New Roman"/>
          <w:color w:val="333333"/>
        </w:rPr>
        <w:lastRenderedPageBreak/>
        <w:t>测试缺失</w:t>
      </w:r>
      <w:r w:rsidRPr="00C41D93">
        <w:rPr>
          <w:rFonts w:ascii="Times New Roman" w:eastAsiaTheme="minorEastAsia" w:hAnsi="Times New Roman"/>
          <w:color w:val="333333"/>
        </w:rPr>
        <w:lastRenderedPageBreak/>
        <w:t>或延误</w:t>
      </w:r>
      <w:r w:rsidRPr="00C41D93">
        <w:rPr>
          <w:rFonts w:ascii="Times New Roman" w:eastAsiaTheme="minorEastAsia" w:hAnsi="Times New Roman"/>
          <w:color w:val="333333"/>
        </w:rPr>
        <w:lastRenderedPageBreak/>
        <w:t>事件</w:t>
      </w:r>
      <w:r w:rsidRPr="00C41D93">
        <w:rPr>
          <w:rFonts w:ascii="Times New Roman" w:eastAsiaTheme="minorEastAsia" w:hAnsi="Times New Roman"/>
          <w:color w:val="333333"/>
        </w:rPr>
        <w:lastRenderedPageBreak/>
        <w:t>117</w:t>
      </w:r>
      <w:r w:rsidRPr="00C41D93">
        <w:rPr>
          <w:rFonts w:ascii="Times New Roman" w:eastAsiaTheme="minorEastAsia" w:hAnsi="Times New Roman"/>
          <w:color w:val="333333"/>
        </w:rPr>
        <w:lastRenderedPageBreak/>
        <w:t>起，其中</w:t>
      </w:r>
      <w:r w:rsidRPr="00C41D93">
        <w:rPr>
          <w:rFonts w:ascii="Times New Roman" w:eastAsiaTheme="minorEastAsia" w:hAnsi="Times New Roman"/>
          <w:color w:val="333333"/>
        </w:rPr>
        <w:t>6</w:t>
      </w:r>
      <w:r w:rsidRPr="00C41D93">
        <w:rPr>
          <w:rFonts w:ascii="Times New Roman" w:eastAsiaTheme="minorEastAsia" w:hAnsi="Times New Roman"/>
          <w:color w:val="333333"/>
        </w:rPr>
        <w:lastRenderedPageBreak/>
        <w:t>3</w:t>
      </w:r>
      <w:r w:rsidRPr="00C41D93">
        <w:rPr>
          <w:rFonts w:ascii="Times New Roman" w:eastAsiaTheme="minorEastAsia" w:hAnsi="Times New Roman"/>
          <w:color w:val="333333"/>
        </w:rPr>
        <w:t>%</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w:t>
      </w:r>
      <w:r w:rsidRPr="00D63D24">
        <w:rPr>
          <w:rFonts w:ascii="Times New Roman" w:eastAsiaTheme="minorEastAsia" w:hAnsi="Times New Roman"/>
          <w:color w:val="333333"/>
        </w:rPr>
        <w:lastRenderedPageBreak/>
        <w:t>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w:t>
      </w:r>
      <w:r w:rsidRPr="002355F5">
        <w:rPr>
          <w:rFonts w:ascii="Times New Roman" w:eastAsiaTheme="minorEastAsia" w:hAnsi="Times New Roman"/>
          <w:color w:val="333333"/>
        </w:rPr>
        <w:lastRenderedPageBreak/>
        <w:t>化建</w:t>
      </w:r>
      <w:r w:rsidRPr="002355F5">
        <w:rPr>
          <w:rFonts w:ascii="Times New Roman" w:eastAsiaTheme="minorEastAsia" w:hAnsi="Times New Roman"/>
          <w:color w:val="333333"/>
        </w:rPr>
        <w:lastRenderedPageBreak/>
        <w:t>设的边际收益逐渐</w:t>
      </w:r>
      <w:r w:rsidRPr="002355F5">
        <w:rPr>
          <w:rFonts w:ascii="Times New Roman" w:eastAsiaTheme="minorEastAsia" w:hAnsi="Times New Roman"/>
          <w:color w:val="333333"/>
        </w:rPr>
        <w:lastRenderedPageBreak/>
        <w:t>递减。团队在处理</w:t>
      </w:r>
      <w:r w:rsidRPr="002355F5">
        <w:rPr>
          <w:rFonts w:ascii="Times New Roman" w:eastAsiaTheme="minorEastAsia" w:hAnsi="Times New Roman"/>
          <w:color w:val="333333"/>
        </w:rPr>
        <w:lastRenderedPageBreak/>
        <w:t>持续集成失败</w:t>
      </w:r>
      <w:r w:rsidRPr="002355F5">
        <w:rPr>
          <w:rFonts w:ascii="Times New Roman" w:eastAsiaTheme="minorEastAsia" w:hAnsi="Times New Roman"/>
          <w:color w:val="333333"/>
        </w:rPr>
        <w:lastRenderedPageBreak/>
        <w:t>、兼容性问题</w:t>
      </w:r>
      <w:r w:rsidRPr="002355F5">
        <w:rPr>
          <w:rFonts w:ascii="Times New Roman" w:eastAsiaTheme="minorEastAsia" w:hAnsi="Times New Roman"/>
          <w:color w:val="333333"/>
        </w:rPr>
        <w:lastRenderedPageBreak/>
        <w:t>与环境漂</w:t>
      </w:r>
      <w:r w:rsidRPr="002355F5">
        <w:rPr>
          <w:rFonts w:ascii="Times New Roman" w:eastAsiaTheme="minorEastAsia" w:hAnsi="Times New Roman"/>
          <w:color w:val="333333"/>
        </w:rPr>
        <w:lastRenderedPageBreak/>
        <w:t>移时，投入的人工</w:t>
      </w:r>
      <w:r w:rsidRPr="002355F5">
        <w:rPr>
          <w:rFonts w:ascii="Times New Roman" w:eastAsiaTheme="minorEastAsia" w:hAnsi="Times New Roman"/>
          <w:color w:val="333333"/>
        </w:rPr>
        <w:lastRenderedPageBreak/>
        <w:t>维护成</w:t>
      </w:r>
      <w:r w:rsidRPr="002355F5">
        <w:rPr>
          <w:rFonts w:ascii="Times New Roman" w:eastAsiaTheme="minorEastAsia" w:hAnsi="Times New Roman"/>
          <w:color w:val="333333"/>
        </w:rPr>
        <w:lastRenderedPageBreak/>
        <w:t>本不断上升，自</w:t>
      </w:r>
      <w:r w:rsidRPr="002355F5">
        <w:rPr>
          <w:rFonts w:ascii="Times New Roman" w:eastAsiaTheme="minorEastAsia" w:hAnsi="Times New Roman"/>
          <w:color w:val="333333"/>
        </w:rPr>
        <w:lastRenderedPageBreak/>
        <w:t>动</w:t>
      </w:r>
      <w:r w:rsidRPr="002355F5">
        <w:rPr>
          <w:rFonts w:ascii="Times New Roman" w:eastAsiaTheme="minorEastAsia" w:hAnsi="Times New Roman"/>
          <w:color w:val="333333"/>
        </w:rPr>
        <w:lastRenderedPageBreak/>
        <w:t>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w:t>
      </w:r>
      <w:r w:rsidRPr="00D5007F">
        <w:rPr>
          <w:rFonts w:ascii="Times New Roman" w:eastAsiaTheme="minorEastAsia" w:hAnsi="Times New Roman"/>
          <w:color w:val="333333"/>
        </w:rPr>
        <w:lastRenderedPageBreak/>
        <w:t>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w:t>
      </w:r>
      <w:r w:rsidRPr="007E18AF">
        <w:rPr>
          <w:rFonts w:ascii="Times New Roman" w:eastAsiaTheme="minorEastAsia" w:hAnsi="Times New Roman"/>
          <w:color w:val="333333"/>
        </w:rPr>
        <w:lastRenderedPageBreak/>
        <w:t>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w:t>
      </w:r>
      <w:r w:rsidRPr="00D86787">
        <w:rPr>
          <w:rFonts w:ascii="Times New Roman" w:eastAsiaTheme="minorEastAsia" w:hAnsi="Times New Roman"/>
          <w:color w:val="333333"/>
        </w:rPr>
        <w:lastRenderedPageBreak/>
        <w:t>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w:t>
      </w:r>
      <w:r w:rsidRPr="00C04D1A">
        <w:rPr>
          <w:rFonts w:ascii="Times New Roman" w:eastAsiaTheme="minorEastAsia" w:hAnsi="Times New Roman"/>
          <w:color w:val="333333"/>
        </w:rPr>
        <w:lastRenderedPageBreak/>
        <w:t>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w:t>
      </w:r>
      <w:r w:rsidRPr="007E184A">
        <w:rPr>
          <w:rFonts w:ascii="Times New Roman" w:eastAsiaTheme="minorEastAsia" w:hAnsi="Times New Roman" w:hint="eastAsia"/>
          <w:color w:val="333333"/>
        </w:rPr>
        <w:lastRenderedPageBreak/>
        <w:t>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w:t>
      </w:r>
      <w:r w:rsidRPr="003577B3">
        <w:rPr>
          <w:rFonts w:ascii="Times New Roman" w:eastAsiaTheme="minorEastAsia" w:hAnsi="Times New Roman" w:hint="eastAsia"/>
          <w:color w:val="333333"/>
        </w:rPr>
        <w:lastRenderedPageBreak/>
        <w:t>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lastRenderedPageBreak/>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lastRenderedPageBreak/>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w:t>
            </w:r>
            <w:r w:rsidRPr="003577B3">
              <w:rPr>
                <w:rFonts w:ascii="Times New Roman" w:eastAsiaTheme="minorEastAsia" w:hAnsi="Times New Roman" w:hint="eastAsia"/>
                <w:color w:val="333333"/>
              </w:rPr>
              <w:lastRenderedPageBreak/>
              <w:t>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w:t>
            </w:r>
            <w:r w:rsidRPr="003577B3">
              <w:rPr>
                <w:rFonts w:ascii="Times New Roman" w:eastAsiaTheme="minorEastAsia" w:hAnsi="Times New Roman" w:hint="eastAsia"/>
                <w:color w:val="333333"/>
              </w:rPr>
              <w:lastRenderedPageBreak/>
              <w:t>CD</w:t>
            </w:r>
            <w:r w:rsidRPr="003577B3">
              <w:rPr>
                <w:rFonts w:ascii="Times New Roman" w:eastAsiaTheme="minorEastAsia" w:hAnsi="Times New Roman" w:hint="eastAsia"/>
                <w:color w:val="333333"/>
              </w:rPr>
              <w:t>流水线</w:t>
            </w:r>
            <w:r w:rsidRPr="003577B3">
              <w:rPr>
                <w:rFonts w:ascii="Times New Roman" w:eastAsiaTheme="minorEastAsia" w:hAnsi="Times New Roman" w:hint="eastAsia"/>
                <w:color w:val="333333"/>
              </w:rPr>
              <w:lastRenderedPageBreak/>
              <w:t>，建立基础策略库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w:t>
            </w:r>
            <w:r w:rsidRPr="003577B3">
              <w:rPr>
                <w:rFonts w:ascii="Times New Roman" w:eastAsiaTheme="minorEastAsia" w:hAnsi="Times New Roman" w:hint="eastAsia"/>
                <w:color w:val="333333"/>
              </w:rPr>
              <w:lastRenderedPageBreak/>
              <w:t>基线模板、门禁阻断</w:t>
            </w:r>
            <w:r w:rsidRPr="003577B3">
              <w:rPr>
                <w:rFonts w:ascii="Times New Roman" w:eastAsiaTheme="minorEastAsia" w:hAnsi="Times New Roman" w:hint="eastAsia"/>
                <w:color w:val="333333"/>
              </w:rPr>
              <w:lastRenderedPageBreak/>
              <w:t>率</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w:t>
      </w:r>
      <w:r w:rsidRPr="00AC625C">
        <w:rPr>
          <w:rFonts w:ascii="Times New Roman" w:eastAsiaTheme="minorEastAsia" w:hAnsi="Times New Roman" w:hint="eastAsia"/>
          <w:bCs/>
        </w:rPr>
        <w:lastRenderedPageBreak/>
        <w:t>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lastRenderedPageBreak/>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lastRenderedPageBreak/>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w:t>
      </w:r>
      <w:r w:rsidRPr="00631520">
        <w:rPr>
          <w:rFonts w:ascii="Times New Roman" w:eastAsiaTheme="minorEastAsia" w:hAnsi="Times New Roman" w:hint="eastAsia"/>
        </w:rPr>
        <w:lastRenderedPageBreak/>
        <w:t>”部署能力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lastRenderedPageBreak/>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w:t>
            </w:r>
            <w:r w:rsidRPr="00821CE1">
              <w:rPr>
                <w:rFonts w:ascii="Times New Roman" w:eastAsiaTheme="minorEastAsia" w:hAnsi="Times New Roman" w:hint="eastAsia"/>
              </w:rPr>
              <w:lastRenderedPageBreak/>
              <w:t>，配置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w:t>
      </w:r>
      <w:r w:rsidRPr="00995BCB">
        <w:rPr>
          <w:rFonts w:ascii="Times New Roman" w:eastAsiaTheme="minorEastAsia" w:hAnsi="Times New Roman"/>
        </w:rPr>
        <w:lastRenderedPageBreak/>
        <w:t>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w:t>
      </w:r>
      <w:r w:rsidRPr="00995BCB">
        <w:rPr>
          <w:rFonts w:ascii="Times New Roman" w:eastAsiaTheme="minorEastAsia" w:hAnsi="Times New Roman"/>
        </w:rPr>
        <w:lastRenderedPageBreak/>
        <w:t>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w:t>
      </w:r>
      <w:r w:rsidRPr="00995BCB">
        <w:rPr>
          <w:rFonts w:ascii="Times New Roman" w:eastAsiaTheme="minorEastAsia" w:hAnsi="Times New Roman"/>
        </w:rPr>
        <w:lastRenderedPageBreak/>
        <w:t>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w:t>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w:t>
      </w:r>
      <w:r w:rsidRPr="00EE53A2">
        <w:rPr>
          <w:rFonts w:ascii="Times New Roman" w:eastAsiaTheme="minorEastAsia" w:hAnsi="Times New Roman"/>
        </w:rPr>
        <w:lastRenderedPageBreak/>
        <w:t xml:space="preserve">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w:t>
      </w:r>
      <w:r w:rsidRPr="00681125">
        <w:rPr>
          <w:rFonts w:ascii="Times New Roman" w:eastAsiaTheme="minorEastAsia" w:hAnsi="Times New Roman" w:hint="eastAsia"/>
        </w:rPr>
        <w:lastRenderedPageBreak/>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w:t>
      </w:r>
      <w:r w:rsidRPr="00681125">
        <w:rPr>
          <w:rFonts w:ascii="Times New Roman" w:eastAsiaTheme="minorEastAsia" w:hAnsi="Times New Roman" w:hint="eastAsia"/>
        </w:rPr>
        <w:lastRenderedPageBreak/>
        <w:t>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w:t>
      </w:r>
      <w:r w:rsidRPr="00681125">
        <w:rPr>
          <w:rFonts w:ascii="Times New Roman" w:eastAsiaTheme="minorEastAsia" w:hAnsi="Times New Roman" w:hint="eastAsia"/>
        </w:rPr>
        <w:lastRenderedPageBreak/>
        <w:t>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w:t>
      </w:r>
      <w:r w:rsidRPr="00681125">
        <w:rPr>
          <w:rFonts w:ascii="Times New Roman" w:eastAsiaTheme="minorEastAsia" w:hAnsi="Times New Roman" w:hint="eastAsia"/>
        </w:rPr>
        <w:lastRenderedPageBreak/>
        <w:t>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w:t>
      </w:r>
      <w:r w:rsidRPr="008C52EE">
        <w:rPr>
          <w:rFonts w:ascii="Times New Roman" w:eastAsiaTheme="minorEastAsia" w:hAnsi="Times New Roman" w:hint="eastAsia"/>
          <w:bCs/>
        </w:rPr>
        <w:lastRenderedPageBreak/>
        <w:t>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w:t>
      </w:r>
      <w:r w:rsidRPr="00FF0EAB">
        <w:rPr>
          <w:rFonts w:ascii="Times New Roman" w:eastAsiaTheme="minorEastAsia" w:hAnsi="Times New Roman" w:hint="eastAsia"/>
          <w:color w:val="333333"/>
        </w:rPr>
        <w:lastRenderedPageBreak/>
        <w:t>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lastRenderedPageBreak/>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lastRenderedPageBreak/>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lastRenderedPageBreak/>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w:t>
      </w:r>
      <w:r w:rsidRPr="009C75EC">
        <w:rPr>
          <w:rFonts w:ascii="Times New Roman" w:eastAsiaTheme="minorEastAsia" w:hAnsi="Times New Roman" w:hint="eastAsia"/>
          <w:bCs/>
        </w:rPr>
        <w:lastRenderedPageBreak/>
        <w:t>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lastRenderedPageBreak/>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w:t>
      </w:r>
      <w:r w:rsidRPr="009C75EC">
        <w:rPr>
          <w:rFonts w:ascii="Times New Roman" w:eastAsiaTheme="minorEastAsia" w:hAnsi="Times New Roman" w:hint="eastAsia"/>
          <w:bCs/>
        </w:rPr>
        <w:lastRenderedPageBreak/>
        <w:t>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w:t>
      </w:r>
      <w:r w:rsidRPr="00AC6513">
        <w:rPr>
          <w:rFonts w:ascii="Times New Roman" w:eastAsiaTheme="minorEastAsia" w:hAnsi="Times New Roman" w:hint="eastAsia"/>
          <w:bCs/>
        </w:rPr>
        <w:lastRenderedPageBreak/>
        <w:t>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w:t>
      </w:r>
      <w:r w:rsidRPr="00652CC7">
        <w:rPr>
          <w:rFonts w:ascii="Times New Roman" w:eastAsiaTheme="minorEastAsia" w:hAnsi="Times New Roman"/>
          <w:bCs/>
        </w:rPr>
        <w:lastRenderedPageBreak/>
        <w:t>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w:t>
      </w:r>
      <w:r w:rsidRPr="003E4794">
        <w:rPr>
          <w:rFonts w:ascii="Times New Roman" w:eastAsiaTheme="minorEastAsia" w:hAnsi="Times New Roman"/>
          <w:bCs/>
        </w:rPr>
        <w:lastRenderedPageBreak/>
        <w:t>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lastRenderedPageBreak/>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w:t>
      </w:r>
      <w:r w:rsidRPr="00C556A1">
        <w:rPr>
          <w:rFonts w:ascii="Times New Roman" w:eastAsiaTheme="minorEastAsia" w:hAnsi="Times New Roman"/>
          <w:bCs/>
        </w:rPr>
        <w:lastRenderedPageBreak/>
        <w:t>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w:t>
      </w:r>
      <w:r w:rsidRPr="007F3D68">
        <w:rPr>
          <w:rFonts w:ascii="Times New Roman" w:eastAsiaTheme="minorEastAsia" w:hAnsi="Times New Roman"/>
          <w:bCs/>
        </w:rPr>
        <w:lastRenderedPageBreak/>
        <w:t>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w:t>
      </w:r>
      <w:r w:rsidRPr="00CA2269">
        <w:rPr>
          <w:b/>
          <w:bCs/>
          <w:lang w:eastAsia="zh-CN"/>
        </w:rPr>
        <w:lastRenderedPageBreak/>
        <w:t>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w:t>
      </w:r>
      <w:r w:rsidRPr="00CA2269">
        <w:rPr>
          <w:b/>
          <w:bCs/>
          <w:lang w:eastAsia="zh-CN"/>
        </w:rPr>
        <w:lastRenderedPageBreak/>
        <w:t>国</w:t>
      </w:r>
      <w:r w:rsidRPr="00CA2269">
        <w:rPr>
          <w:b/>
          <w:bCs/>
          <w:lang w:eastAsia="zh-CN"/>
        </w:rPr>
        <w:lastRenderedPageBreak/>
        <w:t>对照研究（2019—2023）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w:t>
      </w:r>
      <w:r>
        <w:lastRenderedPageBreak/>
        <w:t>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7"/>
      <w:footerReference w:type="default" r:id="rId15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E34" w:rsidRDefault="00373E34">
      <w:pPr>
        <w:spacing w:before="120" w:after="120"/>
        <w:ind w:firstLine="480"/>
      </w:pPr>
      <w:r>
        <w:separator/>
      </w:r>
    </w:p>
    <w:p w:rsidR="00373E34" w:rsidRDefault="00373E34">
      <w:pPr>
        <w:spacing w:before="120" w:after="120"/>
        <w:ind w:firstLine="480"/>
      </w:pPr>
    </w:p>
    <w:p w:rsidR="00373E34" w:rsidRDefault="00373E34">
      <w:pPr>
        <w:spacing w:before="120" w:after="120"/>
        <w:ind w:firstLine="480"/>
      </w:pPr>
    </w:p>
    <w:p w:rsidR="00373E34" w:rsidRDefault="00373E34" w:rsidP="00B2295F">
      <w:pPr>
        <w:spacing w:before="120" w:after="120"/>
        <w:ind w:firstLine="480"/>
      </w:pPr>
    </w:p>
    <w:p w:rsidR="00373E34" w:rsidRDefault="00373E34" w:rsidP="009E7B19">
      <w:pPr>
        <w:spacing w:before="120" w:after="120"/>
        <w:ind w:firstLine="480"/>
      </w:pPr>
    </w:p>
    <w:p w:rsidR="00373E34" w:rsidRDefault="00373E34" w:rsidP="001F50FA">
      <w:pPr>
        <w:spacing w:before="120" w:after="120"/>
        <w:ind w:firstLine="480"/>
      </w:pPr>
    </w:p>
    <w:p w:rsidR="00373E34" w:rsidRDefault="00373E34" w:rsidP="001F50FA">
      <w:pPr>
        <w:spacing w:before="120" w:after="120"/>
        <w:ind w:firstLine="480"/>
      </w:pPr>
    </w:p>
    <w:p w:rsidR="00373E34" w:rsidRDefault="00373E34" w:rsidP="00E760FF">
      <w:pPr>
        <w:spacing w:before="120" w:after="120"/>
        <w:ind w:firstLine="480"/>
      </w:pPr>
    </w:p>
    <w:p w:rsidR="00373E34" w:rsidRDefault="00373E34" w:rsidP="00E760FF">
      <w:pPr>
        <w:spacing w:before="120" w:after="120"/>
        <w:ind w:firstLine="480"/>
      </w:pPr>
    </w:p>
    <w:p w:rsidR="00373E34" w:rsidRDefault="00373E34" w:rsidP="00076037">
      <w:pPr>
        <w:spacing w:before="120" w:after="120"/>
        <w:ind w:firstLine="480"/>
      </w:pPr>
    </w:p>
    <w:p w:rsidR="00373E34" w:rsidRDefault="00373E34">
      <w:pPr>
        <w:spacing w:before="120" w:after="120"/>
        <w:ind w:firstLine="480"/>
      </w:pPr>
    </w:p>
    <w:p w:rsidR="00373E34" w:rsidRDefault="00373E34" w:rsidP="00C60996">
      <w:pPr>
        <w:spacing w:before="120" w:after="120"/>
        <w:ind w:firstLine="480"/>
      </w:pPr>
    </w:p>
    <w:p w:rsidR="00373E34" w:rsidRDefault="00373E34" w:rsidP="00C60996">
      <w:pPr>
        <w:spacing w:before="120" w:after="120"/>
        <w:ind w:firstLine="480"/>
      </w:pPr>
    </w:p>
    <w:p w:rsidR="00373E34" w:rsidRDefault="00373E34" w:rsidP="00C60996">
      <w:pPr>
        <w:spacing w:before="120" w:after="120"/>
        <w:ind w:firstLine="480"/>
      </w:pPr>
    </w:p>
    <w:p w:rsidR="00373E34" w:rsidRDefault="00373E34" w:rsidP="00990E80">
      <w:pPr>
        <w:spacing w:before="120" w:after="120"/>
        <w:ind w:firstLine="480"/>
      </w:pPr>
    </w:p>
    <w:p w:rsidR="00373E34" w:rsidRDefault="00373E34">
      <w:pPr>
        <w:spacing w:before="120" w:after="120"/>
        <w:ind w:firstLine="480"/>
      </w:pPr>
    </w:p>
    <w:p w:rsidR="00373E34" w:rsidRDefault="00373E34" w:rsidP="003E79A4">
      <w:pPr>
        <w:spacing w:before="120" w:after="120"/>
        <w:ind w:firstLine="480"/>
      </w:pPr>
    </w:p>
    <w:p w:rsidR="00373E34" w:rsidRDefault="00373E34" w:rsidP="00C17D2B">
      <w:pPr>
        <w:spacing w:before="120" w:after="120"/>
        <w:ind w:firstLine="480"/>
      </w:pPr>
    </w:p>
    <w:p w:rsidR="00373E34" w:rsidRDefault="00373E34" w:rsidP="00E17EA1">
      <w:pPr>
        <w:spacing w:before="120" w:after="120"/>
        <w:ind w:firstLine="480"/>
      </w:pPr>
    </w:p>
    <w:p w:rsidR="00373E34" w:rsidRDefault="00373E34" w:rsidP="00E40F36">
      <w:pPr>
        <w:spacing w:before="120" w:after="120"/>
        <w:ind w:firstLine="480"/>
      </w:pPr>
    </w:p>
    <w:p w:rsidR="00373E34" w:rsidRDefault="00373E34" w:rsidP="001B0BB3">
      <w:pPr>
        <w:spacing w:before="120" w:after="120"/>
        <w:ind w:firstLine="480"/>
      </w:pPr>
    </w:p>
    <w:p w:rsidR="00373E34" w:rsidRDefault="00373E34">
      <w:pPr>
        <w:spacing w:before="120" w:after="120"/>
        <w:ind w:firstLine="480"/>
      </w:pPr>
    </w:p>
    <w:p w:rsidR="00373E34" w:rsidRDefault="00373E34" w:rsidP="00507DB9">
      <w:pPr>
        <w:spacing w:before="120" w:after="120"/>
        <w:ind w:firstLine="480"/>
      </w:pPr>
    </w:p>
    <w:p w:rsidR="00373E34" w:rsidRDefault="00373E34" w:rsidP="00233C67">
      <w:pPr>
        <w:spacing w:before="120" w:after="120"/>
        <w:ind w:firstLine="480"/>
      </w:pPr>
    </w:p>
    <w:p w:rsidR="00373E34" w:rsidRDefault="00373E34" w:rsidP="00233C67">
      <w:pPr>
        <w:spacing w:before="120" w:after="120"/>
        <w:ind w:firstLine="480"/>
      </w:pPr>
    </w:p>
    <w:p w:rsidR="00373E34" w:rsidRDefault="00373E34" w:rsidP="00B10E7E">
      <w:pPr>
        <w:spacing w:before="120" w:after="120"/>
        <w:ind w:firstLine="480"/>
      </w:pPr>
    </w:p>
    <w:p w:rsidR="00373E34" w:rsidRDefault="00373E34">
      <w:pPr>
        <w:spacing w:before="120" w:after="120"/>
        <w:ind w:firstLine="480"/>
      </w:pPr>
    </w:p>
    <w:p w:rsidR="00373E34" w:rsidRDefault="00373E34">
      <w:pPr>
        <w:spacing w:before="120" w:after="120"/>
        <w:ind w:firstLine="480"/>
      </w:pPr>
    </w:p>
    <w:p w:rsidR="00373E34" w:rsidRDefault="00373E34" w:rsidP="00175723">
      <w:pPr>
        <w:spacing w:before="120" w:after="120"/>
        <w:ind w:firstLine="480"/>
      </w:pPr>
    </w:p>
    <w:p w:rsidR="00373E34" w:rsidRDefault="00373E34" w:rsidP="00175723">
      <w:pPr>
        <w:spacing w:before="120" w:after="120"/>
        <w:ind w:firstLine="480"/>
      </w:pPr>
    </w:p>
    <w:p w:rsidR="00373E34" w:rsidRDefault="00373E34" w:rsidP="007B5636">
      <w:pPr>
        <w:spacing w:after="120"/>
        <w:ind w:firstLine="480"/>
      </w:pPr>
    </w:p>
    <w:p w:rsidR="00373E34" w:rsidRDefault="00373E34" w:rsidP="00860D05">
      <w:pPr>
        <w:spacing w:after="120"/>
        <w:ind w:firstLine="480"/>
      </w:pPr>
    </w:p>
    <w:p w:rsidR="00373E34" w:rsidRDefault="00373E34" w:rsidP="00774237">
      <w:pPr>
        <w:spacing w:after="120"/>
        <w:ind w:firstLine="480"/>
      </w:pPr>
    </w:p>
    <w:p w:rsidR="00373E34" w:rsidRDefault="00373E34" w:rsidP="00594D31">
      <w:pPr>
        <w:spacing w:after="120"/>
        <w:ind w:firstLine="480"/>
      </w:pPr>
    </w:p>
    <w:p w:rsidR="00373E34" w:rsidRDefault="00373E34" w:rsidP="00501E3A">
      <w:pPr>
        <w:spacing w:after="120"/>
        <w:ind w:firstLine="480"/>
      </w:pPr>
    </w:p>
    <w:p w:rsidR="00373E34" w:rsidRDefault="00373E34" w:rsidP="00E570D0">
      <w:pPr>
        <w:spacing w:after="120"/>
        <w:ind w:firstLine="480"/>
      </w:pPr>
    </w:p>
    <w:p w:rsidR="00373E34" w:rsidRDefault="00373E34" w:rsidP="00E570D0">
      <w:pPr>
        <w:spacing w:after="120"/>
        <w:ind w:firstLine="480"/>
      </w:pPr>
    </w:p>
    <w:p w:rsidR="00373E34" w:rsidRDefault="00373E34" w:rsidP="00EC244E">
      <w:pPr>
        <w:spacing w:after="120"/>
        <w:ind w:firstLine="480"/>
      </w:pPr>
    </w:p>
    <w:p w:rsidR="00373E34" w:rsidRDefault="00373E34" w:rsidP="00EC244E">
      <w:pPr>
        <w:spacing w:after="120"/>
        <w:ind w:firstLine="480"/>
      </w:pPr>
    </w:p>
    <w:p w:rsidR="00373E34" w:rsidRDefault="00373E34" w:rsidP="00EC7B78">
      <w:pPr>
        <w:spacing w:after="120"/>
        <w:ind w:firstLine="480"/>
      </w:pPr>
    </w:p>
    <w:p w:rsidR="00373E34" w:rsidRDefault="00373E34" w:rsidP="008E56F8">
      <w:pPr>
        <w:spacing w:after="120"/>
        <w:ind w:firstLine="480"/>
      </w:pPr>
    </w:p>
    <w:p w:rsidR="00373E34" w:rsidRDefault="00373E34" w:rsidP="002E2463">
      <w:pPr>
        <w:spacing w:after="120"/>
        <w:ind w:firstLine="480"/>
      </w:pPr>
    </w:p>
    <w:p w:rsidR="00373E34" w:rsidRDefault="00373E34" w:rsidP="008A4717">
      <w:pPr>
        <w:spacing w:after="120"/>
        <w:ind w:firstLine="480"/>
      </w:pPr>
    </w:p>
    <w:p w:rsidR="00373E34" w:rsidRDefault="00373E34" w:rsidP="00032051">
      <w:pPr>
        <w:spacing w:after="120"/>
        <w:ind w:firstLine="480"/>
      </w:pPr>
    </w:p>
    <w:p w:rsidR="00373E34" w:rsidRDefault="00373E34" w:rsidP="00AF12E6"/>
    <w:p w:rsidR="00373E34" w:rsidRDefault="00373E34" w:rsidP="00DE3687"/>
    <w:p w:rsidR="00373E34" w:rsidRDefault="00373E34" w:rsidP="00FA7556"/>
    <w:p w:rsidR="00373E34" w:rsidRDefault="00373E34" w:rsidP="00F74E11"/>
    <w:p w:rsidR="00373E34" w:rsidRDefault="00373E34" w:rsidP="00AF387A"/>
    <w:p w:rsidR="00373E34" w:rsidRDefault="00373E34" w:rsidP="00534769"/>
    <w:p w:rsidR="00373E34" w:rsidRDefault="00373E34" w:rsidP="00737AA4"/>
    <w:p w:rsidR="00373E34" w:rsidRDefault="00373E34" w:rsidP="001B0CA9"/>
    <w:p w:rsidR="00373E34" w:rsidRDefault="00373E34" w:rsidP="000A2584"/>
    <w:p w:rsidR="00373E34" w:rsidRDefault="00373E34" w:rsidP="00327A96"/>
    <w:p w:rsidR="00373E34" w:rsidRDefault="00373E34" w:rsidP="00125A47"/>
    <w:p w:rsidR="00373E34" w:rsidRDefault="00373E34" w:rsidP="001422D9"/>
    <w:p w:rsidR="00373E34" w:rsidRDefault="00373E34" w:rsidP="00435062"/>
    <w:p w:rsidR="00373E34" w:rsidRDefault="00373E34" w:rsidP="00ED3ECE"/>
  </w:endnote>
  <w:endnote w:type="continuationSeparator" w:id="0">
    <w:p w:rsidR="00373E34" w:rsidRDefault="00373E34">
      <w:pPr>
        <w:spacing w:before="120" w:after="120"/>
        <w:ind w:firstLine="480"/>
      </w:pPr>
      <w:r>
        <w:continuationSeparator/>
      </w:r>
    </w:p>
    <w:p w:rsidR="00373E34" w:rsidRDefault="00373E34">
      <w:pPr>
        <w:spacing w:before="120" w:after="120"/>
        <w:ind w:firstLine="480"/>
      </w:pPr>
    </w:p>
    <w:p w:rsidR="00373E34" w:rsidRDefault="00373E34">
      <w:pPr>
        <w:spacing w:before="120" w:after="120"/>
        <w:ind w:firstLine="480"/>
      </w:pPr>
    </w:p>
    <w:p w:rsidR="00373E34" w:rsidRDefault="00373E34" w:rsidP="00B2295F">
      <w:pPr>
        <w:spacing w:before="120" w:after="120"/>
        <w:ind w:firstLine="480"/>
      </w:pPr>
    </w:p>
    <w:p w:rsidR="00373E34" w:rsidRDefault="00373E34" w:rsidP="009E7B19">
      <w:pPr>
        <w:spacing w:before="120" w:after="120"/>
        <w:ind w:firstLine="480"/>
      </w:pPr>
    </w:p>
    <w:p w:rsidR="00373E34" w:rsidRDefault="00373E34" w:rsidP="001F50FA">
      <w:pPr>
        <w:spacing w:before="120" w:after="120"/>
        <w:ind w:firstLine="480"/>
      </w:pPr>
    </w:p>
    <w:p w:rsidR="00373E34" w:rsidRDefault="00373E34" w:rsidP="001F50FA">
      <w:pPr>
        <w:spacing w:before="120" w:after="120"/>
        <w:ind w:firstLine="480"/>
      </w:pPr>
    </w:p>
    <w:p w:rsidR="00373E34" w:rsidRDefault="00373E34" w:rsidP="00E760FF">
      <w:pPr>
        <w:spacing w:before="120" w:after="120"/>
        <w:ind w:firstLine="480"/>
      </w:pPr>
    </w:p>
    <w:p w:rsidR="00373E34" w:rsidRDefault="00373E34" w:rsidP="00E760FF">
      <w:pPr>
        <w:spacing w:before="120" w:after="120"/>
        <w:ind w:firstLine="480"/>
      </w:pPr>
    </w:p>
    <w:p w:rsidR="00373E34" w:rsidRDefault="00373E34" w:rsidP="00076037">
      <w:pPr>
        <w:spacing w:before="120" w:after="120"/>
        <w:ind w:firstLine="480"/>
      </w:pPr>
    </w:p>
    <w:p w:rsidR="00373E34" w:rsidRDefault="00373E34">
      <w:pPr>
        <w:spacing w:before="120" w:after="120"/>
        <w:ind w:firstLine="480"/>
      </w:pPr>
    </w:p>
    <w:p w:rsidR="00373E34" w:rsidRDefault="00373E34" w:rsidP="00C60996">
      <w:pPr>
        <w:spacing w:before="120" w:after="120"/>
        <w:ind w:firstLine="480"/>
      </w:pPr>
    </w:p>
    <w:p w:rsidR="00373E34" w:rsidRDefault="00373E34" w:rsidP="00C60996">
      <w:pPr>
        <w:spacing w:before="120" w:after="120"/>
        <w:ind w:firstLine="480"/>
      </w:pPr>
    </w:p>
    <w:p w:rsidR="00373E34" w:rsidRDefault="00373E34" w:rsidP="00C60996">
      <w:pPr>
        <w:spacing w:before="120" w:after="120"/>
        <w:ind w:firstLine="480"/>
      </w:pPr>
    </w:p>
    <w:p w:rsidR="00373E34" w:rsidRDefault="00373E34" w:rsidP="00990E80">
      <w:pPr>
        <w:spacing w:before="120" w:after="120"/>
        <w:ind w:firstLine="480"/>
      </w:pPr>
    </w:p>
    <w:p w:rsidR="00373E34" w:rsidRDefault="00373E34">
      <w:pPr>
        <w:spacing w:before="120" w:after="120"/>
        <w:ind w:firstLine="480"/>
      </w:pPr>
    </w:p>
    <w:p w:rsidR="00373E34" w:rsidRDefault="00373E34" w:rsidP="003E79A4">
      <w:pPr>
        <w:spacing w:before="120" w:after="120"/>
        <w:ind w:firstLine="480"/>
      </w:pPr>
    </w:p>
    <w:p w:rsidR="00373E34" w:rsidRDefault="00373E34" w:rsidP="00C17D2B">
      <w:pPr>
        <w:spacing w:before="120" w:after="120"/>
        <w:ind w:firstLine="480"/>
      </w:pPr>
    </w:p>
    <w:p w:rsidR="00373E34" w:rsidRDefault="00373E34" w:rsidP="00E17EA1">
      <w:pPr>
        <w:spacing w:before="120" w:after="120"/>
        <w:ind w:firstLine="480"/>
      </w:pPr>
    </w:p>
    <w:p w:rsidR="00373E34" w:rsidRDefault="00373E34" w:rsidP="00E40F36">
      <w:pPr>
        <w:spacing w:before="120" w:after="120"/>
        <w:ind w:firstLine="480"/>
      </w:pPr>
    </w:p>
    <w:p w:rsidR="00373E34" w:rsidRDefault="00373E34" w:rsidP="001B0BB3">
      <w:pPr>
        <w:spacing w:before="120" w:after="120"/>
        <w:ind w:firstLine="480"/>
      </w:pPr>
    </w:p>
    <w:p w:rsidR="00373E34" w:rsidRDefault="00373E34">
      <w:pPr>
        <w:spacing w:before="120" w:after="120"/>
        <w:ind w:firstLine="480"/>
      </w:pPr>
    </w:p>
    <w:p w:rsidR="00373E34" w:rsidRDefault="00373E34" w:rsidP="00507DB9">
      <w:pPr>
        <w:spacing w:before="120" w:after="120"/>
        <w:ind w:firstLine="480"/>
      </w:pPr>
    </w:p>
    <w:p w:rsidR="00373E34" w:rsidRDefault="00373E34" w:rsidP="00233C67">
      <w:pPr>
        <w:spacing w:before="120" w:after="120"/>
        <w:ind w:firstLine="480"/>
      </w:pPr>
    </w:p>
    <w:p w:rsidR="00373E34" w:rsidRDefault="00373E34" w:rsidP="00233C67">
      <w:pPr>
        <w:spacing w:before="120" w:after="120"/>
        <w:ind w:firstLine="480"/>
      </w:pPr>
    </w:p>
    <w:p w:rsidR="00373E34" w:rsidRDefault="00373E34" w:rsidP="00B10E7E">
      <w:pPr>
        <w:spacing w:before="120" w:after="120"/>
        <w:ind w:firstLine="480"/>
      </w:pPr>
    </w:p>
    <w:p w:rsidR="00373E34" w:rsidRDefault="00373E34">
      <w:pPr>
        <w:spacing w:before="120" w:after="120"/>
        <w:ind w:firstLine="480"/>
      </w:pPr>
    </w:p>
    <w:p w:rsidR="00373E34" w:rsidRDefault="00373E34">
      <w:pPr>
        <w:spacing w:before="120" w:after="120"/>
        <w:ind w:firstLine="480"/>
      </w:pPr>
    </w:p>
    <w:p w:rsidR="00373E34" w:rsidRDefault="00373E34" w:rsidP="00175723">
      <w:pPr>
        <w:spacing w:before="120" w:after="120"/>
        <w:ind w:firstLine="480"/>
      </w:pPr>
    </w:p>
    <w:p w:rsidR="00373E34" w:rsidRDefault="00373E34" w:rsidP="00175723">
      <w:pPr>
        <w:spacing w:before="120" w:after="120"/>
        <w:ind w:firstLine="480"/>
      </w:pPr>
    </w:p>
    <w:p w:rsidR="00373E34" w:rsidRDefault="00373E34" w:rsidP="007B5636">
      <w:pPr>
        <w:spacing w:after="120"/>
        <w:ind w:firstLine="480"/>
      </w:pPr>
    </w:p>
    <w:p w:rsidR="00373E34" w:rsidRDefault="00373E34" w:rsidP="00860D05">
      <w:pPr>
        <w:spacing w:after="120"/>
        <w:ind w:firstLine="480"/>
      </w:pPr>
    </w:p>
    <w:p w:rsidR="00373E34" w:rsidRDefault="00373E34" w:rsidP="00774237">
      <w:pPr>
        <w:spacing w:after="120"/>
        <w:ind w:firstLine="480"/>
      </w:pPr>
    </w:p>
    <w:p w:rsidR="00373E34" w:rsidRDefault="00373E34" w:rsidP="00594D31">
      <w:pPr>
        <w:spacing w:after="120"/>
        <w:ind w:firstLine="480"/>
      </w:pPr>
    </w:p>
    <w:p w:rsidR="00373E34" w:rsidRDefault="00373E34" w:rsidP="00501E3A">
      <w:pPr>
        <w:spacing w:after="120"/>
        <w:ind w:firstLine="480"/>
      </w:pPr>
    </w:p>
    <w:p w:rsidR="00373E34" w:rsidRDefault="00373E34" w:rsidP="00E570D0">
      <w:pPr>
        <w:spacing w:after="120"/>
        <w:ind w:firstLine="480"/>
      </w:pPr>
    </w:p>
    <w:p w:rsidR="00373E34" w:rsidRDefault="00373E34" w:rsidP="00E570D0">
      <w:pPr>
        <w:spacing w:after="120"/>
        <w:ind w:firstLine="480"/>
      </w:pPr>
    </w:p>
    <w:p w:rsidR="00373E34" w:rsidRDefault="00373E34" w:rsidP="00EC244E">
      <w:pPr>
        <w:spacing w:after="120"/>
        <w:ind w:firstLine="480"/>
      </w:pPr>
    </w:p>
    <w:p w:rsidR="00373E34" w:rsidRDefault="00373E34" w:rsidP="00EC244E">
      <w:pPr>
        <w:spacing w:after="120"/>
        <w:ind w:firstLine="480"/>
      </w:pPr>
    </w:p>
    <w:p w:rsidR="00373E34" w:rsidRDefault="00373E34" w:rsidP="00EC7B78">
      <w:pPr>
        <w:spacing w:after="120"/>
        <w:ind w:firstLine="480"/>
      </w:pPr>
    </w:p>
    <w:p w:rsidR="00373E34" w:rsidRDefault="00373E34" w:rsidP="008E56F8">
      <w:pPr>
        <w:spacing w:after="120"/>
        <w:ind w:firstLine="480"/>
      </w:pPr>
    </w:p>
    <w:p w:rsidR="00373E34" w:rsidRDefault="00373E34" w:rsidP="002E2463">
      <w:pPr>
        <w:spacing w:after="120"/>
        <w:ind w:firstLine="480"/>
      </w:pPr>
    </w:p>
    <w:p w:rsidR="00373E34" w:rsidRDefault="00373E34" w:rsidP="008A4717">
      <w:pPr>
        <w:spacing w:after="120"/>
        <w:ind w:firstLine="480"/>
      </w:pPr>
    </w:p>
    <w:p w:rsidR="00373E34" w:rsidRDefault="00373E34" w:rsidP="00032051">
      <w:pPr>
        <w:spacing w:after="120"/>
        <w:ind w:firstLine="480"/>
      </w:pPr>
    </w:p>
    <w:p w:rsidR="00373E34" w:rsidRDefault="00373E34" w:rsidP="00AF12E6"/>
    <w:p w:rsidR="00373E34" w:rsidRDefault="00373E34" w:rsidP="00DE3687"/>
    <w:p w:rsidR="00373E34" w:rsidRDefault="00373E34" w:rsidP="00FA7556"/>
    <w:p w:rsidR="00373E34" w:rsidRDefault="00373E34" w:rsidP="00F74E11"/>
    <w:p w:rsidR="00373E34" w:rsidRDefault="00373E34" w:rsidP="00AF387A"/>
    <w:p w:rsidR="00373E34" w:rsidRDefault="00373E34" w:rsidP="00534769"/>
    <w:p w:rsidR="00373E34" w:rsidRDefault="00373E34" w:rsidP="00737AA4"/>
    <w:p w:rsidR="00373E34" w:rsidRDefault="00373E34" w:rsidP="001B0CA9"/>
    <w:p w:rsidR="00373E34" w:rsidRDefault="00373E34" w:rsidP="000A2584"/>
    <w:p w:rsidR="00373E34" w:rsidRDefault="00373E34" w:rsidP="00327A96"/>
    <w:p w:rsidR="00373E34" w:rsidRDefault="00373E34" w:rsidP="00125A47"/>
    <w:p w:rsidR="00373E34" w:rsidRDefault="00373E34" w:rsidP="001422D9"/>
    <w:p w:rsidR="00373E34" w:rsidRDefault="00373E34" w:rsidP="00435062"/>
    <w:p w:rsidR="00373E34" w:rsidRDefault="00373E34" w:rsidP="00ED3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C5B9B" w:rsidRDefault="00AC5B9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C5B9B" w:rsidRDefault="00AC5B9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C5B9B" w:rsidRDefault="00AC5B9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C5B9B" w:rsidRDefault="00AC5B9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C5B9B" w:rsidRDefault="00AC5B9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C5B9B" w:rsidRDefault="00AC5B9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C5B9B" w:rsidRDefault="00AC5B9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C5B9B" w:rsidRDefault="00AC5B9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C5B9B" w:rsidRDefault="00AC5B9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C5B9B" w:rsidRDefault="00AC5B9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5"/>
      <w:spacing w:before="120" w:after="120"/>
      <w:ind w:firstLine="360"/>
      <w:jc w:val="center"/>
    </w:pPr>
  </w:p>
  <w:p w:rsidR="00AC5B9B" w:rsidRDefault="00AC5B9B">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E34" w:rsidRDefault="00373E34">
      <w:pPr>
        <w:spacing w:before="120" w:after="120"/>
        <w:ind w:firstLine="480"/>
      </w:pPr>
      <w:r>
        <w:separator/>
      </w:r>
    </w:p>
    <w:p w:rsidR="00373E34" w:rsidRDefault="00373E34">
      <w:pPr>
        <w:spacing w:before="120" w:after="120"/>
        <w:ind w:firstLine="480"/>
      </w:pPr>
    </w:p>
    <w:p w:rsidR="00373E34" w:rsidRDefault="00373E34">
      <w:pPr>
        <w:spacing w:before="120" w:after="120"/>
        <w:ind w:firstLine="480"/>
      </w:pPr>
    </w:p>
    <w:p w:rsidR="00373E34" w:rsidRDefault="00373E34" w:rsidP="00B2295F">
      <w:pPr>
        <w:spacing w:before="120" w:after="120"/>
        <w:ind w:firstLine="480"/>
      </w:pPr>
    </w:p>
    <w:p w:rsidR="00373E34" w:rsidRDefault="00373E34" w:rsidP="009E7B19">
      <w:pPr>
        <w:spacing w:before="120" w:after="120"/>
        <w:ind w:firstLine="480"/>
      </w:pPr>
    </w:p>
    <w:p w:rsidR="00373E34" w:rsidRDefault="00373E34" w:rsidP="001F50FA">
      <w:pPr>
        <w:spacing w:before="120" w:after="120"/>
        <w:ind w:firstLine="480"/>
      </w:pPr>
    </w:p>
    <w:p w:rsidR="00373E34" w:rsidRDefault="00373E34" w:rsidP="001F50FA">
      <w:pPr>
        <w:spacing w:before="120" w:after="120"/>
        <w:ind w:firstLine="480"/>
      </w:pPr>
    </w:p>
    <w:p w:rsidR="00373E34" w:rsidRDefault="00373E34" w:rsidP="00E760FF">
      <w:pPr>
        <w:spacing w:before="120" w:after="120"/>
        <w:ind w:firstLine="480"/>
      </w:pPr>
    </w:p>
    <w:p w:rsidR="00373E34" w:rsidRDefault="00373E34" w:rsidP="00E760FF">
      <w:pPr>
        <w:spacing w:before="120" w:after="120"/>
        <w:ind w:firstLine="480"/>
      </w:pPr>
    </w:p>
    <w:p w:rsidR="00373E34" w:rsidRDefault="00373E34" w:rsidP="00076037">
      <w:pPr>
        <w:spacing w:before="120" w:after="120"/>
        <w:ind w:firstLine="480"/>
      </w:pPr>
    </w:p>
    <w:p w:rsidR="00373E34" w:rsidRDefault="00373E34">
      <w:pPr>
        <w:spacing w:before="120" w:after="120"/>
        <w:ind w:firstLine="480"/>
      </w:pPr>
    </w:p>
    <w:p w:rsidR="00373E34" w:rsidRDefault="00373E34" w:rsidP="00C60996">
      <w:pPr>
        <w:spacing w:before="120" w:after="120"/>
        <w:ind w:firstLine="480"/>
      </w:pPr>
    </w:p>
    <w:p w:rsidR="00373E34" w:rsidRDefault="00373E34" w:rsidP="00C60996">
      <w:pPr>
        <w:spacing w:before="120" w:after="120"/>
        <w:ind w:firstLine="480"/>
      </w:pPr>
    </w:p>
    <w:p w:rsidR="00373E34" w:rsidRDefault="00373E34" w:rsidP="00C60996">
      <w:pPr>
        <w:spacing w:before="120" w:after="120"/>
        <w:ind w:firstLine="480"/>
      </w:pPr>
    </w:p>
    <w:p w:rsidR="00373E34" w:rsidRDefault="00373E34" w:rsidP="00990E80">
      <w:pPr>
        <w:spacing w:before="120" w:after="120"/>
        <w:ind w:firstLine="480"/>
      </w:pPr>
    </w:p>
    <w:p w:rsidR="00373E34" w:rsidRDefault="00373E34">
      <w:pPr>
        <w:spacing w:before="120" w:after="120"/>
        <w:ind w:firstLine="480"/>
      </w:pPr>
    </w:p>
    <w:p w:rsidR="00373E34" w:rsidRDefault="00373E34" w:rsidP="003E79A4">
      <w:pPr>
        <w:spacing w:before="120" w:after="120"/>
        <w:ind w:firstLine="480"/>
      </w:pPr>
    </w:p>
    <w:p w:rsidR="00373E34" w:rsidRDefault="00373E34" w:rsidP="00C17D2B">
      <w:pPr>
        <w:spacing w:before="120" w:after="120"/>
        <w:ind w:firstLine="480"/>
      </w:pPr>
    </w:p>
    <w:p w:rsidR="00373E34" w:rsidRDefault="00373E34" w:rsidP="00E17EA1">
      <w:pPr>
        <w:spacing w:before="120" w:after="120"/>
        <w:ind w:firstLine="480"/>
      </w:pPr>
    </w:p>
    <w:p w:rsidR="00373E34" w:rsidRDefault="00373E34" w:rsidP="00E40F36">
      <w:pPr>
        <w:spacing w:before="120" w:after="120"/>
        <w:ind w:firstLine="480"/>
      </w:pPr>
    </w:p>
    <w:p w:rsidR="00373E34" w:rsidRDefault="00373E34" w:rsidP="001B0BB3">
      <w:pPr>
        <w:spacing w:before="120" w:after="120"/>
        <w:ind w:firstLine="480"/>
      </w:pPr>
    </w:p>
    <w:p w:rsidR="00373E34" w:rsidRDefault="00373E34">
      <w:pPr>
        <w:spacing w:before="120" w:after="120"/>
        <w:ind w:firstLine="480"/>
      </w:pPr>
    </w:p>
    <w:p w:rsidR="00373E34" w:rsidRDefault="00373E34" w:rsidP="00507DB9">
      <w:pPr>
        <w:spacing w:before="120" w:after="120"/>
        <w:ind w:firstLine="480"/>
      </w:pPr>
    </w:p>
    <w:p w:rsidR="00373E34" w:rsidRDefault="00373E34" w:rsidP="00233C67">
      <w:pPr>
        <w:spacing w:before="120" w:after="120"/>
        <w:ind w:firstLine="480"/>
      </w:pPr>
    </w:p>
    <w:p w:rsidR="00373E34" w:rsidRDefault="00373E34" w:rsidP="00233C67">
      <w:pPr>
        <w:spacing w:before="120" w:after="120"/>
        <w:ind w:firstLine="480"/>
      </w:pPr>
    </w:p>
    <w:p w:rsidR="00373E34" w:rsidRDefault="00373E34" w:rsidP="00B10E7E">
      <w:pPr>
        <w:spacing w:before="120" w:after="120"/>
        <w:ind w:firstLine="480"/>
      </w:pPr>
    </w:p>
    <w:p w:rsidR="00373E34" w:rsidRDefault="00373E34">
      <w:pPr>
        <w:spacing w:before="120" w:after="120"/>
        <w:ind w:firstLine="480"/>
      </w:pPr>
    </w:p>
    <w:p w:rsidR="00373E34" w:rsidRDefault="00373E34">
      <w:pPr>
        <w:spacing w:before="120" w:after="120"/>
        <w:ind w:firstLine="480"/>
      </w:pPr>
    </w:p>
    <w:p w:rsidR="00373E34" w:rsidRDefault="00373E34" w:rsidP="00175723">
      <w:pPr>
        <w:spacing w:before="120" w:after="120"/>
        <w:ind w:firstLine="480"/>
      </w:pPr>
    </w:p>
    <w:p w:rsidR="00373E34" w:rsidRDefault="00373E34" w:rsidP="00175723">
      <w:pPr>
        <w:spacing w:before="120" w:after="120"/>
        <w:ind w:firstLine="480"/>
      </w:pPr>
    </w:p>
    <w:p w:rsidR="00373E34" w:rsidRDefault="00373E34" w:rsidP="007B5636">
      <w:pPr>
        <w:spacing w:after="120"/>
        <w:ind w:firstLine="480"/>
      </w:pPr>
    </w:p>
    <w:p w:rsidR="00373E34" w:rsidRDefault="00373E34" w:rsidP="00860D05">
      <w:pPr>
        <w:spacing w:after="120"/>
        <w:ind w:firstLine="480"/>
      </w:pPr>
    </w:p>
    <w:p w:rsidR="00373E34" w:rsidRDefault="00373E34" w:rsidP="00774237">
      <w:pPr>
        <w:spacing w:after="120"/>
        <w:ind w:firstLine="480"/>
      </w:pPr>
    </w:p>
    <w:p w:rsidR="00373E34" w:rsidRDefault="00373E34" w:rsidP="00594D31">
      <w:pPr>
        <w:spacing w:after="120"/>
        <w:ind w:firstLine="480"/>
      </w:pPr>
    </w:p>
    <w:p w:rsidR="00373E34" w:rsidRDefault="00373E34" w:rsidP="00501E3A">
      <w:pPr>
        <w:spacing w:after="120"/>
        <w:ind w:firstLine="480"/>
      </w:pPr>
    </w:p>
    <w:p w:rsidR="00373E34" w:rsidRDefault="00373E34" w:rsidP="00E570D0">
      <w:pPr>
        <w:spacing w:after="120"/>
        <w:ind w:firstLine="480"/>
      </w:pPr>
    </w:p>
    <w:p w:rsidR="00373E34" w:rsidRDefault="00373E34" w:rsidP="00E570D0">
      <w:pPr>
        <w:spacing w:after="120"/>
        <w:ind w:firstLine="480"/>
      </w:pPr>
    </w:p>
    <w:p w:rsidR="00373E34" w:rsidRDefault="00373E34" w:rsidP="00EC244E">
      <w:pPr>
        <w:spacing w:after="120"/>
        <w:ind w:firstLine="480"/>
      </w:pPr>
    </w:p>
    <w:p w:rsidR="00373E34" w:rsidRDefault="00373E34" w:rsidP="00EC244E">
      <w:pPr>
        <w:spacing w:after="120"/>
        <w:ind w:firstLine="480"/>
      </w:pPr>
    </w:p>
    <w:p w:rsidR="00373E34" w:rsidRDefault="00373E34" w:rsidP="00EC7B78">
      <w:pPr>
        <w:spacing w:after="120"/>
        <w:ind w:firstLine="480"/>
      </w:pPr>
    </w:p>
    <w:p w:rsidR="00373E34" w:rsidRDefault="00373E34" w:rsidP="008E56F8">
      <w:pPr>
        <w:spacing w:after="120"/>
        <w:ind w:firstLine="480"/>
      </w:pPr>
    </w:p>
    <w:p w:rsidR="00373E34" w:rsidRDefault="00373E34" w:rsidP="002E2463">
      <w:pPr>
        <w:spacing w:after="120"/>
        <w:ind w:firstLine="480"/>
      </w:pPr>
    </w:p>
    <w:p w:rsidR="00373E34" w:rsidRDefault="00373E34" w:rsidP="008A4717">
      <w:pPr>
        <w:spacing w:after="120"/>
        <w:ind w:firstLine="480"/>
      </w:pPr>
    </w:p>
    <w:p w:rsidR="00373E34" w:rsidRDefault="00373E34" w:rsidP="00032051">
      <w:pPr>
        <w:spacing w:after="120"/>
        <w:ind w:firstLine="480"/>
      </w:pPr>
    </w:p>
    <w:p w:rsidR="00373E34" w:rsidRDefault="00373E34" w:rsidP="00AF12E6"/>
    <w:p w:rsidR="00373E34" w:rsidRDefault="00373E34" w:rsidP="00DE3687"/>
    <w:p w:rsidR="00373E34" w:rsidRDefault="00373E34" w:rsidP="00FA7556"/>
    <w:p w:rsidR="00373E34" w:rsidRDefault="00373E34" w:rsidP="00F74E11"/>
    <w:p w:rsidR="00373E34" w:rsidRDefault="00373E34" w:rsidP="00AF387A"/>
    <w:p w:rsidR="00373E34" w:rsidRDefault="00373E34" w:rsidP="00534769"/>
    <w:p w:rsidR="00373E34" w:rsidRDefault="00373E34" w:rsidP="00737AA4"/>
    <w:p w:rsidR="00373E34" w:rsidRDefault="00373E34" w:rsidP="001B0CA9"/>
    <w:p w:rsidR="00373E34" w:rsidRDefault="00373E34" w:rsidP="000A2584"/>
    <w:p w:rsidR="00373E34" w:rsidRDefault="00373E34" w:rsidP="00327A96"/>
    <w:p w:rsidR="00373E34" w:rsidRDefault="00373E34" w:rsidP="00125A47"/>
    <w:p w:rsidR="00373E34" w:rsidRDefault="00373E34" w:rsidP="001422D9"/>
    <w:p w:rsidR="00373E34" w:rsidRDefault="00373E34" w:rsidP="00435062"/>
    <w:p w:rsidR="00373E34" w:rsidRDefault="00373E34" w:rsidP="00ED3ECE"/>
  </w:footnote>
  <w:footnote w:type="continuationSeparator" w:id="0">
    <w:p w:rsidR="00373E34" w:rsidRDefault="00373E34">
      <w:pPr>
        <w:spacing w:before="120" w:after="120"/>
        <w:ind w:firstLine="480"/>
      </w:pPr>
      <w:r>
        <w:continuationSeparator/>
      </w:r>
    </w:p>
    <w:p w:rsidR="00373E34" w:rsidRDefault="00373E34">
      <w:pPr>
        <w:spacing w:before="120" w:after="120"/>
        <w:ind w:firstLine="480"/>
      </w:pPr>
    </w:p>
    <w:p w:rsidR="00373E34" w:rsidRDefault="00373E34">
      <w:pPr>
        <w:spacing w:before="120" w:after="120"/>
        <w:ind w:firstLine="480"/>
      </w:pPr>
    </w:p>
    <w:p w:rsidR="00373E34" w:rsidRDefault="00373E34" w:rsidP="00B2295F">
      <w:pPr>
        <w:spacing w:before="120" w:after="120"/>
        <w:ind w:firstLine="480"/>
      </w:pPr>
    </w:p>
    <w:p w:rsidR="00373E34" w:rsidRDefault="00373E34" w:rsidP="009E7B19">
      <w:pPr>
        <w:spacing w:before="120" w:after="120"/>
        <w:ind w:firstLine="480"/>
      </w:pPr>
    </w:p>
    <w:p w:rsidR="00373E34" w:rsidRDefault="00373E34" w:rsidP="001F50FA">
      <w:pPr>
        <w:spacing w:before="120" w:after="120"/>
        <w:ind w:firstLine="480"/>
      </w:pPr>
    </w:p>
    <w:p w:rsidR="00373E34" w:rsidRDefault="00373E34" w:rsidP="001F50FA">
      <w:pPr>
        <w:spacing w:before="120" w:after="120"/>
        <w:ind w:firstLine="480"/>
      </w:pPr>
    </w:p>
    <w:p w:rsidR="00373E34" w:rsidRDefault="00373E34" w:rsidP="00E760FF">
      <w:pPr>
        <w:spacing w:before="120" w:after="120"/>
        <w:ind w:firstLine="480"/>
      </w:pPr>
    </w:p>
    <w:p w:rsidR="00373E34" w:rsidRDefault="00373E34" w:rsidP="00E760FF">
      <w:pPr>
        <w:spacing w:before="120" w:after="120"/>
        <w:ind w:firstLine="480"/>
      </w:pPr>
    </w:p>
    <w:p w:rsidR="00373E34" w:rsidRDefault="00373E34" w:rsidP="00076037">
      <w:pPr>
        <w:spacing w:before="120" w:after="120"/>
        <w:ind w:firstLine="480"/>
      </w:pPr>
    </w:p>
    <w:p w:rsidR="00373E34" w:rsidRDefault="00373E34">
      <w:pPr>
        <w:spacing w:before="120" w:after="120"/>
        <w:ind w:firstLine="480"/>
      </w:pPr>
    </w:p>
    <w:p w:rsidR="00373E34" w:rsidRDefault="00373E34" w:rsidP="00C60996">
      <w:pPr>
        <w:spacing w:before="120" w:after="120"/>
        <w:ind w:firstLine="480"/>
      </w:pPr>
    </w:p>
    <w:p w:rsidR="00373E34" w:rsidRDefault="00373E34" w:rsidP="00C60996">
      <w:pPr>
        <w:spacing w:before="120" w:after="120"/>
        <w:ind w:firstLine="480"/>
      </w:pPr>
    </w:p>
    <w:p w:rsidR="00373E34" w:rsidRDefault="00373E34" w:rsidP="00C60996">
      <w:pPr>
        <w:spacing w:before="120" w:after="120"/>
        <w:ind w:firstLine="480"/>
      </w:pPr>
    </w:p>
    <w:p w:rsidR="00373E34" w:rsidRDefault="00373E34" w:rsidP="00990E80">
      <w:pPr>
        <w:spacing w:before="120" w:after="120"/>
        <w:ind w:firstLine="480"/>
      </w:pPr>
    </w:p>
    <w:p w:rsidR="00373E34" w:rsidRDefault="00373E34">
      <w:pPr>
        <w:spacing w:before="120" w:after="120"/>
        <w:ind w:firstLine="480"/>
      </w:pPr>
    </w:p>
    <w:p w:rsidR="00373E34" w:rsidRDefault="00373E34" w:rsidP="003E79A4">
      <w:pPr>
        <w:spacing w:before="120" w:after="120"/>
        <w:ind w:firstLine="480"/>
      </w:pPr>
    </w:p>
    <w:p w:rsidR="00373E34" w:rsidRDefault="00373E34" w:rsidP="00C17D2B">
      <w:pPr>
        <w:spacing w:before="120" w:after="120"/>
        <w:ind w:firstLine="480"/>
      </w:pPr>
    </w:p>
    <w:p w:rsidR="00373E34" w:rsidRDefault="00373E34" w:rsidP="00E17EA1">
      <w:pPr>
        <w:spacing w:before="120" w:after="120"/>
        <w:ind w:firstLine="480"/>
      </w:pPr>
    </w:p>
    <w:p w:rsidR="00373E34" w:rsidRDefault="00373E34" w:rsidP="00E40F36">
      <w:pPr>
        <w:spacing w:before="120" w:after="120"/>
        <w:ind w:firstLine="480"/>
      </w:pPr>
    </w:p>
    <w:p w:rsidR="00373E34" w:rsidRDefault="00373E34" w:rsidP="001B0BB3">
      <w:pPr>
        <w:spacing w:before="120" w:after="120"/>
        <w:ind w:firstLine="480"/>
      </w:pPr>
    </w:p>
    <w:p w:rsidR="00373E34" w:rsidRDefault="00373E34">
      <w:pPr>
        <w:spacing w:before="120" w:after="120"/>
        <w:ind w:firstLine="480"/>
      </w:pPr>
    </w:p>
    <w:p w:rsidR="00373E34" w:rsidRDefault="00373E34" w:rsidP="00507DB9">
      <w:pPr>
        <w:spacing w:before="120" w:after="120"/>
        <w:ind w:firstLine="480"/>
      </w:pPr>
    </w:p>
    <w:p w:rsidR="00373E34" w:rsidRDefault="00373E34" w:rsidP="00233C67">
      <w:pPr>
        <w:spacing w:before="120" w:after="120"/>
        <w:ind w:firstLine="480"/>
      </w:pPr>
    </w:p>
    <w:p w:rsidR="00373E34" w:rsidRDefault="00373E34" w:rsidP="00233C67">
      <w:pPr>
        <w:spacing w:before="120" w:after="120"/>
        <w:ind w:firstLine="480"/>
      </w:pPr>
    </w:p>
    <w:p w:rsidR="00373E34" w:rsidRDefault="00373E34" w:rsidP="00B10E7E">
      <w:pPr>
        <w:spacing w:before="120" w:after="120"/>
        <w:ind w:firstLine="480"/>
      </w:pPr>
    </w:p>
    <w:p w:rsidR="00373E34" w:rsidRDefault="00373E34">
      <w:pPr>
        <w:spacing w:before="120" w:after="120"/>
        <w:ind w:firstLine="480"/>
      </w:pPr>
    </w:p>
    <w:p w:rsidR="00373E34" w:rsidRDefault="00373E34">
      <w:pPr>
        <w:spacing w:before="120" w:after="120"/>
        <w:ind w:firstLine="480"/>
      </w:pPr>
    </w:p>
    <w:p w:rsidR="00373E34" w:rsidRDefault="00373E34" w:rsidP="00175723">
      <w:pPr>
        <w:spacing w:before="120" w:after="120"/>
        <w:ind w:firstLine="480"/>
      </w:pPr>
    </w:p>
    <w:p w:rsidR="00373E34" w:rsidRDefault="00373E34" w:rsidP="00175723">
      <w:pPr>
        <w:spacing w:before="120" w:after="120"/>
        <w:ind w:firstLine="480"/>
      </w:pPr>
    </w:p>
    <w:p w:rsidR="00373E34" w:rsidRDefault="00373E34" w:rsidP="007B5636">
      <w:pPr>
        <w:spacing w:after="120"/>
        <w:ind w:firstLine="480"/>
      </w:pPr>
    </w:p>
    <w:p w:rsidR="00373E34" w:rsidRDefault="00373E34" w:rsidP="00860D05">
      <w:pPr>
        <w:spacing w:after="120"/>
        <w:ind w:firstLine="480"/>
      </w:pPr>
    </w:p>
    <w:p w:rsidR="00373E34" w:rsidRDefault="00373E34" w:rsidP="00774237">
      <w:pPr>
        <w:spacing w:after="120"/>
        <w:ind w:firstLine="480"/>
      </w:pPr>
    </w:p>
    <w:p w:rsidR="00373E34" w:rsidRDefault="00373E34" w:rsidP="00594D31">
      <w:pPr>
        <w:spacing w:after="120"/>
        <w:ind w:firstLine="480"/>
      </w:pPr>
    </w:p>
    <w:p w:rsidR="00373E34" w:rsidRDefault="00373E34" w:rsidP="00501E3A">
      <w:pPr>
        <w:spacing w:after="120"/>
        <w:ind w:firstLine="480"/>
      </w:pPr>
    </w:p>
    <w:p w:rsidR="00373E34" w:rsidRDefault="00373E34" w:rsidP="00E570D0">
      <w:pPr>
        <w:spacing w:after="120"/>
        <w:ind w:firstLine="480"/>
      </w:pPr>
    </w:p>
    <w:p w:rsidR="00373E34" w:rsidRDefault="00373E34" w:rsidP="00E570D0">
      <w:pPr>
        <w:spacing w:after="120"/>
        <w:ind w:firstLine="480"/>
      </w:pPr>
    </w:p>
    <w:p w:rsidR="00373E34" w:rsidRDefault="00373E34" w:rsidP="00EC244E">
      <w:pPr>
        <w:spacing w:after="120"/>
        <w:ind w:firstLine="480"/>
      </w:pPr>
    </w:p>
    <w:p w:rsidR="00373E34" w:rsidRDefault="00373E34" w:rsidP="00EC244E">
      <w:pPr>
        <w:spacing w:after="120"/>
        <w:ind w:firstLine="480"/>
      </w:pPr>
    </w:p>
    <w:p w:rsidR="00373E34" w:rsidRDefault="00373E34" w:rsidP="00EC7B78">
      <w:pPr>
        <w:spacing w:after="120"/>
        <w:ind w:firstLine="480"/>
      </w:pPr>
    </w:p>
    <w:p w:rsidR="00373E34" w:rsidRDefault="00373E34" w:rsidP="008E56F8">
      <w:pPr>
        <w:spacing w:after="120"/>
        <w:ind w:firstLine="480"/>
      </w:pPr>
    </w:p>
    <w:p w:rsidR="00373E34" w:rsidRDefault="00373E34" w:rsidP="002E2463">
      <w:pPr>
        <w:spacing w:after="120"/>
        <w:ind w:firstLine="480"/>
      </w:pPr>
    </w:p>
    <w:p w:rsidR="00373E34" w:rsidRDefault="00373E34" w:rsidP="008A4717">
      <w:pPr>
        <w:spacing w:after="120"/>
        <w:ind w:firstLine="480"/>
      </w:pPr>
    </w:p>
    <w:p w:rsidR="00373E34" w:rsidRDefault="00373E34" w:rsidP="00032051">
      <w:pPr>
        <w:spacing w:after="120"/>
        <w:ind w:firstLine="480"/>
      </w:pPr>
    </w:p>
    <w:p w:rsidR="00373E34" w:rsidRDefault="00373E34" w:rsidP="00AF12E6"/>
    <w:p w:rsidR="00373E34" w:rsidRDefault="00373E34" w:rsidP="00DE3687"/>
    <w:p w:rsidR="00373E34" w:rsidRDefault="00373E34" w:rsidP="00FA7556"/>
    <w:p w:rsidR="00373E34" w:rsidRDefault="00373E34" w:rsidP="00F74E11"/>
    <w:p w:rsidR="00373E34" w:rsidRDefault="00373E34" w:rsidP="00AF387A"/>
    <w:p w:rsidR="00373E34" w:rsidRDefault="00373E34" w:rsidP="00534769"/>
    <w:p w:rsidR="00373E34" w:rsidRDefault="00373E34" w:rsidP="00737AA4"/>
    <w:p w:rsidR="00373E34" w:rsidRDefault="00373E34" w:rsidP="001B0CA9"/>
    <w:p w:rsidR="00373E34" w:rsidRDefault="00373E34" w:rsidP="000A2584"/>
    <w:p w:rsidR="00373E34" w:rsidRDefault="00373E34" w:rsidP="00327A96"/>
    <w:p w:rsidR="00373E34" w:rsidRDefault="00373E34" w:rsidP="00125A47"/>
    <w:p w:rsidR="00373E34" w:rsidRDefault="00373E34" w:rsidP="001422D9"/>
    <w:p w:rsidR="00373E34" w:rsidRDefault="00373E34" w:rsidP="00435062"/>
    <w:p w:rsidR="00373E34" w:rsidRDefault="00373E34" w:rsidP="00ED3E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0014D">
      <w:rPr>
        <w:rFonts w:hint="eastAsia"/>
        <w:noProof/>
        <w:sz w:val="18"/>
        <w:szCs w:val="18"/>
      </w:rPr>
      <w:t>目</w:t>
    </w:r>
    <w:r w:rsidR="00E0014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B9B" w:rsidRDefault="00AC5B9B">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3E3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openxmlformats.org/officeDocument/2006/relationships/diagramColors" Target="diagrams/colors24.xml"/><Relationship Id="rId159" Type="http://schemas.openxmlformats.org/officeDocument/2006/relationships/fontTable" Target="fontTable.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openxmlformats.org/officeDocument/2006/relationships/diagramColors" Target="diagrams/colors22.xml"/><Relationship Id="rId149" Type="http://schemas.microsoft.com/office/2007/relationships/diagramDrawing" Target="diagrams/drawing26.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theme" Target="theme/theme1.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openxmlformats.org/officeDocument/2006/relationships/diagramColors" Target="diagrams/colors20.xml"/><Relationship Id="rId139" Type="http://schemas.microsoft.com/office/2007/relationships/diagramDrawing" Target="diagrams/drawing24.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diagramData" Target="diagrams/data27.xml"/><Relationship Id="rId155" Type="http://schemas.openxmlformats.org/officeDocument/2006/relationships/footer" Target="footer6.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Data" Target="diagrams/data25.xml"/><Relationship Id="rId145" Type="http://schemas.openxmlformats.org/officeDocument/2006/relationships/diagramData" Target="diagrams/data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Data" Target="diagrams/data23.xml"/><Relationship Id="rId135" Type="http://schemas.openxmlformats.org/officeDocument/2006/relationships/diagramData" Target="diagrams/data24.xml"/><Relationship Id="rId151" Type="http://schemas.openxmlformats.org/officeDocument/2006/relationships/diagramLayout" Target="diagrams/layout27.xml"/><Relationship Id="rId156"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header" Target="header6.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QuickStyle" Target="diagrams/quickStyle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Layout" Target="diagrams/layout21.xml"/><Relationship Id="rId142" Type="http://schemas.openxmlformats.org/officeDocument/2006/relationships/diagramQuickStyle" Target="diagrams/quickStyle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footer" Target="footer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chart" Target="charts/chart1.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diagramColors" Target="diagrams/colors25.xml"/><Relationship Id="rId148" Type="http://schemas.openxmlformats.org/officeDocument/2006/relationships/diagramColors" Target="diagrams/colors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QuickStyle" Target="diagrams/quickStyle19.xml"/><Relationship Id="rId133" Type="http://schemas.openxmlformats.org/officeDocument/2006/relationships/diagramColors" Target="diagrams/colors23.xml"/><Relationship Id="rId154" Type="http://schemas.microsoft.com/office/2007/relationships/diagramDrawing" Target="diagrams/drawing27.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Colors" Target="diagrams/colors21.xml"/><Relationship Id="rId144" Type="http://schemas.microsoft.com/office/2007/relationships/diagramDrawing" Target="diagrams/drawing25.xml"/><Relationship Id="rId90" Type="http://schemas.openxmlformats.org/officeDocument/2006/relationships/diagramLayout" Target="diagrams/layout15.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openxmlformats.org/officeDocument/2006/relationships/diagramColors" Target="diagrams/colors19.xml"/><Relationship Id="rId134" Type="http://schemas.microsoft.com/office/2007/relationships/diagramDrawing" Target="diagrams/drawing2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dgm:presLayoutVars>
          <dgm:chPref val="3"/>
        </dgm:presLayoutVars>
      </dgm:prSet>
      <dgm:spPr/>
    </dgm:pt>
    <dgm:pt modelId="{43E43070-B46C-504D-A3EB-ECE828BF46E0}" type="pres">
      <dgm:prSet presAssocID="{8ED08072-0D3A-634E-B74F-8BEFE9B18D0E}" presName="horzTwo"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13CA9BC5-745F-0A42-81E6-F332ACFB71DA}" type="presParOf" srcId="{8C5DF462-C757-6246-869A-169B913ABEC1}" destId="{43E43070-B46C-504D-A3EB-ECE828BF46E0}"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258"/>
          <a:ext cx="2752385" cy="30876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10032" y="9301"/>
        <a:ext cx="2734299" cy="290677"/>
      </dsp:txXfrm>
    </dsp:sp>
    <dsp:sp modelId="{66F460C4-2456-9C49-9D66-7AE2480FA124}">
      <dsp:nvSpPr>
        <dsp:cNvPr id="0" name=""/>
        <dsp:cNvSpPr/>
      </dsp:nvSpPr>
      <dsp:spPr>
        <a:xfrm>
          <a:off x="989" y="378311"/>
          <a:ext cx="868808" cy="30876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0032" y="387354"/>
        <a:ext cx="850722" cy="290677"/>
      </dsp:txXfrm>
    </dsp:sp>
    <dsp:sp modelId="{7593C77B-65CA-7840-9443-CDD1A4B5643D}">
      <dsp:nvSpPr>
        <dsp:cNvPr id="0" name=""/>
        <dsp:cNvSpPr/>
      </dsp:nvSpPr>
      <dsp:spPr>
        <a:xfrm>
          <a:off x="942778" y="378311"/>
          <a:ext cx="868808" cy="30876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1821" y="387354"/>
        <a:ext cx="850722" cy="290677"/>
      </dsp:txXfrm>
    </dsp:sp>
    <dsp:sp modelId="{6F348AE6-C57E-9444-9195-6ACC86D4A3A5}">
      <dsp:nvSpPr>
        <dsp:cNvPr id="0" name=""/>
        <dsp:cNvSpPr/>
      </dsp:nvSpPr>
      <dsp:spPr>
        <a:xfrm>
          <a:off x="1884566" y="378311"/>
          <a:ext cx="868808" cy="30876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3609" y="387354"/>
        <a:ext cx="850722" cy="2906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7.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6.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F7598F-CFFE-4C43-BC9E-290EA4F0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103</Pages>
  <Words>11947</Words>
  <Characters>68098</Characters>
  <Application>Microsoft Office Word</Application>
  <DocSecurity>0</DocSecurity>
  <Lines>567</Lines>
  <Paragraphs>159</Paragraphs>
  <ScaleCrop>false</ScaleCrop>
  <Company>nwpu</Company>
  <LinksUpToDate>false</LinksUpToDate>
  <CharactersWithSpaces>79886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1641</cp:revision>
  <cp:lastPrinted>2022-11-15T09:00:00Z</cp:lastPrinted>
  <dcterms:created xsi:type="dcterms:W3CDTF">2018-09-02T20:09:00Z</dcterms:created>
  <dcterms:modified xsi:type="dcterms:W3CDTF">2025-10-26T15:11:00Z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