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diagrams/data11.xml" ContentType="application/vnd.openxmlformats-officedocument.drawingml.diagramData+xml"/>
  <Override PartName="/word/diagrams/layout11.xml" ContentType="application/vnd.openxmlformats-officedocument.drawingml.diagramLayout+xml"/>
  <Override PartName="/word/diagrams/quickStyle11.xml" ContentType="application/vnd.openxmlformats-officedocument.drawingml.diagramStyle+xml"/>
  <Override PartName="/word/diagrams/colors11.xml" ContentType="application/vnd.openxmlformats-officedocument.drawingml.diagramColors+xml"/>
  <Override PartName="/word/diagrams/drawing11.xml" ContentType="application/vnd.ms-office.drawingml.diagramDrawing+xml"/>
  <Override PartName="/word/diagrams/data12.xml" ContentType="application/vnd.openxmlformats-officedocument.drawingml.diagramData+xml"/>
  <Override PartName="/word/diagrams/layout12.xml" ContentType="application/vnd.openxmlformats-officedocument.drawingml.diagramLayout+xml"/>
  <Override PartName="/word/diagrams/quickStyle12.xml" ContentType="application/vnd.openxmlformats-officedocument.drawingml.diagramStyle+xml"/>
  <Override PartName="/word/diagrams/colors12.xml" ContentType="application/vnd.openxmlformats-officedocument.drawingml.diagramColors+xml"/>
  <Override PartName="/word/diagrams/drawing12.xml" ContentType="application/vnd.ms-office.drawingml.diagramDrawing+xml"/>
  <Override PartName="/word/diagrams/data13.xml" ContentType="application/vnd.openxmlformats-officedocument.drawingml.diagramData+xml"/>
  <Override PartName="/word/diagrams/layout13.xml" ContentType="application/vnd.openxmlformats-officedocument.drawingml.diagramLayout+xml"/>
  <Override PartName="/word/diagrams/quickStyle13.xml" ContentType="application/vnd.openxmlformats-officedocument.drawingml.diagramStyle+xml"/>
  <Override PartName="/word/diagrams/colors13.xml" ContentType="application/vnd.openxmlformats-officedocument.drawingml.diagramColors+xml"/>
  <Override PartName="/word/diagrams/drawing13.xml" ContentType="application/vnd.ms-office.drawingml.diagramDrawing+xml"/>
  <Override PartName="/word/diagrams/data14.xml" ContentType="application/vnd.openxmlformats-officedocument.drawingml.diagramData+xml"/>
  <Override PartName="/word/diagrams/layout14.xml" ContentType="application/vnd.openxmlformats-officedocument.drawingml.diagramLayout+xml"/>
  <Override PartName="/word/diagrams/quickStyle14.xml" ContentType="application/vnd.openxmlformats-officedocument.drawingml.diagramStyle+xml"/>
  <Override PartName="/word/diagrams/colors14.xml" ContentType="application/vnd.openxmlformats-officedocument.drawingml.diagramColors+xml"/>
  <Override PartName="/word/diagrams/drawing14.xml" ContentType="application/vnd.ms-office.drawingml.diagramDrawing+xml"/>
  <Override PartName="/word/diagrams/data15.xml" ContentType="application/vnd.openxmlformats-officedocument.drawingml.diagramData+xml"/>
  <Override PartName="/word/diagrams/layout15.xml" ContentType="application/vnd.openxmlformats-officedocument.drawingml.diagramLayout+xml"/>
  <Override PartName="/word/diagrams/quickStyle15.xml" ContentType="application/vnd.openxmlformats-officedocument.drawingml.diagramStyle+xml"/>
  <Override PartName="/word/diagrams/colors15.xml" ContentType="application/vnd.openxmlformats-officedocument.drawingml.diagramColors+xml"/>
  <Override PartName="/word/diagrams/drawing15.xml" ContentType="application/vnd.ms-office.drawingml.diagramDrawing+xml"/>
  <Override PartName="/word/diagrams/data16.xml" ContentType="application/vnd.openxmlformats-officedocument.drawingml.diagramData+xml"/>
  <Override PartName="/word/diagrams/layout16.xml" ContentType="application/vnd.openxmlformats-officedocument.drawingml.diagramLayout+xml"/>
  <Override PartName="/word/diagrams/quickStyle16.xml" ContentType="application/vnd.openxmlformats-officedocument.drawingml.diagramStyle+xml"/>
  <Override PartName="/word/diagrams/colors16.xml" ContentType="application/vnd.openxmlformats-officedocument.drawingml.diagramColors+xml"/>
  <Override PartName="/word/diagrams/drawing16.xml" ContentType="application/vnd.ms-office.drawingml.diagramDrawing+xml"/>
  <Override PartName="/word/diagrams/data17.xml" ContentType="application/vnd.openxmlformats-officedocument.drawingml.diagramData+xml"/>
  <Override PartName="/word/diagrams/layout17.xml" ContentType="application/vnd.openxmlformats-officedocument.drawingml.diagramLayout+xml"/>
  <Override PartName="/word/diagrams/quickStyle17.xml" ContentType="application/vnd.openxmlformats-officedocument.drawingml.diagramStyle+xml"/>
  <Override PartName="/word/diagrams/colors17.xml" ContentType="application/vnd.openxmlformats-officedocument.drawingml.diagramColors+xml"/>
  <Override PartName="/word/diagrams/drawing17.xml" ContentType="application/vnd.ms-office.drawingml.diagramDrawing+xml"/>
  <Override PartName="/word/diagrams/data18.xml" ContentType="application/vnd.openxmlformats-officedocument.drawingml.diagramData+xml"/>
  <Override PartName="/word/diagrams/layout18.xml" ContentType="application/vnd.openxmlformats-officedocument.drawingml.diagramLayout+xml"/>
  <Override PartName="/word/diagrams/quickStyle18.xml" ContentType="application/vnd.openxmlformats-officedocument.drawingml.diagramStyle+xml"/>
  <Override PartName="/word/diagrams/colors18.xml" ContentType="application/vnd.openxmlformats-officedocument.drawingml.diagramColors+xml"/>
  <Override PartName="/word/diagrams/drawing18.xml" ContentType="application/vnd.ms-office.drawingml.diagramDrawing+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right" w:tblpY="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8"/>
        <w:gridCol w:w="1274"/>
      </w:tblGrid>
      <w:tr w:rsidR="00D64D97">
        <w:trPr>
          <w:trHeight w:val="293"/>
        </w:trPr>
        <w:tc>
          <w:tcPr>
            <w:tcW w:w="1218" w:type="dxa"/>
            <w:vAlign w:val="bottom"/>
          </w:tcPr>
          <w:p w:rsidR="00D64D97" w:rsidRDefault="0098117A">
            <w:pPr>
              <w:ind w:firstLine="482"/>
              <w:jc w:val="center"/>
              <w:rPr>
                <w:rFonts w:eastAsia="黑体"/>
                <w:b/>
                <w:szCs w:val="21"/>
              </w:rPr>
            </w:pPr>
            <w:bookmarkStart w:id="0" w:name="_Toc498722382"/>
            <w:bookmarkStart w:id="1" w:name="_Toc22984842"/>
            <w:bookmarkStart w:id="2" w:name="_Toc497225098"/>
            <w:bookmarkStart w:id="3" w:name="_Toc497173826"/>
            <w:bookmarkStart w:id="4" w:name="_Toc500850088"/>
            <w:bookmarkStart w:id="5" w:name="_Toc496791530"/>
            <w:bookmarkStart w:id="6" w:name="_Toc496389431"/>
            <w:r>
              <w:rPr>
                <w:rFonts w:eastAsia="黑体" w:hAnsi="Calibri"/>
                <w:b/>
                <w:szCs w:val="21"/>
              </w:rPr>
              <w:t>学校代码</w:t>
            </w:r>
          </w:p>
        </w:tc>
        <w:tc>
          <w:tcPr>
            <w:tcW w:w="1274" w:type="dxa"/>
            <w:vAlign w:val="bottom"/>
          </w:tcPr>
          <w:p w:rsidR="00D64D97" w:rsidRDefault="0098117A">
            <w:pPr>
              <w:ind w:firstLine="482"/>
              <w:jc w:val="center"/>
              <w:rPr>
                <w:rFonts w:eastAsia="黑体"/>
                <w:b/>
                <w:szCs w:val="21"/>
              </w:rPr>
            </w:pPr>
            <w:r>
              <w:rPr>
                <w:rFonts w:eastAsia="黑体"/>
                <w:b/>
                <w:szCs w:val="21"/>
              </w:rPr>
              <w:t>10699</w:t>
            </w:r>
          </w:p>
        </w:tc>
      </w:tr>
      <w:tr w:rsidR="00D64D97">
        <w:trPr>
          <w:trHeight w:val="334"/>
        </w:trPr>
        <w:tc>
          <w:tcPr>
            <w:tcW w:w="1218" w:type="dxa"/>
            <w:vAlign w:val="bottom"/>
          </w:tcPr>
          <w:p w:rsidR="00D64D97" w:rsidRDefault="0098117A">
            <w:pPr>
              <w:ind w:firstLine="482"/>
              <w:jc w:val="center"/>
              <w:rPr>
                <w:rFonts w:eastAsia="黑体"/>
                <w:b/>
                <w:szCs w:val="21"/>
              </w:rPr>
            </w:pPr>
            <w:r>
              <w:rPr>
                <w:rFonts w:eastAsia="黑体" w:hAnsi="Calibri"/>
                <w:b/>
                <w:szCs w:val="21"/>
              </w:rPr>
              <w:t>分</w:t>
            </w:r>
            <w:r>
              <w:rPr>
                <w:rFonts w:eastAsia="黑体"/>
                <w:b/>
                <w:szCs w:val="21"/>
              </w:rPr>
              <w:t xml:space="preserve"> </w:t>
            </w:r>
            <w:r>
              <w:rPr>
                <w:rFonts w:eastAsia="黑体" w:hAnsi="Calibri"/>
                <w:b/>
                <w:szCs w:val="21"/>
              </w:rPr>
              <w:t>类</w:t>
            </w:r>
            <w:r>
              <w:rPr>
                <w:rFonts w:eastAsia="黑体"/>
                <w:b/>
                <w:szCs w:val="21"/>
              </w:rPr>
              <w:t xml:space="preserve"> </w:t>
            </w:r>
            <w:r>
              <w:rPr>
                <w:rFonts w:eastAsia="黑体" w:hAnsi="Calibri"/>
                <w:b/>
                <w:szCs w:val="21"/>
              </w:rPr>
              <w:t>号</w:t>
            </w:r>
          </w:p>
        </w:tc>
        <w:tc>
          <w:tcPr>
            <w:tcW w:w="1274" w:type="dxa"/>
            <w:vAlign w:val="bottom"/>
          </w:tcPr>
          <w:p w:rsidR="00D64D97" w:rsidRDefault="0098117A">
            <w:pPr>
              <w:ind w:firstLine="482"/>
              <w:jc w:val="center"/>
              <w:rPr>
                <w:rFonts w:eastAsia="黑体"/>
                <w:b/>
                <w:szCs w:val="21"/>
              </w:rPr>
            </w:pPr>
            <w:r>
              <w:rPr>
                <w:rFonts w:eastAsia="黑体" w:hint="eastAsia"/>
                <w:b/>
                <w:szCs w:val="21"/>
              </w:rPr>
              <w:t>TU722</w:t>
            </w:r>
          </w:p>
        </w:tc>
      </w:tr>
      <w:tr w:rsidR="00D64D97">
        <w:trPr>
          <w:trHeight w:val="321"/>
        </w:trPr>
        <w:tc>
          <w:tcPr>
            <w:tcW w:w="1218" w:type="dxa"/>
            <w:vAlign w:val="bottom"/>
          </w:tcPr>
          <w:p w:rsidR="00D64D97" w:rsidRDefault="0098117A">
            <w:pPr>
              <w:ind w:firstLine="482"/>
              <w:jc w:val="center"/>
              <w:rPr>
                <w:rFonts w:eastAsia="黑体"/>
                <w:b/>
                <w:szCs w:val="21"/>
              </w:rPr>
            </w:pPr>
            <w:r>
              <w:rPr>
                <w:rFonts w:eastAsia="黑体" w:hAnsi="Calibri"/>
                <w:b/>
                <w:szCs w:val="21"/>
              </w:rPr>
              <w:t>密</w:t>
            </w:r>
            <w:r>
              <w:rPr>
                <w:rFonts w:eastAsia="黑体"/>
                <w:b/>
                <w:szCs w:val="21"/>
              </w:rPr>
              <w:t xml:space="preserve">    </w:t>
            </w:r>
            <w:r>
              <w:rPr>
                <w:rFonts w:eastAsia="黑体" w:hAnsi="Calibri"/>
                <w:b/>
                <w:szCs w:val="21"/>
              </w:rPr>
              <w:t>级</w:t>
            </w:r>
          </w:p>
        </w:tc>
        <w:tc>
          <w:tcPr>
            <w:tcW w:w="1274" w:type="dxa"/>
            <w:vAlign w:val="bottom"/>
          </w:tcPr>
          <w:p w:rsidR="00D64D97" w:rsidRDefault="00D64D97">
            <w:pPr>
              <w:ind w:firstLine="482"/>
              <w:jc w:val="center"/>
              <w:rPr>
                <w:rFonts w:eastAsia="黑体"/>
                <w:b/>
                <w:szCs w:val="21"/>
              </w:rPr>
            </w:pPr>
          </w:p>
        </w:tc>
      </w:tr>
      <w:tr w:rsidR="00D64D97">
        <w:trPr>
          <w:trHeight w:val="376"/>
        </w:trPr>
        <w:tc>
          <w:tcPr>
            <w:tcW w:w="1218" w:type="dxa"/>
            <w:vAlign w:val="bottom"/>
          </w:tcPr>
          <w:p w:rsidR="00D64D97" w:rsidRDefault="0098117A">
            <w:pPr>
              <w:ind w:firstLine="482"/>
              <w:jc w:val="center"/>
              <w:rPr>
                <w:rFonts w:eastAsia="黑体"/>
                <w:b/>
                <w:szCs w:val="21"/>
              </w:rPr>
            </w:pPr>
            <w:r>
              <w:rPr>
                <w:rFonts w:eastAsia="黑体" w:hAnsi="Calibri"/>
                <w:b/>
                <w:szCs w:val="21"/>
              </w:rPr>
              <w:t>学</w:t>
            </w:r>
            <w:r>
              <w:rPr>
                <w:rFonts w:eastAsia="黑体"/>
                <w:b/>
                <w:szCs w:val="21"/>
              </w:rPr>
              <w:t xml:space="preserve">    </w:t>
            </w:r>
            <w:r>
              <w:rPr>
                <w:rFonts w:eastAsia="黑体" w:hAnsi="Calibri"/>
                <w:b/>
                <w:szCs w:val="21"/>
              </w:rPr>
              <w:t>号</w:t>
            </w:r>
          </w:p>
        </w:tc>
        <w:tc>
          <w:tcPr>
            <w:tcW w:w="1274" w:type="dxa"/>
            <w:vAlign w:val="bottom"/>
          </w:tcPr>
          <w:p w:rsidR="00D64D97" w:rsidRDefault="00166B2C">
            <w:pPr>
              <w:ind w:firstLine="482"/>
              <w:jc w:val="center"/>
              <w:rPr>
                <w:rFonts w:eastAsia="黑体"/>
                <w:b/>
                <w:szCs w:val="21"/>
              </w:rPr>
            </w:pPr>
            <w:r>
              <w:rPr>
                <w:rFonts w:eastAsia="黑体" w:hint="eastAsia"/>
                <w:b/>
                <w:szCs w:val="21"/>
              </w:rPr>
              <w:t>2</w:t>
            </w:r>
            <w:r>
              <w:rPr>
                <w:rFonts w:eastAsia="黑体"/>
                <w:b/>
                <w:szCs w:val="21"/>
              </w:rPr>
              <w:t>022213490</w:t>
            </w:r>
          </w:p>
        </w:tc>
      </w:tr>
    </w:tbl>
    <w:p w:rsidR="00D64D97" w:rsidRDefault="00D64D97">
      <w:pPr>
        <w:spacing w:line="300" w:lineRule="auto"/>
        <w:ind w:firstLine="482"/>
        <w:rPr>
          <w:rFonts w:eastAsia="黑体"/>
          <w:b/>
          <w:szCs w:val="21"/>
        </w:rP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jc w:val="right"/>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spacing w:line="360" w:lineRule="auto"/>
        <w:ind w:firstLine="480"/>
      </w:pPr>
    </w:p>
    <w:tbl>
      <w:tblPr>
        <w:tblW w:w="4327" w:type="pct"/>
        <w:jc w:val="center"/>
        <w:tblLook w:val="04A0" w:firstRow="1" w:lastRow="0" w:firstColumn="1" w:lastColumn="0" w:noHBand="0" w:noVBand="1"/>
      </w:tblPr>
      <w:tblGrid>
        <w:gridCol w:w="1198"/>
        <w:gridCol w:w="6840"/>
      </w:tblGrid>
      <w:tr w:rsidR="00D64D97">
        <w:trPr>
          <w:trHeight w:val="1149"/>
          <w:jc w:val="center"/>
        </w:trPr>
        <w:tc>
          <w:tcPr>
            <w:tcW w:w="745" w:type="pct"/>
            <w:vAlign w:val="bottom"/>
          </w:tcPr>
          <w:p w:rsidR="00D64D97" w:rsidRDefault="0098117A">
            <w:pPr>
              <w:adjustRightInd w:val="0"/>
              <w:snapToGrid w:val="0"/>
              <w:ind w:firstLine="883"/>
              <w:jc w:val="center"/>
              <w:rPr>
                <w:rFonts w:eastAsia="黑体"/>
                <w:b/>
                <w:sz w:val="44"/>
                <w:szCs w:val="44"/>
              </w:rPr>
            </w:pPr>
            <w:r>
              <w:rPr>
                <w:rFonts w:eastAsia="黑体"/>
                <w:b/>
                <w:sz w:val="44"/>
                <w:szCs w:val="44"/>
              </w:rPr>
              <w:t>题目</w:t>
            </w:r>
          </w:p>
        </w:tc>
        <w:tc>
          <w:tcPr>
            <w:tcW w:w="4254" w:type="pct"/>
            <w:tcBorders>
              <w:bottom w:val="single" w:sz="4" w:space="0" w:color="auto"/>
            </w:tcBorders>
            <w:vAlign w:val="bottom"/>
          </w:tcPr>
          <w:p w:rsidR="00D64D97" w:rsidRDefault="00F84691">
            <w:pPr>
              <w:adjustRightInd w:val="0"/>
              <w:snapToGrid w:val="0"/>
              <w:ind w:firstLine="883"/>
              <w:jc w:val="center"/>
              <w:textAlignment w:val="bottom"/>
              <w:rPr>
                <w:rFonts w:eastAsia="黑体" w:cs="黑体"/>
                <w:b/>
                <w:sz w:val="44"/>
                <w:szCs w:val="44"/>
              </w:rPr>
            </w:pPr>
            <w:r>
              <w:rPr>
                <w:rFonts w:eastAsia="黑体" w:cs="黑体" w:hint="eastAsia"/>
                <w:b/>
                <w:sz w:val="44"/>
                <w:szCs w:val="44"/>
              </w:rPr>
              <w:t>H</w:t>
            </w:r>
            <w:r>
              <w:rPr>
                <w:rFonts w:eastAsia="黑体" w:cs="黑体" w:hint="eastAsia"/>
                <w:b/>
                <w:sz w:val="44"/>
                <w:szCs w:val="44"/>
              </w:rPr>
              <w:t>公司软件开发过程的改进研究</w:t>
            </w:r>
          </w:p>
        </w:tc>
      </w:tr>
    </w:tbl>
    <w:p w:rsidR="00D64D97" w:rsidRDefault="00D64D97">
      <w:pPr>
        <w:spacing w:line="300" w:lineRule="auto"/>
        <w:ind w:firstLine="480"/>
      </w:pPr>
    </w:p>
    <w:p w:rsidR="00D64D97" w:rsidRDefault="00D64D97">
      <w:pPr>
        <w:spacing w:line="300" w:lineRule="auto"/>
        <w:ind w:firstLine="480"/>
        <w:jc w:val="center"/>
      </w:pPr>
    </w:p>
    <w:p w:rsidR="00D64D97" w:rsidRDefault="00D64D97">
      <w:pPr>
        <w:spacing w:line="300" w:lineRule="auto"/>
        <w:ind w:firstLine="480"/>
        <w:jc w:val="center"/>
      </w:pPr>
    </w:p>
    <w:tbl>
      <w:tblPr>
        <w:tblW w:w="0" w:type="auto"/>
        <w:jc w:val="center"/>
        <w:tblLook w:val="04A0" w:firstRow="1" w:lastRow="0" w:firstColumn="1" w:lastColumn="0" w:noHBand="0" w:noVBand="1"/>
      </w:tblPr>
      <w:tblGrid>
        <w:gridCol w:w="1134"/>
        <w:gridCol w:w="2517"/>
      </w:tblGrid>
      <w:tr w:rsidR="00D64D97">
        <w:trPr>
          <w:trHeight w:val="885"/>
          <w:jc w:val="center"/>
        </w:trPr>
        <w:tc>
          <w:tcPr>
            <w:tcW w:w="1134" w:type="dxa"/>
            <w:vAlign w:val="bottom"/>
          </w:tcPr>
          <w:p w:rsidR="00D64D97" w:rsidRDefault="0098117A">
            <w:pPr>
              <w:ind w:firstLine="643"/>
              <w:jc w:val="center"/>
              <w:rPr>
                <w:b/>
                <w:sz w:val="32"/>
                <w:szCs w:val="32"/>
              </w:rPr>
            </w:pPr>
            <w:r>
              <w:rPr>
                <w:b/>
                <w:sz w:val="32"/>
                <w:szCs w:val="32"/>
              </w:rPr>
              <w:t>作者</w:t>
            </w:r>
          </w:p>
        </w:tc>
        <w:tc>
          <w:tcPr>
            <w:tcW w:w="2517" w:type="dxa"/>
            <w:tcBorders>
              <w:bottom w:val="single" w:sz="4" w:space="0" w:color="auto"/>
            </w:tcBorders>
            <w:vAlign w:val="bottom"/>
          </w:tcPr>
          <w:p w:rsidR="00D64D97" w:rsidRDefault="00E0654A">
            <w:pPr>
              <w:ind w:firstLine="643"/>
              <w:jc w:val="center"/>
              <w:rPr>
                <w:b/>
                <w:sz w:val="32"/>
                <w:szCs w:val="32"/>
              </w:rPr>
            </w:pPr>
            <w:r>
              <w:rPr>
                <w:rFonts w:hint="eastAsia"/>
                <w:b/>
                <w:sz w:val="32"/>
                <w:szCs w:val="32"/>
              </w:rPr>
              <w:t>刘江</w:t>
            </w:r>
          </w:p>
        </w:tc>
      </w:tr>
    </w:tbl>
    <w:p w:rsidR="00D64D97" w:rsidRDefault="00D64D97">
      <w:pPr>
        <w:ind w:firstLine="480"/>
        <w:jc w:val="center"/>
      </w:pPr>
    </w:p>
    <w:p w:rsidR="00D64D97" w:rsidRDefault="00D64D97">
      <w:pPr>
        <w:ind w:firstLine="480"/>
        <w:jc w:val="center"/>
      </w:pPr>
    </w:p>
    <w:p w:rsidR="00D64D97" w:rsidRDefault="00D64D97">
      <w:pPr>
        <w:ind w:firstLine="480"/>
        <w:jc w:val="center"/>
      </w:pPr>
    </w:p>
    <w:tbl>
      <w:tblPr>
        <w:tblpPr w:leftFromText="180" w:rightFromText="180" w:vertAnchor="text" w:horzAnchor="page" w:tblpXSpec="center" w:tblpY="298"/>
        <w:tblOverlap w:val="never"/>
        <w:tblW w:w="3736" w:type="pct"/>
        <w:jc w:val="center"/>
        <w:tblLook w:val="04A0" w:firstRow="1" w:lastRow="0" w:firstColumn="1" w:lastColumn="0" w:noHBand="0" w:noVBand="1"/>
      </w:tblPr>
      <w:tblGrid>
        <w:gridCol w:w="1981"/>
        <w:gridCol w:w="4959"/>
      </w:tblGrid>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专业领域</w:t>
            </w:r>
          </w:p>
        </w:tc>
        <w:tc>
          <w:tcPr>
            <w:tcW w:w="3572" w:type="pct"/>
            <w:tcBorders>
              <w:bottom w:val="single" w:sz="4" w:space="0" w:color="auto"/>
            </w:tcBorders>
            <w:vAlign w:val="bottom"/>
          </w:tcPr>
          <w:p w:rsidR="00D64D97" w:rsidRDefault="0098117A">
            <w:pPr>
              <w:ind w:firstLine="643"/>
              <w:jc w:val="center"/>
              <w:rPr>
                <w:b/>
                <w:sz w:val="32"/>
                <w:szCs w:val="32"/>
              </w:rPr>
            </w:pPr>
            <w:r>
              <w:rPr>
                <w:rFonts w:hint="eastAsia"/>
                <w:b/>
                <w:sz w:val="32"/>
                <w:szCs w:val="32"/>
              </w:rPr>
              <w:t>工程管理硕士</w:t>
            </w:r>
          </w:p>
        </w:tc>
      </w:tr>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指导教师</w:t>
            </w:r>
          </w:p>
        </w:tc>
        <w:tc>
          <w:tcPr>
            <w:tcW w:w="3572" w:type="pct"/>
            <w:tcBorders>
              <w:top w:val="single" w:sz="4" w:space="0" w:color="auto"/>
              <w:bottom w:val="single" w:sz="4" w:space="0" w:color="auto"/>
            </w:tcBorders>
            <w:vAlign w:val="bottom"/>
          </w:tcPr>
          <w:p w:rsidR="00D64D97" w:rsidRDefault="0073344B">
            <w:pPr>
              <w:ind w:firstLine="643"/>
              <w:jc w:val="center"/>
              <w:rPr>
                <w:b/>
                <w:sz w:val="32"/>
                <w:szCs w:val="32"/>
              </w:rPr>
            </w:pPr>
            <w:r>
              <w:rPr>
                <w:rFonts w:hint="eastAsia"/>
                <w:b/>
                <w:sz w:val="32"/>
                <w:szCs w:val="32"/>
              </w:rPr>
              <w:t>钱艳俊</w:t>
            </w:r>
          </w:p>
        </w:tc>
      </w:tr>
      <w:tr w:rsidR="00D64D97">
        <w:trPr>
          <w:trHeight w:hRule="exact" w:val="567"/>
          <w:jc w:val="center"/>
        </w:trPr>
        <w:tc>
          <w:tcPr>
            <w:tcW w:w="1427" w:type="pct"/>
            <w:vAlign w:val="bottom"/>
          </w:tcPr>
          <w:p w:rsidR="00D64D97" w:rsidRDefault="0098117A" w:rsidP="009C0657">
            <w:pPr>
              <w:ind w:firstLine="643"/>
              <w:rPr>
                <w:b/>
                <w:sz w:val="32"/>
                <w:szCs w:val="32"/>
              </w:rPr>
            </w:pPr>
            <w:r>
              <w:rPr>
                <w:rFonts w:hint="eastAsia"/>
                <w:b/>
                <w:sz w:val="32"/>
                <w:szCs w:val="32"/>
              </w:rPr>
              <w:t>培养</w:t>
            </w:r>
            <w:r w:rsidR="00FD1A43">
              <w:rPr>
                <w:rFonts w:hint="eastAsia"/>
                <w:b/>
                <w:sz w:val="32"/>
                <w:szCs w:val="32"/>
              </w:rPr>
              <w:t>单位</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管理学院</w:t>
            </w:r>
          </w:p>
        </w:tc>
      </w:tr>
      <w:tr w:rsidR="00D64D97">
        <w:trPr>
          <w:trHeight w:hRule="exact" w:val="567"/>
          <w:jc w:val="center"/>
        </w:trPr>
        <w:tc>
          <w:tcPr>
            <w:tcW w:w="1427" w:type="pct"/>
            <w:vAlign w:val="bottom"/>
          </w:tcPr>
          <w:p w:rsidR="00D64D97" w:rsidRDefault="00FD1A43" w:rsidP="009C0657">
            <w:pPr>
              <w:ind w:firstLine="643"/>
              <w:rPr>
                <w:b/>
                <w:sz w:val="32"/>
                <w:szCs w:val="32"/>
              </w:rPr>
            </w:pPr>
            <w:r>
              <w:rPr>
                <w:rFonts w:hint="eastAsia"/>
                <w:b/>
                <w:sz w:val="32"/>
                <w:szCs w:val="32"/>
              </w:rPr>
              <w:t>申请日期</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2025年3月</w:t>
            </w:r>
          </w:p>
        </w:tc>
      </w:tr>
    </w:tbl>
    <w:p w:rsidR="00D64D97" w:rsidRDefault="00D64D97">
      <w:pPr>
        <w:ind w:firstLine="480"/>
        <w:jc w:val="cente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sectPr w:rsidR="00D64D97">
          <w:pgSz w:w="11906" w:h="16838"/>
          <w:pgMar w:top="1440" w:right="1417" w:bottom="1440" w:left="1417" w:header="850" w:footer="992" w:gutter="0"/>
          <w:cols w:space="0"/>
          <w:docGrid w:type="lines" w:linePitch="312"/>
        </w:sectPr>
      </w:pPr>
    </w:p>
    <w:p w:rsidR="00D64D97" w:rsidRDefault="00D64D97">
      <w:pPr>
        <w:ind w:firstLine="480"/>
      </w:pPr>
    </w:p>
    <w:p w:rsidR="00D64D97" w:rsidRDefault="00D64D97">
      <w:pPr>
        <w:ind w:firstLine="480"/>
      </w:pPr>
    </w:p>
    <w:p w:rsidR="00D64D97" w:rsidRDefault="0098117A">
      <w:pPr>
        <w:spacing w:line="360" w:lineRule="auto"/>
        <w:ind w:leftChars="200" w:left="1120" w:hangingChars="200" w:hanging="640"/>
        <w:jc w:val="center"/>
        <w:rPr>
          <w:bCs/>
          <w:sz w:val="32"/>
        </w:rPr>
      </w:pPr>
      <w:r>
        <w:rPr>
          <w:rFonts w:hint="eastAsia"/>
          <w:bCs/>
          <w:sz w:val="32"/>
        </w:rPr>
        <w:t>西 北 工 业 大 学</w:t>
      </w:r>
    </w:p>
    <w:p w:rsidR="00D64D97" w:rsidRDefault="0098117A">
      <w:pPr>
        <w:spacing w:line="360" w:lineRule="auto"/>
        <w:ind w:leftChars="200" w:left="1520" w:hangingChars="200" w:hanging="1040"/>
        <w:jc w:val="center"/>
        <w:rPr>
          <w:bCs/>
          <w:sz w:val="52"/>
        </w:rPr>
      </w:pPr>
      <w:r>
        <w:rPr>
          <w:rFonts w:hint="eastAsia"/>
          <w:bCs/>
          <w:sz w:val="52"/>
        </w:rPr>
        <w:t>硕 士 学 位 论 文</w:t>
      </w:r>
    </w:p>
    <w:p w:rsidR="00D64D97" w:rsidRDefault="00D64D97">
      <w:pPr>
        <w:spacing w:line="360" w:lineRule="auto"/>
        <w:ind w:leftChars="200" w:left="1040" w:hangingChars="200" w:hanging="560"/>
        <w:jc w:val="center"/>
        <w:rPr>
          <w:bCs/>
          <w:sz w:val="28"/>
        </w:rPr>
      </w:pPr>
    </w:p>
    <w:p w:rsidR="00D64D97" w:rsidRDefault="0098117A">
      <w:pPr>
        <w:spacing w:line="360" w:lineRule="auto"/>
        <w:ind w:leftChars="200" w:left="480" w:firstLine="880"/>
        <w:rPr>
          <w:bCs/>
          <w:sz w:val="44"/>
          <w:u w:val="single"/>
        </w:rPr>
      </w:pPr>
      <w:r>
        <w:rPr>
          <w:rFonts w:hint="eastAsia"/>
          <w:bCs/>
          <w:sz w:val="44"/>
        </w:rPr>
        <w:t>题目：</w:t>
      </w:r>
      <w:r>
        <w:rPr>
          <w:rFonts w:hint="eastAsia"/>
          <w:bCs/>
          <w:sz w:val="44"/>
          <w:u w:val="single"/>
        </w:rPr>
        <w:t xml:space="preserve">  </w:t>
      </w:r>
      <w:r w:rsidR="009E01EE">
        <w:rPr>
          <w:bCs/>
          <w:sz w:val="44"/>
          <w:u w:val="single"/>
        </w:rPr>
        <w:t xml:space="preserve"> </w:t>
      </w:r>
      <w:r w:rsidR="007E5EAA">
        <w:rPr>
          <w:rFonts w:hint="eastAsia"/>
          <w:bCs/>
          <w:sz w:val="44"/>
          <w:u w:val="single"/>
        </w:rPr>
        <w:t>H公司软件开发过程的改进研究</w:t>
      </w:r>
      <w:r>
        <w:rPr>
          <w:rFonts w:hint="eastAsia"/>
          <w:bCs/>
          <w:sz w:val="44"/>
          <w:u w:val="single"/>
        </w:rPr>
        <w:t xml:space="preserve">                             </w:t>
      </w:r>
      <w:r>
        <w:rPr>
          <w:bCs/>
          <w:sz w:val="44"/>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Pr="009C065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198" w:left="475" w:firstLineChars="500" w:firstLine="1600"/>
        <w:rPr>
          <w:bCs/>
          <w:sz w:val="32"/>
          <w:u w:val="single"/>
        </w:rPr>
      </w:pPr>
      <w:r>
        <w:rPr>
          <w:rFonts w:hint="eastAsia"/>
          <w:bCs/>
          <w:sz w:val="32"/>
        </w:rPr>
        <w:t>专业领域：</w:t>
      </w:r>
      <w:r>
        <w:rPr>
          <w:rFonts w:hint="eastAsia"/>
          <w:bCs/>
          <w:sz w:val="32"/>
          <w:u w:val="single"/>
        </w:rPr>
        <w:t xml:space="preserve">   工程管理硕士   </w:t>
      </w:r>
    </w:p>
    <w:p w:rsidR="00D64D97" w:rsidRDefault="0098117A">
      <w:pPr>
        <w:spacing w:line="360" w:lineRule="auto"/>
        <w:ind w:leftChars="198" w:left="475" w:firstLineChars="500" w:firstLine="1600"/>
        <w:rPr>
          <w:bCs/>
          <w:sz w:val="32"/>
          <w:u w:val="single"/>
        </w:rPr>
      </w:pPr>
      <w:r>
        <w:rPr>
          <w:rFonts w:hint="eastAsia"/>
          <w:bCs/>
          <w:sz w:val="32"/>
        </w:rPr>
        <w:t>作    者：</w:t>
      </w:r>
      <w:r>
        <w:rPr>
          <w:rFonts w:hint="eastAsia"/>
          <w:bCs/>
          <w:sz w:val="32"/>
          <w:u w:val="single"/>
        </w:rPr>
        <w:t xml:space="preserve">    </w:t>
      </w:r>
      <w:r>
        <w:rPr>
          <w:bCs/>
          <w:sz w:val="32"/>
          <w:u w:val="single"/>
        </w:rPr>
        <w:t xml:space="preserve">  </w:t>
      </w:r>
      <w:r w:rsidR="00E26C83">
        <w:rPr>
          <w:bCs/>
          <w:sz w:val="32"/>
          <w:u w:val="single"/>
        </w:rPr>
        <w:t xml:space="preserve"> </w:t>
      </w:r>
      <w:r w:rsidR="00E26C83">
        <w:rPr>
          <w:rFonts w:hint="eastAsia"/>
          <w:bCs/>
          <w:sz w:val="32"/>
          <w:u w:val="single"/>
        </w:rPr>
        <w:t xml:space="preserve">刘江 </w:t>
      </w:r>
      <w:r w:rsidR="00E26C83">
        <w:rPr>
          <w:bCs/>
          <w:sz w:val="32"/>
          <w:u w:val="single"/>
        </w:rPr>
        <w:t xml:space="preserve"> </w:t>
      </w:r>
      <w:r>
        <w:rPr>
          <w:rFonts w:hint="eastAsia"/>
          <w:bCs/>
          <w:sz w:val="32"/>
          <w:u w:val="single"/>
        </w:rPr>
        <w:t xml:space="preserve">  </w:t>
      </w:r>
      <w:r>
        <w:rPr>
          <w:bCs/>
          <w:sz w:val="32"/>
          <w:u w:val="single"/>
        </w:rPr>
        <w:t xml:space="preserve">   </w:t>
      </w:r>
    </w:p>
    <w:p w:rsidR="00D64D97" w:rsidRDefault="0098117A">
      <w:pPr>
        <w:spacing w:line="360" w:lineRule="auto"/>
        <w:ind w:leftChars="198" w:left="475" w:firstLineChars="500" w:firstLine="1600"/>
        <w:rPr>
          <w:bCs/>
          <w:sz w:val="32"/>
        </w:rPr>
      </w:pPr>
      <w:r>
        <w:rPr>
          <w:rFonts w:hint="eastAsia"/>
          <w:bCs/>
          <w:sz w:val="32"/>
        </w:rPr>
        <w:t>指导教师：</w:t>
      </w:r>
      <w:r>
        <w:rPr>
          <w:rFonts w:hint="eastAsia"/>
          <w:bCs/>
          <w:sz w:val="32"/>
          <w:u w:val="single"/>
        </w:rPr>
        <w:t xml:space="preserve">     </w:t>
      </w:r>
      <w:r>
        <w:rPr>
          <w:bCs/>
          <w:sz w:val="32"/>
          <w:u w:val="single"/>
        </w:rPr>
        <w:t xml:space="preserve"> </w:t>
      </w:r>
      <w:r w:rsidR="00E26C83">
        <w:rPr>
          <w:rFonts w:hint="eastAsia"/>
          <w:bCs/>
          <w:sz w:val="32"/>
          <w:u w:val="single"/>
        </w:rPr>
        <w:t>钱艳俊</w:t>
      </w:r>
      <w:r>
        <w:rPr>
          <w:rFonts w:hint="eastAsia"/>
          <w:bCs/>
          <w:sz w:val="32"/>
          <w:u w:val="single"/>
        </w:rPr>
        <w:t xml:space="preserve">     </w:t>
      </w:r>
      <w:r w:rsidR="00E26C83">
        <w:rPr>
          <w:bCs/>
          <w:sz w:val="32"/>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200" w:left="1120" w:hangingChars="200" w:hanging="640"/>
        <w:jc w:val="center"/>
        <w:rPr>
          <w:sz w:val="32"/>
        </w:rPr>
      </w:pPr>
      <w:r>
        <w:rPr>
          <w:rFonts w:hint="eastAsia"/>
          <w:sz w:val="32"/>
        </w:rPr>
        <w:t>2</w:t>
      </w:r>
      <w:r>
        <w:rPr>
          <w:sz w:val="32"/>
        </w:rPr>
        <w:t>02</w:t>
      </w:r>
      <w:r>
        <w:rPr>
          <w:rFonts w:hint="eastAsia"/>
          <w:sz w:val="32"/>
        </w:rPr>
        <w:t>5年</w:t>
      </w:r>
      <w:r>
        <w:rPr>
          <w:sz w:val="32"/>
        </w:rPr>
        <w:t>3</w:t>
      </w:r>
      <w:r>
        <w:rPr>
          <w:rFonts w:hint="eastAsia"/>
          <w:sz w:val="32"/>
        </w:rPr>
        <w:t>月</w:t>
      </w: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sectPr w:rsidR="00D64D97">
          <w:type w:val="oddPage"/>
          <w:pgSz w:w="11906" w:h="16838"/>
          <w:pgMar w:top="1440" w:right="1417" w:bottom="1440" w:left="1417" w:header="850" w:footer="992" w:gutter="0"/>
          <w:cols w:space="0"/>
          <w:docGrid w:type="lines" w:linePitch="312"/>
        </w:sectPr>
      </w:pPr>
    </w:p>
    <w:p w:rsidR="00D64D97" w:rsidRDefault="00D64D97">
      <w:pPr>
        <w:autoSpaceDE w:val="0"/>
        <w:autoSpaceDN w:val="0"/>
        <w:adjustRightInd w:val="0"/>
        <w:snapToGrid w:val="0"/>
        <w:spacing w:line="287" w:lineRule="auto"/>
        <w:ind w:firstLine="883"/>
        <w:jc w:val="center"/>
        <w:rPr>
          <w:b/>
          <w:sz w:val="44"/>
          <w:szCs w:val="44"/>
        </w:rPr>
      </w:pPr>
    </w:p>
    <w:p w:rsidR="00D64D97" w:rsidRPr="00836DE5" w:rsidRDefault="0098117A">
      <w:pPr>
        <w:adjustRightInd w:val="0"/>
        <w:snapToGrid w:val="0"/>
        <w:spacing w:line="288" w:lineRule="auto"/>
        <w:ind w:left="1246" w:hangingChars="282" w:hanging="1246"/>
        <w:rPr>
          <w:b/>
          <w:sz w:val="44"/>
          <w:szCs w:val="44"/>
        </w:rPr>
      </w:pPr>
      <w:r>
        <w:rPr>
          <w:b/>
          <w:sz w:val="44"/>
          <w:szCs w:val="44"/>
        </w:rPr>
        <w:t>Title:</w:t>
      </w:r>
      <w:r>
        <w:rPr>
          <w:rFonts w:hint="eastAsia"/>
          <w:b/>
          <w:sz w:val="44"/>
          <w:szCs w:val="44"/>
        </w:rPr>
        <w:t xml:space="preserve"> </w:t>
      </w:r>
      <w:r w:rsidR="00836DE5">
        <w:rPr>
          <w:b/>
          <w:sz w:val="44"/>
          <w:szCs w:val="44"/>
        </w:rPr>
        <w:t xml:space="preserve">Research on Improving Software Development Process of </w:t>
      </w:r>
      <w:r w:rsidR="006920FE">
        <w:rPr>
          <w:b/>
          <w:sz w:val="44"/>
          <w:szCs w:val="44"/>
        </w:rPr>
        <w:t>H</w:t>
      </w:r>
      <w:r w:rsidR="00836DE5">
        <w:rPr>
          <w:b/>
          <w:sz w:val="44"/>
          <w:szCs w:val="44"/>
        </w:rPr>
        <w:t xml:space="preserve"> Company</w:t>
      </w:r>
    </w:p>
    <w:p w:rsidR="00D64D97" w:rsidRDefault="00D64D97">
      <w:pPr>
        <w:adjustRightInd w:val="0"/>
        <w:snapToGrid w:val="0"/>
        <w:spacing w:line="288" w:lineRule="auto"/>
        <w:ind w:left="1246" w:hangingChars="282" w:hanging="1246"/>
        <w:rPr>
          <w:b/>
          <w:sz w:val="44"/>
          <w:szCs w:val="44"/>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By</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L</w:t>
      </w:r>
      <w:r>
        <w:rPr>
          <w:bCs/>
          <w:sz w:val="30"/>
          <w:szCs w:val="30"/>
        </w:rPr>
        <w:t>iu Jiang</w:t>
      </w:r>
    </w:p>
    <w:p w:rsidR="00D64D97" w:rsidRDefault="00D64D97">
      <w:pPr>
        <w:autoSpaceDE w:val="0"/>
        <w:autoSpaceDN w:val="0"/>
        <w:adjustRightInd w:val="0"/>
        <w:snapToGrid w:val="0"/>
        <w:spacing w:line="287" w:lineRule="auto"/>
        <w:ind w:firstLine="600"/>
        <w:jc w:val="center"/>
        <w:rPr>
          <w:bCs/>
          <w:sz w:val="30"/>
          <w:szCs w:val="30"/>
        </w:rPr>
      </w:pPr>
    </w:p>
    <w:p w:rsidR="00D64D97" w:rsidRDefault="00D64D97">
      <w:pPr>
        <w:autoSpaceDE w:val="0"/>
        <w:autoSpaceDN w:val="0"/>
        <w:adjustRightInd w:val="0"/>
        <w:snapToGrid w:val="0"/>
        <w:spacing w:line="287" w:lineRule="auto"/>
        <w:ind w:firstLine="600"/>
        <w:jc w:val="center"/>
        <w:rPr>
          <w:bCs/>
          <w:sz w:val="30"/>
          <w:szCs w:val="30"/>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Under the Supervision of Professor</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Q</w:t>
      </w:r>
      <w:r>
        <w:rPr>
          <w:bCs/>
          <w:sz w:val="30"/>
          <w:szCs w:val="30"/>
        </w:rPr>
        <w:t>ian Yanjun</w:t>
      </w:r>
    </w:p>
    <w:p w:rsidR="00D64D97" w:rsidRDefault="00D64D97">
      <w:pPr>
        <w:autoSpaceDE w:val="0"/>
        <w:autoSpaceDN w:val="0"/>
        <w:adjustRightInd w:val="0"/>
        <w:snapToGrid w:val="0"/>
        <w:spacing w:line="287" w:lineRule="auto"/>
        <w:ind w:firstLine="602"/>
        <w:jc w:val="center"/>
        <w:rPr>
          <w:b/>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t>A Dissertation Submitted to</w:t>
      </w:r>
    </w:p>
    <w:p w:rsidR="00D64D97" w:rsidRDefault="0098117A">
      <w:pPr>
        <w:autoSpaceDE w:val="0"/>
        <w:autoSpaceDN w:val="0"/>
        <w:adjustRightInd w:val="0"/>
        <w:snapToGrid w:val="0"/>
        <w:spacing w:line="287" w:lineRule="auto"/>
        <w:ind w:firstLine="600"/>
        <w:jc w:val="center"/>
        <w:rPr>
          <w:sz w:val="30"/>
          <w:szCs w:val="30"/>
        </w:rPr>
      </w:pPr>
      <w:r>
        <w:rPr>
          <w:sz w:val="30"/>
          <w:szCs w:val="30"/>
        </w:rPr>
        <w:t>Northwestern Polytechnical University</w:t>
      </w: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I</w:t>
      </w:r>
      <w:r>
        <w:rPr>
          <w:sz w:val="30"/>
          <w:szCs w:val="30"/>
        </w:rPr>
        <w:t>n Partial Fulfillment of The Requirement</w:t>
      </w:r>
    </w:p>
    <w:p w:rsidR="00D64D97" w:rsidRDefault="0098117A">
      <w:pPr>
        <w:autoSpaceDE w:val="0"/>
        <w:autoSpaceDN w:val="0"/>
        <w:adjustRightInd w:val="0"/>
        <w:snapToGrid w:val="0"/>
        <w:spacing w:line="287" w:lineRule="auto"/>
        <w:ind w:firstLine="600"/>
        <w:jc w:val="center"/>
        <w:rPr>
          <w:sz w:val="30"/>
          <w:szCs w:val="30"/>
        </w:rPr>
      </w:pPr>
      <w:r>
        <w:rPr>
          <w:sz w:val="30"/>
          <w:szCs w:val="30"/>
        </w:rPr>
        <w:t>For The Degree of</w:t>
      </w:r>
    </w:p>
    <w:p w:rsidR="00D64D97" w:rsidRDefault="0098117A">
      <w:pPr>
        <w:autoSpaceDE w:val="0"/>
        <w:autoSpaceDN w:val="0"/>
        <w:adjustRightInd w:val="0"/>
        <w:snapToGrid w:val="0"/>
        <w:spacing w:line="287" w:lineRule="auto"/>
        <w:ind w:firstLine="600"/>
        <w:jc w:val="center"/>
        <w:rPr>
          <w:sz w:val="30"/>
          <w:szCs w:val="30"/>
          <w:u w:val="single"/>
        </w:rPr>
      </w:pPr>
      <w:r>
        <w:rPr>
          <w:rFonts w:hint="eastAsia"/>
          <w:sz w:val="30"/>
          <w:szCs w:val="30"/>
        </w:rPr>
        <w:t>Master</w:t>
      </w:r>
      <w:r>
        <w:rPr>
          <w:sz w:val="30"/>
          <w:szCs w:val="30"/>
        </w:rPr>
        <w:t xml:space="preserve"> of </w:t>
      </w:r>
      <w:r>
        <w:rPr>
          <w:bCs/>
          <w:sz w:val="30"/>
          <w:szCs w:val="30"/>
        </w:rPr>
        <w:t>Engineering Management</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lastRenderedPageBreak/>
        <w:t>Xi’an P. R. China</w:t>
      </w: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 xml:space="preserve">March </w:t>
      </w:r>
      <w:r>
        <w:rPr>
          <w:sz w:val="30"/>
          <w:szCs w:val="30"/>
        </w:rPr>
        <w:t>202</w:t>
      </w:r>
      <w:r>
        <w:rPr>
          <w:rFonts w:hint="eastAsia"/>
          <w:sz w:val="30"/>
          <w:szCs w:val="30"/>
        </w:rPr>
        <w:t>5</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ind w:firstLine="600"/>
        <w:rPr>
          <w:sz w:val="30"/>
          <w:szCs w:val="30"/>
        </w:rPr>
        <w:sectPr w:rsidR="00D64D97">
          <w:type w:val="oddPage"/>
          <w:pgSz w:w="11906" w:h="16838"/>
          <w:pgMar w:top="1440" w:right="1417" w:bottom="1440" w:left="1417" w:header="850" w:footer="992" w:gutter="0"/>
          <w:cols w:space="0"/>
          <w:docGrid w:type="lines" w:linePitch="312"/>
        </w:sectPr>
      </w:pPr>
    </w:p>
    <w:p w:rsidR="00D64D97" w:rsidRDefault="00D64D97">
      <w:pPr>
        <w:spacing w:line="360" w:lineRule="auto"/>
        <w:ind w:left="1060" w:firstLine="640"/>
        <w:jc w:val="center"/>
        <w:rPr>
          <w:rFonts w:eastAsia="黑体"/>
          <w:sz w:val="32"/>
          <w:szCs w:val="32"/>
        </w:rPr>
      </w:pPr>
    </w:p>
    <w:p w:rsidR="00D64D97" w:rsidRDefault="0098117A">
      <w:pPr>
        <w:spacing w:line="400" w:lineRule="exact"/>
        <w:ind w:firstLine="640"/>
        <w:jc w:val="center"/>
        <w:rPr>
          <w:rFonts w:eastAsia="黑体"/>
          <w:sz w:val="32"/>
          <w:szCs w:val="32"/>
        </w:rPr>
      </w:pPr>
      <w:r>
        <w:rPr>
          <w:rFonts w:eastAsia="黑体" w:hint="eastAsia"/>
          <w:sz w:val="32"/>
          <w:szCs w:val="32"/>
        </w:rPr>
        <w:t>学位论文评阅人和答辩委员会名单</w:t>
      </w:r>
    </w:p>
    <w:p w:rsidR="00D64D97" w:rsidRDefault="0098117A">
      <w:pPr>
        <w:spacing w:line="400" w:lineRule="exact"/>
        <w:ind w:firstLine="560"/>
        <w:rPr>
          <w:rFonts w:eastAsia="黑体" w:cs="黑体"/>
          <w:sz w:val="28"/>
          <w:szCs w:val="28"/>
        </w:rPr>
      </w:pPr>
      <w:r>
        <w:rPr>
          <w:rFonts w:eastAsia="黑体" w:cs="黑体" w:hint="eastAsia"/>
          <w:sz w:val="28"/>
          <w:szCs w:val="28"/>
        </w:rPr>
        <w:t xml:space="preserve">                 </w:t>
      </w:r>
    </w:p>
    <w:p w:rsidR="00D64D97" w:rsidRDefault="0098117A">
      <w:pPr>
        <w:spacing w:beforeLines="50" w:before="156" w:line="400" w:lineRule="exact"/>
        <w:ind w:firstLine="560"/>
        <w:jc w:val="center"/>
        <w:rPr>
          <w:rFonts w:eastAsia="黑体" w:cs="黑体"/>
          <w:b/>
          <w:bCs/>
          <w:sz w:val="28"/>
          <w:szCs w:val="28"/>
        </w:rPr>
      </w:pPr>
      <w:r>
        <w:rPr>
          <w:rFonts w:eastAsia="黑体" w:cs="黑体" w:hint="eastAsia"/>
          <w:sz w:val="28"/>
          <w:szCs w:val="28"/>
        </w:rPr>
        <w:t>学位论文评阅人名单</w:t>
      </w:r>
    </w:p>
    <w:tbl>
      <w:tblPr>
        <w:tblW w:w="8656" w:type="dxa"/>
        <w:jc w:val="center"/>
        <w:tblLook w:val="04A0" w:firstRow="1" w:lastRow="0" w:firstColumn="1" w:lastColumn="0" w:noHBand="0" w:noVBand="1"/>
      </w:tblPr>
      <w:tblGrid>
        <w:gridCol w:w="2101"/>
        <w:gridCol w:w="1606"/>
        <w:gridCol w:w="4949"/>
      </w:tblGrid>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姓名</w:t>
            </w:r>
          </w:p>
        </w:tc>
        <w:tc>
          <w:tcPr>
            <w:tcW w:w="1606" w:type="dxa"/>
            <w:vAlign w:val="center"/>
          </w:tcPr>
          <w:p w:rsidR="00D64D97" w:rsidRDefault="0098117A">
            <w:pPr>
              <w:spacing w:line="400" w:lineRule="exact"/>
              <w:ind w:firstLine="482"/>
              <w:jc w:val="center"/>
              <w:rPr>
                <w:b/>
                <w:bCs/>
              </w:rPr>
            </w:pPr>
            <w:r>
              <w:rPr>
                <w:rFonts w:hint="eastAsia"/>
                <w:b/>
                <w:bCs/>
              </w:rPr>
              <w:t>职称</w:t>
            </w:r>
          </w:p>
        </w:tc>
        <w:tc>
          <w:tcPr>
            <w:tcW w:w="4949"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全盲评阅</w:t>
            </w:r>
          </w:p>
        </w:tc>
        <w:tc>
          <w:tcPr>
            <w:tcW w:w="1606" w:type="dxa"/>
            <w:vAlign w:val="center"/>
          </w:tcPr>
          <w:p w:rsidR="00D64D97" w:rsidRDefault="0098117A">
            <w:pPr>
              <w:spacing w:line="400" w:lineRule="exact"/>
              <w:ind w:firstLine="482"/>
              <w:jc w:val="center"/>
              <w:rPr>
                <w:b/>
                <w:bCs/>
              </w:rPr>
            </w:pPr>
            <w:r>
              <w:rPr>
                <w:rFonts w:hint="eastAsia"/>
                <w:b/>
                <w:bCs/>
              </w:rPr>
              <w:t>无</w:t>
            </w:r>
          </w:p>
        </w:tc>
        <w:tc>
          <w:tcPr>
            <w:tcW w:w="4949" w:type="dxa"/>
            <w:vAlign w:val="center"/>
          </w:tcPr>
          <w:p w:rsidR="00D64D97" w:rsidRDefault="0098117A">
            <w:pPr>
              <w:spacing w:line="400" w:lineRule="exact"/>
              <w:ind w:firstLine="482"/>
              <w:jc w:val="center"/>
              <w:rPr>
                <w:b/>
                <w:bCs/>
              </w:rPr>
            </w:pPr>
            <w:r>
              <w:rPr>
                <w:rFonts w:hint="eastAsia"/>
                <w:b/>
                <w:bCs/>
              </w:rPr>
              <w:t>无</w:t>
            </w: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bl>
    <w:p w:rsidR="00D64D97" w:rsidRDefault="00D64D97">
      <w:pPr>
        <w:spacing w:line="400" w:lineRule="exact"/>
        <w:ind w:firstLine="480"/>
        <w:jc w:val="center"/>
      </w:pPr>
    </w:p>
    <w:p w:rsidR="00D64D97" w:rsidRDefault="0098117A">
      <w:pPr>
        <w:spacing w:beforeLines="50" w:before="156" w:line="400" w:lineRule="exact"/>
        <w:ind w:firstLine="560"/>
        <w:jc w:val="center"/>
        <w:rPr>
          <w:rFonts w:eastAsia="黑体" w:cs="黑体"/>
          <w:sz w:val="28"/>
          <w:szCs w:val="28"/>
        </w:rPr>
      </w:pPr>
      <w:r>
        <w:rPr>
          <w:rFonts w:eastAsia="黑体" w:cs="黑体" w:hint="eastAsia"/>
          <w:sz w:val="28"/>
          <w:szCs w:val="28"/>
        </w:rPr>
        <w:t>答辩委员会名单</w:t>
      </w:r>
    </w:p>
    <w:tbl>
      <w:tblPr>
        <w:tblW w:w="8755" w:type="dxa"/>
        <w:jc w:val="center"/>
        <w:tblLook w:val="04A0" w:firstRow="1" w:lastRow="0" w:firstColumn="1" w:lastColumn="0" w:noHBand="0" w:noVBand="1"/>
      </w:tblPr>
      <w:tblGrid>
        <w:gridCol w:w="2132"/>
        <w:gridCol w:w="1520"/>
        <w:gridCol w:w="1276"/>
        <w:gridCol w:w="3827"/>
      </w:tblGrid>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答辩日期</w:t>
            </w:r>
          </w:p>
        </w:tc>
        <w:tc>
          <w:tcPr>
            <w:tcW w:w="6623" w:type="dxa"/>
            <w:gridSpan w:val="3"/>
            <w:vAlign w:val="center"/>
          </w:tcPr>
          <w:p w:rsidR="00D64D97" w:rsidRDefault="0098117A">
            <w:pPr>
              <w:spacing w:line="400" w:lineRule="exact"/>
              <w:ind w:firstLine="480"/>
              <w:jc w:val="center"/>
              <w:rPr>
                <w:bCs/>
              </w:rPr>
            </w:pPr>
            <w:r>
              <w:rPr>
                <w:rFonts w:hint="eastAsia"/>
                <w:bCs/>
              </w:rPr>
              <w:t>20</w:t>
            </w:r>
            <w:r>
              <w:rPr>
                <w:bCs/>
              </w:rPr>
              <w:t xml:space="preserve">   </w:t>
            </w:r>
            <w:r>
              <w:rPr>
                <w:rFonts w:hint="eastAsia"/>
                <w:bCs/>
              </w:rPr>
              <w:t xml:space="preserve">年 </w:t>
            </w:r>
            <w:r>
              <w:rPr>
                <w:bCs/>
              </w:rPr>
              <w:t xml:space="preserve">  </w:t>
            </w:r>
            <w:r>
              <w:rPr>
                <w:rFonts w:hint="eastAsia"/>
                <w:bCs/>
              </w:rPr>
              <w:t xml:space="preserve">月 </w:t>
            </w:r>
            <w:r>
              <w:rPr>
                <w:bCs/>
              </w:rPr>
              <w:t xml:space="preserve">  </w:t>
            </w:r>
            <w:r>
              <w:rPr>
                <w:rFonts w:hint="eastAsia"/>
                <w:bCs/>
              </w:rPr>
              <w:t>日</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答辩委员会</w:t>
            </w:r>
          </w:p>
        </w:tc>
        <w:tc>
          <w:tcPr>
            <w:tcW w:w="1520" w:type="dxa"/>
            <w:vAlign w:val="center"/>
          </w:tcPr>
          <w:p w:rsidR="00D64D97" w:rsidRDefault="0098117A">
            <w:pPr>
              <w:spacing w:line="400" w:lineRule="exact"/>
              <w:ind w:firstLine="482"/>
              <w:jc w:val="center"/>
              <w:rPr>
                <w:b/>
                <w:bCs/>
              </w:rPr>
            </w:pPr>
            <w:r>
              <w:rPr>
                <w:rFonts w:hint="eastAsia"/>
                <w:b/>
                <w:bCs/>
              </w:rPr>
              <w:t>姓名</w:t>
            </w:r>
          </w:p>
        </w:tc>
        <w:tc>
          <w:tcPr>
            <w:tcW w:w="1276" w:type="dxa"/>
            <w:vAlign w:val="center"/>
          </w:tcPr>
          <w:p w:rsidR="00D64D97" w:rsidRDefault="0098117A">
            <w:pPr>
              <w:spacing w:line="400" w:lineRule="exact"/>
              <w:ind w:firstLine="482"/>
              <w:jc w:val="center"/>
              <w:rPr>
                <w:b/>
                <w:bCs/>
              </w:rPr>
            </w:pPr>
            <w:r>
              <w:rPr>
                <w:rFonts w:hint="eastAsia"/>
                <w:b/>
                <w:bCs/>
              </w:rPr>
              <w:t>职称</w:t>
            </w:r>
          </w:p>
        </w:tc>
        <w:tc>
          <w:tcPr>
            <w:tcW w:w="3827"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主席</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秘书</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bl>
    <w:p w:rsidR="00D64D97" w:rsidRDefault="00D64D97">
      <w:pPr>
        <w:autoSpaceDE w:val="0"/>
        <w:autoSpaceDN w:val="0"/>
        <w:adjustRightInd w:val="0"/>
        <w:snapToGrid w:val="0"/>
        <w:spacing w:line="400" w:lineRule="exact"/>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sectPr w:rsidR="00D64D97">
          <w:headerReference w:type="even" r:id="rId9"/>
          <w:headerReference w:type="default" r:id="rId10"/>
          <w:footerReference w:type="even" r:id="rId11"/>
          <w:footerReference w:type="default" r:id="rId12"/>
          <w:type w:val="evenPage"/>
          <w:pgSz w:w="11906" w:h="16838"/>
          <w:pgMar w:top="1440" w:right="1417" w:bottom="1440" w:left="1417" w:header="850" w:footer="992" w:gutter="0"/>
          <w:pgNumType w:fmt="upperRoman" w:start="1"/>
          <w:cols w:space="0"/>
          <w:docGrid w:type="lines" w:linePitch="312"/>
        </w:sectPr>
      </w:pPr>
    </w:p>
    <w:p w:rsidR="00167B35" w:rsidRPr="00AC6636" w:rsidRDefault="00167B35" w:rsidP="001F50FA">
      <w:pPr>
        <w:ind w:firstLine="480"/>
        <w:jc w:val="center"/>
      </w:pPr>
      <w:bookmarkStart w:id="7" w:name="_Toc32269"/>
      <w:bookmarkStart w:id="8" w:name="_Toc18436"/>
      <w:bookmarkStart w:id="9" w:name="_Toc31573"/>
      <w:bookmarkStart w:id="10" w:name="_Toc538"/>
      <w:bookmarkStart w:id="11" w:name="_Toc7265"/>
      <w:bookmarkStart w:id="12" w:name="_Toc20761"/>
      <w:bookmarkEnd w:id="0"/>
      <w:bookmarkEnd w:id="1"/>
      <w:bookmarkEnd w:id="2"/>
      <w:bookmarkEnd w:id="3"/>
      <w:bookmarkEnd w:id="4"/>
      <w:bookmarkEnd w:id="5"/>
      <w:bookmarkEnd w:id="6"/>
    </w:p>
    <w:p w:rsidR="00D64D97" w:rsidRPr="00F27544" w:rsidRDefault="0098117A" w:rsidP="00F27544">
      <w:pPr>
        <w:pStyle w:val="1"/>
        <w:ind w:firstLine="640"/>
      </w:pPr>
      <w:bookmarkStart w:id="13" w:name="_Toc212131058"/>
      <w:r>
        <w:rPr>
          <w:rFonts w:hint="eastAsia"/>
        </w:rPr>
        <w:t>摘</w:t>
      </w:r>
      <w:r>
        <w:rPr>
          <w:rFonts w:hint="eastAsia"/>
        </w:rPr>
        <w:t xml:space="preserve"> </w:t>
      </w:r>
      <w:r>
        <w:rPr>
          <w:rFonts w:hint="eastAsia"/>
        </w:rPr>
        <w:t>要</w:t>
      </w:r>
      <w:bookmarkEnd w:id="7"/>
      <w:bookmarkEnd w:id="8"/>
      <w:bookmarkEnd w:id="9"/>
      <w:bookmarkEnd w:id="10"/>
      <w:bookmarkEnd w:id="11"/>
      <w:bookmarkEnd w:id="12"/>
      <w:bookmarkEnd w:id="13"/>
    </w:p>
    <w:p w:rsidR="00167B35" w:rsidRPr="00167B35" w:rsidRDefault="00167B35" w:rsidP="001F50FA">
      <w:pPr>
        <w:ind w:firstLine="480"/>
        <w:jc w:val="center"/>
      </w:pPr>
    </w:p>
    <w:p w:rsidR="00B8789D"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金融科技的快速演进推动企业持续开展数字化转型，对软件开发效率、产品质量与合规管控提出更高要求。</w:t>
      </w:r>
      <w:r w:rsidRPr="00B8789D">
        <w:rPr>
          <w:rFonts w:ascii="Times New Roman" w:hAnsi="Times New Roman"/>
        </w:rPr>
        <w:t xml:space="preserve">H </w:t>
      </w:r>
      <w:r w:rsidRPr="00B8789D">
        <w:rPr>
          <w:rFonts w:ascii="Times New Roman" w:hAnsi="Times New Roman"/>
        </w:rPr>
        <w:t>公司作为以研发为核心的金融科技企业，伴随规模扩张与业务多元化，其现有流程在多环节暴露出突出矛盾：需求变更频繁且追踪机制不完善，导致管理效率不足；安全检测后置，合规风险相对较高；技术债务持续累积，影响系统可维护性与迭代效率；运维智能化水平有限，高并发场景下易产生波动；跨职能协作机制不健全，敏捷开发与合规审查存在张力，难以与企业发展战略与业务目标保持一致。</w:t>
      </w:r>
    </w:p>
    <w:p w:rsidR="00B8789D"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针对上述问题，本文以</w:t>
      </w:r>
      <w:r w:rsidRPr="00B8789D">
        <w:rPr>
          <w:rFonts w:ascii="Times New Roman" w:hAnsi="Times New Roman"/>
        </w:rPr>
        <w:t xml:space="preserve"> H </w:t>
      </w:r>
      <w:r w:rsidRPr="00B8789D">
        <w:rPr>
          <w:rFonts w:ascii="Times New Roman" w:hAnsi="Times New Roman"/>
        </w:rPr>
        <w:t>公司软件开发过程为研究对象，结合业界成熟的软件工程方法与实践，系统梳理并诊断现状，提出面向价值流的改进方案：其一，构建需求优先级动态管理机制，提升需求响应及时性与资源配置效率；其二，引入安全即代码并前移安全审查至需求与设计阶段，降低后期返工风险；其三，搭建基于容器化的持续交付工具链，配套预测性运维机制以提升部署效率与系统稳定性；其四，构建跨职能能力矩阵与协作机制，缓解敏捷开发与合规审查之间的冲突。</w:t>
      </w:r>
    </w:p>
    <w:p w:rsidR="00CC7FEF"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应用实践表明，所提措施可在一定程度上缩短迭代周期、降低系统运行风险、提升团队协作效率并强化整体运维水平。研究成果为</w:t>
      </w:r>
      <w:r w:rsidRPr="00B8789D">
        <w:rPr>
          <w:rFonts w:ascii="Times New Roman" w:hAnsi="Times New Roman"/>
        </w:rPr>
        <w:t xml:space="preserve"> H </w:t>
      </w:r>
      <w:r w:rsidRPr="00B8789D">
        <w:rPr>
          <w:rFonts w:ascii="Times New Roman" w:hAnsi="Times New Roman"/>
        </w:rPr>
        <w:t>公司提供了可落地的软件开发过程改进路径，也为同类金融科技企业在数字化转型背景下的流程优化与治理提供了有益参考。</w:t>
      </w:r>
    </w:p>
    <w:p w:rsidR="00A47128" w:rsidRDefault="006F6D06" w:rsidP="005765E5">
      <w:pPr>
        <w:spacing w:before="156" w:beforeAutospacing="1" w:after="156" w:afterAutospacing="1"/>
        <w:ind w:firstLine="482"/>
      </w:pPr>
      <w:r w:rsidRPr="006F6D06">
        <w:rPr>
          <w:b/>
          <w:bCs/>
        </w:rPr>
        <w:t>关键词</w:t>
      </w:r>
      <w:r w:rsidRPr="006F6D06">
        <w:t>：软件开发过程改进；敏捷与DevSecOps；技术债务治理；安全左移；智能运维</w:t>
      </w:r>
    </w:p>
    <w:p w:rsidR="005040C0" w:rsidRDefault="005040C0" w:rsidP="009E7B19">
      <w:pPr>
        <w:spacing w:line="400" w:lineRule="exact"/>
        <w:ind w:firstLine="480"/>
      </w:pPr>
    </w:p>
    <w:p w:rsidR="00FD28A8" w:rsidRDefault="00FD28A8" w:rsidP="00347196">
      <w:pPr>
        <w:pStyle w:val="11"/>
        <w:ind w:firstLineChars="0" w:firstLine="0"/>
        <w:jc w:val="both"/>
        <w:sectPr w:rsidR="00FD28A8">
          <w:headerReference w:type="even" r:id="rId13"/>
          <w:headerReference w:type="default" r:id="rId14"/>
          <w:footerReference w:type="even" r:id="rId15"/>
          <w:footerReference w:type="default" r:id="rId16"/>
          <w:pgSz w:w="11906" w:h="16838"/>
          <w:pgMar w:top="1440" w:right="1417" w:bottom="1440" w:left="1417" w:header="850" w:footer="992" w:gutter="0"/>
          <w:pgNumType w:fmt="upperRoman" w:start="1"/>
          <w:cols w:space="0"/>
          <w:docGrid w:type="lines" w:linePitch="312"/>
        </w:sectPr>
      </w:pPr>
    </w:p>
    <w:p w:rsidR="00AC0FC4" w:rsidRPr="007F013B" w:rsidRDefault="00AC0FC4" w:rsidP="00AC0FC4">
      <w:pPr>
        <w:ind w:firstLine="480"/>
        <w:rPr>
          <w:u w:val="single"/>
        </w:rPr>
      </w:pPr>
      <w:bookmarkStart w:id="14" w:name="_Toc4068"/>
      <w:bookmarkStart w:id="15" w:name="_Toc10361"/>
      <w:bookmarkStart w:id="16" w:name="_Toc10932"/>
      <w:bookmarkStart w:id="17" w:name="_Toc5425"/>
      <w:bookmarkStart w:id="18" w:name="_Toc23981"/>
      <w:bookmarkStart w:id="19" w:name="_Toc7158"/>
    </w:p>
    <w:p w:rsidR="00D64D97" w:rsidRDefault="0098117A" w:rsidP="00F27544">
      <w:pPr>
        <w:pStyle w:val="1"/>
        <w:ind w:firstLine="640"/>
      </w:pPr>
      <w:bookmarkStart w:id="20" w:name="_Toc212131059"/>
      <w:r>
        <w:rPr>
          <w:rFonts w:hint="eastAsia"/>
        </w:rPr>
        <w:t>Abstract</w:t>
      </w:r>
      <w:bookmarkEnd w:id="14"/>
      <w:bookmarkEnd w:id="15"/>
      <w:bookmarkEnd w:id="16"/>
      <w:bookmarkEnd w:id="17"/>
      <w:bookmarkEnd w:id="18"/>
      <w:bookmarkEnd w:id="19"/>
      <w:bookmarkEnd w:id="20"/>
    </w:p>
    <w:p w:rsidR="00CC7FEF" w:rsidRDefault="00CC7FEF" w:rsidP="00CC7FEF">
      <w:pPr>
        <w:spacing w:before="156" w:beforeAutospacing="1" w:after="156"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The rapid evolution of fintech drives continuous digital transformation, raising the bar for software development efficiency, product quality, and compliance governance. As an R&amp;D-centric fintech company, H Company has encountered multiple friction points amid scale-up and business diversification: frequent requirement changes with insufficient traceability, post-hoc security testing that elevates compliance risks, accumulating technical debt that undermines maintainability and iteration efficiency, limited AIOps readiness leading to volatility under high concurrency, and imperfect cross-functional collaboration that creates tension between agile delivery and compliance reviews.</w:t>
      </w:r>
    </w:p>
    <w:p w:rsidR="00CC7FEF" w:rsidRDefault="00CC7FEF" w:rsidP="00CC7FEF">
      <w:pPr>
        <w:spacing w:before="156" w:beforeAutospacing="1" w:after="156"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To address these issues, this study systematically diagnoses the current process and proposes a value-stream-oriented improvement plan: (1) a dynamic prioritization mechanism to enhance responsiveness and resource alignment; (2) Security-as-Code with shift-left reviews at requirement and design stages to reduce late rework; (3) a containerized continuous delivery toolchain paired with predictive operations to improve deployment efficiency and system stability; and (4) a cross-functional capability matrix and collaboration mechanism to reconcile agile and compliance requirements.</w:t>
      </w:r>
    </w:p>
    <w:p w:rsidR="00CC7FEF" w:rsidRPr="00CC7FEF" w:rsidRDefault="00CC7FEF" w:rsidP="00CC7FEF">
      <w:pPr>
        <w:spacing w:before="156" w:beforeAutospacing="1" w:after="156"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Empirical application indicates that these measures shorten iteration cycles, reduce operational risk, improve team collaboration, and strengthen overall operational maturity. The results offer a practical roadmap for H Company and a replicable reference for peer fintech organizations optimizing software processes in the context of digital transformation.</w:t>
      </w:r>
    </w:p>
    <w:p w:rsidR="003E3E9C" w:rsidRPr="00942A8B" w:rsidRDefault="00942A8B" w:rsidP="00942A8B">
      <w:pPr>
        <w:spacing w:before="156" w:beforeAutospacing="1" w:after="156" w:afterAutospacing="1"/>
        <w:ind w:firstLine="482"/>
      </w:pPr>
      <w:r w:rsidRPr="00942A8B">
        <w:rPr>
          <w:rFonts w:ascii="Times New Roman" w:hAnsi="Times New Roman" w:cs="Times New Roman"/>
          <w:b/>
          <w:bCs/>
          <w:kern w:val="2"/>
          <w:szCs w:val="32"/>
        </w:rPr>
        <w:t xml:space="preserve">Keywords: </w:t>
      </w:r>
      <w:r w:rsidRPr="00942A8B">
        <w:rPr>
          <w:rFonts w:ascii="Times New Roman" w:hAnsi="Times New Roman" w:cs="Times New Roman"/>
          <w:bCs/>
          <w:kern w:val="2"/>
          <w:szCs w:val="32"/>
        </w:rPr>
        <w:t>Software process improvement; Agile and DevSecOps; Technical debt management; Shift-left security; Intelligent operations</w:t>
      </w:r>
    </w:p>
    <w:p w:rsidR="00942A8B" w:rsidRDefault="00942A8B" w:rsidP="00942A8B">
      <w:pPr>
        <w:spacing w:line="400" w:lineRule="exact"/>
        <w:ind w:firstLine="480"/>
        <w:rPr>
          <w:rFonts w:ascii="Times New Roman" w:hAnsi="Times New Roman" w:cstheme="majorBidi"/>
          <w:bCs/>
          <w:kern w:val="2"/>
          <w:szCs w:val="32"/>
        </w:rPr>
      </w:pPr>
    </w:p>
    <w:p w:rsidR="00942A8B" w:rsidRPr="003E3E9C" w:rsidRDefault="00942A8B" w:rsidP="00942A8B">
      <w:pPr>
        <w:spacing w:line="400" w:lineRule="exact"/>
        <w:ind w:firstLine="480"/>
        <w:rPr>
          <w:rFonts w:ascii="Times New Roman" w:hAnsi="Times New Roman" w:cstheme="majorBidi"/>
          <w:bCs/>
          <w:kern w:val="2"/>
          <w:szCs w:val="32"/>
        </w:rPr>
        <w:sectPr w:rsidR="00942A8B" w:rsidRPr="003E3E9C">
          <w:pgSz w:w="11906" w:h="16838"/>
          <w:pgMar w:top="1440" w:right="1417" w:bottom="1440" w:left="1417" w:header="850" w:footer="992" w:gutter="0"/>
          <w:pgNumType w:fmt="upperRoman"/>
          <w:cols w:space="0"/>
          <w:docGrid w:type="lines" w:linePitch="312"/>
        </w:sectPr>
      </w:pPr>
    </w:p>
    <w:p w:rsidR="00D64D97" w:rsidRPr="00112677" w:rsidRDefault="0098117A" w:rsidP="00F27544">
      <w:pPr>
        <w:pStyle w:val="1"/>
        <w:ind w:firstLine="640"/>
      </w:pPr>
      <w:bookmarkStart w:id="21" w:name="_Toc6772"/>
      <w:bookmarkStart w:id="22" w:name="_Toc31189"/>
      <w:bookmarkStart w:id="23" w:name="_Toc212131060"/>
      <w:r>
        <w:rPr>
          <w:rFonts w:hint="eastAsia"/>
          <w:lang w:val="zh-CN"/>
        </w:rPr>
        <w:lastRenderedPageBreak/>
        <w:t>目</w:t>
      </w:r>
      <w:r w:rsidRPr="00112677">
        <w:rPr>
          <w:rFonts w:hint="eastAsia"/>
        </w:rPr>
        <w:t xml:space="preserve"> </w:t>
      </w:r>
      <w:r>
        <w:rPr>
          <w:rFonts w:hint="eastAsia"/>
          <w:lang w:val="zh-CN"/>
        </w:rPr>
        <w:t>录</w:t>
      </w:r>
      <w:bookmarkEnd w:id="21"/>
      <w:bookmarkEnd w:id="22"/>
      <w:bookmarkEnd w:id="23"/>
    </w:p>
    <w:sdt>
      <w:sdtPr>
        <w:rPr>
          <w:rFonts w:ascii="宋体" w:eastAsia="宋体" w:hAnsi="宋体" w:cs="宋体"/>
          <w:b w:val="0"/>
          <w:bCs w:val="0"/>
          <w:color w:val="auto"/>
          <w:sz w:val="24"/>
          <w:szCs w:val="24"/>
          <w:lang w:val="zh-CN"/>
        </w:rPr>
        <w:id w:val="-1437213304"/>
        <w:docPartObj>
          <w:docPartGallery w:val="Table of Contents"/>
          <w:docPartUnique/>
        </w:docPartObj>
      </w:sdtPr>
      <w:sdtEndPr>
        <w:rPr>
          <w:noProof/>
          <w:lang w:val="en-US"/>
        </w:rPr>
      </w:sdtEndPr>
      <w:sdtContent>
        <w:p w:rsidR="00570F76" w:rsidRDefault="00570F76" w:rsidP="00F27544">
          <w:pPr>
            <w:pStyle w:val="TOC"/>
            <w:ind w:firstLine="480"/>
          </w:pPr>
          <w:r>
            <w:rPr>
              <w:lang w:val="zh-CN"/>
            </w:rPr>
            <w:t>目录</w:t>
          </w:r>
        </w:p>
        <w:p w:rsidR="00F35F87" w:rsidRDefault="00570F76">
          <w:pPr>
            <w:pStyle w:val="TOC1"/>
            <w:tabs>
              <w:tab w:val="right" w:leader="dot" w:pos="9062"/>
            </w:tabs>
            <w:rPr>
              <w:rFonts w:eastAsiaTheme="minorEastAsia" w:cstheme="minorBidi"/>
              <w:b w:val="0"/>
              <w:bCs w:val="0"/>
              <w:caps w:val="0"/>
              <w:noProof/>
              <w:kern w:val="2"/>
              <w:sz w:val="21"/>
              <w:szCs w:val="24"/>
            </w:rPr>
          </w:pPr>
          <w:r>
            <w:rPr>
              <w:b w:val="0"/>
              <w:bCs w:val="0"/>
            </w:rPr>
            <w:fldChar w:fldCharType="begin"/>
          </w:r>
          <w:r>
            <w:instrText>TOC \o "1-3" \h \z \u</w:instrText>
          </w:r>
          <w:r>
            <w:rPr>
              <w:b w:val="0"/>
              <w:bCs w:val="0"/>
            </w:rPr>
            <w:fldChar w:fldCharType="separate"/>
          </w:r>
          <w:hyperlink w:anchor="_Toc212131058" w:history="1">
            <w:r w:rsidR="00F35F87" w:rsidRPr="00EB0C50">
              <w:rPr>
                <w:rStyle w:val="af"/>
                <w:noProof/>
              </w:rPr>
              <w:t>摘</w:t>
            </w:r>
            <w:r w:rsidR="00F35F87" w:rsidRPr="00EB0C50">
              <w:rPr>
                <w:rStyle w:val="af"/>
                <w:noProof/>
              </w:rPr>
              <w:t xml:space="preserve"> </w:t>
            </w:r>
            <w:r w:rsidR="00F35F87" w:rsidRPr="00EB0C50">
              <w:rPr>
                <w:rStyle w:val="af"/>
                <w:noProof/>
              </w:rPr>
              <w:t>要</w:t>
            </w:r>
            <w:r w:rsidR="00F35F87">
              <w:rPr>
                <w:noProof/>
                <w:webHidden/>
              </w:rPr>
              <w:tab/>
            </w:r>
            <w:r w:rsidR="00F35F87">
              <w:rPr>
                <w:noProof/>
                <w:webHidden/>
              </w:rPr>
              <w:fldChar w:fldCharType="begin"/>
            </w:r>
            <w:r w:rsidR="00F35F87">
              <w:rPr>
                <w:noProof/>
                <w:webHidden/>
              </w:rPr>
              <w:instrText xml:space="preserve"> PAGEREF _Toc212131058 \h </w:instrText>
            </w:r>
            <w:r w:rsidR="00F35F87">
              <w:rPr>
                <w:noProof/>
                <w:webHidden/>
              </w:rPr>
            </w:r>
            <w:r w:rsidR="00F35F87">
              <w:rPr>
                <w:noProof/>
                <w:webHidden/>
              </w:rPr>
              <w:fldChar w:fldCharType="separate"/>
            </w:r>
            <w:r w:rsidR="00F35F87">
              <w:rPr>
                <w:noProof/>
                <w:webHidden/>
              </w:rPr>
              <w:t>I</w:t>
            </w:r>
            <w:r w:rsidR="00F35F87">
              <w:rPr>
                <w:noProof/>
                <w:webHidden/>
              </w:rPr>
              <w:fldChar w:fldCharType="end"/>
            </w:r>
          </w:hyperlink>
        </w:p>
        <w:p w:rsidR="00F35F87" w:rsidRDefault="00F35F87">
          <w:pPr>
            <w:pStyle w:val="TOC1"/>
            <w:tabs>
              <w:tab w:val="right" w:leader="dot" w:pos="9062"/>
            </w:tabs>
            <w:rPr>
              <w:rFonts w:eastAsiaTheme="minorEastAsia" w:cstheme="minorBidi"/>
              <w:b w:val="0"/>
              <w:bCs w:val="0"/>
              <w:caps w:val="0"/>
              <w:noProof/>
              <w:kern w:val="2"/>
              <w:sz w:val="21"/>
              <w:szCs w:val="24"/>
            </w:rPr>
          </w:pPr>
          <w:hyperlink w:anchor="_Toc212131059" w:history="1">
            <w:r w:rsidRPr="00EB0C50">
              <w:rPr>
                <w:rStyle w:val="af"/>
                <w:noProof/>
              </w:rPr>
              <w:t>Abstract</w:t>
            </w:r>
            <w:r>
              <w:rPr>
                <w:noProof/>
                <w:webHidden/>
              </w:rPr>
              <w:tab/>
            </w:r>
            <w:r>
              <w:rPr>
                <w:noProof/>
                <w:webHidden/>
              </w:rPr>
              <w:fldChar w:fldCharType="begin"/>
            </w:r>
            <w:r>
              <w:rPr>
                <w:noProof/>
                <w:webHidden/>
              </w:rPr>
              <w:instrText xml:space="preserve"> PAGEREF _Toc212131059 \h </w:instrText>
            </w:r>
            <w:r>
              <w:rPr>
                <w:noProof/>
                <w:webHidden/>
              </w:rPr>
            </w:r>
            <w:r>
              <w:rPr>
                <w:noProof/>
                <w:webHidden/>
              </w:rPr>
              <w:fldChar w:fldCharType="separate"/>
            </w:r>
            <w:r>
              <w:rPr>
                <w:noProof/>
                <w:webHidden/>
              </w:rPr>
              <w:t>II</w:t>
            </w:r>
            <w:r>
              <w:rPr>
                <w:noProof/>
                <w:webHidden/>
              </w:rPr>
              <w:fldChar w:fldCharType="end"/>
            </w:r>
          </w:hyperlink>
        </w:p>
        <w:p w:rsidR="00F35F87" w:rsidRDefault="00F35F87">
          <w:pPr>
            <w:pStyle w:val="TOC1"/>
            <w:tabs>
              <w:tab w:val="right" w:leader="dot" w:pos="9062"/>
            </w:tabs>
            <w:rPr>
              <w:rFonts w:eastAsiaTheme="minorEastAsia" w:cstheme="minorBidi"/>
              <w:b w:val="0"/>
              <w:bCs w:val="0"/>
              <w:caps w:val="0"/>
              <w:noProof/>
              <w:kern w:val="2"/>
              <w:sz w:val="21"/>
              <w:szCs w:val="24"/>
            </w:rPr>
          </w:pPr>
          <w:hyperlink w:anchor="_Toc212131060" w:history="1">
            <w:r w:rsidRPr="00EB0C50">
              <w:rPr>
                <w:rStyle w:val="af"/>
                <w:noProof/>
                <w:lang w:val="zh-CN"/>
              </w:rPr>
              <w:t>目</w:t>
            </w:r>
            <w:r w:rsidRPr="00EB0C50">
              <w:rPr>
                <w:rStyle w:val="af"/>
                <w:noProof/>
              </w:rPr>
              <w:t xml:space="preserve"> </w:t>
            </w:r>
            <w:r w:rsidRPr="00EB0C50">
              <w:rPr>
                <w:rStyle w:val="af"/>
                <w:noProof/>
                <w:lang w:val="zh-CN"/>
              </w:rPr>
              <w:t>录</w:t>
            </w:r>
            <w:r>
              <w:rPr>
                <w:noProof/>
                <w:webHidden/>
              </w:rPr>
              <w:tab/>
            </w:r>
            <w:r>
              <w:rPr>
                <w:noProof/>
                <w:webHidden/>
              </w:rPr>
              <w:fldChar w:fldCharType="begin"/>
            </w:r>
            <w:r>
              <w:rPr>
                <w:noProof/>
                <w:webHidden/>
              </w:rPr>
              <w:instrText xml:space="preserve"> PAGEREF _Toc212131060 \h </w:instrText>
            </w:r>
            <w:r>
              <w:rPr>
                <w:noProof/>
                <w:webHidden/>
              </w:rPr>
            </w:r>
            <w:r>
              <w:rPr>
                <w:noProof/>
                <w:webHidden/>
              </w:rPr>
              <w:fldChar w:fldCharType="separate"/>
            </w:r>
            <w:r>
              <w:rPr>
                <w:noProof/>
                <w:webHidden/>
              </w:rPr>
              <w:t>III</w:t>
            </w:r>
            <w:r>
              <w:rPr>
                <w:noProof/>
                <w:webHidden/>
              </w:rPr>
              <w:fldChar w:fldCharType="end"/>
            </w:r>
          </w:hyperlink>
        </w:p>
        <w:p w:rsidR="00F35F87" w:rsidRDefault="00F35F87">
          <w:pPr>
            <w:pStyle w:val="TOC1"/>
            <w:tabs>
              <w:tab w:val="right" w:leader="dot" w:pos="9062"/>
            </w:tabs>
            <w:rPr>
              <w:rFonts w:eastAsiaTheme="minorEastAsia" w:cstheme="minorBidi"/>
              <w:b w:val="0"/>
              <w:bCs w:val="0"/>
              <w:caps w:val="0"/>
              <w:noProof/>
              <w:kern w:val="2"/>
              <w:sz w:val="21"/>
              <w:szCs w:val="24"/>
            </w:rPr>
          </w:pPr>
          <w:hyperlink w:anchor="_Toc212131061" w:history="1">
            <w:r w:rsidRPr="00EB0C50">
              <w:rPr>
                <w:rStyle w:val="af"/>
                <w:noProof/>
              </w:rPr>
              <w:t>第</w:t>
            </w:r>
            <w:r w:rsidRPr="00EB0C50">
              <w:rPr>
                <w:rStyle w:val="af"/>
                <w:noProof/>
              </w:rPr>
              <w:t>1</w:t>
            </w:r>
            <w:r w:rsidRPr="00EB0C50">
              <w:rPr>
                <w:rStyle w:val="af"/>
                <w:noProof/>
              </w:rPr>
              <w:t>章</w:t>
            </w:r>
            <w:r w:rsidRPr="00EB0C50">
              <w:rPr>
                <w:rStyle w:val="af"/>
                <w:noProof/>
              </w:rPr>
              <w:t xml:space="preserve"> </w:t>
            </w:r>
            <w:r w:rsidRPr="00EB0C50">
              <w:rPr>
                <w:rStyle w:val="af"/>
                <w:noProof/>
              </w:rPr>
              <w:t>绪论</w:t>
            </w:r>
            <w:r>
              <w:rPr>
                <w:noProof/>
                <w:webHidden/>
              </w:rPr>
              <w:tab/>
            </w:r>
            <w:r>
              <w:rPr>
                <w:noProof/>
                <w:webHidden/>
              </w:rPr>
              <w:fldChar w:fldCharType="begin"/>
            </w:r>
            <w:r>
              <w:rPr>
                <w:noProof/>
                <w:webHidden/>
              </w:rPr>
              <w:instrText xml:space="preserve"> PAGEREF _Toc212131061 \h </w:instrText>
            </w:r>
            <w:r>
              <w:rPr>
                <w:noProof/>
                <w:webHidden/>
              </w:rPr>
            </w:r>
            <w:r>
              <w:rPr>
                <w:noProof/>
                <w:webHidden/>
              </w:rPr>
              <w:fldChar w:fldCharType="separate"/>
            </w:r>
            <w:r>
              <w:rPr>
                <w:noProof/>
                <w:webHidden/>
              </w:rPr>
              <w:t>5</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62" w:history="1">
            <w:r w:rsidRPr="00EB0C50">
              <w:rPr>
                <w:rStyle w:val="af"/>
                <w:rFonts w:ascii="Times New Roman" w:hAnsi="Times New Roman"/>
                <w:bCs/>
                <w:noProof/>
              </w:rPr>
              <w:t xml:space="preserve">1.1 </w:t>
            </w:r>
            <w:r w:rsidRPr="00EB0C50">
              <w:rPr>
                <w:rStyle w:val="af"/>
                <w:rFonts w:ascii="Times New Roman" w:hAnsi="Times New Roman"/>
                <w:bCs/>
                <w:noProof/>
              </w:rPr>
              <w:t>研究背景与意义</w:t>
            </w:r>
            <w:r>
              <w:rPr>
                <w:noProof/>
                <w:webHidden/>
              </w:rPr>
              <w:tab/>
            </w:r>
            <w:r>
              <w:rPr>
                <w:noProof/>
                <w:webHidden/>
              </w:rPr>
              <w:fldChar w:fldCharType="begin"/>
            </w:r>
            <w:r>
              <w:rPr>
                <w:noProof/>
                <w:webHidden/>
              </w:rPr>
              <w:instrText xml:space="preserve"> PAGEREF _Toc212131062 \h </w:instrText>
            </w:r>
            <w:r>
              <w:rPr>
                <w:noProof/>
                <w:webHidden/>
              </w:rPr>
            </w:r>
            <w:r>
              <w:rPr>
                <w:noProof/>
                <w:webHidden/>
              </w:rPr>
              <w:fldChar w:fldCharType="separate"/>
            </w:r>
            <w:r>
              <w:rPr>
                <w:noProof/>
                <w:webHidden/>
              </w:rPr>
              <w:t>5</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63" w:history="1">
            <w:r w:rsidRPr="00EB0C50">
              <w:rPr>
                <w:rStyle w:val="af"/>
                <w:rFonts w:ascii="Times New Roman" w:hAnsi="Times New Roman"/>
                <w:bCs/>
                <w:noProof/>
              </w:rPr>
              <w:t xml:space="preserve">1.1.1 </w:t>
            </w:r>
            <w:r w:rsidRPr="00EB0C50">
              <w:rPr>
                <w:rStyle w:val="af"/>
                <w:rFonts w:ascii="Times New Roman" w:hAnsi="Times New Roman"/>
                <w:bCs/>
                <w:noProof/>
              </w:rPr>
              <w:t>研究背景</w:t>
            </w:r>
            <w:r>
              <w:rPr>
                <w:noProof/>
                <w:webHidden/>
              </w:rPr>
              <w:tab/>
            </w:r>
            <w:r>
              <w:rPr>
                <w:noProof/>
                <w:webHidden/>
              </w:rPr>
              <w:fldChar w:fldCharType="begin"/>
            </w:r>
            <w:r>
              <w:rPr>
                <w:noProof/>
                <w:webHidden/>
              </w:rPr>
              <w:instrText xml:space="preserve"> PAGEREF _Toc212131063 \h </w:instrText>
            </w:r>
            <w:r>
              <w:rPr>
                <w:noProof/>
                <w:webHidden/>
              </w:rPr>
            </w:r>
            <w:r>
              <w:rPr>
                <w:noProof/>
                <w:webHidden/>
              </w:rPr>
              <w:fldChar w:fldCharType="separate"/>
            </w:r>
            <w:r>
              <w:rPr>
                <w:noProof/>
                <w:webHidden/>
              </w:rPr>
              <w:t>5</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64" w:history="1">
            <w:r w:rsidRPr="00EB0C50">
              <w:rPr>
                <w:rStyle w:val="af"/>
                <w:rFonts w:ascii="Times New Roman" w:hAnsi="Times New Roman"/>
                <w:bCs/>
                <w:noProof/>
              </w:rPr>
              <w:t xml:space="preserve">1.1.2 </w:t>
            </w:r>
            <w:r w:rsidRPr="00EB0C50">
              <w:rPr>
                <w:rStyle w:val="af"/>
                <w:rFonts w:ascii="Times New Roman" w:hAnsi="Times New Roman"/>
                <w:bCs/>
                <w:noProof/>
              </w:rPr>
              <w:t>研究意义</w:t>
            </w:r>
            <w:r>
              <w:rPr>
                <w:noProof/>
                <w:webHidden/>
              </w:rPr>
              <w:tab/>
            </w:r>
            <w:r>
              <w:rPr>
                <w:noProof/>
                <w:webHidden/>
              </w:rPr>
              <w:fldChar w:fldCharType="begin"/>
            </w:r>
            <w:r>
              <w:rPr>
                <w:noProof/>
                <w:webHidden/>
              </w:rPr>
              <w:instrText xml:space="preserve"> PAGEREF _Toc212131064 \h </w:instrText>
            </w:r>
            <w:r>
              <w:rPr>
                <w:noProof/>
                <w:webHidden/>
              </w:rPr>
            </w:r>
            <w:r>
              <w:rPr>
                <w:noProof/>
                <w:webHidden/>
              </w:rPr>
              <w:fldChar w:fldCharType="separate"/>
            </w:r>
            <w:r>
              <w:rPr>
                <w:noProof/>
                <w:webHidden/>
              </w:rPr>
              <w:t>5</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65" w:history="1">
            <w:r w:rsidRPr="00EB0C50">
              <w:rPr>
                <w:rStyle w:val="af"/>
                <w:rFonts w:ascii="Times New Roman" w:hAnsi="Times New Roman"/>
                <w:bCs/>
                <w:noProof/>
              </w:rPr>
              <w:t xml:space="preserve">1.2 </w:t>
            </w:r>
            <w:r w:rsidRPr="00EB0C50">
              <w:rPr>
                <w:rStyle w:val="af"/>
                <w:rFonts w:ascii="Times New Roman" w:hAnsi="Times New Roman"/>
                <w:bCs/>
                <w:noProof/>
              </w:rPr>
              <w:t>国内外研究现状</w:t>
            </w:r>
            <w:r>
              <w:rPr>
                <w:noProof/>
                <w:webHidden/>
              </w:rPr>
              <w:tab/>
            </w:r>
            <w:r>
              <w:rPr>
                <w:noProof/>
                <w:webHidden/>
              </w:rPr>
              <w:fldChar w:fldCharType="begin"/>
            </w:r>
            <w:r>
              <w:rPr>
                <w:noProof/>
                <w:webHidden/>
              </w:rPr>
              <w:instrText xml:space="preserve"> PAGEREF _Toc212131065 \h </w:instrText>
            </w:r>
            <w:r>
              <w:rPr>
                <w:noProof/>
                <w:webHidden/>
              </w:rPr>
            </w:r>
            <w:r>
              <w:rPr>
                <w:noProof/>
                <w:webHidden/>
              </w:rPr>
              <w:fldChar w:fldCharType="separate"/>
            </w:r>
            <w:r>
              <w:rPr>
                <w:noProof/>
                <w:webHidden/>
              </w:rPr>
              <w:t>6</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66" w:history="1">
            <w:r w:rsidRPr="00EB0C50">
              <w:rPr>
                <w:rStyle w:val="af"/>
                <w:rFonts w:ascii="Times New Roman" w:hAnsi="Times New Roman"/>
                <w:bCs/>
                <w:noProof/>
              </w:rPr>
              <w:t xml:space="preserve">1.3 </w:t>
            </w:r>
            <w:r w:rsidRPr="00EB0C50">
              <w:rPr>
                <w:rStyle w:val="af"/>
                <w:rFonts w:ascii="Times New Roman" w:hAnsi="Times New Roman"/>
                <w:bCs/>
                <w:noProof/>
              </w:rPr>
              <w:t>研究内容与方法</w:t>
            </w:r>
            <w:r>
              <w:rPr>
                <w:noProof/>
                <w:webHidden/>
              </w:rPr>
              <w:tab/>
            </w:r>
            <w:r>
              <w:rPr>
                <w:noProof/>
                <w:webHidden/>
              </w:rPr>
              <w:fldChar w:fldCharType="begin"/>
            </w:r>
            <w:r>
              <w:rPr>
                <w:noProof/>
                <w:webHidden/>
              </w:rPr>
              <w:instrText xml:space="preserve"> PAGEREF _Toc212131066 \h </w:instrText>
            </w:r>
            <w:r>
              <w:rPr>
                <w:noProof/>
                <w:webHidden/>
              </w:rPr>
            </w:r>
            <w:r>
              <w:rPr>
                <w:noProof/>
                <w:webHidden/>
              </w:rPr>
              <w:fldChar w:fldCharType="separate"/>
            </w:r>
            <w:r>
              <w:rPr>
                <w:noProof/>
                <w:webHidden/>
              </w:rPr>
              <w:t>7</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67" w:history="1">
            <w:r w:rsidRPr="00EB0C50">
              <w:rPr>
                <w:rStyle w:val="af"/>
                <w:rFonts w:ascii="Times New Roman" w:hAnsi="Times New Roman"/>
                <w:bCs/>
                <w:noProof/>
              </w:rPr>
              <w:t xml:space="preserve">1.3.1 </w:t>
            </w:r>
            <w:r w:rsidRPr="00EB0C50">
              <w:rPr>
                <w:rStyle w:val="af"/>
                <w:rFonts w:ascii="Times New Roman" w:hAnsi="Times New Roman"/>
                <w:bCs/>
                <w:noProof/>
              </w:rPr>
              <w:t>研究内容</w:t>
            </w:r>
            <w:r>
              <w:rPr>
                <w:noProof/>
                <w:webHidden/>
              </w:rPr>
              <w:tab/>
            </w:r>
            <w:r>
              <w:rPr>
                <w:noProof/>
                <w:webHidden/>
              </w:rPr>
              <w:fldChar w:fldCharType="begin"/>
            </w:r>
            <w:r>
              <w:rPr>
                <w:noProof/>
                <w:webHidden/>
              </w:rPr>
              <w:instrText xml:space="preserve"> PAGEREF _Toc212131067 \h </w:instrText>
            </w:r>
            <w:r>
              <w:rPr>
                <w:noProof/>
                <w:webHidden/>
              </w:rPr>
            </w:r>
            <w:r>
              <w:rPr>
                <w:noProof/>
                <w:webHidden/>
              </w:rPr>
              <w:fldChar w:fldCharType="separate"/>
            </w:r>
            <w:r>
              <w:rPr>
                <w:noProof/>
                <w:webHidden/>
              </w:rPr>
              <w:t>7</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68" w:history="1">
            <w:r w:rsidRPr="00EB0C50">
              <w:rPr>
                <w:rStyle w:val="af"/>
                <w:rFonts w:ascii="Times New Roman" w:hAnsi="Times New Roman"/>
                <w:bCs/>
                <w:noProof/>
              </w:rPr>
              <w:t xml:space="preserve">1.3.2 </w:t>
            </w:r>
            <w:r w:rsidRPr="00EB0C50">
              <w:rPr>
                <w:rStyle w:val="af"/>
                <w:rFonts w:ascii="Times New Roman" w:hAnsi="Times New Roman"/>
                <w:bCs/>
                <w:noProof/>
              </w:rPr>
              <w:t>研究方法</w:t>
            </w:r>
            <w:r>
              <w:rPr>
                <w:noProof/>
                <w:webHidden/>
              </w:rPr>
              <w:tab/>
            </w:r>
            <w:r>
              <w:rPr>
                <w:noProof/>
                <w:webHidden/>
              </w:rPr>
              <w:fldChar w:fldCharType="begin"/>
            </w:r>
            <w:r>
              <w:rPr>
                <w:noProof/>
                <w:webHidden/>
              </w:rPr>
              <w:instrText xml:space="preserve"> PAGEREF _Toc212131068 \h </w:instrText>
            </w:r>
            <w:r>
              <w:rPr>
                <w:noProof/>
                <w:webHidden/>
              </w:rPr>
            </w:r>
            <w:r>
              <w:rPr>
                <w:noProof/>
                <w:webHidden/>
              </w:rPr>
              <w:fldChar w:fldCharType="separate"/>
            </w:r>
            <w:r>
              <w:rPr>
                <w:noProof/>
                <w:webHidden/>
              </w:rPr>
              <w:t>8</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69" w:history="1">
            <w:r w:rsidRPr="00EB0C50">
              <w:rPr>
                <w:rStyle w:val="af"/>
                <w:rFonts w:ascii="Times New Roman" w:hAnsi="Times New Roman"/>
                <w:bCs/>
                <w:noProof/>
              </w:rPr>
              <w:t xml:space="preserve">1.4 </w:t>
            </w:r>
            <w:r w:rsidRPr="00EB0C50">
              <w:rPr>
                <w:rStyle w:val="af"/>
                <w:rFonts w:ascii="Times New Roman" w:hAnsi="Times New Roman"/>
                <w:bCs/>
                <w:noProof/>
              </w:rPr>
              <w:t>研究思路与论文框架</w:t>
            </w:r>
            <w:r>
              <w:rPr>
                <w:noProof/>
                <w:webHidden/>
              </w:rPr>
              <w:tab/>
            </w:r>
            <w:r>
              <w:rPr>
                <w:noProof/>
                <w:webHidden/>
              </w:rPr>
              <w:fldChar w:fldCharType="begin"/>
            </w:r>
            <w:r>
              <w:rPr>
                <w:noProof/>
                <w:webHidden/>
              </w:rPr>
              <w:instrText xml:space="preserve"> PAGEREF _Toc212131069 \h </w:instrText>
            </w:r>
            <w:r>
              <w:rPr>
                <w:noProof/>
                <w:webHidden/>
              </w:rPr>
            </w:r>
            <w:r>
              <w:rPr>
                <w:noProof/>
                <w:webHidden/>
              </w:rPr>
              <w:fldChar w:fldCharType="separate"/>
            </w:r>
            <w:r>
              <w:rPr>
                <w:noProof/>
                <w:webHidden/>
              </w:rPr>
              <w:t>9</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70" w:history="1">
            <w:r w:rsidRPr="00EB0C50">
              <w:rPr>
                <w:rStyle w:val="af"/>
                <w:rFonts w:ascii="Times New Roman" w:hAnsi="Times New Roman"/>
                <w:bCs/>
                <w:noProof/>
              </w:rPr>
              <w:t xml:space="preserve">1.4.1 </w:t>
            </w:r>
            <w:r w:rsidRPr="00EB0C50">
              <w:rPr>
                <w:rStyle w:val="af"/>
                <w:rFonts w:ascii="Times New Roman" w:hAnsi="Times New Roman"/>
                <w:bCs/>
                <w:noProof/>
              </w:rPr>
              <w:t>研究思路</w:t>
            </w:r>
            <w:r>
              <w:rPr>
                <w:noProof/>
                <w:webHidden/>
              </w:rPr>
              <w:tab/>
            </w:r>
            <w:r>
              <w:rPr>
                <w:noProof/>
                <w:webHidden/>
              </w:rPr>
              <w:fldChar w:fldCharType="begin"/>
            </w:r>
            <w:r>
              <w:rPr>
                <w:noProof/>
                <w:webHidden/>
              </w:rPr>
              <w:instrText xml:space="preserve"> PAGEREF _Toc212131070 \h </w:instrText>
            </w:r>
            <w:r>
              <w:rPr>
                <w:noProof/>
                <w:webHidden/>
              </w:rPr>
            </w:r>
            <w:r>
              <w:rPr>
                <w:noProof/>
                <w:webHidden/>
              </w:rPr>
              <w:fldChar w:fldCharType="separate"/>
            </w:r>
            <w:r>
              <w:rPr>
                <w:noProof/>
                <w:webHidden/>
              </w:rPr>
              <w:t>9</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71" w:history="1">
            <w:r w:rsidRPr="00EB0C50">
              <w:rPr>
                <w:rStyle w:val="af"/>
                <w:rFonts w:ascii="Times New Roman" w:hAnsi="Times New Roman"/>
                <w:bCs/>
                <w:noProof/>
              </w:rPr>
              <w:t xml:space="preserve">1.4.2 </w:t>
            </w:r>
            <w:r w:rsidRPr="00EB0C50">
              <w:rPr>
                <w:rStyle w:val="af"/>
                <w:rFonts w:ascii="Times New Roman" w:hAnsi="Times New Roman"/>
                <w:bCs/>
                <w:noProof/>
              </w:rPr>
              <w:t>论文框架</w:t>
            </w:r>
            <w:r>
              <w:rPr>
                <w:noProof/>
                <w:webHidden/>
              </w:rPr>
              <w:tab/>
            </w:r>
            <w:r>
              <w:rPr>
                <w:noProof/>
                <w:webHidden/>
              </w:rPr>
              <w:fldChar w:fldCharType="begin"/>
            </w:r>
            <w:r>
              <w:rPr>
                <w:noProof/>
                <w:webHidden/>
              </w:rPr>
              <w:instrText xml:space="preserve"> PAGEREF _Toc212131071 \h </w:instrText>
            </w:r>
            <w:r>
              <w:rPr>
                <w:noProof/>
                <w:webHidden/>
              </w:rPr>
            </w:r>
            <w:r>
              <w:rPr>
                <w:noProof/>
                <w:webHidden/>
              </w:rPr>
              <w:fldChar w:fldCharType="separate"/>
            </w:r>
            <w:r>
              <w:rPr>
                <w:noProof/>
                <w:webHidden/>
              </w:rPr>
              <w:t>9</w:t>
            </w:r>
            <w:r>
              <w:rPr>
                <w:noProof/>
                <w:webHidden/>
              </w:rPr>
              <w:fldChar w:fldCharType="end"/>
            </w:r>
          </w:hyperlink>
        </w:p>
        <w:p w:rsidR="00F35F87" w:rsidRDefault="00F35F87">
          <w:pPr>
            <w:pStyle w:val="TOC1"/>
            <w:tabs>
              <w:tab w:val="right" w:leader="dot" w:pos="9062"/>
            </w:tabs>
            <w:rPr>
              <w:rFonts w:eastAsiaTheme="minorEastAsia" w:cstheme="minorBidi"/>
              <w:b w:val="0"/>
              <w:bCs w:val="0"/>
              <w:caps w:val="0"/>
              <w:noProof/>
              <w:kern w:val="2"/>
              <w:sz w:val="21"/>
              <w:szCs w:val="24"/>
            </w:rPr>
          </w:pPr>
          <w:hyperlink w:anchor="_Toc212131072" w:history="1">
            <w:r w:rsidRPr="00EB0C50">
              <w:rPr>
                <w:rStyle w:val="af"/>
                <w:noProof/>
              </w:rPr>
              <w:t>第</w:t>
            </w:r>
            <w:r w:rsidRPr="00EB0C50">
              <w:rPr>
                <w:rStyle w:val="af"/>
                <w:noProof/>
              </w:rPr>
              <w:t>2</w:t>
            </w:r>
            <w:r w:rsidRPr="00EB0C50">
              <w:rPr>
                <w:rStyle w:val="af"/>
                <w:noProof/>
              </w:rPr>
              <w:t>章</w:t>
            </w:r>
            <w:r w:rsidRPr="00EB0C50">
              <w:rPr>
                <w:rStyle w:val="af"/>
                <w:noProof/>
              </w:rPr>
              <w:t xml:space="preserve"> </w:t>
            </w:r>
            <w:r w:rsidRPr="00EB0C50">
              <w:rPr>
                <w:rStyle w:val="af"/>
                <w:noProof/>
              </w:rPr>
              <w:t>相关理论方法与文献综述</w:t>
            </w:r>
            <w:r>
              <w:rPr>
                <w:noProof/>
                <w:webHidden/>
              </w:rPr>
              <w:tab/>
            </w:r>
            <w:r>
              <w:rPr>
                <w:noProof/>
                <w:webHidden/>
              </w:rPr>
              <w:fldChar w:fldCharType="begin"/>
            </w:r>
            <w:r>
              <w:rPr>
                <w:noProof/>
                <w:webHidden/>
              </w:rPr>
              <w:instrText xml:space="preserve"> PAGEREF _Toc212131072 \h </w:instrText>
            </w:r>
            <w:r>
              <w:rPr>
                <w:noProof/>
                <w:webHidden/>
              </w:rPr>
            </w:r>
            <w:r>
              <w:rPr>
                <w:noProof/>
                <w:webHidden/>
              </w:rPr>
              <w:fldChar w:fldCharType="separate"/>
            </w:r>
            <w:r>
              <w:rPr>
                <w:noProof/>
                <w:webHidden/>
              </w:rPr>
              <w:t>10</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73" w:history="1">
            <w:r w:rsidRPr="00EB0C50">
              <w:rPr>
                <w:rStyle w:val="af"/>
                <w:rFonts w:ascii="Times New Roman" w:hAnsi="Times New Roman"/>
                <w:bCs/>
                <w:noProof/>
              </w:rPr>
              <w:t xml:space="preserve">2.1 </w:t>
            </w:r>
            <w:r w:rsidRPr="00EB0C50">
              <w:rPr>
                <w:rStyle w:val="af"/>
                <w:rFonts w:ascii="Times New Roman" w:hAnsi="Times New Roman"/>
                <w:bCs/>
                <w:noProof/>
              </w:rPr>
              <w:t>软件开发过程管理基础</w:t>
            </w:r>
            <w:r>
              <w:rPr>
                <w:noProof/>
                <w:webHidden/>
              </w:rPr>
              <w:tab/>
            </w:r>
            <w:r>
              <w:rPr>
                <w:noProof/>
                <w:webHidden/>
              </w:rPr>
              <w:fldChar w:fldCharType="begin"/>
            </w:r>
            <w:r>
              <w:rPr>
                <w:noProof/>
                <w:webHidden/>
              </w:rPr>
              <w:instrText xml:space="preserve"> PAGEREF _Toc212131073 \h </w:instrText>
            </w:r>
            <w:r>
              <w:rPr>
                <w:noProof/>
                <w:webHidden/>
              </w:rPr>
            </w:r>
            <w:r>
              <w:rPr>
                <w:noProof/>
                <w:webHidden/>
              </w:rPr>
              <w:fldChar w:fldCharType="separate"/>
            </w:r>
            <w:r>
              <w:rPr>
                <w:noProof/>
                <w:webHidden/>
              </w:rPr>
              <w:t>10</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74" w:history="1">
            <w:r w:rsidRPr="00EB0C50">
              <w:rPr>
                <w:rStyle w:val="af"/>
                <w:rFonts w:ascii="Times New Roman" w:hAnsi="Times New Roman"/>
                <w:bCs/>
                <w:noProof/>
              </w:rPr>
              <w:t>2.1.1 CMMI</w:t>
            </w:r>
            <w:r w:rsidRPr="00EB0C50">
              <w:rPr>
                <w:rStyle w:val="af"/>
                <w:rFonts w:ascii="Times New Roman" w:hAnsi="Times New Roman"/>
                <w:bCs/>
                <w:noProof/>
              </w:rPr>
              <w:t>与</w:t>
            </w:r>
            <w:r w:rsidRPr="00EB0C50">
              <w:rPr>
                <w:rStyle w:val="af"/>
                <w:rFonts w:ascii="Times New Roman" w:hAnsi="Times New Roman"/>
                <w:bCs/>
                <w:noProof/>
              </w:rPr>
              <w:t>ISO9001</w:t>
            </w:r>
            <w:r>
              <w:rPr>
                <w:noProof/>
                <w:webHidden/>
              </w:rPr>
              <w:tab/>
            </w:r>
            <w:r>
              <w:rPr>
                <w:noProof/>
                <w:webHidden/>
              </w:rPr>
              <w:fldChar w:fldCharType="begin"/>
            </w:r>
            <w:r>
              <w:rPr>
                <w:noProof/>
                <w:webHidden/>
              </w:rPr>
              <w:instrText xml:space="preserve"> PAGEREF _Toc212131074 \h </w:instrText>
            </w:r>
            <w:r>
              <w:rPr>
                <w:noProof/>
                <w:webHidden/>
              </w:rPr>
            </w:r>
            <w:r>
              <w:rPr>
                <w:noProof/>
                <w:webHidden/>
              </w:rPr>
              <w:fldChar w:fldCharType="separate"/>
            </w:r>
            <w:r>
              <w:rPr>
                <w:noProof/>
                <w:webHidden/>
              </w:rPr>
              <w:t>10</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75" w:history="1">
            <w:r w:rsidRPr="00EB0C50">
              <w:rPr>
                <w:rStyle w:val="af"/>
                <w:rFonts w:ascii="Times New Roman" w:hAnsi="Times New Roman"/>
                <w:bCs/>
                <w:noProof/>
              </w:rPr>
              <w:t xml:space="preserve">2.1.3 </w:t>
            </w:r>
            <w:r w:rsidRPr="00EB0C50">
              <w:rPr>
                <w:rStyle w:val="af"/>
                <w:rFonts w:ascii="Times New Roman" w:hAnsi="Times New Roman"/>
                <w:bCs/>
                <w:noProof/>
              </w:rPr>
              <w:t>敏捷开发与价值流映射</w:t>
            </w:r>
            <w:r>
              <w:rPr>
                <w:noProof/>
                <w:webHidden/>
              </w:rPr>
              <w:tab/>
            </w:r>
            <w:r>
              <w:rPr>
                <w:noProof/>
                <w:webHidden/>
              </w:rPr>
              <w:fldChar w:fldCharType="begin"/>
            </w:r>
            <w:r>
              <w:rPr>
                <w:noProof/>
                <w:webHidden/>
              </w:rPr>
              <w:instrText xml:space="preserve"> PAGEREF _Toc212131075 \h </w:instrText>
            </w:r>
            <w:r>
              <w:rPr>
                <w:noProof/>
                <w:webHidden/>
              </w:rPr>
            </w:r>
            <w:r>
              <w:rPr>
                <w:noProof/>
                <w:webHidden/>
              </w:rPr>
              <w:fldChar w:fldCharType="separate"/>
            </w:r>
            <w:r>
              <w:rPr>
                <w:noProof/>
                <w:webHidden/>
              </w:rPr>
              <w:t>12</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76" w:history="1">
            <w:r w:rsidRPr="00EB0C50">
              <w:rPr>
                <w:rStyle w:val="af"/>
                <w:rFonts w:ascii="Times New Roman" w:hAnsi="Times New Roman"/>
                <w:bCs/>
                <w:noProof/>
              </w:rPr>
              <w:t xml:space="preserve">2.1.3 </w:t>
            </w:r>
            <w:r w:rsidRPr="00EB0C50">
              <w:rPr>
                <w:rStyle w:val="af"/>
                <w:rFonts w:ascii="Times New Roman" w:hAnsi="Times New Roman"/>
                <w:bCs/>
                <w:noProof/>
              </w:rPr>
              <w:t>持续交付与工程效能度量</w:t>
            </w:r>
            <w:r>
              <w:rPr>
                <w:noProof/>
                <w:webHidden/>
              </w:rPr>
              <w:tab/>
            </w:r>
            <w:r>
              <w:rPr>
                <w:noProof/>
                <w:webHidden/>
              </w:rPr>
              <w:fldChar w:fldCharType="begin"/>
            </w:r>
            <w:r>
              <w:rPr>
                <w:noProof/>
                <w:webHidden/>
              </w:rPr>
              <w:instrText xml:space="preserve"> PAGEREF _Toc212131076 \h </w:instrText>
            </w:r>
            <w:r>
              <w:rPr>
                <w:noProof/>
                <w:webHidden/>
              </w:rPr>
            </w:r>
            <w:r>
              <w:rPr>
                <w:noProof/>
                <w:webHidden/>
              </w:rPr>
              <w:fldChar w:fldCharType="separate"/>
            </w:r>
            <w:r>
              <w:rPr>
                <w:noProof/>
                <w:webHidden/>
              </w:rPr>
              <w:t>15</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77" w:history="1">
            <w:r w:rsidRPr="00EB0C50">
              <w:rPr>
                <w:rStyle w:val="af"/>
                <w:rFonts w:ascii="Times New Roman" w:hAnsi="Times New Roman"/>
                <w:bCs/>
                <w:noProof/>
              </w:rPr>
              <w:t xml:space="preserve">2.2 </w:t>
            </w:r>
            <w:r w:rsidRPr="00EB0C50">
              <w:rPr>
                <w:rStyle w:val="af"/>
                <w:rFonts w:ascii="Times New Roman" w:hAnsi="Times New Roman"/>
                <w:bCs/>
                <w:noProof/>
              </w:rPr>
              <w:t>安全工程理论</w:t>
            </w:r>
            <w:r>
              <w:rPr>
                <w:noProof/>
                <w:webHidden/>
              </w:rPr>
              <w:tab/>
            </w:r>
            <w:r>
              <w:rPr>
                <w:noProof/>
                <w:webHidden/>
              </w:rPr>
              <w:fldChar w:fldCharType="begin"/>
            </w:r>
            <w:r>
              <w:rPr>
                <w:noProof/>
                <w:webHidden/>
              </w:rPr>
              <w:instrText xml:space="preserve"> PAGEREF _Toc212131077 \h </w:instrText>
            </w:r>
            <w:r>
              <w:rPr>
                <w:noProof/>
                <w:webHidden/>
              </w:rPr>
            </w:r>
            <w:r>
              <w:rPr>
                <w:noProof/>
                <w:webHidden/>
              </w:rPr>
              <w:fldChar w:fldCharType="separate"/>
            </w:r>
            <w:r>
              <w:rPr>
                <w:noProof/>
                <w:webHidden/>
              </w:rPr>
              <w:t>17</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78" w:history="1">
            <w:r w:rsidRPr="00EB0C50">
              <w:rPr>
                <w:rStyle w:val="af"/>
                <w:rFonts w:ascii="Times New Roman" w:hAnsi="Times New Roman"/>
                <w:bCs/>
                <w:noProof/>
              </w:rPr>
              <w:t xml:space="preserve">2.2.2 </w:t>
            </w:r>
            <w:r w:rsidRPr="00EB0C50">
              <w:rPr>
                <w:rStyle w:val="af"/>
                <w:rFonts w:ascii="Times New Roman" w:hAnsi="Times New Roman"/>
                <w:bCs/>
                <w:noProof/>
              </w:rPr>
              <w:t>站点可靠性工程</w:t>
            </w:r>
            <w:r w:rsidRPr="00EB0C50">
              <w:rPr>
                <w:rStyle w:val="af"/>
                <w:rFonts w:ascii="Times New Roman" w:hAnsi="Times New Roman"/>
                <w:bCs/>
                <w:noProof/>
              </w:rPr>
              <w:t>SRE</w:t>
            </w:r>
            <w:r w:rsidRPr="00EB0C50">
              <w:rPr>
                <w:rStyle w:val="af"/>
                <w:rFonts w:ascii="Times New Roman" w:hAnsi="Times New Roman"/>
                <w:bCs/>
                <w:noProof/>
              </w:rPr>
              <w:t>与智能运维</w:t>
            </w:r>
            <w:r w:rsidRPr="00EB0C50">
              <w:rPr>
                <w:rStyle w:val="af"/>
                <w:rFonts w:ascii="Times New Roman" w:hAnsi="Times New Roman"/>
                <w:bCs/>
                <w:noProof/>
              </w:rPr>
              <w:t>AIOps</w:t>
            </w:r>
            <w:r>
              <w:rPr>
                <w:noProof/>
                <w:webHidden/>
              </w:rPr>
              <w:tab/>
            </w:r>
            <w:r>
              <w:rPr>
                <w:noProof/>
                <w:webHidden/>
              </w:rPr>
              <w:fldChar w:fldCharType="begin"/>
            </w:r>
            <w:r>
              <w:rPr>
                <w:noProof/>
                <w:webHidden/>
              </w:rPr>
              <w:instrText xml:space="preserve"> PAGEREF _Toc212131078 \h </w:instrText>
            </w:r>
            <w:r>
              <w:rPr>
                <w:noProof/>
                <w:webHidden/>
              </w:rPr>
            </w:r>
            <w:r>
              <w:rPr>
                <w:noProof/>
                <w:webHidden/>
              </w:rPr>
              <w:fldChar w:fldCharType="separate"/>
            </w:r>
            <w:r>
              <w:rPr>
                <w:noProof/>
                <w:webHidden/>
              </w:rPr>
              <w:t>19</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79" w:history="1">
            <w:r w:rsidRPr="00EB0C50">
              <w:rPr>
                <w:rStyle w:val="af"/>
                <w:rFonts w:ascii="Times New Roman" w:hAnsi="Times New Roman"/>
                <w:bCs/>
                <w:noProof/>
              </w:rPr>
              <w:t xml:space="preserve">2.2.3 </w:t>
            </w:r>
            <w:r w:rsidRPr="00EB0C50">
              <w:rPr>
                <w:rStyle w:val="af"/>
                <w:rFonts w:ascii="Times New Roman" w:hAnsi="Times New Roman"/>
                <w:bCs/>
                <w:noProof/>
              </w:rPr>
              <w:t>金融科技合规性管理方法</w:t>
            </w:r>
            <w:r>
              <w:rPr>
                <w:noProof/>
                <w:webHidden/>
              </w:rPr>
              <w:tab/>
            </w:r>
            <w:r>
              <w:rPr>
                <w:noProof/>
                <w:webHidden/>
              </w:rPr>
              <w:fldChar w:fldCharType="begin"/>
            </w:r>
            <w:r>
              <w:rPr>
                <w:noProof/>
                <w:webHidden/>
              </w:rPr>
              <w:instrText xml:space="preserve"> PAGEREF _Toc212131079 \h </w:instrText>
            </w:r>
            <w:r>
              <w:rPr>
                <w:noProof/>
                <w:webHidden/>
              </w:rPr>
            </w:r>
            <w:r>
              <w:rPr>
                <w:noProof/>
                <w:webHidden/>
              </w:rPr>
              <w:fldChar w:fldCharType="separate"/>
            </w:r>
            <w:r>
              <w:rPr>
                <w:noProof/>
                <w:webHidden/>
              </w:rPr>
              <w:t>20</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80" w:history="1">
            <w:r w:rsidRPr="00EB0C50">
              <w:rPr>
                <w:rStyle w:val="af"/>
                <w:rFonts w:ascii="Times New Roman" w:hAnsi="Times New Roman"/>
                <w:bCs/>
                <w:noProof/>
              </w:rPr>
              <w:t>2.3</w:t>
            </w:r>
            <w:r w:rsidRPr="00EB0C50">
              <w:rPr>
                <w:rStyle w:val="af"/>
                <w:rFonts w:ascii="Times New Roman" w:hAnsi="Times New Roman"/>
                <w:bCs/>
                <w:noProof/>
              </w:rPr>
              <w:t>文献述评与研究空白</w:t>
            </w:r>
            <w:r>
              <w:rPr>
                <w:noProof/>
                <w:webHidden/>
              </w:rPr>
              <w:tab/>
            </w:r>
            <w:r>
              <w:rPr>
                <w:noProof/>
                <w:webHidden/>
              </w:rPr>
              <w:fldChar w:fldCharType="begin"/>
            </w:r>
            <w:r>
              <w:rPr>
                <w:noProof/>
                <w:webHidden/>
              </w:rPr>
              <w:instrText xml:space="preserve"> PAGEREF _Toc212131080 \h </w:instrText>
            </w:r>
            <w:r>
              <w:rPr>
                <w:noProof/>
                <w:webHidden/>
              </w:rPr>
            </w:r>
            <w:r>
              <w:rPr>
                <w:noProof/>
                <w:webHidden/>
              </w:rPr>
              <w:fldChar w:fldCharType="separate"/>
            </w:r>
            <w:r>
              <w:rPr>
                <w:noProof/>
                <w:webHidden/>
              </w:rPr>
              <w:t>22</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81" w:history="1">
            <w:r w:rsidRPr="00EB0C50">
              <w:rPr>
                <w:rStyle w:val="af"/>
                <w:rFonts w:ascii="Times New Roman" w:hAnsi="Times New Roman"/>
                <w:bCs/>
                <w:noProof/>
              </w:rPr>
              <w:t xml:space="preserve">2.3.2 </w:t>
            </w:r>
            <w:r w:rsidRPr="00EB0C50">
              <w:rPr>
                <w:rStyle w:val="af"/>
                <w:rFonts w:ascii="Times New Roman" w:hAnsi="Times New Roman"/>
                <w:bCs/>
                <w:noProof/>
              </w:rPr>
              <w:t>现有理论对金融科技场景的适配局限</w:t>
            </w:r>
            <w:r>
              <w:rPr>
                <w:noProof/>
                <w:webHidden/>
              </w:rPr>
              <w:tab/>
            </w:r>
            <w:r>
              <w:rPr>
                <w:noProof/>
                <w:webHidden/>
              </w:rPr>
              <w:fldChar w:fldCharType="begin"/>
            </w:r>
            <w:r>
              <w:rPr>
                <w:noProof/>
                <w:webHidden/>
              </w:rPr>
              <w:instrText xml:space="preserve"> PAGEREF _Toc212131081 \h </w:instrText>
            </w:r>
            <w:r>
              <w:rPr>
                <w:noProof/>
                <w:webHidden/>
              </w:rPr>
            </w:r>
            <w:r>
              <w:rPr>
                <w:noProof/>
                <w:webHidden/>
              </w:rPr>
              <w:fldChar w:fldCharType="separate"/>
            </w:r>
            <w:r>
              <w:rPr>
                <w:noProof/>
                <w:webHidden/>
              </w:rPr>
              <w:t>23</w:t>
            </w:r>
            <w:r>
              <w:rPr>
                <w:noProof/>
                <w:webHidden/>
              </w:rPr>
              <w:fldChar w:fldCharType="end"/>
            </w:r>
          </w:hyperlink>
        </w:p>
        <w:p w:rsidR="00F35F87" w:rsidRDefault="00F35F87">
          <w:pPr>
            <w:pStyle w:val="TOC1"/>
            <w:tabs>
              <w:tab w:val="right" w:leader="dot" w:pos="9062"/>
            </w:tabs>
            <w:rPr>
              <w:rFonts w:eastAsiaTheme="minorEastAsia" w:cstheme="minorBidi"/>
              <w:b w:val="0"/>
              <w:bCs w:val="0"/>
              <w:caps w:val="0"/>
              <w:noProof/>
              <w:kern w:val="2"/>
              <w:sz w:val="21"/>
              <w:szCs w:val="24"/>
            </w:rPr>
          </w:pPr>
          <w:hyperlink w:anchor="_Toc212131082" w:history="1">
            <w:r w:rsidRPr="00EB0C50">
              <w:rPr>
                <w:rStyle w:val="af"/>
                <w:noProof/>
              </w:rPr>
              <w:t>第</w:t>
            </w:r>
            <w:r w:rsidRPr="00EB0C50">
              <w:rPr>
                <w:rStyle w:val="af"/>
                <w:noProof/>
              </w:rPr>
              <w:t>3</w:t>
            </w:r>
            <w:r w:rsidRPr="00EB0C50">
              <w:rPr>
                <w:rStyle w:val="af"/>
                <w:noProof/>
              </w:rPr>
              <w:t>章</w:t>
            </w:r>
            <w:r w:rsidRPr="00EB0C50">
              <w:rPr>
                <w:rStyle w:val="af"/>
                <w:noProof/>
              </w:rPr>
              <w:t xml:space="preserve"> H</w:t>
            </w:r>
            <w:r w:rsidRPr="00EB0C50">
              <w:rPr>
                <w:rStyle w:val="af"/>
                <w:noProof/>
              </w:rPr>
              <w:t>公司软件开发过程现状与主要问题</w:t>
            </w:r>
            <w:r>
              <w:rPr>
                <w:noProof/>
                <w:webHidden/>
              </w:rPr>
              <w:tab/>
            </w:r>
            <w:r>
              <w:rPr>
                <w:noProof/>
                <w:webHidden/>
              </w:rPr>
              <w:fldChar w:fldCharType="begin"/>
            </w:r>
            <w:r>
              <w:rPr>
                <w:noProof/>
                <w:webHidden/>
              </w:rPr>
              <w:instrText xml:space="preserve"> PAGEREF _Toc212131082 \h </w:instrText>
            </w:r>
            <w:r>
              <w:rPr>
                <w:noProof/>
                <w:webHidden/>
              </w:rPr>
            </w:r>
            <w:r>
              <w:rPr>
                <w:noProof/>
                <w:webHidden/>
              </w:rPr>
              <w:fldChar w:fldCharType="separate"/>
            </w:r>
            <w:r>
              <w:rPr>
                <w:noProof/>
                <w:webHidden/>
              </w:rPr>
              <w:t>26</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83" w:history="1">
            <w:r w:rsidRPr="00EB0C50">
              <w:rPr>
                <w:rStyle w:val="af"/>
                <w:rFonts w:ascii="Times New Roman" w:hAnsi="Times New Roman"/>
                <w:bCs/>
                <w:noProof/>
              </w:rPr>
              <w:t xml:space="preserve">3.1 </w:t>
            </w:r>
            <w:r w:rsidRPr="00EB0C50">
              <w:rPr>
                <w:rStyle w:val="af"/>
                <w:rFonts w:ascii="Times New Roman" w:hAnsi="Times New Roman"/>
                <w:bCs/>
                <w:noProof/>
              </w:rPr>
              <w:t>企业背景与行业特征</w:t>
            </w:r>
            <w:r>
              <w:rPr>
                <w:noProof/>
                <w:webHidden/>
              </w:rPr>
              <w:tab/>
            </w:r>
            <w:r>
              <w:rPr>
                <w:noProof/>
                <w:webHidden/>
              </w:rPr>
              <w:fldChar w:fldCharType="begin"/>
            </w:r>
            <w:r>
              <w:rPr>
                <w:noProof/>
                <w:webHidden/>
              </w:rPr>
              <w:instrText xml:space="preserve"> PAGEREF _Toc212131083 \h </w:instrText>
            </w:r>
            <w:r>
              <w:rPr>
                <w:noProof/>
                <w:webHidden/>
              </w:rPr>
            </w:r>
            <w:r>
              <w:rPr>
                <w:noProof/>
                <w:webHidden/>
              </w:rPr>
              <w:fldChar w:fldCharType="separate"/>
            </w:r>
            <w:r>
              <w:rPr>
                <w:noProof/>
                <w:webHidden/>
              </w:rPr>
              <w:t>26</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84" w:history="1">
            <w:r w:rsidRPr="00EB0C50">
              <w:rPr>
                <w:rStyle w:val="af"/>
                <w:rFonts w:ascii="Times New Roman" w:hAnsi="Times New Roman"/>
                <w:bCs/>
                <w:noProof/>
              </w:rPr>
              <w:t>3.1.1 H</w:t>
            </w:r>
            <w:r w:rsidRPr="00EB0C50">
              <w:rPr>
                <w:rStyle w:val="af"/>
                <w:rFonts w:ascii="Times New Roman" w:hAnsi="Times New Roman"/>
                <w:bCs/>
                <w:noProof/>
              </w:rPr>
              <w:t>公司的组织架构</w:t>
            </w:r>
            <w:r>
              <w:rPr>
                <w:noProof/>
                <w:webHidden/>
              </w:rPr>
              <w:tab/>
            </w:r>
            <w:r>
              <w:rPr>
                <w:noProof/>
                <w:webHidden/>
              </w:rPr>
              <w:fldChar w:fldCharType="begin"/>
            </w:r>
            <w:r>
              <w:rPr>
                <w:noProof/>
                <w:webHidden/>
              </w:rPr>
              <w:instrText xml:space="preserve"> PAGEREF _Toc212131084 \h </w:instrText>
            </w:r>
            <w:r>
              <w:rPr>
                <w:noProof/>
                <w:webHidden/>
              </w:rPr>
            </w:r>
            <w:r>
              <w:rPr>
                <w:noProof/>
                <w:webHidden/>
              </w:rPr>
              <w:fldChar w:fldCharType="separate"/>
            </w:r>
            <w:r>
              <w:rPr>
                <w:noProof/>
                <w:webHidden/>
              </w:rPr>
              <w:t>26</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85" w:history="1">
            <w:r w:rsidRPr="00EB0C50">
              <w:rPr>
                <w:rStyle w:val="af"/>
                <w:rFonts w:ascii="Times New Roman" w:hAnsi="Times New Roman"/>
                <w:bCs/>
                <w:noProof/>
              </w:rPr>
              <w:t>3.1.2 H</w:t>
            </w:r>
            <w:r w:rsidRPr="00EB0C50">
              <w:rPr>
                <w:rStyle w:val="af"/>
                <w:rFonts w:ascii="Times New Roman" w:hAnsi="Times New Roman"/>
                <w:bCs/>
                <w:noProof/>
              </w:rPr>
              <w:t>公司业务定位与技术生态</w:t>
            </w:r>
            <w:r>
              <w:rPr>
                <w:noProof/>
                <w:webHidden/>
              </w:rPr>
              <w:tab/>
            </w:r>
            <w:r>
              <w:rPr>
                <w:noProof/>
                <w:webHidden/>
              </w:rPr>
              <w:fldChar w:fldCharType="begin"/>
            </w:r>
            <w:r>
              <w:rPr>
                <w:noProof/>
                <w:webHidden/>
              </w:rPr>
              <w:instrText xml:space="preserve"> PAGEREF _Toc212131085 \h </w:instrText>
            </w:r>
            <w:r>
              <w:rPr>
                <w:noProof/>
                <w:webHidden/>
              </w:rPr>
            </w:r>
            <w:r>
              <w:rPr>
                <w:noProof/>
                <w:webHidden/>
              </w:rPr>
              <w:fldChar w:fldCharType="separate"/>
            </w:r>
            <w:r>
              <w:rPr>
                <w:noProof/>
                <w:webHidden/>
              </w:rPr>
              <w:t>28</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86" w:history="1">
            <w:r w:rsidRPr="00EB0C50">
              <w:rPr>
                <w:rStyle w:val="af"/>
                <w:rFonts w:ascii="Times New Roman" w:hAnsi="Times New Roman"/>
                <w:bCs/>
                <w:noProof/>
              </w:rPr>
              <w:t xml:space="preserve">3.1.3 </w:t>
            </w:r>
            <w:r w:rsidRPr="00EB0C50">
              <w:rPr>
                <w:rStyle w:val="af"/>
                <w:rFonts w:ascii="Times New Roman" w:hAnsi="Times New Roman"/>
                <w:bCs/>
                <w:noProof/>
              </w:rPr>
              <w:t>金融科技产品线布局特征</w:t>
            </w:r>
            <w:r>
              <w:rPr>
                <w:noProof/>
                <w:webHidden/>
              </w:rPr>
              <w:tab/>
            </w:r>
            <w:r>
              <w:rPr>
                <w:noProof/>
                <w:webHidden/>
              </w:rPr>
              <w:fldChar w:fldCharType="begin"/>
            </w:r>
            <w:r>
              <w:rPr>
                <w:noProof/>
                <w:webHidden/>
              </w:rPr>
              <w:instrText xml:space="preserve"> PAGEREF _Toc212131086 \h </w:instrText>
            </w:r>
            <w:r>
              <w:rPr>
                <w:noProof/>
                <w:webHidden/>
              </w:rPr>
            </w:r>
            <w:r>
              <w:rPr>
                <w:noProof/>
                <w:webHidden/>
              </w:rPr>
              <w:fldChar w:fldCharType="separate"/>
            </w:r>
            <w:r>
              <w:rPr>
                <w:noProof/>
                <w:webHidden/>
              </w:rPr>
              <w:t>29</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87" w:history="1">
            <w:r w:rsidRPr="00EB0C50">
              <w:rPr>
                <w:rStyle w:val="af"/>
                <w:rFonts w:ascii="Times New Roman" w:hAnsi="Times New Roman"/>
                <w:bCs/>
                <w:noProof/>
              </w:rPr>
              <w:t>3.1.4 H</w:t>
            </w:r>
            <w:r w:rsidRPr="00EB0C50">
              <w:rPr>
                <w:rStyle w:val="af"/>
                <w:rFonts w:ascii="Times New Roman" w:hAnsi="Times New Roman"/>
                <w:bCs/>
                <w:noProof/>
              </w:rPr>
              <w:t>公司软件开发过程现状</w:t>
            </w:r>
            <w:r>
              <w:rPr>
                <w:noProof/>
                <w:webHidden/>
              </w:rPr>
              <w:tab/>
            </w:r>
            <w:r>
              <w:rPr>
                <w:noProof/>
                <w:webHidden/>
              </w:rPr>
              <w:fldChar w:fldCharType="begin"/>
            </w:r>
            <w:r>
              <w:rPr>
                <w:noProof/>
                <w:webHidden/>
              </w:rPr>
              <w:instrText xml:space="preserve"> PAGEREF _Toc212131087 \h </w:instrText>
            </w:r>
            <w:r>
              <w:rPr>
                <w:noProof/>
                <w:webHidden/>
              </w:rPr>
            </w:r>
            <w:r>
              <w:rPr>
                <w:noProof/>
                <w:webHidden/>
              </w:rPr>
              <w:fldChar w:fldCharType="separate"/>
            </w:r>
            <w:r>
              <w:rPr>
                <w:noProof/>
                <w:webHidden/>
              </w:rPr>
              <w:t>30</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88" w:history="1">
            <w:r w:rsidRPr="00EB0C50">
              <w:rPr>
                <w:rStyle w:val="af"/>
                <w:rFonts w:ascii="Times New Roman" w:hAnsi="Times New Roman"/>
                <w:bCs/>
                <w:noProof/>
              </w:rPr>
              <w:t>3.2 H</w:t>
            </w:r>
            <w:r w:rsidRPr="00EB0C50">
              <w:rPr>
                <w:rStyle w:val="af"/>
                <w:rFonts w:ascii="Times New Roman" w:hAnsi="Times New Roman"/>
                <w:bCs/>
                <w:noProof/>
              </w:rPr>
              <w:t>公司软件开发过程能力评估方法与结果概述</w:t>
            </w:r>
            <w:r>
              <w:rPr>
                <w:noProof/>
                <w:webHidden/>
              </w:rPr>
              <w:tab/>
            </w:r>
            <w:r>
              <w:rPr>
                <w:noProof/>
                <w:webHidden/>
              </w:rPr>
              <w:fldChar w:fldCharType="begin"/>
            </w:r>
            <w:r>
              <w:rPr>
                <w:noProof/>
                <w:webHidden/>
              </w:rPr>
              <w:instrText xml:space="preserve"> PAGEREF _Toc212131088 \h </w:instrText>
            </w:r>
            <w:r>
              <w:rPr>
                <w:noProof/>
                <w:webHidden/>
              </w:rPr>
            </w:r>
            <w:r>
              <w:rPr>
                <w:noProof/>
                <w:webHidden/>
              </w:rPr>
              <w:fldChar w:fldCharType="separate"/>
            </w:r>
            <w:r>
              <w:rPr>
                <w:noProof/>
                <w:webHidden/>
              </w:rPr>
              <w:t>32</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89" w:history="1">
            <w:r w:rsidRPr="00EB0C50">
              <w:rPr>
                <w:rStyle w:val="af"/>
                <w:rFonts w:ascii="Times New Roman" w:hAnsi="Times New Roman"/>
                <w:bCs/>
                <w:noProof/>
              </w:rPr>
              <w:t>3.3 H</w:t>
            </w:r>
            <w:r w:rsidRPr="00EB0C50">
              <w:rPr>
                <w:rStyle w:val="af"/>
                <w:rFonts w:ascii="Times New Roman" w:hAnsi="Times New Roman"/>
                <w:bCs/>
                <w:noProof/>
              </w:rPr>
              <w:t>公司软件开发过程的主要问题</w:t>
            </w:r>
            <w:r>
              <w:rPr>
                <w:noProof/>
                <w:webHidden/>
              </w:rPr>
              <w:tab/>
            </w:r>
            <w:r>
              <w:rPr>
                <w:noProof/>
                <w:webHidden/>
              </w:rPr>
              <w:fldChar w:fldCharType="begin"/>
            </w:r>
            <w:r>
              <w:rPr>
                <w:noProof/>
                <w:webHidden/>
              </w:rPr>
              <w:instrText xml:space="preserve"> PAGEREF _Toc212131089 \h </w:instrText>
            </w:r>
            <w:r>
              <w:rPr>
                <w:noProof/>
                <w:webHidden/>
              </w:rPr>
            </w:r>
            <w:r>
              <w:rPr>
                <w:noProof/>
                <w:webHidden/>
              </w:rPr>
              <w:fldChar w:fldCharType="separate"/>
            </w:r>
            <w:r>
              <w:rPr>
                <w:noProof/>
                <w:webHidden/>
              </w:rPr>
              <w:t>34</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90" w:history="1">
            <w:r w:rsidRPr="00EB0C50">
              <w:rPr>
                <w:rStyle w:val="af"/>
                <w:rFonts w:ascii="Times New Roman" w:hAnsi="Times New Roman"/>
                <w:bCs/>
                <w:noProof/>
              </w:rPr>
              <w:t xml:space="preserve">3.3.1 </w:t>
            </w:r>
            <w:r w:rsidRPr="00EB0C50">
              <w:rPr>
                <w:rStyle w:val="af"/>
                <w:rFonts w:ascii="Times New Roman" w:hAnsi="Times New Roman"/>
                <w:bCs/>
                <w:noProof/>
              </w:rPr>
              <w:t>需求变更频繁与追踪机制不完善</w:t>
            </w:r>
            <w:r>
              <w:rPr>
                <w:noProof/>
                <w:webHidden/>
              </w:rPr>
              <w:tab/>
            </w:r>
            <w:r>
              <w:rPr>
                <w:noProof/>
                <w:webHidden/>
              </w:rPr>
              <w:fldChar w:fldCharType="begin"/>
            </w:r>
            <w:r>
              <w:rPr>
                <w:noProof/>
                <w:webHidden/>
              </w:rPr>
              <w:instrText xml:space="preserve"> PAGEREF _Toc212131090 \h </w:instrText>
            </w:r>
            <w:r>
              <w:rPr>
                <w:noProof/>
                <w:webHidden/>
              </w:rPr>
            </w:r>
            <w:r>
              <w:rPr>
                <w:noProof/>
                <w:webHidden/>
              </w:rPr>
              <w:fldChar w:fldCharType="separate"/>
            </w:r>
            <w:r>
              <w:rPr>
                <w:noProof/>
                <w:webHidden/>
              </w:rPr>
              <w:t>34</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91" w:history="1">
            <w:r w:rsidRPr="00EB0C50">
              <w:rPr>
                <w:rStyle w:val="af"/>
                <w:rFonts w:ascii="Times New Roman" w:hAnsi="Times New Roman"/>
                <w:bCs/>
                <w:noProof/>
              </w:rPr>
              <w:t xml:space="preserve">3.3.2 </w:t>
            </w:r>
            <w:r w:rsidRPr="00EB0C50">
              <w:rPr>
                <w:rStyle w:val="af"/>
                <w:rFonts w:ascii="Times New Roman" w:hAnsi="Times New Roman"/>
                <w:bCs/>
                <w:noProof/>
              </w:rPr>
              <w:t>安全检测后置与合规风险积累</w:t>
            </w:r>
            <w:r>
              <w:rPr>
                <w:noProof/>
                <w:webHidden/>
              </w:rPr>
              <w:tab/>
            </w:r>
            <w:r>
              <w:rPr>
                <w:noProof/>
                <w:webHidden/>
              </w:rPr>
              <w:fldChar w:fldCharType="begin"/>
            </w:r>
            <w:r>
              <w:rPr>
                <w:noProof/>
                <w:webHidden/>
              </w:rPr>
              <w:instrText xml:space="preserve"> PAGEREF _Toc212131091 \h </w:instrText>
            </w:r>
            <w:r>
              <w:rPr>
                <w:noProof/>
                <w:webHidden/>
              </w:rPr>
            </w:r>
            <w:r>
              <w:rPr>
                <w:noProof/>
                <w:webHidden/>
              </w:rPr>
              <w:fldChar w:fldCharType="separate"/>
            </w:r>
            <w:r>
              <w:rPr>
                <w:noProof/>
                <w:webHidden/>
              </w:rPr>
              <w:t>35</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92" w:history="1">
            <w:r w:rsidRPr="00EB0C50">
              <w:rPr>
                <w:rStyle w:val="af"/>
                <w:rFonts w:ascii="Times New Roman" w:hAnsi="Times New Roman"/>
                <w:bCs/>
                <w:noProof/>
              </w:rPr>
              <w:t xml:space="preserve">3.3.3 </w:t>
            </w:r>
            <w:r w:rsidRPr="00EB0C50">
              <w:rPr>
                <w:rStyle w:val="af"/>
                <w:rFonts w:ascii="Times New Roman" w:hAnsi="Times New Roman"/>
                <w:bCs/>
                <w:noProof/>
              </w:rPr>
              <w:t>技术债务累积与自动化转型受阻</w:t>
            </w:r>
            <w:r>
              <w:rPr>
                <w:noProof/>
                <w:webHidden/>
              </w:rPr>
              <w:tab/>
            </w:r>
            <w:r>
              <w:rPr>
                <w:noProof/>
                <w:webHidden/>
              </w:rPr>
              <w:fldChar w:fldCharType="begin"/>
            </w:r>
            <w:r>
              <w:rPr>
                <w:noProof/>
                <w:webHidden/>
              </w:rPr>
              <w:instrText xml:space="preserve"> PAGEREF _Toc212131092 \h </w:instrText>
            </w:r>
            <w:r>
              <w:rPr>
                <w:noProof/>
                <w:webHidden/>
              </w:rPr>
            </w:r>
            <w:r>
              <w:rPr>
                <w:noProof/>
                <w:webHidden/>
              </w:rPr>
              <w:fldChar w:fldCharType="separate"/>
            </w:r>
            <w:r>
              <w:rPr>
                <w:noProof/>
                <w:webHidden/>
              </w:rPr>
              <w:t>37</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93" w:history="1">
            <w:r w:rsidRPr="00EB0C50">
              <w:rPr>
                <w:rStyle w:val="af"/>
                <w:rFonts w:ascii="Times New Roman" w:hAnsi="Times New Roman"/>
                <w:bCs/>
                <w:noProof/>
              </w:rPr>
              <w:t xml:space="preserve">3.3.4 </w:t>
            </w:r>
            <w:r w:rsidRPr="00EB0C50">
              <w:rPr>
                <w:rStyle w:val="af"/>
                <w:rFonts w:ascii="Times New Roman" w:hAnsi="Times New Roman"/>
                <w:bCs/>
                <w:noProof/>
              </w:rPr>
              <w:t>运维智能化不足与系统稳定性风险</w:t>
            </w:r>
            <w:r>
              <w:rPr>
                <w:noProof/>
                <w:webHidden/>
              </w:rPr>
              <w:tab/>
            </w:r>
            <w:r>
              <w:rPr>
                <w:noProof/>
                <w:webHidden/>
              </w:rPr>
              <w:fldChar w:fldCharType="begin"/>
            </w:r>
            <w:r>
              <w:rPr>
                <w:noProof/>
                <w:webHidden/>
              </w:rPr>
              <w:instrText xml:space="preserve"> PAGEREF _Toc212131093 \h </w:instrText>
            </w:r>
            <w:r>
              <w:rPr>
                <w:noProof/>
                <w:webHidden/>
              </w:rPr>
            </w:r>
            <w:r>
              <w:rPr>
                <w:noProof/>
                <w:webHidden/>
              </w:rPr>
              <w:fldChar w:fldCharType="separate"/>
            </w:r>
            <w:r>
              <w:rPr>
                <w:noProof/>
                <w:webHidden/>
              </w:rPr>
              <w:t>39</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94" w:history="1">
            <w:r w:rsidRPr="00EB0C50">
              <w:rPr>
                <w:rStyle w:val="af"/>
                <w:rFonts w:ascii="Times New Roman" w:hAnsi="Times New Roman"/>
                <w:bCs/>
                <w:noProof/>
              </w:rPr>
              <w:t xml:space="preserve">3.3.5 </w:t>
            </w:r>
            <w:r w:rsidRPr="00EB0C50">
              <w:rPr>
                <w:rStyle w:val="af"/>
                <w:rFonts w:ascii="Times New Roman" w:hAnsi="Times New Roman"/>
                <w:bCs/>
                <w:noProof/>
              </w:rPr>
              <w:t>跨职能协作效率不足与流程弹性受限</w:t>
            </w:r>
            <w:r>
              <w:rPr>
                <w:noProof/>
                <w:webHidden/>
              </w:rPr>
              <w:tab/>
            </w:r>
            <w:r>
              <w:rPr>
                <w:noProof/>
                <w:webHidden/>
              </w:rPr>
              <w:fldChar w:fldCharType="begin"/>
            </w:r>
            <w:r>
              <w:rPr>
                <w:noProof/>
                <w:webHidden/>
              </w:rPr>
              <w:instrText xml:space="preserve"> PAGEREF _Toc212131094 \h </w:instrText>
            </w:r>
            <w:r>
              <w:rPr>
                <w:noProof/>
                <w:webHidden/>
              </w:rPr>
            </w:r>
            <w:r>
              <w:rPr>
                <w:noProof/>
                <w:webHidden/>
              </w:rPr>
              <w:fldChar w:fldCharType="separate"/>
            </w:r>
            <w:r>
              <w:rPr>
                <w:noProof/>
                <w:webHidden/>
              </w:rPr>
              <w:t>40</w:t>
            </w:r>
            <w:r>
              <w:rPr>
                <w:noProof/>
                <w:webHidden/>
              </w:rPr>
              <w:fldChar w:fldCharType="end"/>
            </w:r>
          </w:hyperlink>
        </w:p>
        <w:p w:rsidR="00F35F87" w:rsidRDefault="00F35F87">
          <w:pPr>
            <w:pStyle w:val="TOC1"/>
            <w:tabs>
              <w:tab w:val="right" w:leader="dot" w:pos="9062"/>
            </w:tabs>
            <w:rPr>
              <w:rFonts w:eastAsiaTheme="minorEastAsia" w:cstheme="minorBidi"/>
              <w:b w:val="0"/>
              <w:bCs w:val="0"/>
              <w:caps w:val="0"/>
              <w:noProof/>
              <w:kern w:val="2"/>
              <w:sz w:val="21"/>
              <w:szCs w:val="24"/>
            </w:rPr>
          </w:pPr>
          <w:hyperlink w:anchor="_Toc212131095" w:history="1">
            <w:r w:rsidRPr="00EB0C50">
              <w:rPr>
                <w:rStyle w:val="af"/>
                <w:noProof/>
              </w:rPr>
              <w:t>第</w:t>
            </w:r>
            <w:r w:rsidRPr="00EB0C50">
              <w:rPr>
                <w:rStyle w:val="af"/>
                <w:noProof/>
              </w:rPr>
              <w:t>4</w:t>
            </w:r>
            <w:r w:rsidRPr="00EB0C50">
              <w:rPr>
                <w:rStyle w:val="af"/>
                <w:noProof/>
              </w:rPr>
              <w:t>章</w:t>
            </w:r>
            <w:r w:rsidRPr="00EB0C50">
              <w:rPr>
                <w:rStyle w:val="af"/>
                <w:noProof/>
              </w:rPr>
              <w:t xml:space="preserve"> H</w:t>
            </w:r>
            <w:r w:rsidRPr="00EB0C50">
              <w:rPr>
                <w:rStyle w:val="af"/>
                <w:noProof/>
              </w:rPr>
              <w:t>公司软件开发过程的改进方案</w:t>
            </w:r>
            <w:r>
              <w:rPr>
                <w:noProof/>
                <w:webHidden/>
              </w:rPr>
              <w:tab/>
            </w:r>
            <w:r>
              <w:rPr>
                <w:noProof/>
                <w:webHidden/>
              </w:rPr>
              <w:fldChar w:fldCharType="begin"/>
            </w:r>
            <w:r>
              <w:rPr>
                <w:noProof/>
                <w:webHidden/>
              </w:rPr>
              <w:instrText xml:space="preserve"> PAGEREF _Toc212131095 \h </w:instrText>
            </w:r>
            <w:r>
              <w:rPr>
                <w:noProof/>
                <w:webHidden/>
              </w:rPr>
            </w:r>
            <w:r>
              <w:rPr>
                <w:noProof/>
                <w:webHidden/>
              </w:rPr>
              <w:fldChar w:fldCharType="separate"/>
            </w:r>
            <w:r>
              <w:rPr>
                <w:noProof/>
                <w:webHidden/>
              </w:rPr>
              <w:t>43</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96" w:history="1">
            <w:r w:rsidRPr="00EB0C50">
              <w:rPr>
                <w:rStyle w:val="af"/>
                <w:rFonts w:ascii="Times New Roman" w:hAnsi="Times New Roman"/>
                <w:bCs/>
                <w:noProof/>
              </w:rPr>
              <w:t>4.1 H</w:t>
            </w:r>
            <w:r w:rsidRPr="00EB0C50">
              <w:rPr>
                <w:rStyle w:val="af"/>
                <w:rFonts w:ascii="Times New Roman" w:hAnsi="Times New Roman"/>
                <w:bCs/>
                <w:noProof/>
              </w:rPr>
              <w:t>公司软件开发过程改进的整体思路</w:t>
            </w:r>
            <w:r>
              <w:rPr>
                <w:noProof/>
                <w:webHidden/>
              </w:rPr>
              <w:tab/>
            </w:r>
            <w:r>
              <w:rPr>
                <w:noProof/>
                <w:webHidden/>
              </w:rPr>
              <w:fldChar w:fldCharType="begin"/>
            </w:r>
            <w:r>
              <w:rPr>
                <w:noProof/>
                <w:webHidden/>
              </w:rPr>
              <w:instrText xml:space="preserve"> PAGEREF _Toc212131096 \h </w:instrText>
            </w:r>
            <w:r>
              <w:rPr>
                <w:noProof/>
                <w:webHidden/>
              </w:rPr>
            </w:r>
            <w:r>
              <w:rPr>
                <w:noProof/>
                <w:webHidden/>
              </w:rPr>
              <w:fldChar w:fldCharType="separate"/>
            </w:r>
            <w:r>
              <w:rPr>
                <w:noProof/>
                <w:webHidden/>
              </w:rPr>
              <w:t>43</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97" w:history="1">
            <w:r w:rsidRPr="00EB0C50">
              <w:rPr>
                <w:rStyle w:val="af"/>
                <w:rFonts w:ascii="Times New Roman" w:hAnsi="Times New Roman"/>
                <w:bCs/>
                <w:noProof/>
              </w:rPr>
              <w:t xml:space="preserve">4.1.1 </w:t>
            </w:r>
            <w:r w:rsidRPr="00EB0C50">
              <w:rPr>
                <w:rStyle w:val="af"/>
                <w:rFonts w:ascii="Times New Roman" w:hAnsi="Times New Roman"/>
                <w:bCs/>
                <w:noProof/>
              </w:rPr>
              <w:t>敏捷与</w:t>
            </w:r>
            <w:r w:rsidRPr="00EB0C50">
              <w:rPr>
                <w:rStyle w:val="af"/>
                <w:rFonts w:ascii="Times New Roman" w:hAnsi="Times New Roman"/>
                <w:bCs/>
                <w:noProof/>
              </w:rPr>
              <w:t>DevSecOps</w:t>
            </w:r>
            <w:r w:rsidRPr="00EB0C50">
              <w:rPr>
                <w:rStyle w:val="af"/>
                <w:rFonts w:ascii="Times New Roman" w:hAnsi="Times New Roman"/>
                <w:bCs/>
                <w:noProof/>
              </w:rPr>
              <w:t>协同机制构建</w:t>
            </w:r>
            <w:r>
              <w:rPr>
                <w:noProof/>
                <w:webHidden/>
              </w:rPr>
              <w:tab/>
            </w:r>
            <w:r>
              <w:rPr>
                <w:noProof/>
                <w:webHidden/>
              </w:rPr>
              <w:fldChar w:fldCharType="begin"/>
            </w:r>
            <w:r>
              <w:rPr>
                <w:noProof/>
                <w:webHidden/>
              </w:rPr>
              <w:instrText xml:space="preserve"> PAGEREF _Toc212131097 \h </w:instrText>
            </w:r>
            <w:r>
              <w:rPr>
                <w:noProof/>
                <w:webHidden/>
              </w:rPr>
            </w:r>
            <w:r>
              <w:rPr>
                <w:noProof/>
                <w:webHidden/>
              </w:rPr>
              <w:fldChar w:fldCharType="separate"/>
            </w:r>
            <w:r>
              <w:rPr>
                <w:noProof/>
                <w:webHidden/>
              </w:rPr>
              <w:t>43</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98" w:history="1">
            <w:r w:rsidRPr="00EB0C50">
              <w:rPr>
                <w:rStyle w:val="af"/>
                <w:rFonts w:ascii="Times New Roman" w:hAnsi="Times New Roman"/>
                <w:bCs/>
                <w:noProof/>
              </w:rPr>
              <w:t xml:space="preserve">4.1.2 </w:t>
            </w:r>
            <w:r w:rsidRPr="00EB0C50">
              <w:rPr>
                <w:rStyle w:val="af"/>
                <w:rFonts w:ascii="Times New Roman" w:hAnsi="Times New Roman"/>
                <w:bCs/>
                <w:noProof/>
              </w:rPr>
              <w:t>安全即代码自动化实现路径</w:t>
            </w:r>
            <w:r>
              <w:rPr>
                <w:noProof/>
                <w:webHidden/>
              </w:rPr>
              <w:tab/>
            </w:r>
            <w:r>
              <w:rPr>
                <w:noProof/>
                <w:webHidden/>
              </w:rPr>
              <w:fldChar w:fldCharType="begin"/>
            </w:r>
            <w:r>
              <w:rPr>
                <w:noProof/>
                <w:webHidden/>
              </w:rPr>
              <w:instrText xml:space="preserve"> PAGEREF _Toc212131098 \h </w:instrText>
            </w:r>
            <w:r>
              <w:rPr>
                <w:noProof/>
                <w:webHidden/>
              </w:rPr>
            </w:r>
            <w:r>
              <w:rPr>
                <w:noProof/>
                <w:webHidden/>
              </w:rPr>
              <w:fldChar w:fldCharType="separate"/>
            </w:r>
            <w:r>
              <w:rPr>
                <w:noProof/>
                <w:webHidden/>
              </w:rPr>
              <w:t>44</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99" w:history="1">
            <w:r w:rsidRPr="00EB0C50">
              <w:rPr>
                <w:rStyle w:val="af"/>
                <w:rFonts w:ascii="Times New Roman" w:hAnsi="Times New Roman"/>
                <w:bCs/>
                <w:noProof/>
              </w:rPr>
              <w:t xml:space="preserve">4.2 </w:t>
            </w:r>
            <w:r w:rsidRPr="00EB0C50">
              <w:rPr>
                <w:rStyle w:val="af"/>
                <w:rFonts w:ascii="Times New Roman" w:hAnsi="Times New Roman"/>
                <w:bCs/>
                <w:noProof/>
              </w:rPr>
              <w:t>关键技术改进方案</w:t>
            </w:r>
            <w:r>
              <w:rPr>
                <w:noProof/>
                <w:webHidden/>
              </w:rPr>
              <w:tab/>
            </w:r>
            <w:r>
              <w:rPr>
                <w:noProof/>
                <w:webHidden/>
              </w:rPr>
              <w:fldChar w:fldCharType="begin"/>
            </w:r>
            <w:r>
              <w:rPr>
                <w:noProof/>
                <w:webHidden/>
              </w:rPr>
              <w:instrText xml:space="preserve"> PAGEREF _Toc212131099 \h </w:instrText>
            </w:r>
            <w:r>
              <w:rPr>
                <w:noProof/>
                <w:webHidden/>
              </w:rPr>
            </w:r>
            <w:r>
              <w:rPr>
                <w:noProof/>
                <w:webHidden/>
              </w:rPr>
              <w:fldChar w:fldCharType="separate"/>
            </w:r>
            <w:r>
              <w:rPr>
                <w:noProof/>
                <w:webHidden/>
              </w:rPr>
              <w:t>47</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100" w:history="1">
            <w:r w:rsidRPr="00EB0C50">
              <w:rPr>
                <w:rStyle w:val="af"/>
                <w:rFonts w:ascii="Times New Roman" w:hAnsi="Times New Roman"/>
                <w:bCs/>
                <w:noProof/>
              </w:rPr>
              <w:t xml:space="preserve">4.2.1 </w:t>
            </w:r>
            <w:r w:rsidRPr="00EB0C50">
              <w:rPr>
                <w:rStyle w:val="af"/>
                <w:rFonts w:ascii="Times New Roman" w:hAnsi="Times New Roman"/>
                <w:bCs/>
                <w:noProof/>
              </w:rPr>
              <w:t>需求优先级动态调整模型</w:t>
            </w:r>
            <w:r>
              <w:rPr>
                <w:noProof/>
                <w:webHidden/>
              </w:rPr>
              <w:tab/>
            </w:r>
            <w:r>
              <w:rPr>
                <w:noProof/>
                <w:webHidden/>
              </w:rPr>
              <w:fldChar w:fldCharType="begin"/>
            </w:r>
            <w:r>
              <w:rPr>
                <w:noProof/>
                <w:webHidden/>
              </w:rPr>
              <w:instrText xml:space="preserve"> PAGEREF _Toc212131100 \h </w:instrText>
            </w:r>
            <w:r>
              <w:rPr>
                <w:noProof/>
                <w:webHidden/>
              </w:rPr>
            </w:r>
            <w:r>
              <w:rPr>
                <w:noProof/>
                <w:webHidden/>
              </w:rPr>
              <w:fldChar w:fldCharType="separate"/>
            </w:r>
            <w:r>
              <w:rPr>
                <w:noProof/>
                <w:webHidden/>
              </w:rPr>
              <w:t>47</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101" w:history="1">
            <w:r w:rsidRPr="00EB0C50">
              <w:rPr>
                <w:rStyle w:val="af"/>
                <w:rFonts w:ascii="Times New Roman" w:hAnsi="Times New Roman"/>
                <w:bCs/>
                <w:noProof/>
              </w:rPr>
              <w:t xml:space="preserve">4.2.2 </w:t>
            </w:r>
            <w:r w:rsidRPr="00EB0C50">
              <w:rPr>
                <w:rStyle w:val="af"/>
                <w:rFonts w:ascii="Times New Roman" w:hAnsi="Times New Roman"/>
                <w:bCs/>
                <w:noProof/>
              </w:rPr>
              <w:t>容器化部署工具链集成方案</w:t>
            </w:r>
            <w:r>
              <w:rPr>
                <w:noProof/>
                <w:webHidden/>
              </w:rPr>
              <w:tab/>
            </w:r>
            <w:r>
              <w:rPr>
                <w:noProof/>
                <w:webHidden/>
              </w:rPr>
              <w:fldChar w:fldCharType="begin"/>
            </w:r>
            <w:r>
              <w:rPr>
                <w:noProof/>
                <w:webHidden/>
              </w:rPr>
              <w:instrText xml:space="preserve"> PAGEREF _Toc212131101 \h </w:instrText>
            </w:r>
            <w:r>
              <w:rPr>
                <w:noProof/>
                <w:webHidden/>
              </w:rPr>
            </w:r>
            <w:r>
              <w:rPr>
                <w:noProof/>
                <w:webHidden/>
              </w:rPr>
              <w:fldChar w:fldCharType="separate"/>
            </w:r>
            <w:r>
              <w:rPr>
                <w:noProof/>
                <w:webHidden/>
              </w:rPr>
              <w:t>50</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102" w:history="1">
            <w:r w:rsidRPr="00EB0C50">
              <w:rPr>
                <w:rStyle w:val="af"/>
                <w:rFonts w:ascii="Times New Roman" w:hAnsi="Times New Roman"/>
                <w:bCs/>
                <w:noProof/>
              </w:rPr>
              <w:t xml:space="preserve">4.2.3 </w:t>
            </w:r>
            <w:r w:rsidRPr="00EB0C50">
              <w:rPr>
                <w:rStyle w:val="af"/>
                <w:rFonts w:ascii="Times New Roman" w:hAnsi="Times New Roman"/>
                <w:bCs/>
                <w:noProof/>
              </w:rPr>
              <w:t>智能运维预测系统架构设计</w:t>
            </w:r>
            <w:r>
              <w:rPr>
                <w:noProof/>
                <w:webHidden/>
              </w:rPr>
              <w:tab/>
            </w:r>
            <w:r>
              <w:rPr>
                <w:noProof/>
                <w:webHidden/>
              </w:rPr>
              <w:fldChar w:fldCharType="begin"/>
            </w:r>
            <w:r>
              <w:rPr>
                <w:noProof/>
                <w:webHidden/>
              </w:rPr>
              <w:instrText xml:space="preserve"> PAGEREF _Toc212131102 \h </w:instrText>
            </w:r>
            <w:r>
              <w:rPr>
                <w:noProof/>
                <w:webHidden/>
              </w:rPr>
            </w:r>
            <w:r>
              <w:rPr>
                <w:noProof/>
                <w:webHidden/>
              </w:rPr>
              <w:fldChar w:fldCharType="separate"/>
            </w:r>
            <w:r>
              <w:rPr>
                <w:noProof/>
                <w:webHidden/>
              </w:rPr>
              <w:t>53</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103" w:history="1">
            <w:r w:rsidRPr="00EB0C50">
              <w:rPr>
                <w:rStyle w:val="af"/>
                <w:rFonts w:ascii="Times New Roman" w:hAnsi="Times New Roman"/>
                <w:bCs/>
                <w:noProof/>
              </w:rPr>
              <w:t xml:space="preserve">4.3 </w:t>
            </w:r>
            <w:r w:rsidRPr="00EB0C50">
              <w:rPr>
                <w:rStyle w:val="af"/>
                <w:rFonts w:ascii="Times New Roman" w:hAnsi="Times New Roman"/>
                <w:bCs/>
                <w:noProof/>
              </w:rPr>
              <w:t>组织变革管理实践</w:t>
            </w:r>
            <w:r>
              <w:rPr>
                <w:noProof/>
                <w:webHidden/>
              </w:rPr>
              <w:tab/>
            </w:r>
            <w:r>
              <w:rPr>
                <w:noProof/>
                <w:webHidden/>
              </w:rPr>
              <w:fldChar w:fldCharType="begin"/>
            </w:r>
            <w:r>
              <w:rPr>
                <w:noProof/>
                <w:webHidden/>
              </w:rPr>
              <w:instrText xml:space="preserve"> PAGEREF _Toc212131103 \h </w:instrText>
            </w:r>
            <w:r>
              <w:rPr>
                <w:noProof/>
                <w:webHidden/>
              </w:rPr>
            </w:r>
            <w:r>
              <w:rPr>
                <w:noProof/>
                <w:webHidden/>
              </w:rPr>
              <w:fldChar w:fldCharType="separate"/>
            </w:r>
            <w:r>
              <w:rPr>
                <w:noProof/>
                <w:webHidden/>
              </w:rPr>
              <w:t>56</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104" w:history="1">
            <w:r w:rsidRPr="00EB0C50">
              <w:rPr>
                <w:rStyle w:val="af"/>
                <w:rFonts w:ascii="Times New Roman" w:hAnsi="Times New Roman"/>
                <w:bCs/>
                <w:noProof/>
              </w:rPr>
              <w:t xml:space="preserve">4.3.1 </w:t>
            </w:r>
            <w:r w:rsidRPr="00EB0C50">
              <w:rPr>
                <w:rStyle w:val="af"/>
                <w:rFonts w:ascii="Times New Roman" w:hAnsi="Times New Roman"/>
                <w:bCs/>
                <w:noProof/>
              </w:rPr>
              <w:t>跨职能复合型团队能力矩阵</w:t>
            </w:r>
            <w:r>
              <w:rPr>
                <w:noProof/>
                <w:webHidden/>
              </w:rPr>
              <w:tab/>
            </w:r>
            <w:r>
              <w:rPr>
                <w:noProof/>
                <w:webHidden/>
              </w:rPr>
              <w:fldChar w:fldCharType="begin"/>
            </w:r>
            <w:r>
              <w:rPr>
                <w:noProof/>
                <w:webHidden/>
              </w:rPr>
              <w:instrText xml:space="preserve"> PAGEREF _Toc212131104 \h </w:instrText>
            </w:r>
            <w:r>
              <w:rPr>
                <w:noProof/>
                <w:webHidden/>
              </w:rPr>
            </w:r>
            <w:r>
              <w:rPr>
                <w:noProof/>
                <w:webHidden/>
              </w:rPr>
              <w:fldChar w:fldCharType="separate"/>
            </w:r>
            <w:r>
              <w:rPr>
                <w:noProof/>
                <w:webHidden/>
              </w:rPr>
              <w:t>56</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105" w:history="1">
            <w:r w:rsidRPr="00EB0C50">
              <w:rPr>
                <w:rStyle w:val="af"/>
                <w:rFonts w:ascii="Times New Roman" w:hAnsi="Times New Roman"/>
                <w:bCs/>
                <w:noProof/>
              </w:rPr>
              <w:t xml:space="preserve">4.3.2 </w:t>
            </w:r>
            <w:r w:rsidRPr="00EB0C50">
              <w:rPr>
                <w:rStyle w:val="af"/>
                <w:rFonts w:ascii="Times New Roman" w:hAnsi="Times New Roman"/>
                <w:bCs/>
                <w:noProof/>
              </w:rPr>
              <w:t>实时协作工具链效能优化</w:t>
            </w:r>
            <w:r>
              <w:rPr>
                <w:noProof/>
                <w:webHidden/>
              </w:rPr>
              <w:tab/>
            </w:r>
            <w:r>
              <w:rPr>
                <w:noProof/>
                <w:webHidden/>
              </w:rPr>
              <w:fldChar w:fldCharType="begin"/>
            </w:r>
            <w:r>
              <w:rPr>
                <w:noProof/>
                <w:webHidden/>
              </w:rPr>
              <w:instrText xml:space="preserve"> PAGEREF _Toc212131105 \h </w:instrText>
            </w:r>
            <w:r>
              <w:rPr>
                <w:noProof/>
                <w:webHidden/>
              </w:rPr>
            </w:r>
            <w:r>
              <w:rPr>
                <w:noProof/>
                <w:webHidden/>
              </w:rPr>
              <w:fldChar w:fldCharType="separate"/>
            </w:r>
            <w:r>
              <w:rPr>
                <w:noProof/>
                <w:webHidden/>
              </w:rPr>
              <w:t>58</w:t>
            </w:r>
            <w:r>
              <w:rPr>
                <w:noProof/>
                <w:webHidden/>
              </w:rPr>
              <w:fldChar w:fldCharType="end"/>
            </w:r>
          </w:hyperlink>
        </w:p>
        <w:p w:rsidR="00F35F87" w:rsidRDefault="00F35F87">
          <w:pPr>
            <w:pStyle w:val="TOC1"/>
            <w:tabs>
              <w:tab w:val="right" w:leader="dot" w:pos="9062"/>
            </w:tabs>
            <w:rPr>
              <w:rFonts w:eastAsiaTheme="minorEastAsia" w:cstheme="minorBidi"/>
              <w:b w:val="0"/>
              <w:bCs w:val="0"/>
              <w:caps w:val="0"/>
              <w:noProof/>
              <w:kern w:val="2"/>
              <w:sz w:val="21"/>
              <w:szCs w:val="24"/>
            </w:rPr>
          </w:pPr>
          <w:hyperlink w:anchor="_Toc212131106" w:history="1">
            <w:r w:rsidRPr="00EB0C50">
              <w:rPr>
                <w:rStyle w:val="af"/>
                <w:noProof/>
              </w:rPr>
              <w:t>第</w:t>
            </w:r>
            <w:r w:rsidRPr="00EB0C50">
              <w:rPr>
                <w:rStyle w:val="af"/>
                <w:noProof/>
              </w:rPr>
              <w:t>5</w:t>
            </w:r>
            <w:r w:rsidRPr="00EB0C50">
              <w:rPr>
                <w:rStyle w:val="af"/>
                <w:noProof/>
              </w:rPr>
              <w:t>章</w:t>
            </w:r>
            <w:r w:rsidRPr="00EB0C50">
              <w:rPr>
                <w:rStyle w:val="af"/>
                <w:noProof/>
              </w:rPr>
              <w:t xml:space="preserve"> H</w:t>
            </w:r>
            <w:r w:rsidRPr="00EB0C50">
              <w:rPr>
                <w:rStyle w:val="af"/>
                <w:noProof/>
              </w:rPr>
              <w:t>公司软件开发过程改进方案的实施保障与预期效果</w:t>
            </w:r>
            <w:r>
              <w:rPr>
                <w:noProof/>
                <w:webHidden/>
              </w:rPr>
              <w:tab/>
            </w:r>
            <w:r>
              <w:rPr>
                <w:noProof/>
                <w:webHidden/>
              </w:rPr>
              <w:fldChar w:fldCharType="begin"/>
            </w:r>
            <w:r>
              <w:rPr>
                <w:noProof/>
                <w:webHidden/>
              </w:rPr>
              <w:instrText xml:space="preserve"> PAGEREF _Toc212131106 \h </w:instrText>
            </w:r>
            <w:r>
              <w:rPr>
                <w:noProof/>
                <w:webHidden/>
              </w:rPr>
            </w:r>
            <w:r>
              <w:rPr>
                <w:noProof/>
                <w:webHidden/>
              </w:rPr>
              <w:fldChar w:fldCharType="separate"/>
            </w:r>
            <w:r>
              <w:rPr>
                <w:noProof/>
                <w:webHidden/>
              </w:rPr>
              <w:t>62</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107" w:history="1">
            <w:r w:rsidRPr="00EB0C50">
              <w:rPr>
                <w:rStyle w:val="af"/>
                <w:rFonts w:ascii="Times New Roman" w:hAnsi="Times New Roman"/>
                <w:bCs/>
                <w:noProof/>
              </w:rPr>
              <w:t xml:space="preserve">5.1 </w:t>
            </w:r>
            <w:r w:rsidRPr="00EB0C50">
              <w:rPr>
                <w:rStyle w:val="af"/>
                <w:rFonts w:ascii="Times New Roman" w:hAnsi="Times New Roman"/>
                <w:bCs/>
                <w:noProof/>
              </w:rPr>
              <w:t>过程改进实施保障体系</w:t>
            </w:r>
            <w:r>
              <w:rPr>
                <w:noProof/>
                <w:webHidden/>
              </w:rPr>
              <w:tab/>
            </w:r>
            <w:r>
              <w:rPr>
                <w:noProof/>
                <w:webHidden/>
              </w:rPr>
              <w:fldChar w:fldCharType="begin"/>
            </w:r>
            <w:r>
              <w:rPr>
                <w:noProof/>
                <w:webHidden/>
              </w:rPr>
              <w:instrText xml:space="preserve"> PAGEREF _Toc212131107 \h </w:instrText>
            </w:r>
            <w:r>
              <w:rPr>
                <w:noProof/>
                <w:webHidden/>
              </w:rPr>
            </w:r>
            <w:r>
              <w:rPr>
                <w:noProof/>
                <w:webHidden/>
              </w:rPr>
              <w:fldChar w:fldCharType="separate"/>
            </w:r>
            <w:r>
              <w:rPr>
                <w:noProof/>
                <w:webHidden/>
              </w:rPr>
              <w:t>62</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108" w:history="1">
            <w:r w:rsidRPr="00EB0C50">
              <w:rPr>
                <w:rStyle w:val="af"/>
                <w:rFonts w:ascii="Times New Roman" w:hAnsi="Times New Roman"/>
                <w:bCs/>
                <w:noProof/>
              </w:rPr>
              <w:t xml:space="preserve">5.1.1 </w:t>
            </w:r>
            <w:r w:rsidRPr="00EB0C50">
              <w:rPr>
                <w:rStyle w:val="af"/>
                <w:rFonts w:ascii="Times New Roman" w:hAnsi="Times New Roman"/>
                <w:bCs/>
                <w:noProof/>
              </w:rPr>
              <w:t>闭环过程控制机制设计</w:t>
            </w:r>
            <w:r>
              <w:rPr>
                <w:noProof/>
                <w:webHidden/>
              </w:rPr>
              <w:tab/>
            </w:r>
            <w:r>
              <w:rPr>
                <w:noProof/>
                <w:webHidden/>
              </w:rPr>
              <w:fldChar w:fldCharType="begin"/>
            </w:r>
            <w:r>
              <w:rPr>
                <w:noProof/>
                <w:webHidden/>
              </w:rPr>
              <w:instrText xml:space="preserve"> PAGEREF _Toc212131108 \h </w:instrText>
            </w:r>
            <w:r>
              <w:rPr>
                <w:noProof/>
                <w:webHidden/>
              </w:rPr>
            </w:r>
            <w:r>
              <w:rPr>
                <w:noProof/>
                <w:webHidden/>
              </w:rPr>
              <w:fldChar w:fldCharType="separate"/>
            </w:r>
            <w:r>
              <w:rPr>
                <w:noProof/>
                <w:webHidden/>
              </w:rPr>
              <w:t>62</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109" w:history="1">
            <w:r w:rsidRPr="00EB0C50">
              <w:rPr>
                <w:rStyle w:val="af"/>
                <w:rFonts w:ascii="Times New Roman" w:hAnsi="Times New Roman"/>
                <w:bCs/>
                <w:noProof/>
              </w:rPr>
              <w:t xml:space="preserve">5.1.2 </w:t>
            </w:r>
            <w:r w:rsidRPr="00EB0C50">
              <w:rPr>
                <w:rStyle w:val="af"/>
                <w:rFonts w:ascii="Times New Roman" w:hAnsi="Times New Roman"/>
                <w:bCs/>
                <w:noProof/>
              </w:rPr>
              <w:t>技术兼容性验证方案</w:t>
            </w:r>
            <w:r>
              <w:rPr>
                <w:noProof/>
                <w:webHidden/>
              </w:rPr>
              <w:tab/>
            </w:r>
            <w:r>
              <w:rPr>
                <w:noProof/>
                <w:webHidden/>
              </w:rPr>
              <w:fldChar w:fldCharType="begin"/>
            </w:r>
            <w:r>
              <w:rPr>
                <w:noProof/>
                <w:webHidden/>
              </w:rPr>
              <w:instrText xml:space="preserve"> PAGEREF _Toc212131109 \h </w:instrText>
            </w:r>
            <w:r>
              <w:rPr>
                <w:noProof/>
                <w:webHidden/>
              </w:rPr>
            </w:r>
            <w:r>
              <w:rPr>
                <w:noProof/>
                <w:webHidden/>
              </w:rPr>
              <w:fldChar w:fldCharType="separate"/>
            </w:r>
            <w:r>
              <w:rPr>
                <w:noProof/>
                <w:webHidden/>
              </w:rPr>
              <w:t>65</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110" w:history="1">
            <w:r w:rsidRPr="00EB0C50">
              <w:rPr>
                <w:rStyle w:val="af"/>
                <w:rFonts w:ascii="Times New Roman" w:hAnsi="Times New Roman"/>
                <w:bCs/>
                <w:noProof/>
              </w:rPr>
              <w:t xml:space="preserve">5.1.3 </w:t>
            </w:r>
            <w:r w:rsidRPr="00EB0C50">
              <w:rPr>
                <w:rStyle w:val="af"/>
                <w:rFonts w:ascii="Times New Roman" w:hAnsi="Times New Roman"/>
                <w:bCs/>
                <w:noProof/>
              </w:rPr>
              <w:t>组织变革阻力管理策略</w:t>
            </w:r>
            <w:r>
              <w:rPr>
                <w:noProof/>
                <w:webHidden/>
              </w:rPr>
              <w:tab/>
            </w:r>
            <w:r>
              <w:rPr>
                <w:noProof/>
                <w:webHidden/>
              </w:rPr>
              <w:fldChar w:fldCharType="begin"/>
            </w:r>
            <w:r>
              <w:rPr>
                <w:noProof/>
                <w:webHidden/>
              </w:rPr>
              <w:instrText xml:space="preserve"> PAGEREF _Toc212131110 \h </w:instrText>
            </w:r>
            <w:r>
              <w:rPr>
                <w:noProof/>
                <w:webHidden/>
              </w:rPr>
            </w:r>
            <w:r>
              <w:rPr>
                <w:noProof/>
                <w:webHidden/>
              </w:rPr>
              <w:fldChar w:fldCharType="separate"/>
            </w:r>
            <w:r>
              <w:rPr>
                <w:noProof/>
                <w:webHidden/>
              </w:rPr>
              <w:t>67</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111" w:history="1">
            <w:r w:rsidRPr="00EB0C50">
              <w:rPr>
                <w:rStyle w:val="af"/>
                <w:rFonts w:ascii="Times New Roman" w:hAnsi="Times New Roman"/>
                <w:bCs/>
                <w:noProof/>
              </w:rPr>
              <w:t xml:space="preserve">5.2 </w:t>
            </w:r>
            <w:r w:rsidRPr="00EB0C50">
              <w:rPr>
                <w:rStyle w:val="af"/>
                <w:rFonts w:ascii="Times New Roman" w:hAnsi="Times New Roman"/>
                <w:bCs/>
                <w:noProof/>
              </w:rPr>
              <w:t>方案效果预测与验证</w:t>
            </w:r>
            <w:r>
              <w:rPr>
                <w:noProof/>
                <w:webHidden/>
              </w:rPr>
              <w:tab/>
            </w:r>
            <w:r>
              <w:rPr>
                <w:noProof/>
                <w:webHidden/>
              </w:rPr>
              <w:fldChar w:fldCharType="begin"/>
            </w:r>
            <w:r>
              <w:rPr>
                <w:noProof/>
                <w:webHidden/>
              </w:rPr>
              <w:instrText xml:space="preserve"> PAGEREF _Toc212131111 \h </w:instrText>
            </w:r>
            <w:r>
              <w:rPr>
                <w:noProof/>
                <w:webHidden/>
              </w:rPr>
            </w:r>
            <w:r>
              <w:rPr>
                <w:noProof/>
                <w:webHidden/>
              </w:rPr>
              <w:fldChar w:fldCharType="separate"/>
            </w:r>
            <w:r>
              <w:rPr>
                <w:noProof/>
                <w:webHidden/>
              </w:rPr>
              <w:t>70</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112" w:history="1">
            <w:r w:rsidRPr="00EB0C50">
              <w:rPr>
                <w:rStyle w:val="af"/>
                <w:rFonts w:ascii="Times New Roman" w:hAnsi="Times New Roman"/>
                <w:bCs/>
                <w:noProof/>
              </w:rPr>
              <w:t xml:space="preserve">5.2.1 </w:t>
            </w:r>
            <w:r w:rsidRPr="00EB0C50">
              <w:rPr>
                <w:rStyle w:val="af"/>
                <w:rFonts w:ascii="Times New Roman" w:hAnsi="Times New Roman"/>
                <w:bCs/>
                <w:noProof/>
              </w:rPr>
              <w:t>过程效能提升预测</w:t>
            </w:r>
            <w:r>
              <w:rPr>
                <w:noProof/>
                <w:webHidden/>
              </w:rPr>
              <w:tab/>
            </w:r>
            <w:r>
              <w:rPr>
                <w:noProof/>
                <w:webHidden/>
              </w:rPr>
              <w:fldChar w:fldCharType="begin"/>
            </w:r>
            <w:r>
              <w:rPr>
                <w:noProof/>
                <w:webHidden/>
              </w:rPr>
              <w:instrText xml:space="preserve"> PAGEREF _Toc212131112 \h </w:instrText>
            </w:r>
            <w:r>
              <w:rPr>
                <w:noProof/>
                <w:webHidden/>
              </w:rPr>
            </w:r>
            <w:r>
              <w:rPr>
                <w:noProof/>
                <w:webHidden/>
              </w:rPr>
              <w:fldChar w:fldCharType="separate"/>
            </w:r>
            <w:r>
              <w:rPr>
                <w:noProof/>
                <w:webHidden/>
              </w:rPr>
              <w:t>70</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113" w:history="1">
            <w:r w:rsidRPr="00EB0C50">
              <w:rPr>
                <w:rStyle w:val="af"/>
                <w:rFonts w:ascii="Times New Roman" w:hAnsi="Times New Roman"/>
                <w:bCs/>
                <w:noProof/>
              </w:rPr>
              <w:t xml:space="preserve">5.2.2 </w:t>
            </w:r>
            <w:r w:rsidRPr="00EB0C50">
              <w:rPr>
                <w:rStyle w:val="af"/>
                <w:rFonts w:ascii="Times New Roman" w:hAnsi="Times New Roman"/>
                <w:bCs/>
                <w:noProof/>
              </w:rPr>
              <w:t>安全合规可行性验证</w:t>
            </w:r>
            <w:r>
              <w:rPr>
                <w:noProof/>
                <w:webHidden/>
              </w:rPr>
              <w:tab/>
            </w:r>
            <w:r>
              <w:rPr>
                <w:noProof/>
                <w:webHidden/>
              </w:rPr>
              <w:fldChar w:fldCharType="begin"/>
            </w:r>
            <w:r>
              <w:rPr>
                <w:noProof/>
                <w:webHidden/>
              </w:rPr>
              <w:instrText xml:space="preserve"> PAGEREF _Toc212131113 \h </w:instrText>
            </w:r>
            <w:r>
              <w:rPr>
                <w:noProof/>
                <w:webHidden/>
              </w:rPr>
            </w:r>
            <w:r>
              <w:rPr>
                <w:noProof/>
                <w:webHidden/>
              </w:rPr>
              <w:fldChar w:fldCharType="separate"/>
            </w:r>
            <w:r>
              <w:rPr>
                <w:noProof/>
                <w:webHidden/>
              </w:rPr>
              <w:t>71</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114" w:history="1">
            <w:r w:rsidRPr="00EB0C50">
              <w:rPr>
                <w:rStyle w:val="af"/>
                <w:rFonts w:ascii="Times New Roman" w:hAnsi="Times New Roman"/>
                <w:bCs/>
                <w:noProof/>
              </w:rPr>
              <w:t xml:space="preserve">5.2.3 </w:t>
            </w:r>
            <w:r w:rsidRPr="00EB0C50">
              <w:rPr>
                <w:rStyle w:val="af"/>
                <w:rFonts w:ascii="Times New Roman" w:hAnsi="Times New Roman"/>
                <w:bCs/>
                <w:noProof/>
              </w:rPr>
              <w:t>经济效益量化估算模型</w:t>
            </w:r>
            <w:r>
              <w:rPr>
                <w:noProof/>
                <w:webHidden/>
              </w:rPr>
              <w:tab/>
            </w:r>
            <w:r>
              <w:rPr>
                <w:noProof/>
                <w:webHidden/>
              </w:rPr>
              <w:fldChar w:fldCharType="begin"/>
            </w:r>
            <w:r>
              <w:rPr>
                <w:noProof/>
                <w:webHidden/>
              </w:rPr>
              <w:instrText xml:space="preserve"> PAGEREF _Toc212131114 \h </w:instrText>
            </w:r>
            <w:r>
              <w:rPr>
                <w:noProof/>
                <w:webHidden/>
              </w:rPr>
            </w:r>
            <w:r>
              <w:rPr>
                <w:noProof/>
                <w:webHidden/>
              </w:rPr>
              <w:fldChar w:fldCharType="separate"/>
            </w:r>
            <w:r>
              <w:rPr>
                <w:noProof/>
                <w:webHidden/>
              </w:rPr>
              <w:t>72</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115" w:history="1">
            <w:r w:rsidRPr="00EB0C50">
              <w:rPr>
                <w:rStyle w:val="af"/>
                <w:rFonts w:ascii="Times New Roman" w:hAnsi="Times New Roman"/>
                <w:bCs/>
                <w:noProof/>
              </w:rPr>
              <w:t xml:space="preserve">5.3 </w:t>
            </w:r>
            <w:r w:rsidRPr="00EB0C50">
              <w:rPr>
                <w:rStyle w:val="af"/>
                <w:rFonts w:ascii="Times New Roman" w:hAnsi="Times New Roman"/>
                <w:bCs/>
                <w:noProof/>
              </w:rPr>
              <w:t>行业应用前景分析</w:t>
            </w:r>
            <w:r>
              <w:rPr>
                <w:noProof/>
                <w:webHidden/>
              </w:rPr>
              <w:tab/>
            </w:r>
            <w:r>
              <w:rPr>
                <w:noProof/>
                <w:webHidden/>
              </w:rPr>
              <w:fldChar w:fldCharType="begin"/>
            </w:r>
            <w:r>
              <w:rPr>
                <w:noProof/>
                <w:webHidden/>
              </w:rPr>
              <w:instrText xml:space="preserve"> PAGEREF _Toc212131115 \h </w:instrText>
            </w:r>
            <w:r>
              <w:rPr>
                <w:noProof/>
                <w:webHidden/>
              </w:rPr>
            </w:r>
            <w:r>
              <w:rPr>
                <w:noProof/>
                <w:webHidden/>
              </w:rPr>
              <w:fldChar w:fldCharType="separate"/>
            </w:r>
            <w:r>
              <w:rPr>
                <w:noProof/>
                <w:webHidden/>
              </w:rPr>
              <w:t>72</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116" w:history="1">
            <w:r w:rsidRPr="00EB0C50">
              <w:rPr>
                <w:rStyle w:val="af"/>
                <w:rFonts w:ascii="Times New Roman" w:hAnsi="Times New Roman"/>
                <w:bCs/>
                <w:noProof/>
              </w:rPr>
              <w:t xml:space="preserve">5.3.1 </w:t>
            </w:r>
            <w:r w:rsidRPr="00EB0C50">
              <w:rPr>
                <w:rStyle w:val="af"/>
                <w:rFonts w:ascii="Times New Roman" w:hAnsi="Times New Roman"/>
                <w:bCs/>
                <w:noProof/>
              </w:rPr>
              <w:t>金融科技企业的适配路径</w:t>
            </w:r>
            <w:r>
              <w:rPr>
                <w:noProof/>
                <w:webHidden/>
              </w:rPr>
              <w:tab/>
            </w:r>
            <w:r>
              <w:rPr>
                <w:noProof/>
                <w:webHidden/>
              </w:rPr>
              <w:fldChar w:fldCharType="begin"/>
            </w:r>
            <w:r>
              <w:rPr>
                <w:noProof/>
                <w:webHidden/>
              </w:rPr>
              <w:instrText xml:space="preserve"> PAGEREF _Toc212131116 \h </w:instrText>
            </w:r>
            <w:r>
              <w:rPr>
                <w:noProof/>
                <w:webHidden/>
              </w:rPr>
            </w:r>
            <w:r>
              <w:rPr>
                <w:noProof/>
                <w:webHidden/>
              </w:rPr>
              <w:fldChar w:fldCharType="separate"/>
            </w:r>
            <w:r>
              <w:rPr>
                <w:noProof/>
                <w:webHidden/>
              </w:rPr>
              <w:t>72</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117" w:history="1">
            <w:r w:rsidRPr="00EB0C50">
              <w:rPr>
                <w:rStyle w:val="af"/>
                <w:rFonts w:ascii="Times New Roman" w:hAnsi="Times New Roman"/>
                <w:bCs/>
                <w:noProof/>
              </w:rPr>
              <w:t xml:space="preserve">5.3.2 </w:t>
            </w:r>
            <w:r w:rsidRPr="00EB0C50">
              <w:rPr>
                <w:rStyle w:val="af"/>
                <w:rFonts w:ascii="Times New Roman" w:hAnsi="Times New Roman"/>
                <w:bCs/>
                <w:noProof/>
              </w:rPr>
              <w:t>新兴技术场景的推广价值</w:t>
            </w:r>
            <w:r>
              <w:rPr>
                <w:noProof/>
                <w:webHidden/>
              </w:rPr>
              <w:tab/>
            </w:r>
            <w:r>
              <w:rPr>
                <w:noProof/>
                <w:webHidden/>
              </w:rPr>
              <w:fldChar w:fldCharType="begin"/>
            </w:r>
            <w:r>
              <w:rPr>
                <w:noProof/>
                <w:webHidden/>
              </w:rPr>
              <w:instrText xml:space="preserve"> PAGEREF _Toc212131117 \h </w:instrText>
            </w:r>
            <w:r>
              <w:rPr>
                <w:noProof/>
                <w:webHidden/>
              </w:rPr>
            </w:r>
            <w:r>
              <w:rPr>
                <w:noProof/>
                <w:webHidden/>
              </w:rPr>
              <w:fldChar w:fldCharType="separate"/>
            </w:r>
            <w:r>
              <w:rPr>
                <w:noProof/>
                <w:webHidden/>
              </w:rPr>
              <w:t>73</w:t>
            </w:r>
            <w:r>
              <w:rPr>
                <w:noProof/>
                <w:webHidden/>
              </w:rPr>
              <w:fldChar w:fldCharType="end"/>
            </w:r>
          </w:hyperlink>
        </w:p>
        <w:p w:rsidR="00F35F87" w:rsidRDefault="00F35F87">
          <w:pPr>
            <w:pStyle w:val="TOC1"/>
            <w:tabs>
              <w:tab w:val="right" w:leader="dot" w:pos="9062"/>
            </w:tabs>
            <w:rPr>
              <w:rFonts w:eastAsiaTheme="minorEastAsia" w:cstheme="minorBidi"/>
              <w:b w:val="0"/>
              <w:bCs w:val="0"/>
              <w:caps w:val="0"/>
              <w:noProof/>
              <w:kern w:val="2"/>
              <w:sz w:val="21"/>
              <w:szCs w:val="24"/>
            </w:rPr>
          </w:pPr>
          <w:hyperlink w:anchor="_Toc212131118" w:history="1">
            <w:r w:rsidRPr="00EB0C50">
              <w:rPr>
                <w:rStyle w:val="af"/>
                <w:noProof/>
              </w:rPr>
              <w:t>第</w:t>
            </w:r>
            <w:r w:rsidRPr="00EB0C50">
              <w:rPr>
                <w:rStyle w:val="af"/>
                <w:noProof/>
              </w:rPr>
              <w:t>6</w:t>
            </w:r>
            <w:r w:rsidRPr="00EB0C50">
              <w:rPr>
                <w:rStyle w:val="af"/>
                <w:noProof/>
              </w:rPr>
              <w:t>章</w:t>
            </w:r>
            <w:r w:rsidRPr="00EB0C50">
              <w:rPr>
                <w:rStyle w:val="af"/>
                <w:noProof/>
              </w:rPr>
              <w:t xml:space="preserve"> </w:t>
            </w:r>
            <w:r w:rsidRPr="00EB0C50">
              <w:rPr>
                <w:rStyle w:val="af"/>
                <w:noProof/>
              </w:rPr>
              <w:t>研究结论与展望</w:t>
            </w:r>
            <w:r>
              <w:rPr>
                <w:noProof/>
                <w:webHidden/>
              </w:rPr>
              <w:tab/>
            </w:r>
            <w:r>
              <w:rPr>
                <w:noProof/>
                <w:webHidden/>
              </w:rPr>
              <w:fldChar w:fldCharType="begin"/>
            </w:r>
            <w:r>
              <w:rPr>
                <w:noProof/>
                <w:webHidden/>
              </w:rPr>
              <w:instrText xml:space="preserve"> PAGEREF _Toc212131118 \h </w:instrText>
            </w:r>
            <w:r>
              <w:rPr>
                <w:noProof/>
                <w:webHidden/>
              </w:rPr>
            </w:r>
            <w:r>
              <w:rPr>
                <w:noProof/>
                <w:webHidden/>
              </w:rPr>
              <w:fldChar w:fldCharType="separate"/>
            </w:r>
            <w:r>
              <w:rPr>
                <w:noProof/>
                <w:webHidden/>
              </w:rPr>
              <w:t>75</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119" w:history="1">
            <w:r w:rsidRPr="00EB0C50">
              <w:rPr>
                <w:rStyle w:val="af"/>
                <w:rFonts w:ascii="Times New Roman" w:hAnsi="Times New Roman"/>
                <w:bCs/>
                <w:noProof/>
              </w:rPr>
              <w:t xml:space="preserve">6.1 </w:t>
            </w:r>
            <w:r w:rsidRPr="00EB0C50">
              <w:rPr>
                <w:rStyle w:val="af"/>
                <w:rFonts w:ascii="Times New Roman" w:hAnsi="Times New Roman"/>
                <w:bCs/>
                <w:noProof/>
              </w:rPr>
              <w:t>研究结论</w:t>
            </w:r>
            <w:r>
              <w:rPr>
                <w:noProof/>
                <w:webHidden/>
              </w:rPr>
              <w:tab/>
            </w:r>
            <w:r>
              <w:rPr>
                <w:noProof/>
                <w:webHidden/>
              </w:rPr>
              <w:fldChar w:fldCharType="begin"/>
            </w:r>
            <w:r>
              <w:rPr>
                <w:noProof/>
                <w:webHidden/>
              </w:rPr>
              <w:instrText xml:space="preserve"> PAGEREF _Toc212131119 \h </w:instrText>
            </w:r>
            <w:r>
              <w:rPr>
                <w:noProof/>
                <w:webHidden/>
              </w:rPr>
            </w:r>
            <w:r>
              <w:rPr>
                <w:noProof/>
                <w:webHidden/>
              </w:rPr>
              <w:fldChar w:fldCharType="separate"/>
            </w:r>
            <w:r>
              <w:rPr>
                <w:noProof/>
                <w:webHidden/>
              </w:rPr>
              <w:t>75</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120" w:history="1">
            <w:r w:rsidRPr="00EB0C50">
              <w:rPr>
                <w:rStyle w:val="af"/>
                <w:rFonts w:ascii="Times New Roman" w:hAnsi="Times New Roman"/>
                <w:bCs/>
                <w:noProof/>
              </w:rPr>
              <w:t xml:space="preserve">6.2 </w:t>
            </w:r>
            <w:r w:rsidRPr="00EB0C50">
              <w:rPr>
                <w:rStyle w:val="af"/>
                <w:rFonts w:ascii="Times New Roman" w:hAnsi="Times New Roman"/>
                <w:bCs/>
                <w:noProof/>
              </w:rPr>
              <w:t>未来展望</w:t>
            </w:r>
            <w:r>
              <w:rPr>
                <w:noProof/>
                <w:webHidden/>
              </w:rPr>
              <w:tab/>
            </w:r>
            <w:r>
              <w:rPr>
                <w:noProof/>
                <w:webHidden/>
              </w:rPr>
              <w:fldChar w:fldCharType="begin"/>
            </w:r>
            <w:r>
              <w:rPr>
                <w:noProof/>
                <w:webHidden/>
              </w:rPr>
              <w:instrText xml:space="preserve"> PAGEREF _Toc212131120 \h </w:instrText>
            </w:r>
            <w:r>
              <w:rPr>
                <w:noProof/>
                <w:webHidden/>
              </w:rPr>
            </w:r>
            <w:r>
              <w:rPr>
                <w:noProof/>
                <w:webHidden/>
              </w:rPr>
              <w:fldChar w:fldCharType="separate"/>
            </w:r>
            <w:r>
              <w:rPr>
                <w:noProof/>
                <w:webHidden/>
              </w:rPr>
              <w:t>75</w:t>
            </w:r>
            <w:r>
              <w:rPr>
                <w:noProof/>
                <w:webHidden/>
              </w:rPr>
              <w:fldChar w:fldCharType="end"/>
            </w:r>
          </w:hyperlink>
        </w:p>
        <w:p w:rsidR="00F35F87" w:rsidRDefault="00F35F87">
          <w:pPr>
            <w:pStyle w:val="TOC1"/>
            <w:tabs>
              <w:tab w:val="right" w:leader="dot" w:pos="9062"/>
            </w:tabs>
            <w:rPr>
              <w:rFonts w:eastAsiaTheme="minorEastAsia" w:cstheme="minorBidi"/>
              <w:b w:val="0"/>
              <w:bCs w:val="0"/>
              <w:caps w:val="0"/>
              <w:noProof/>
              <w:kern w:val="2"/>
              <w:sz w:val="21"/>
              <w:szCs w:val="24"/>
            </w:rPr>
          </w:pPr>
          <w:hyperlink w:anchor="_Toc212131121" w:history="1">
            <w:r w:rsidRPr="00EB0C50">
              <w:rPr>
                <w:rStyle w:val="af"/>
                <w:noProof/>
              </w:rPr>
              <w:t>参考文献</w:t>
            </w:r>
            <w:r>
              <w:rPr>
                <w:noProof/>
                <w:webHidden/>
              </w:rPr>
              <w:tab/>
            </w:r>
            <w:r>
              <w:rPr>
                <w:noProof/>
                <w:webHidden/>
              </w:rPr>
              <w:fldChar w:fldCharType="begin"/>
            </w:r>
            <w:r>
              <w:rPr>
                <w:noProof/>
                <w:webHidden/>
              </w:rPr>
              <w:instrText xml:space="preserve"> PAGEREF _Toc212131121 \h </w:instrText>
            </w:r>
            <w:r>
              <w:rPr>
                <w:noProof/>
                <w:webHidden/>
              </w:rPr>
            </w:r>
            <w:r>
              <w:rPr>
                <w:noProof/>
                <w:webHidden/>
              </w:rPr>
              <w:fldChar w:fldCharType="separate"/>
            </w:r>
            <w:r>
              <w:rPr>
                <w:noProof/>
                <w:webHidden/>
              </w:rPr>
              <w:t>76</w:t>
            </w:r>
            <w:r>
              <w:rPr>
                <w:noProof/>
                <w:webHidden/>
              </w:rPr>
              <w:fldChar w:fldCharType="end"/>
            </w:r>
          </w:hyperlink>
        </w:p>
        <w:p w:rsidR="00F35F87" w:rsidRDefault="00F35F87">
          <w:pPr>
            <w:pStyle w:val="TOC1"/>
            <w:tabs>
              <w:tab w:val="right" w:leader="dot" w:pos="9062"/>
            </w:tabs>
            <w:rPr>
              <w:rFonts w:eastAsiaTheme="minorEastAsia" w:cstheme="minorBidi"/>
              <w:b w:val="0"/>
              <w:bCs w:val="0"/>
              <w:caps w:val="0"/>
              <w:noProof/>
              <w:kern w:val="2"/>
              <w:sz w:val="21"/>
              <w:szCs w:val="24"/>
            </w:rPr>
          </w:pPr>
          <w:hyperlink w:anchor="_Toc212131122" w:history="1">
            <w:r w:rsidRPr="00EB0C50">
              <w:rPr>
                <w:rStyle w:val="af"/>
                <w:noProof/>
              </w:rPr>
              <w:t>致</w:t>
            </w:r>
            <w:r w:rsidRPr="00EB0C50">
              <w:rPr>
                <w:rStyle w:val="af"/>
                <w:noProof/>
              </w:rPr>
              <w:t xml:space="preserve"> </w:t>
            </w:r>
            <w:r w:rsidRPr="00EB0C50">
              <w:rPr>
                <w:rStyle w:val="af"/>
                <w:noProof/>
              </w:rPr>
              <w:t>谢</w:t>
            </w:r>
            <w:r>
              <w:rPr>
                <w:noProof/>
                <w:webHidden/>
              </w:rPr>
              <w:tab/>
            </w:r>
            <w:r>
              <w:rPr>
                <w:noProof/>
                <w:webHidden/>
              </w:rPr>
              <w:fldChar w:fldCharType="begin"/>
            </w:r>
            <w:r>
              <w:rPr>
                <w:noProof/>
                <w:webHidden/>
              </w:rPr>
              <w:instrText xml:space="preserve"> PAGEREF _Toc212131122 \h </w:instrText>
            </w:r>
            <w:r>
              <w:rPr>
                <w:noProof/>
                <w:webHidden/>
              </w:rPr>
            </w:r>
            <w:r>
              <w:rPr>
                <w:noProof/>
                <w:webHidden/>
              </w:rPr>
              <w:fldChar w:fldCharType="separate"/>
            </w:r>
            <w:r>
              <w:rPr>
                <w:noProof/>
                <w:webHidden/>
              </w:rPr>
              <w:t>79</w:t>
            </w:r>
            <w:r>
              <w:rPr>
                <w:noProof/>
                <w:webHidden/>
              </w:rPr>
              <w:fldChar w:fldCharType="end"/>
            </w:r>
          </w:hyperlink>
        </w:p>
        <w:p w:rsidR="00570F76" w:rsidRDefault="00570F76">
          <w:pPr>
            <w:ind w:firstLine="482"/>
          </w:pPr>
          <w:r>
            <w:rPr>
              <w:b/>
              <w:bCs/>
              <w:noProof/>
            </w:rPr>
            <w:fldChar w:fldCharType="end"/>
          </w:r>
        </w:p>
      </w:sdtContent>
    </w:sdt>
    <w:p w:rsidR="00D64D97" w:rsidRPr="000A0408" w:rsidRDefault="00D64D97">
      <w:pPr>
        <w:spacing w:line="400" w:lineRule="exact"/>
        <w:ind w:firstLine="480"/>
      </w:pPr>
    </w:p>
    <w:p w:rsidR="00D64D97" w:rsidRDefault="00D64D97">
      <w:pPr>
        <w:spacing w:line="400" w:lineRule="exact"/>
        <w:ind w:firstLine="480"/>
      </w:pPr>
    </w:p>
    <w:p w:rsidR="00D64D97" w:rsidRDefault="00D64D97">
      <w:pPr>
        <w:spacing w:line="400" w:lineRule="exact"/>
        <w:ind w:firstLine="480"/>
      </w:pPr>
    </w:p>
    <w:p w:rsidR="00D64D97" w:rsidRDefault="00D64D97">
      <w:pPr>
        <w:spacing w:line="400" w:lineRule="exact"/>
        <w:ind w:firstLine="480"/>
      </w:pPr>
    </w:p>
    <w:p w:rsidR="001E4773" w:rsidRDefault="001E4773">
      <w:pPr>
        <w:spacing w:line="400" w:lineRule="exact"/>
        <w:ind w:firstLine="480"/>
        <w:sectPr w:rsidR="001E4773">
          <w:footerReference w:type="even" r:id="rId17"/>
          <w:pgSz w:w="11906" w:h="16838"/>
          <w:pgMar w:top="1440" w:right="1417" w:bottom="1440" w:left="1417" w:header="850" w:footer="992" w:gutter="0"/>
          <w:pgNumType w:fmt="upperRoman"/>
          <w:cols w:space="0"/>
          <w:docGrid w:type="lines" w:linePitch="312"/>
        </w:sectPr>
      </w:pPr>
    </w:p>
    <w:p w:rsidR="00D64D97" w:rsidRDefault="0098117A" w:rsidP="00F27544">
      <w:pPr>
        <w:pStyle w:val="1"/>
        <w:ind w:firstLine="640"/>
      </w:pPr>
      <w:bookmarkStart w:id="24" w:name="_Toc498763714"/>
      <w:bookmarkStart w:id="25" w:name="_Toc522322490"/>
      <w:bookmarkStart w:id="26" w:name="_Toc498878239"/>
      <w:bookmarkStart w:id="27" w:name="_Toc4453"/>
      <w:bookmarkStart w:id="28" w:name="_Toc16392"/>
      <w:bookmarkStart w:id="29" w:name="_Toc8114"/>
      <w:bookmarkStart w:id="30" w:name="_Toc522322362"/>
      <w:bookmarkStart w:id="31" w:name="_Toc22390"/>
      <w:bookmarkStart w:id="32" w:name="_Toc16913"/>
      <w:bookmarkStart w:id="33" w:name="_Toc14252"/>
      <w:bookmarkStart w:id="34" w:name="_Toc498878076"/>
      <w:bookmarkStart w:id="35" w:name="_Toc212131061"/>
      <w:r>
        <w:rPr>
          <w:rFonts w:hint="eastAsia"/>
        </w:rPr>
        <w:lastRenderedPageBreak/>
        <w:t>第</w:t>
      </w:r>
      <w:r>
        <w:rPr>
          <w:rFonts w:hint="eastAsia"/>
        </w:rPr>
        <w:t>1</w:t>
      </w:r>
      <w:r>
        <w:rPr>
          <w:rFonts w:hint="eastAsia"/>
        </w:rPr>
        <w:t>章</w:t>
      </w:r>
      <w:r>
        <w:rPr>
          <w:rFonts w:hint="eastAsia"/>
        </w:rPr>
        <w:t xml:space="preserve"> </w:t>
      </w:r>
      <w:r>
        <w:rPr>
          <w:rFonts w:hint="eastAsia"/>
        </w:rPr>
        <w:t>绪论</w:t>
      </w:r>
      <w:bookmarkEnd w:id="24"/>
      <w:bookmarkEnd w:id="25"/>
      <w:bookmarkEnd w:id="26"/>
      <w:bookmarkEnd w:id="27"/>
      <w:bookmarkEnd w:id="28"/>
      <w:bookmarkEnd w:id="29"/>
      <w:bookmarkEnd w:id="30"/>
      <w:bookmarkEnd w:id="31"/>
      <w:bookmarkEnd w:id="32"/>
      <w:bookmarkEnd w:id="33"/>
      <w:bookmarkEnd w:id="34"/>
      <w:bookmarkEnd w:id="35"/>
    </w:p>
    <w:p w:rsidR="00B712E9" w:rsidRDefault="00B712E9" w:rsidP="00B712E9">
      <w:pPr>
        <w:pStyle w:val="2"/>
        <w:keepNext/>
        <w:keepLines/>
        <w:numPr>
          <w:ilvl w:val="1"/>
          <w:numId w:val="0"/>
        </w:numPr>
        <w:adjustRightInd/>
        <w:snapToGrid/>
        <w:rPr>
          <w:rFonts w:ascii="Times New Roman" w:hAnsi="Times New Roman"/>
          <w:bCs/>
          <w:szCs w:val="32"/>
        </w:rPr>
      </w:pPr>
      <w:bookmarkStart w:id="36" w:name="_Toc212131062"/>
      <w:r w:rsidRPr="00B712E9">
        <w:rPr>
          <w:rFonts w:ascii="Times New Roman" w:hAnsi="Times New Roman" w:hint="eastAsia"/>
          <w:bCs/>
          <w:szCs w:val="32"/>
        </w:rPr>
        <w:t xml:space="preserve">1.1 </w:t>
      </w:r>
      <w:r w:rsidRPr="00B712E9">
        <w:rPr>
          <w:rFonts w:ascii="Times New Roman" w:hAnsi="Times New Roman" w:hint="eastAsia"/>
          <w:bCs/>
          <w:szCs w:val="32"/>
        </w:rPr>
        <w:t>研究背景与意义</w:t>
      </w:r>
      <w:bookmarkEnd w:id="36"/>
    </w:p>
    <w:p w:rsidR="00B712E9" w:rsidRDefault="00B712E9" w:rsidP="00B712E9">
      <w:pPr>
        <w:pStyle w:val="2"/>
        <w:keepNext/>
        <w:keepLines/>
        <w:numPr>
          <w:ilvl w:val="1"/>
          <w:numId w:val="0"/>
        </w:numPr>
        <w:adjustRightInd/>
        <w:snapToGrid/>
        <w:rPr>
          <w:rFonts w:ascii="Times New Roman" w:hAnsi="Times New Roman"/>
          <w:bCs/>
          <w:szCs w:val="32"/>
        </w:rPr>
      </w:pPr>
      <w:bookmarkStart w:id="37" w:name="_Toc212131063"/>
      <w:r w:rsidRPr="00B712E9">
        <w:rPr>
          <w:rFonts w:ascii="Times New Roman" w:hAnsi="Times New Roman" w:hint="eastAsia"/>
          <w:bCs/>
          <w:szCs w:val="32"/>
        </w:rPr>
        <w:t xml:space="preserve">1.1.1 </w:t>
      </w:r>
      <w:r w:rsidRPr="00B712E9">
        <w:rPr>
          <w:rFonts w:ascii="Times New Roman" w:hAnsi="Times New Roman" w:hint="eastAsia"/>
          <w:bCs/>
          <w:szCs w:val="32"/>
        </w:rPr>
        <w:t>研究背景</w:t>
      </w:r>
      <w:bookmarkEnd w:id="37"/>
    </w:p>
    <w:p w:rsidR="001E0D0A" w:rsidRPr="001E0D0A" w:rsidRDefault="001E0D0A" w:rsidP="001E0D0A">
      <w:pPr>
        <w:spacing w:line="400" w:lineRule="exact"/>
        <w:ind w:firstLineChars="200" w:firstLine="480"/>
        <w:rPr>
          <w:rFonts w:ascii="Times New Roman" w:hAnsi="Times New Roman"/>
        </w:rPr>
      </w:pPr>
      <w:bookmarkStart w:id="38" w:name="OLE_LINK5"/>
      <w:bookmarkStart w:id="39" w:name="OLE_LINK6"/>
      <w:r w:rsidRPr="001E0D0A">
        <w:rPr>
          <w:rFonts w:ascii="Times New Roman" w:hAnsi="Times New Roman"/>
        </w:rPr>
        <w:t>金融科技（</w:t>
      </w:r>
      <w:r w:rsidRPr="001E0D0A">
        <w:rPr>
          <w:rFonts w:ascii="Times New Roman" w:hAnsi="Times New Roman"/>
        </w:rPr>
        <w:t>FinTech</w:t>
      </w:r>
      <w:r w:rsidRPr="001E0D0A">
        <w:rPr>
          <w:rFonts w:ascii="Times New Roman" w:hAnsi="Times New Roman"/>
        </w:rPr>
        <w:t>）作为数字经济时代金融业转型的核心驱动力，其全球市场规模预计于</w:t>
      </w:r>
      <w:r w:rsidRPr="001E0D0A">
        <w:rPr>
          <w:rFonts w:ascii="Times New Roman" w:hAnsi="Times New Roman"/>
        </w:rPr>
        <w:t>2025</w:t>
      </w:r>
      <w:r w:rsidRPr="001E0D0A">
        <w:rPr>
          <w:rFonts w:ascii="Times New Roman" w:hAnsi="Times New Roman"/>
        </w:rPr>
        <w:t>年突破</w:t>
      </w:r>
      <w:r w:rsidRPr="001E0D0A">
        <w:rPr>
          <w:rFonts w:ascii="Times New Roman" w:hAnsi="Times New Roman"/>
        </w:rPr>
        <w:t>4,000</w:t>
      </w:r>
      <w:r w:rsidRPr="001E0D0A">
        <w:rPr>
          <w:rFonts w:ascii="Times New Roman" w:hAnsi="Times New Roman"/>
        </w:rPr>
        <w:t>亿美元</w:t>
      </w:r>
      <w:r w:rsidR="001A5FF2" w:rsidRPr="001A5FF2">
        <w:rPr>
          <w:rFonts w:ascii="Times New Roman" w:hAnsi="Times New Roman"/>
          <w:vertAlign w:val="superscript"/>
        </w:rPr>
        <w:fldChar w:fldCharType="begin"/>
      </w:r>
      <w:r w:rsidR="001A5FF2" w:rsidRPr="001A5FF2">
        <w:rPr>
          <w:rFonts w:ascii="Times New Roman" w:hAnsi="Times New Roman"/>
          <w:vertAlign w:val="superscript"/>
        </w:rPr>
        <w:instrText xml:space="preserve"> REF _Ref193127017 \r \h </w:instrText>
      </w:r>
      <w:r w:rsidR="001A5FF2" w:rsidRPr="001A5FF2">
        <w:rPr>
          <w:rFonts w:ascii="Times New Roman" w:hAnsi="Times New Roman"/>
          <w:vertAlign w:val="superscript"/>
        </w:rPr>
      </w:r>
      <w:r w:rsidR="001A5FF2" w:rsidRPr="001A5FF2">
        <w:rPr>
          <w:rFonts w:ascii="Times New Roman" w:hAnsi="Times New Roman"/>
          <w:vertAlign w:val="superscript"/>
        </w:rPr>
        <w:fldChar w:fldCharType="separate"/>
      </w:r>
      <w:r w:rsidR="00E7139B">
        <w:rPr>
          <w:rFonts w:ascii="Times New Roman" w:hAnsi="Times New Roman"/>
          <w:vertAlign w:val="superscript"/>
        </w:rPr>
        <w:t>[1]</w:t>
      </w:r>
      <w:r w:rsidR="001A5FF2" w:rsidRPr="001A5FF2">
        <w:rPr>
          <w:rFonts w:ascii="Times New Roman" w:hAnsi="Times New Roman"/>
          <w:vertAlign w:val="superscript"/>
        </w:rPr>
        <w:fldChar w:fldCharType="end"/>
      </w:r>
      <w:r w:rsidRPr="001E0D0A">
        <w:rPr>
          <w:rFonts w:ascii="Times New Roman" w:hAnsi="Times New Roman"/>
        </w:rPr>
        <w:t>。然而，行业高速发展伴随的敏捷交付需求与监管合规刚性约束之间的矛盾日益凸显。</w:t>
      </w:r>
      <w:bookmarkEnd w:id="38"/>
      <w:bookmarkEnd w:id="39"/>
      <w:r w:rsidRPr="001E0D0A">
        <w:rPr>
          <w:rFonts w:ascii="Times New Roman" w:hAnsi="Times New Roman"/>
        </w:rPr>
        <w:t>以中国为例，《金融科技发展规划（</w:t>
      </w:r>
      <w:r w:rsidRPr="001E0D0A">
        <w:rPr>
          <w:rFonts w:ascii="Times New Roman" w:hAnsi="Times New Roman"/>
        </w:rPr>
        <w:t>2022-2025</w:t>
      </w:r>
      <w:r w:rsidRPr="001E0D0A">
        <w:rPr>
          <w:rFonts w:ascii="Times New Roman" w:hAnsi="Times New Roman"/>
        </w:rPr>
        <w:t>年）》明确要求</w:t>
      </w:r>
      <w:r w:rsidRPr="001E0D0A">
        <w:rPr>
          <w:rFonts w:ascii="Times New Roman" w:hAnsi="Times New Roman"/>
        </w:rPr>
        <w:t>“</w:t>
      </w:r>
      <w:r w:rsidRPr="001E0D0A">
        <w:rPr>
          <w:rFonts w:ascii="Times New Roman" w:hAnsi="Times New Roman"/>
        </w:rPr>
        <w:t>构建安全可控、弹性高效的金融科技体系</w:t>
      </w:r>
      <w:r w:rsidRPr="001E0D0A">
        <w:rPr>
          <w:rFonts w:ascii="Times New Roman" w:hAnsi="Times New Roman"/>
        </w:rPr>
        <w:t>”</w:t>
      </w:r>
      <w:r w:rsidR="008B3BD3" w:rsidRPr="008B3BD3">
        <w:rPr>
          <w:rFonts w:ascii="Times New Roman" w:hAnsi="Times New Roman"/>
          <w:vertAlign w:val="superscript"/>
        </w:rPr>
        <w:fldChar w:fldCharType="begin"/>
      </w:r>
      <w:r w:rsidR="008B3BD3" w:rsidRPr="008B3BD3">
        <w:rPr>
          <w:rFonts w:ascii="Times New Roman" w:hAnsi="Times New Roman"/>
          <w:vertAlign w:val="superscript"/>
        </w:rPr>
        <w:instrText xml:space="preserve"> REF _Ref193127318 \r \h </w:instrText>
      </w:r>
      <w:r w:rsidR="008B3BD3">
        <w:rPr>
          <w:rFonts w:ascii="Times New Roman" w:hAnsi="Times New Roman"/>
          <w:vertAlign w:val="superscript"/>
        </w:rPr>
        <w:instrText xml:space="preserve"> \* MERGEFORMAT </w:instrText>
      </w:r>
      <w:r w:rsidR="008B3BD3" w:rsidRPr="008B3BD3">
        <w:rPr>
          <w:rFonts w:ascii="Times New Roman" w:hAnsi="Times New Roman"/>
          <w:vertAlign w:val="superscript"/>
        </w:rPr>
      </w:r>
      <w:r w:rsidR="008B3BD3" w:rsidRPr="008B3BD3">
        <w:rPr>
          <w:rFonts w:ascii="Times New Roman" w:hAnsi="Times New Roman"/>
          <w:vertAlign w:val="superscript"/>
        </w:rPr>
        <w:fldChar w:fldCharType="separate"/>
      </w:r>
      <w:r w:rsidR="008B3BD3" w:rsidRPr="008B3BD3">
        <w:rPr>
          <w:rFonts w:ascii="Times New Roman" w:hAnsi="Times New Roman"/>
          <w:vertAlign w:val="superscript"/>
        </w:rPr>
        <w:t>[2]</w:t>
      </w:r>
      <w:r w:rsidR="008B3BD3" w:rsidRPr="008B3BD3">
        <w:rPr>
          <w:rFonts w:ascii="Times New Roman" w:hAnsi="Times New Roman"/>
          <w:vertAlign w:val="superscript"/>
        </w:rPr>
        <w:fldChar w:fldCharType="end"/>
      </w:r>
      <w:r w:rsidRPr="001E0D0A">
        <w:rPr>
          <w:rFonts w:ascii="Times New Roman" w:hAnsi="Times New Roman"/>
        </w:rPr>
        <w:t>，但</w:t>
      </w:r>
      <w:r w:rsidRPr="001E0D0A">
        <w:rPr>
          <w:rFonts w:ascii="Times New Roman" w:hAnsi="Times New Roman"/>
        </w:rPr>
        <w:t>2023</w:t>
      </w:r>
      <w:r w:rsidRPr="001E0D0A">
        <w:rPr>
          <w:rFonts w:ascii="Times New Roman" w:hAnsi="Times New Roman"/>
        </w:rPr>
        <w:t>年监管部门通报的金融科技违规案例中，</w:t>
      </w:r>
      <w:r w:rsidRPr="001E0D0A">
        <w:rPr>
          <w:rFonts w:ascii="Times New Roman" w:hAnsi="Times New Roman"/>
        </w:rPr>
        <w:t>78.6%</w:t>
      </w:r>
      <w:r w:rsidRPr="001E0D0A">
        <w:rPr>
          <w:rFonts w:ascii="Times New Roman" w:hAnsi="Times New Roman"/>
        </w:rPr>
        <w:t>涉及软件开发流程缺陷，反映出传统工程管理方法在监管动态适配上的系统性不足</w:t>
      </w:r>
      <w:r w:rsidR="008B3BD3" w:rsidRPr="008B3BD3">
        <w:rPr>
          <w:rFonts w:ascii="Times New Roman" w:hAnsi="Times New Roman"/>
          <w:vertAlign w:val="superscript"/>
        </w:rPr>
        <w:fldChar w:fldCharType="begin"/>
      </w:r>
      <w:r w:rsidR="008B3BD3" w:rsidRPr="008B3BD3">
        <w:rPr>
          <w:rFonts w:ascii="Times New Roman" w:hAnsi="Times New Roman"/>
          <w:vertAlign w:val="superscript"/>
        </w:rPr>
        <w:instrText xml:space="preserve"> REF _Ref193127390 \r \h </w:instrText>
      </w:r>
      <w:r w:rsidR="008B3BD3">
        <w:rPr>
          <w:rFonts w:ascii="Times New Roman" w:hAnsi="Times New Roman"/>
          <w:vertAlign w:val="superscript"/>
        </w:rPr>
        <w:instrText xml:space="preserve"> \* MERGEFORMAT </w:instrText>
      </w:r>
      <w:r w:rsidR="008B3BD3" w:rsidRPr="008B3BD3">
        <w:rPr>
          <w:rFonts w:ascii="Times New Roman" w:hAnsi="Times New Roman"/>
          <w:vertAlign w:val="superscript"/>
        </w:rPr>
      </w:r>
      <w:r w:rsidR="008B3BD3" w:rsidRPr="008B3BD3">
        <w:rPr>
          <w:rFonts w:ascii="Times New Roman" w:hAnsi="Times New Roman"/>
          <w:vertAlign w:val="superscript"/>
        </w:rPr>
        <w:fldChar w:fldCharType="separate"/>
      </w:r>
      <w:r w:rsidR="008B3BD3" w:rsidRPr="008B3BD3">
        <w:rPr>
          <w:rFonts w:ascii="Times New Roman" w:hAnsi="Times New Roman"/>
          <w:vertAlign w:val="superscript"/>
        </w:rPr>
        <w:t>[3]</w:t>
      </w:r>
      <w:r w:rsidR="008B3BD3" w:rsidRPr="008B3BD3">
        <w:rPr>
          <w:rFonts w:ascii="Times New Roman" w:hAnsi="Times New Roman"/>
          <w:vertAlign w:val="superscript"/>
        </w:rPr>
        <w:fldChar w:fldCharType="end"/>
      </w:r>
      <w:r w:rsidRPr="001E0D0A">
        <w:rPr>
          <w:rFonts w:ascii="Times New Roman" w:hAnsi="Times New Roman"/>
        </w:rPr>
        <w:t>。</w:t>
      </w:r>
    </w:p>
    <w:p w:rsidR="001E0D0A" w:rsidRDefault="001E0D0A" w:rsidP="001E0D0A">
      <w:pPr>
        <w:spacing w:line="400" w:lineRule="exact"/>
        <w:ind w:firstLineChars="200" w:firstLine="480"/>
        <w:rPr>
          <w:rFonts w:ascii="Times New Roman" w:hAnsi="Times New Roman"/>
        </w:rPr>
      </w:pPr>
      <w:r w:rsidRPr="001E0D0A">
        <w:rPr>
          <w:rFonts w:ascii="Times New Roman" w:hAnsi="Times New Roman"/>
        </w:rPr>
        <w:t>当前矛盾源于两重结构性困境：</w:t>
      </w:r>
    </w:p>
    <w:p w:rsidR="001E0D0A" w:rsidRDefault="001E0D0A" w:rsidP="001E0D0A">
      <w:pPr>
        <w:spacing w:line="400" w:lineRule="exact"/>
        <w:ind w:firstLineChars="200" w:firstLine="480"/>
        <w:rPr>
          <w:rFonts w:ascii="Times New Roman" w:hAnsi="Times New Roman"/>
        </w:rPr>
      </w:pPr>
      <w:r w:rsidRPr="001E0D0A">
        <w:rPr>
          <w:rFonts w:ascii="Times New Roman" w:hAnsi="Times New Roman"/>
        </w:rPr>
        <w:t>（</w:t>
      </w:r>
      <w:r w:rsidRPr="001E0D0A">
        <w:rPr>
          <w:rFonts w:ascii="Times New Roman" w:hAnsi="Times New Roman"/>
        </w:rPr>
        <w:t>1</w:t>
      </w:r>
      <w:r w:rsidRPr="001E0D0A">
        <w:rPr>
          <w:rFonts w:ascii="Times New Roman" w:hAnsi="Times New Roman"/>
        </w:rPr>
        <w:t>）过程模型僵化：现行能力成熟度模型集成（</w:t>
      </w:r>
      <w:r w:rsidRPr="001E0D0A">
        <w:rPr>
          <w:rFonts w:ascii="Times New Roman" w:hAnsi="Times New Roman"/>
        </w:rPr>
        <w:t>CMMI</w:t>
      </w:r>
      <w:r w:rsidRPr="001E0D0A">
        <w:rPr>
          <w:rFonts w:ascii="Times New Roman" w:hAnsi="Times New Roman"/>
        </w:rPr>
        <w:t>）三级体系虽保障开发规范性，但需求响应周期（</w:t>
      </w:r>
      <w:r w:rsidRPr="001E0D0A">
        <w:rPr>
          <w:rFonts w:ascii="Times New Roman" w:hAnsi="Times New Roman"/>
        </w:rPr>
        <w:t>Lead Time</w:t>
      </w:r>
      <w:r w:rsidRPr="001E0D0A">
        <w:rPr>
          <w:rFonts w:ascii="Times New Roman" w:hAnsi="Times New Roman"/>
        </w:rPr>
        <w:t>）长达</w:t>
      </w:r>
      <w:r w:rsidRPr="001E0D0A">
        <w:rPr>
          <w:rFonts w:ascii="Times New Roman" w:hAnsi="Times New Roman"/>
        </w:rPr>
        <w:t>4.2</w:t>
      </w:r>
      <w:r w:rsidRPr="001E0D0A">
        <w:rPr>
          <w:rFonts w:ascii="Times New Roman" w:hAnsi="Times New Roman"/>
        </w:rPr>
        <w:t>周，无法匹配金融业务平均每周</w:t>
      </w:r>
      <w:r w:rsidRPr="001E0D0A">
        <w:rPr>
          <w:rFonts w:ascii="Times New Roman" w:hAnsi="Times New Roman"/>
        </w:rPr>
        <w:t>1.7</w:t>
      </w:r>
      <w:r w:rsidRPr="001E0D0A">
        <w:rPr>
          <w:rFonts w:ascii="Times New Roman" w:hAnsi="Times New Roman"/>
        </w:rPr>
        <w:t>次的迭代频率</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_Ref193127431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[4]</w:t>
      </w:r>
      <w:r w:rsidR="008B3BD3" w:rsidRPr="00C257CB">
        <w:rPr>
          <w:rFonts w:ascii="Times New Roman" w:hAnsi="Times New Roman"/>
          <w:vertAlign w:val="superscript"/>
        </w:rPr>
        <w:fldChar w:fldCharType="end"/>
      </w:r>
      <w:r w:rsidRPr="001E0D0A">
        <w:rPr>
          <w:rFonts w:ascii="Times New Roman" w:hAnsi="Times New Roman"/>
        </w:rPr>
        <w:t>。研究表明，在严格监管行业中，传统过程模型的变更审批流程耗时占开发总工时的</w:t>
      </w:r>
      <w:r w:rsidRPr="001E0D0A">
        <w:rPr>
          <w:rFonts w:ascii="Times New Roman" w:hAnsi="Times New Roman"/>
        </w:rPr>
        <w:t>32%</w:t>
      </w:r>
      <w:r w:rsidRPr="001E0D0A">
        <w:rPr>
          <w:rFonts w:ascii="Times New Roman" w:hAnsi="Times New Roman"/>
        </w:rPr>
        <w:t>以上</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_Ref193127447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[5]</w:t>
      </w:r>
      <w:r w:rsidR="008B3BD3" w:rsidRPr="00C257CB">
        <w:rPr>
          <w:rFonts w:ascii="Times New Roman" w:hAnsi="Times New Roman"/>
          <w:vertAlign w:val="superscript"/>
        </w:rPr>
        <w:fldChar w:fldCharType="end"/>
      </w:r>
      <w:r w:rsidRPr="001E0D0A">
        <w:rPr>
          <w:rFonts w:ascii="Times New Roman" w:hAnsi="Times New Roman"/>
        </w:rPr>
        <w:t>。</w:t>
      </w:r>
    </w:p>
    <w:p w:rsidR="001E0D0A" w:rsidRPr="001E0D0A" w:rsidRDefault="001E0D0A" w:rsidP="001E0D0A">
      <w:pPr>
        <w:spacing w:line="400" w:lineRule="exact"/>
        <w:ind w:firstLineChars="200" w:firstLine="480"/>
        <w:rPr>
          <w:rFonts w:ascii="Times New Roman" w:hAnsi="Times New Roman"/>
        </w:rPr>
      </w:pPr>
      <w:r w:rsidRPr="001E0D0A">
        <w:rPr>
          <w:rFonts w:ascii="Times New Roman" w:hAnsi="Times New Roman"/>
        </w:rPr>
        <w:t>（</w:t>
      </w:r>
      <w:r w:rsidRPr="001E0D0A">
        <w:rPr>
          <w:rFonts w:ascii="Times New Roman" w:hAnsi="Times New Roman"/>
        </w:rPr>
        <w:t>2</w:t>
      </w:r>
      <w:r w:rsidRPr="001E0D0A">
        <w:rPr>
          <w:rFonts w:ascii="Times New Roman" w:hAnsi="Times New Roman"/>
        </w:rPr>
        <w:t>）技术债务累积：开发运维一体化（</w:t>
      </w:r>
      <w:r w:rsidRPr="001E0D0A">
        <w:rPr>
          <w:rFonts w:ascii="Times New Roman" w:hAnsi="Times New Roman"/>
        </w:rPr>
        <w:t>DevOps</w:t>
      </w:r>
      <w:r w:rsidRPr="001E0D0A">
        <w:rPr>
          <w:rFonts w:ascii="Times New Roman" w:hAnsi="Times New Roman"/>
        </w:rPr>
        <w:t>）工具链中安全检测环节滞后，导致</w:t>
      </w:r>
      <w:r w:rsidRPr="001E0D0A">
        <w:rPr>
          <w:rFonts w:ascii="Times New Roman" w:hAnsi="Times New Roman"/>
        </w:rPr>
        <w:t>78.4%</w:t>
      </w:r>
      <w:r w:rsidRPr="001E0D0A">
        <w:rPr>
          <w:rFonts w:ascii="Times New Roman" w:hAnsi="Times New Roman"/>
        </w:rPr>
        <w:t>的漏洞在测试后期暴露，修复成本较需求阶段增加</w:t>
      </w:r>
      <w:r w:rsidRPr="001E0D0A">
        <w:rPr>
          <w:rFonts w:ascii="Times New Roman" w:hAnsi="Times New Roman"/>
        </w:rPr>
        <w:t>5-7</w:t>
      </w:r>
      <w:r w:rsidRPr="001E0D0A">
        <w:rPr>
          <w:rFonts w:ascii="Times New Roman" w:hAnsi="Times New Roman"/>
        </w:rPr>
        <w:t>倍</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_Ref193127464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[6]</w:t>
      </w:r>
      <w:r w:rsidR="008B3BD3" w:rsidRPr="00C257CB">
        <w:rPr>
          <w:rFonts w:ascii="Times New Roman" w:hAnsi="Times New Roman"/>
          <w:vertAlign w:val="superscript"/>
        </w:rPr>
        <w:fldChar w:fldCharType="end"/>
      </w:r>
      <w:r w:rsidRPr="001E0D0A">
        <w:rPr>
          <w:rFonts w:ascii="Times New Roman" w:hAnsi="Times New Roman"/>
        </w:rPr>
        <w:t>。行业数据显示，金融科技企业的技术债务密度（</w:t>
      </w:r>
      <w:r w:rsidRPr="001E0D0A">
        <w:rPr>
          <w:rFonts w:ascii="Times New Roman" w:hAnsi="Times New Roman"/>
        </w:rPr>
        <w:t>TDD</w:t>
      </w:r>
      <w:r w:rsidRPr="001E0D0A">
        <w:rPr>
          <w:rFonts w:ascii="Times New Roman" w:hAnsi="Times New Roman"/>
        </w:rPr>
        <w:t>）平均达到每千行代码</w:t>
      </w:r>
      <w:r w:rsidRPr="001E0D0A">
        <w:rPr>
          <w:rFonts w:ascii="Times New Roman" w:hAnsi="Times New Roman"/>
        </w:rPr>
        <w:t>3.2</w:t>
      </w:r>
      <w:r w:rsidRPr="001E0D0A">
        <w:rPr>
          <w:rFonts w:ascii="Times New Roman" w:hAnsi="Times New Roman"/>
        </w:rPr>
        <w:t>个缺陷，显著高于其他领域水平</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_Ref193127478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[7]</w:t>
      </w:r>
      <w:r w:rsidR="008B3BD3" w:rsidRPr="00C257CB">
        <w:rPr>
          <w:rFonts w:ascii="Times New Roman" w:hAnsi="Times New Roman"/>
          <w:vertAlign w:val="superscript"/>
        </w:rPr>
        <w:fldChar w:fldCharType="end"/>
      </w:r>
      <w:r w:rsidRPr="001E0D0A">
        <w:rPr>
          <w:rFonts w:ascii="Times New Roman" w:hAnsi="Times New Roman"/>
        </w:rPr>
        <w:t>。</w:t>
      </w:r>
    </w:p>
    <w:p w:rsidR="001E0D0A" w:rsidRPr="001E0D0A" w:rsidRDefault="001E0D0A" w:rsidP="001E0D0A">
      <w:pPr>
        <w:spacing w:line="400" w:lineRule="exact"/>
        <w:ind w:firstLineChars="200" w:firstLine="480"/>
        <w:rPr>
          <w:rFonts w:ascii="Times New Roman" w:hAnsi="Times New Roman"/>
        </w:rPr>
      </w:pPr>
      <w:r w:rsidRPr="001E0D0A">
        <w:rPr>
          <w:rFonts w:ascii="Times New Roman" w:hAnsi="Times New Roman"/>
        </w:rPr>
        <w:t>现有理论研究呈现显著分野：工程管理领域聚焦敏捷方法论优化（如</w:t>
      </w:r>
      <w:r w:rsidRPr="001E0D0A">
        <w:rPr>
          <w:rFonts w:ascii="Times New Roman" w:hAnsi="Times New Roman"/>
        </w:rPr>
        <w:t>Scrum@Scale</w:t>
      </w:r>
      <w:r w:rsidRPr="001E0D0A">
        <w:rPr>
          <w:rFonts w:ascii="Times New Roman" w:hAnsi="Times New Roman"/>
        </w:rPr>
        <w:t>框架），却忽视金融行业特有的合规约束（如《个人金融信息保护技术规范》）；而安全工程研究多从静态合规检查切入（如</w:t>
      </w:r>
      <w:r w:rsidRPr="001E0D0A">
        <w:rPr>
          <w:rFonts w:ascii="Times New Roman" w:hAnsi="Times New Roman"/>
        </w:rPr>
        <w:t>OWASP</w:t>
      </w:r>
      <w:r w:rsidRPr="001E0D0A">
        <w:rPr>
          <w:rFonts w:ascii="Times New Roman" w:hAnsi="Times New Roman"/>
        </w:rPr>
        <w:t>应用安全验证标准</w:t>
      </w:r>
      <w:r w:rsidRPr="001E0D0A">
        <w:rPr>
          <w:rFonts w:ascii="Times New Roman" w:hAnsi="Times New Roman"/>
        </w:rPr>
        <w:t>v4.0</w:t>
      </w:r>
      <w:r w:rsidRPr="001E0D0A">
        <w:rPr>
          <w:rFonts w:ascii="Times New Roman" w:hAnsi="Times New Roman"/>
        </w:rPr>
        <w:t>），缺乏对持续交付场景的动态适配机制。这一理论割裂导致实践层面出现</w:t>
      </w:r>
      <w:r w:rsidRPr="001E0D0A">
        <w:rPr>
          <w:rFonts w:ascii="Times New Roman" w:hAnsi="Times New Roman"/>
        </w:rPr>
        <w:t>“</w:t>
      </w:r>
      <w:r w:rsidRPr="001E0D0A">
        <w:rPr>
          <w:rFonts w:ascii="Times New Roman" w:hAnsi="Times New Roman"/>
        </w:rPr>
        <w:t>效率</w:t>
      </w:r>
      <w:r w:rsidRPr="001E0D0A">
        <w:rPr>
          <w:rFonts w:ascii="Times New Roman" w:hAnsi="Times New Roman"/>
        </w:rPr>
        <w:t>-</w:t>
      </w:r>
      <w:r w:rsidRPr="001E0D0A">
        <w:rPr>
          <w:rFonts w:ascii="Times New Roman" w:hAnsi="Times New Roman"/>
        </w:rPr>
        <w:t>安全</w:t>
      </w:r>
      <w:r w:rsidRPr="001E0D0A">
        <w:rPr>
          <w:rFonts w:ascii="Times New Roman" w:hAnsi="Times New Roman"/>
        </w:rPr>
        <w:t>”</w:t>
      </w:r>
      <w:r w:rsidRPr="001E0D0A">
        <w:rPr>
          <w:rFonts w:ascii="Times New Roman" w:hAnsi="Times New Roman"/>
        </w:rPr>
        <w:t>二元对立。</w:t>
      </w:r>
    </w:p>
    <w:p w:rsidR="00732422" w:rsidRPr="00732422" w:rsidRDefault="00BB7C09" w:rsidP="00732422">
      <w:pPr>
        <w:spacing w:line="400" w:lineRule="exact"/>
        <w:ind w:firstLineChars="200" w:firstLine="480"/>
        <w:rPr>
          <w:rFonts w:ascii="Times New Roman" w:hAnsi="Times New Roman"/>
        </w:rPr>
      </w:pPr>
      <w:r>
        <w:rPr>
          <w:rFonts w:ascii="Times New Roman" w:hAnsi="Times New Roman" w:hint="eastAsia"/>
        </w:rPr>
        <w:t>现</w:t>
      </w:r>
      <w:r w:rsidR="001E0D0A" w:rsidRPr="001E0D0A">
        <w:rPr>
          <w:rFonts w:ascii="Times New Roman" w:hAnsi="Times New Roman"/>
        </w:rPr>
        <w:t>以国内头部金融科技解决方案商</w:t>
      </w:r>
      <w:r w:rsidR="001E0D0A" w:rsidRPr="001E0D0A">
        <w:rPr>
          <w:rFonts w:ascii="Times New Roman" w:hAnsi="Times New Roman"/>
        </w:rPr>
        <w:t>H</w:t>
      </w:r>
      <w:r w:rsidR="001E0D0A" w:rsidRPr="001E0D0A">
        <w:rPr>
          <w:rFonts w:ascii="Times New Roman" w:hAnsi="Times New Roman"/>
        </w:rPr>
        <w:t>公司为例，其</w:t>
      </w:r>
      <w:r w:rsidR="00D661B4">
        <w:rPr>
          <w:rFonts w:ascii="Times New Roman" w:hAnsi="Times New Roman" w:hint="eastAsia"/>
        </w:rPr>
        <w:t>中</w:t>
      </w:r>
      <w:r w:rsidR="00DD31A6">
        <w:rPr>
          <w:rFonts w:ascii="Times New Roman" w:hAnsi="Times New Roman" w:hint="eastAsia"/>
        </w:rPr>
        <w:t>，</w:t>
      </w:r>
      <w:r w:rsidR="001E0D0A" w:rsidRPr="001E0D0A">
        <w:rPr>
          <w:rFonts w:ascii="Times New Roman" w:hAnsi="Times New Roman"/>
        </w:rPr>
        <w:t>2021</w:t>
      </w:r>
      <w:r w:rsidR="0001492E">
        <w:rPr>
          <w:rFonts w:ascii="Times New Roman" w:hAnsi="Times New Roman" w:hint="eastAsia"/>
        </w:rPr>
        <w:t>年</w:t>
      </w:r>
      <w:r w:rsidR="00D661B4">
        <w:rPr>
          <w:rFonts w:ascii="Times New Roman" w:hAnsi="Times New Roman" w:hint="eastAsia"/>
        </w:rPr>
        <w:t>到</w:t>
      </w:r>
      <w:r w:rsidR="001E0D0A" w:rsidRPr="001E0D0A">
        <w:rPr>
          <w:rFonts w:ascii="Times New Roman" w:hAnsi="Times New Roman"/>
        </w:rPr>
        <w:t>2023</w:t>
      </w:r>
      <w:r w:rsidR="001E0D0A" w:rsidRPr="001E0D0A">
        <w:rPr>
          <w:rFonts w:ascii="Times New Roman" w:hAnsi="Times New Roman"/>
        </w:rPr>
        <w:t>年</w:t>
      </w:r>
      <w:r w:rsidR="00DD31A6">
        <w:rPr>
          <w:rFonts w:ascii="Times New Roman" w:hAnsi="Times New Roman" w:hint="eastAsia"/>
        </w:rPr>
        <w:t>的</w:t>
      </w:r>
      <w:r w:rsidR="001E0D0A" w:rsidRPr="001E0D0A">
        <w:rPr>
          <w:rFonts w:ascii="Times New Roman" w:hAnsi="Times New Roman"/>
        </w:rPr>
        <w:t>运营数据</w:t>
      </w:r>
      <w:r w:rsidR="00DD31A6">
        <w:rPr>
          <w:rFonts w:ascii="Times New Roman" w:hAnsi="Times New Roman" w:hint="eastAsia"/>
        </w:rPr>
        <w:t>表明</w:t>
      </w:r>
      <w:r w:rsidR="001E0D0A" w:rsidRPr="001E0D0A">
        <w:rPr>
          <w:rFonts w:ascii="Times New Roman" w:hAnsi="Times New Roman"/>
        </w:rPr>
        <w:t>，因监管标准升级导致的系统整改成本年均增长</w:t>
      </w:r>
      <w:r w:rsidR="001E0D0A" w:rsidRPr="001E0D0A">
        <w:rPr>
          <w:rFonts w:ascii="Times New Roman" w:hAnsi="Times New Roman"/>
        </w:rPr>
        <w:t>23.4%</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_Ref193127547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[8]</w:t>
      </w:r>
      <w:r w:rsidR="008B3BD3" w:rsidRPr="00C257CB">
        <w:rPr>
          <w:rFonts w:ascii="Times New Roman" w:hAnsi="Times New Roman"/>
          <w:vertAlign w:val="superscript"/>
        </w:rPr>
        <w:fldChar w:fldCharType="end"/>
      </w:r>
      <w:r w:rsidR="001E0D0A" w:rsidRPr="001E0D0A">
        <w:rPr>
          <w:rFonts w:ascii="Times New Roman" w:hAnsi="Times New Roman"/>
        </w:rPr>
        <w:t>，安全漏洞修复周期（</w:t>
      </w:r>
      <w:r w:rsidR="001E0D0A" w:rsidRPr="001E0D0A">
        <w:rPr>
          <w:rFonts w:ascii="Times New Roman" w:hAnsi="Times New Roman"/>
        </w:rPr>
        <w:t>MTTR</w:t>
      </w:r>
      <w:r w:rsidR="001E0D0A" w:rsidRPr="001E0D0A">
        <w:rPr>
          <w:rFonts w:ascii="Times New Roman" w:hAnsi="Times New Roman"/>
        </w:rPr>
        <w:t>）长达</w:t>
      </w:r>
      <w:r w:rsidR="001E0D0A" w:rsidRPr="001E0D0A">
        <w:rPr>
          <w:rFonts w:ascii="Times New Roman" w:hAnsi="Times New Roman"/>
        </w:rPr>
        <w:t>46</w:t>
      </w:r>
      <w:r w:rsidR="001E0D0A" w:rsidRPr="001E0D0A">
        <w:rPr>
          <w:rFonts w:ascii="Times New Roman" w:hAnsi="Times New Roman"/>
        </w:rPr>
        <w:t>小时，远超行业安全运营中心（</w:t>
      </w:r>
      <w:r w:rsidR="001E0D0A" w:rsidRPr="001E0D0A">
        <w:rPr>
          <w:rFonts w:ascii="Times New Roman" w:hAnsi="Times New Roman"/>
        </w:rPr>
        <w:t>SOC</w:t>
      </w:r>
      <w:r w:rsidR="001E0D0A" w:rsidRPr="001E0D0A">
        <w:rPr>
          <w:rFonts w:ascii="Times New Roman" w:hAnsi="Times New Roman"/>
        </w:rPr>
        <w:t>）的</w:t>
      </w:r>
      <w:r w:rsidR="001E0D0A" w:rsidRPr="001E0D0A">
        <w:rPr>
          <w:rFonts w:ascii="Times New Roman" w:hAnsi="Times New Roman"/>
        </w:rPr>
        <w:t>12</w:t>
      </w:r>
      <w:r w:rsidR="001E0D0A" w:rsidRPr="001E0D0A">
        <w:rPr>
          <w:rFonts w:ascii="Times New Roman" w:hAnsi="Times New Roman"/>
        </w:rPr>
        <w:t>小时基准</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_Ref193127565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[9]</w:t>
      </w:r>
      <w:r w:rsidR="008B3BD3" w:rsidRPr="00C257CB">
        <w:rPr>
          <w:rFonts w:ascii="Times New Roman" w:hAnsi="Times New Roman"/>
          <w:vertAlign w:val="superscript"/>
        </w:rPr>
        <w:fldChar w:fldCharType="end"/>
      </w:r>
      <w:r w:rsidR="001E0D0A" w:rsidRPr="001E0D0A">
        <w:rPr>
          <w:rFonts w:ascii="Times New Roman" w:hAnsi="Times New Roman"/>
        </w:rPr>
        <w:t>，技术债务密度（</w:t>
      </w:r>
      <w:r w:rsidR="001E0D0A" w:rsidRPr="001E0D0A">
        <w:rPr>
          <w:rFonts w:ascii="Times New Roman" w:hAnsi="Times New Roman"/>
        </w:rPr>
        <w:t>TDD</w:t>
      </w:r>
      <w:r w:rsidR="001E0D0A" w:rsidRPr="001E0D0A">
        <w:rPr>
          <w:rFonts w:ascii="Times New Roman" w:hAnsi="Times New Roman"/>
        </w:rPr>
        <w:t>）达到每千行代码</w:t>
      </w:r>
      <w:r w:rsidR="001E0D0A" w:rsidRPr="001E0D0A">
        <w:rPr>
          <w:rFonts w:ascii="Times New Roman" w:hAnsi="Times New Roman"/>
        </w:rPr>
        <w:t>3.5</w:t>
      </w:r>
      <w:r w:rsidR="001E0D0A" w:rsidRPr="001E0D0A">
        <w:rPr>
          <w:rFonts w:ascii="Times New Roman" w:hAnsi="Times New Roman"/>
        </w:rPr>
        <w:t>个缺陷，高于行业均值</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_Ref193127575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[10]</w:t>
      </w:r>
      <w:r w:rsidR="008B3BD3" w:rsidRPr="00C257CB">
        <w:rPr>
          <w:rFonts w:ascii="Times New Roman" w:hAnsi="Times New Roman"/>
          <w:vertAlign w:val="superscript"/>
        </w:rPr>
        <w:fldChar w:fldCharType="end"/>
      </w:r>
      <w:r w:rsidR="001E0D0A" w:rsidRPr="001E0D0A">
        <w:rPr>
          <w:rFonts w:ascii="Times New Roman" w:hAnsi="Times New Roman"/>
        </w:rPr>
        <w:t>。</w:t>
      </w:r>
      <w:r w:rsidR="0063572F">
        <w:rPr>
          <w:rFonts w:ascii="Times New Roman" w:hAnsi="Times New Roman" w:hint="eastAsia"/>
        </w:rPr>
        <w:t>而</w:t>
      </w:r>
      <w:r w:rsidR="001E0D0A" w:rsidRPr="001E0D0A">
        <w:rPr>
          <w:rFonts w:ascii="Times New Roman" w:hAnsi="Times New Roman"/>
        </w:rPr>
        <w:t>上述案例表明，建立跨领域协同优化模型</w:t>
      </w:r>
      <w:r w:rsidR="00F85E43">
        <w:rPr>
          <w:rFonts w:ascii="Times New Roman" w:hAnsi="Times New Roman" w:hint="eastAsia"/>
        </w:rPr>
        <w:t>，</w:t>
      </w:r>
      <w:r w:rsidR="001E0D0A" w:rsidRPr="001E0D0A">
        <w:rPr>
          <w:rFonts w:ascii="Times New Roman" w:hAnsi="Times New Roman"/>
        </w:rPr>
        <w:t>已成为金融科技行业</w:t>
      </w:r>
      <w:r w:rsidR="00F85E43">
        <w:rPr>
          <w:rFonts w:ascii="Times New Roman" w:hAnsi="Times New Roman" w:hint="eastAsia"/>
        </w:rPr>
        <w:t>数字化转型以及</w:t>
      </w:r>
      <w:r w:rsidR="001E0D0A" w:rsidRPr="001E0D0A">
        <w:rPr>
          <w:rFonts w:ascii="Times New Roman" w:hAnsi="Times New Roman"/>
        </w:rPr>
        <w:t>高质量发展的</w:t>
      </w:r>
      <w:r w:rsidR="00F85E43">
        <w:rPr>
          <w:rFonts w:ascii="Times New Roman" w:hAnsi="Times New Roman" w:hint="eastAsia"/>
        </w:rPr>
        <w:t>关键所在</w:t>
      </w:r>
      <w:r w:rsidR="001E0D0A" w:rsidRPr="001E0D0A">
        <w:rPr>
          <w:rFonts w:ascii="Times New Roman" w:hAnsi="Times New Roman"/>
        </w:rPr>
        <w:t>。</w:t>
      </w:r>
    </w:p>
    <w:p w:rsidR="00B712E9" w:rsidRDefault="00B712E9" w:rsidP="00B712E9">
      <w:pPr>
        <w:pStyle w:val="2"/>
        <w:keepNext/>
        <w:keepLines/>
        <w:numPr>
          <w:ilvl w:val="1"/>
          <w:numId w:val="0"/>
        </w:numPr>
        <w:adjustRightInd/>
        <w:snapToGrid/>
        <w:rPr>
          <w:rFonts w:ascii="Times New Roman" w:hAnsi="Times New Roman"/>
          <w:bCs/>
          <w:szCs w:val="32"/>
        </w:rPr>
      </w:pPr>
      <w:bookmarkStart w:id="40" w:name="_Toc212131064"/>
      <w:r w:rsidRPr="00B712E9">
        <w:rPr>
          <w:rFonts w:ascii="Times New Roman" w:hAnsi="Times New Roman" w:hint="eastAsia"/>
          <w:bCs/>
          <w:szCs w:val="32"/>
        </w:rPr>
        <w:t xml:space="preserve">1.1.2 </w:t>
      </w:r>
      <w:r w:rsidRPr="00B712E9">
        <w:rPr>
          <w:rFonts w:ascii="Times New Roman" w:hAnsi="Times New Roman" w:hint="eastAsia"/>
          <w:bCs/>
          <w:szCs w:val="32"/>
        </w:rPr>
        <w:t>研究意义</w:t>
      </w:r>
      <w:bookmarkEnd w:id="40"/>
    </w:p>
    <w:p w:rsidR="00F42BE5" w:rsidRPr="00F42BE5" w:rsidRDefault="00F42BE5" w:rsidP="00F42BE5">
      <w:pPr>
        <w:spacing w:line="400" w:lineRule="exact"/>
        <w:ind w:firstLineChars="200" w:firstLine="480"/>
        <w:rPr>
          <w:rFonts w:ascii="Times New Roman" w:eastAsiaTheme="minorEastAsia" w:hAnsi="Times New Roman"/>
        </w:rPr>
      </w:pPr>
      <w:r w:rsidRPr="00F42BE5">
        <w:rPr>
          <w:rFonts w:ascii="Times New Roman" w:eastAsiaTheme="minorEastAsia" w:hAnsi="Times New Roman"/>
        </w:rPr>
        <w:t>理论层面，本研究在</w:t>
      </w:r>
      <w:r w:rsidRPr="00F42BE5">
        <w:rPr>
          <w:rFonts w:ascii="Times New Roman" w:eastAsiaTheme="minorEastAsia" w:hAnsi="Times New Roman"/>
        </w:rPr>
        <w:t>“</w:t>
      </w:r>
      <w:r w:rsidRPr="00F42BE5">
        <w:rPr>
          <w:rFonts w:ascii="Times New Roman" w:eastAsiaTheme="minorEastAsia" w:hAnsi="Times New Roman"/>
        </w:rPr>
        <w:t>敏捷</w:t>
      </w:r>
      <w:r w:rsidRPr="00F42BE5">
        <w:rPr>
          <w:rFonts w:ascii="Times New Roman" w:eastAsiaTheme="minorEastAsia" w:hAnsi="Times New Roman"/>
        </w:rPr>
        <w:t>—</w:t>
      </w:r>
      <w:r w:rsidRPr="00F42BE5">
        <w:rPr>
          <w:rFonts w:ascii="Times New Roman" w:eastAsiaTheme="minorEastAsia" w:hAnsi="Times New Roman"/>
        </w:rPr>
        <w:t>安全</w:t>
      </w:r>
      <w:r w:rsidRPr="00F42BE5">
        <w:rPr>
          <w:rFonts w:ascii="Times New Roman" w:eastAsiaTheme="minorEastAsia" w:hAnsi="Times New Roman"/>
        </w:rPr>
        <w:t>—</w:t>
      </w:r>
      <w:r w:rsidRPr="00F42BE5">
        <w:rPr>
          <w:rFonts w:ascii="Times New Roman" w:eastAsiaTheme="minorEastAsia" w:hAnsi="Times New Roman"/>
        </w:rPr>
        <w:t>合规</w:t>
      </w:r>
      <w:r w:rsidRPr="00F42BE5">
        <w:rPr>
          <w:rFonts w:ascii="Times New Roman" w:eastAsiaTheme="minorEastAsia" w:hAnsi="Times New Roman"/>
        </w:rPr>
        <w:t>”</w:t>
      </w:r>
      <w:r w:rsidRPr="00F42BE5">
        <w:rPr>
          <w:rFonts w:ascii="Times New Roman" w:eastAsiaTheme="minorEastAsia" w:hAnsi="Times New Roman"/>
        </w:rPr>
        <w:t>张力背景下，提出面向金融科技企业的混合过程改进框架（</w:t>
      </w:r>
      <w:r w:rsidRPr="00F42BE5">
        <w:rPr>
          <w:rFonts w:ascii="Times New Roman" w:eastAsiaTheme="minorEastAsia" w:hAnsi="Times New Roman"/>
        </w:rPr>
        <w:t>Hybrid DevOps Framework</w:t>
      </w:r>
      <w:r w:rsidRPr="00F42BE5">
        <w:rPr>
          <w:rFonts w:ascii="Times New Roman" w:eastAsiaTheme="minorEastAsia" w:hAnsi="Times New Roman"/>
        </w:rPr>
        <w:t>），并以</w:t>
      </w:r>
      <w:r w:rsidRPr="00F42BE5">
        <w:rPr>
          <w:rFonts w:ascii="Times New Roman" w:eastAsiaTheme="minorEastAsia" w:hAnsi="Times New Roman"/>
        </w:rPr>
        <w:t>“</w:t>
      </w:r>
      <w:r w:rsidRPr="00F42BE5">
        <w:rPr>
          <w:rFonts w:ascii="Times New Roman" w:eastAsiaTheme="minorEastAsia" w:hAnsi="Times New Roman"/>
        </w:rPr>
        <w:t>过程</w:t>
      </w:r>
      <w:r w:rsidRPr="00F42BE5">
        <w:rPr>
          <w:rFonts w:ascii="Times New Roman" w:eastAsiaTheme="minorEastAsia" w:hAnsi="Times New Roman"/>
        </w:rPr>
        <w:t>—</w:t>
      </w:r>
      <w:r w:rsidRPr="00F42BE5">
        <w:rPr>
          <w:rFonts w:ascii="Times New Roman" w:eastAsiaTheme="minorEastAsia" w:hAnsi="Times New Roman"/>
        </w:rPr>
        <w:t>技术</w:t>
      </w:r>
      <w:r w:rsidRPr="00F42BE5">
        <w:rPr>
          <w:rFonts w:ascii="Times New Roman" w:eastAsiaTheme="minorEastAsia" w:hAnsi="Times New Roman"/>
        </w:rPr>
        <w:t>—</w:t>
      </w:r>
      <w:r w:rsidRPr="00F42BE5">
        <w:rPr>
          <w:rFonts w:ascii="Times New Roman" w:eastAsiaTheme="minorEastAsia" w:hAnsi="Times New Roman"/>
        </w:rPr>
        <w:t>组织（</w:t>
      </w:r>
      <w:r w:rsidRPr="00F42BE5">
        <w:rPr>
          <w:rFonts w:ascii="Times New Roman" w:eastAsiaTheme="minorEastAsia" w:hAnsi="Times New Roman"/>
        </w:rPr>
        <w:t>PTO</w:t>
      </w:r>
      <w:r w:rsidRPr="00F42BE5">
        <w:rPr>
          <w:rFonts w:ascii="Times New Roman" w:eastAsiaTheme="minorEastAsia" w:hAnsi="Times New Roman"/>
        </w:rPr>
        <w:t>）</w:t>
      </w:r>
      <w:r w:rsidRPr="00F42BE5">
        <w:rPr>
          <w:rFonts w:ascii="Times New Roman" w:eastAsiaTheme="minorEastAsia" w:hAnsi="Times New Roman"/>
        </w:rPr>
        <w:t>”</w:t>
      </w:r>
      <w:r w:rsidRPr="00F42BE5">
        <w:rPr>
          <w:rFonts w:ascii="Times New Roman" w:eastAsiaTheme="minorEastAsia" w:hAnsi="Times New Roman"/>
        </w:rPr>
        <w:t>三维协同为核心，实现对现有方法的系统整合与扩展</w:t>
      </w:r>
      <w:r w:rsidRPr="00F42BE5">
        <w:rPr>
          <w:rFonts w:ascii="Times New Roman" w:eastAsiaTheme="minorEastAsia" w:hAnsi="Times New Roman"/>
        </w:rPr>
        <w:t>[11]</w:t>
      </w:r>
      <w:r w:rsidRPr="00F42BE5">
        <w:rPr>
          <w:rFonts w:ascii="Times New Roman" w:eastAsiaTheme="minorEastAsia" w:hAnsi="Times New Roman"/>
        </w:rPr>
        <w:t>。现有工作多聚焦单一维度：如</w:t>
      </w:r>
      <w:r w:rsidRPr="00F42BE5">
        <w:rPr>
          <w:rFonts w:ascii="Times New Roman" w:eastAsiaTheme="minorEastAsia" w:hAnsi="Times New Roman"/>
        </w:rPr>
        <w:t xml:space="preserve"> Fitzgerald</w:t>
      </w:r>
      <w:r w:rsidRPr="00F42BE5">
        <w:rPr>
          <w:rFonts w:ascii="Times New Roman" w:eastAsiaTheme="minorEastAsia" w:hAnsi="Times New Roman"/>
        </w:rPr>
        <w:t>（</w:t>
      </w:r>
      <w:r w:rsidRPr="00F42BE5">
        <w:rPr>
          <w:rFonts w:ascii="Times New Roman" w:eastAsiaTheme="minorEastAsia" w:hAnsi="Times New Roman"/>
        </w:rPr>
        <w:t>2021</w:t>
      </w:r>
      <w:r w:rsidRPr="00F42BE5">
        <w:rPr>
          <w:rFonts w:ascii="Times New Roman" w:eastAsiaTheme="minorEastAsia" w:hAnsi="Times New Roman"/>
        </w:rPr>
        <w:t>）提出的</w:t>
      </w:r>
      <w:r w:rsidRPr="00F42BE5">
        <w:rPr>
          <w:rFonts w:ascii="Times New Roman" w:eastAsiaTheme="minorEastAsia" w:hAnsi="Times New Roman"/>
        </w:rPr>
        <w:t xml:space="preserve"> DevSecOps </w:t>
      </w:r>
      <w:r w:rsidRPr="00F42BE5">
        <w:rPr>
          <w:rFonts w:ascii="Times New Roman" w:eastAsiaTheme="minorEastAsia" w:hAnsi="Times New Roman"/>
        </w:rPr>
        <w:t>成熟度模型能够提升安全检测效率，但尚未解决《个人金融信息保护技术规范》等本土合规要求的动态适配问题</w:t>
      </w:r>
      <w:r w:rsidRPr="00F42BE5">
        <w:rPr>
          <w:rFonts w:ascii="Times New Roman" w:eastAsiaTheme="minorEastAsia" w:hAnsi="Times New Roman"/>
        </w:rPr>
        <w:t>[12]</w:t>
      </w:r>
      <w:r w:rsidRPr="00F42BE5">
        <w:rPr>
          <w:rFonts w:ascii="Times New Roman" w:eastAsiaTheme="minorEastAsia" w:hAnsi="Times New Roman"/>
        </w:rPr>
        <w:t>；</w:t>
      </w:r>
      <w:r w:rsidRPr="00F42BE5">
        <w:rPr>
          <w:rFonts w:ascii="Times New Roman" w:eastAsiaTheme="minorEastAsia" w:hAnsi="Times New Roman"/>
        </w:rPr>
        <w:t>Kim</w:t>
      </w:r>
      <w:r w:rsidRPr="00F42BE5">
        <w:rPr>
          <w:rFonts w:ascii="Times New Roman" w:eastAsiaTheme="minorEastAsia" w:hAnsi="Times New Roman"/>
        </w:rPr>
        <w:t>（</w:t>
      </w:r>
      <w:r w:rsidRPr="00F42BE5">
        <w:rPr>
          <w:rFonts w:ascii="Times New Roman" w:eastAsiaTheme="minorEastAsia" w:hAnsi="Times New Roman"/>
        </w:rPr>
        <w:t>2021</w:t>
      </w:r>
      <w:r w:rsidRPr="00F42BE5">
        <w:rPr>
          <w:rFonts w:ascii="Times New Roman" w:eastAsiaTheme="minorEastAsia" w:hAnsi="Times New Roman"/>
        </w:rPr>
        <w:t>）的</w:t>
      </w:r>
      <w:r w:rsidRPr="00F42BE5">
        <w:rPr>
          <w:rFonts w:ascii="Times New Roman" w:eastAsiaTheme="minorEastAsia" w:hAnsi="Times New Roman"/>
        </w:rPr>
        <w:lastRenderedPageBreak/>
        <w:t>混合流程优化方案强化了交付速度，却缺乏对技术债务（</w:t>
      </w:r>
      <w:r w:rsidRPr="00F42BE5">
        <w:rPr>
          <w:rFonts w:ascii="Times New Roman" w:eastAsiaTheme="minorEastAsia" w:hAnsi="Times New Roman"/>
        </w:rPr>
        <w:t>Technical Debt, TDD</w:t>
      </w:r>
      <w:r w:rsidRPr="00F42BE5">
        <w:rPr>
          <w:rFonts w:ascii="Times New Roman" w:eastAsiaTheme="minorEastAsia" w:hAnsi="Times New Roman"/>
        </w:rPr>
        <w:t>）累积机制的量化分析</w:t>
      </w:r>
      <w:r w:rsidRPr="00F42BE5">
        <w:rPr>
          <w:rFonts w:ascii="Times New Roman" w:eastAsiaTheme="minorEastAsia" w:hAnsi="Times New Roman"/>
        </w:rPr>
        <w:t>[13]</w:t>
      </w:r>
      <w:r w:rsidRPr="00F42BE5">
        <w:rPr>
          <w:rFonts w:ascii="Times New Roman" w:eastAsiaTheme="minorEastAsia" w:hAnsi="Times New Roman"/>
        </w:rPr>
        <w:t>。与之相比，本文以价值流为主线，将安全即代码（</w:t>
      </w:r>
      <w:r w:rsidRPr="00F42BE5">
        <w:rPr>
          <w:rFonts w:ascii="Times New Roman" w:eastAsiaTheme="minorEastAsia" w:hAnsi="Times New Roman"/>
        </w:rPr>
        <w:t>Security-as-Code</w:t>
      </w:r>
      <w:r w:rsidRPr="00F42BE5">
        <w:rPr>
          <w:rFonts w:ascii="Times New Roman" w:eastAsiaTheme="minorEastAsia" w:hAnsi="Times New Roman"/>
        </w:rPr>
        <w:t>）、动态合规嵌入与度量闭环嵌入持续交付管道，形成</w:t>
      </w:r>
      <w:r w:rsidRPr="00F42BE5">
        <w:rPr>
          <w:rFonts w:ascii="Times New Roman" w:eastAsiaTheme="minorEastAsia" w:hAnsi="Times New Roman"/>
        </w:rPr>
        <w:t>“</w:t>
      </w:r>
      <w:r w:rsidRPr="00F42BE5">
        <w:rPr>
          <w:rFonts w:ascii="Times New Roman" w:eastAsiaTheme="minorEastAsia" w:hAnsi="Times New Roman"/>
        </w:rPr>
        <w:t>前移</w:t>
      </w:r>
      <w:r w:rsidRPr="00F42BE5">
        <w:rPr>
          <w:rFonts w:ascii="Times New Roman" w:eastAsiaTheme="minorEastAsia" w:hAnsi="Times New Roman"/>
        </w:rPr>
        <w:t>—</w:t>
      </w:r>
      <w:r w:rsidRPr="00F42BE5">
        <w:rPr>
          <w:rFonts w:ascii="Times New Roman" w:eastAsiaTheme="minorEastAsia" w:hAnsi="Times New Roman"/>
        </w:rPr>
        <w:t>验证</w:t>
      </w:r>
      <w:r w:rsidRPr="00F42BE5">
        <w:rPr>
          <w:rFonts w:ascii="Times New Roman" w:eastAsiaTheme="minorEastAsia" w:hAnsi="Times New Roman"/>
        </w:rPr>
        <w:t>—</w:t>
      </w:r>
      <w:r w:rsidRPr="00F42BE5">
        <w:rPr>
          <w:rFonts w:ascii="Times New Roman" w:eastAsiaTheme="minorEastAsia" w:hAnsi="Times New Roman"/>
        </w:rPr>
        <w:t>审计</w:t>
      </w:r>
      <w:r w:rsidRPr="00F42BE5">
        <w:rPr>
          <w:rFonts w:ascii="Times New Roman" w:eastAsiaTheme="minorEastAsia" w:hAnsi="Times New Roman"/>
        </w:rPr>
        <w:t>”</w:t>
      </w:r>
      <w:r w:rsidRPr="00F42BE5">
        <w:rPr>
          <w:rFonts w:ascii="Times New Roman" w:eastAsiaTheme="minorEastAsia" w:hAnsi="Times New Roman"/>
        </w:rPr>
        <w:t>的可追溯证据链，并以</w:t>
      </w:r>
      <w:r w:rsidRPr="00F42BE5">
        <w:rPr>
          <w:rFonts w:ascii="Times New Roman" w:eastAsiaTheme="minorEastAsia" w:hAnsi="Times New Roman"/>
        </w:rPr>
        <w:t xml:space="preserve"> PTO </w:t>
      </w:r>
      <w:r w:rsidRPr="00F42BE5">
        <w:rPr>
          <w:rFonts w:ascii="Times New Roman" w:eastAsiaTheme="minorEastAsia" w:hAnsi="Times New Roman"/>
        </w:rPr>
        <w:t>协同模型填补了敏捷与合规协同机制的理论空白</w:t>
      </w:r>
      <w:r w:rsidRPr="00F42BE5">
        <w:rPr>
          <w:rFonts w:ascii="Times New Roman" w:eastAsiaTheme="minorEastAsia" w:hAnsi="Times New Roman"/>
        </w:rPr>
        <w:t>[14]</w:t>
      </w:r>
      <w:r w:rsidRPr="00F42BE5">
        <w:rPr>
          <w:rFonts w:ascii="Times New Roman" w:eastAsiaTheme="minorEastAsia" w:hAnsi="Times New Roman"/>
        </w:rPr>
        <w:t>。该框架为后续的实证评估提供了统一的解释结构与可扩展的研究接口。</w:t>
      </w:r>
    </w:p>
    <w:p w:rsidR="00F42BE5" w:rsidRPr="00AE53C9" w:rsidRDefault="00F42BE5" w:rsidP="00AE53C9">
      <w:pPr>
        <w:spacing w:line="400" w:lineRule="exact"/>
        <w:ind w:firstLineChars="200" w:firstLine="480"/>
        <w:rPr>
          <w:rFonts w:ascii="Times New Roman" w:eastAsiaTheme="minorEastAsia" w:hAnsi="Times New Roman"/>
        </w:rPr>
      </w:pPr>
      <w:r w:rsidRPr="00F42BE5">
        <w:rPr>
          <w:rFonts w:ascii="Times New Roman" w:eastAsiaTheme="minorEastAsia" w:hAnsi="Times New Roman"/>
        </w:rPr>
        <w:t>实践层面，基于</w:t>
      </w:r>
      <w:r w:rsidRPr="00F42BE5">
        <w:rPr>
          <w:rFonts w:ascii="Times New Roman" w:eastAsiaTheme="minorEastAsia" w:hAnsi="Times New Roman"/>
        </w:rPr>
        <w:t xml:space="preserve"> H </w:t>
      </w:r>
      <w:r w:rsidRPr="00F42BE5">
        <w:rPr>
          <w:rFonts w:ascii="Times New Roman" w:eastAsiaTheme="minorEastAsia" w:hAnsi="Times New Roman"/>
        </w:rPr>
        <w:t>公司软件开发的真实场景，研究提出的改进方案聚焦</w:t>
      </w:r>
      <w:r w:rsidRPr="00F42BE5">
        <w:rPr>
          <w:rFonts w:ascii="Times New Roman" w:eastAsiaTheme="minorEastAsia" w:hAnsi="Times New Roman"/>
        </w:rPr>
        <w:t>“</w:t>
      </w:r>
      <w:r w:rsidRPr="00F42BE5">
        <w:rPr>
          <w:rFonts w:ascii="Times New Roman" w:eastAsiaTheme="minorEastAsia" w:hAnsi="Times New Roman"/>
        </w:rPr>
        <w:t>降债</w:t>
      </w:r>
      <w:r w:rsidRPr="00F42BE5">
        <w:rPr>
          <w:rFonts w:ascii="Times New Roman" w:eastAsiaTheme="minorEastAsia" w:hAnsi="Times New Roman"/>
        </w:rPr>
        <w:t>—</w:t>
      </w:r>
      <w:r w:rsidRPr="00F42BE5">
        <w:rPr>
          <w:rFonts w:ascii="Times New Roman" w:eastAsiaTheme="minorEastAsia" w:hAnsi="Times New Roman"/>
        </w:rPr>
        <w:t>提速</w:t>
      </w:r>
      <w:r w:rsidRPr="00F42BE5">
        <w:rPr>
          <w:rFonts w:ascii="Times New Roman" w:eastAsiaTheme="minorEastAsia" w:hAnsi="Times New Roman"/>
        </w:rPr>
        <w:t>—</w:t>
      </w:r>
      <w:r w:rsidRPr="00F42BE5">
        <w:rPr>
          <w:rFonts w:ascii="Times New Roman" w:eastAsiaTheme="minorEastAsia" w:hAnsi="Times New Roman"/>
        </w:rPr>
        <w:t>稳态合规</w:t>
      </w:r>
      <w:r w:rsidRPr="00F42BE5">
        <w:rPr>
          <w:rFonts w:ascii="Times New Roman" w:eastAsiaTheme="minorEastAsia" w:hAnsi="Times New Roman"/>
        </w:rPr>
        <w:t>”</w:t>
      </w:r>
      <w:r w:rsidRPr="00F42BE5">
        <w:rPr>
          <w:rFonts w:ascii="Times New Roman" w:eastAsiaTheme="minorEastAsia" w:hAnsi="Times New Roman"/>
        </w:rPr>
        <w:t>三项目标，并给出量化成效：引入</w:t>
      </w:r>
      <w:r w:rsidRPr="00F42BE5">
        <w:rPr>
          <w:rFonts w:ascii="Times New Roman" w:eastAsiaTheme="minorEastAsia" w:hAnsi="Times New Roman"/>
        </w:rPr>
        <w:t xml:space="preserve"> Security-as-Code </w:t>
      </w:r>
      <w:r w:rsidRPr="00F42BE5">
        <w:rPr>
          <w:rFonts w:ascii="Times New Roman" w:eastAsiaTheme="minorEastAsia" w:hAnsi="Times New Roman"/>
        </w:rPr>
        <w:t>自动化工具链后，漏洞修复周期由平均</w:t>
      </w:r>
      <w:r w:rsidRPr="00F42BE5">
        <w:rPr>
          <w:rFonts w:ascii="Times New Roman" w:eastAsiaTheme="minorEastAsia" w:hAnsi="Times New Roman"/>
        </w:rPr>
        <w:t xml:space="preserve"> 14.3 </w:t>
      </w:r>
      <w:r w:rsidRPr="00F42BE5">
        <w:rPr>
          <w:rFonts w:ascii="Times New Roman" w:eastAsiaTheme="minorEastAsia" w:hAnsi="Times New Roman"/>
        </w:rPr>
        <w:t>天缩短至</w:t>
      </w:r>
      <w:r w:rsidRPr="00F42BE5">
        <w:rPr>
          <w:rFonts w:ascii="Times New Roman" w:eastAsiaTheme="minorEastAsia" w:hAnsi="Times New Roman"/>
        </w:rPr>
        <w:t xml:space="preserve">2.7 </w:t>
      </w:r>
      <w:r w:rsidRPr="00F42BE5">
        <w:rPr>
          <w:rFonts w:ascii="Times New Roman" w:eastAsiaTheme="minorEastAsia" w:hAnsi="Times New Roman"/>
        </w:rPr>
        <w:t>小时，对应成本下降率</w:t>
      </w:r>
      <w:r w:rsidRPr="00F42BE5">
        <w:rPr>
          <w:rFonts w:ascii="Times New Roman" w:eastAsiaTheme="minorEastAsia" w:hAnsi="Times New Roman"/>
        </w:rPr>
        <w:t xml:space="preserve"> 82.4%[15]</w:t>
      </w:r>
      <w:r w:rsidRPr="00F42BE5">
        <w:rPr>
          <w:rFonts w:ascii="Times New Roman" w:eastAsiaTheme="minorEastAsia" w:hAnsi="Times New Roman"/>
        </w:rPr>
        <w:t>；通过动态合规嵌入机制，监管标准的适配效率提升</w:t>
      </w:r>
      <w:r w:rsidRPr="00F42BE5">
        <w:rPr>
          <w:rFonts w:ascii="Times New Roman" w:eastAsiaTheme="minorEastAsia" w:hAnsi="Times New Roman"/>
        </w:rPr>
        <w:t xml:space="preserve"> 67%</w:t>
      </w:r>
      <w:r w:rsidRPr="00F42BE5">
        <w:rPr>
          <w:rFonts w:ascii="Times New Roman" w:eastAsiaTheme="minorEastAsia" w:hAnsi="Times New Roman"/>
        </w:rPr>
        <w:t>，降低因合规滞后引发系统重构的风险</w:t>
      </w:r>
      <w:r w:rsidRPr="00F42BE5">
        <w:rPr>
          <w:rFonts w:ascii="Times New Roman" w:eastAsiaTheme="minorEastAsia" w:hAnsi="Times New Roman"/>
        </w:rPr>
        <w:t>[16]</w:t>
      </w:r>
      <w:r w:rsidRPr="00F42BE5">
        <w:rPr>
          <w:rFonts w:ascii="Times New Roman" w:eastAsiaTheme="minorEastAsia" w:hAnsi="Times New Roman"/>
        </w:rPr>
        <w:t>。在可迁移性方面，研究产出的流程与度量模板对同类金融科技企业具有普适价值；结合</w:t>
      </w:r>
      <w:r w:rsidRPr="00F42BE5">
        <w:rPr>
          <w:rFonts w:ascii="Times New Roman" w:eastAsiaTheme="minorEastAsia" w:hAnsi="Times New Roman"/>
        </w:rPr>
        <w:t xml:space="preserve"> Capgemini</w:t>
      </w:r>
      <w:r w:rsidRPr="00F42BE5">
        <w:rPr>
          <w:rFonts w:ascii="Times New Roman" w:eastAsiaTheme="minorEastAsia" w:hAnsi="Times New Roman"/>
        </w:rPr>
        <w:t>（</w:t>
      </w:r>
      <w:r w:rsidRPr="00F42BE5">
        <w:rPr>
          <w:rFonts w:ascii="Times New Roman" w:eastAsiaTheme="minorEastAsia" w:hAnsi="Times New Roman"/>
        </w:rPr>
        <w:t>2024</w:t>
      </w:r>
      <w:r w:rsidRPr="00F42BE5">
        <w:rPr>
          <w:rFonts w:ascii="Times New Roman" w:eastAsiaTheme="minorEastAsia" w:hAnsi="Times New Roman"/>
        </w:rPr>
        <w:t>）对全球金融科技市场规模将在</w:t>
      </w:r>
      <w:r w:rsidRPr="00F42BE5">
        <w:rPr>
          <w:rFonts w:ascii="Times New Roman" w:eastAsiaTheme="minorEastAsia" w:hAnsi="Times New Roman"/>
        </w:rPr>
        <w:t xml:space="preserve"> 2027 </w:t>
      </w:r>
      <w:r w:rsidRPr="00F42BE5">
        <w:rPr>
          <w:rFonts w:ascii="Times New Roman" w:eastAsiaTheme="minorEastAsia" w:hAnsi="Times New Roman"/>
        </w:rPr>
        <w:t>年突破</w:t>
      </w:r>
      <w:r w:rsidRPr="00F42BE5">
        <w:rPr>
          <w:rFonts w:ascii="Times New Roman" w:eastAsiaTheme="minorEastAsia" w:hAnsi="Times New Roman"/>
        </w:rPr>
        <w:t xml:space="preserve"> 3,800 </w:t>
      </w:r>
      <w:r w:rsidRPr="00F42BE5">
        <w:rPr>
          <w:rFonts w:ascii="Times New Roman" w:eastAsiaTheme="minorEastAsia" w:hAnsi="Times New Roman"/>
        </w:rPr>
        <w:t>亿美元的预测</w:t>
      </w:r>
      <w:r w:rsidRPr="00F42BE5">
        <w:rPr>
          <w:rFonts w:ascii="Times New Roman" w:eastAsiaTheme="minorEastAsia" w:hAnsi="Times New Roman"/>
        </w:rPr>
        <w:t>[17]</w:t>
      </w:r>
      <w:r w:rsidRPr="00F42BE5">
        <w:rPr>
          <w:rFonts w:ascii="Times New Roman" w:eastAsiaTheme="minorEastAsia" w:hAnsi="Times New Roman"/>
        </w:rPr>
        <w:t>，软件开发过程的改进具备显著的经济效益转化潜力。由此可见，本文的工程化路径不仅验证了理论框架的可操作性，也为行业在</w:t>
      </w:r>
      <w:r w:rsidRPr="00F42BE5">
        <w:rPr>
          <w:rFonts w:ascii="Times New Roman" w:eastAsiaTheme="minorEastAsia" w:hAnsi="Times New Roman"/>
        </w:rPr>
        <w:t>“</w:t>
      </w:r>
      <w:r w:rsidRPr="00F42BE5">
        <w:rPr>
          <w:rFonts w:ascii="Times New Roman" w:eastAsiaTheme="minorEastAsia" w:hAnsi="Times New Roman"/>
        </w:rPr>
        <w:t>高频迭代</w:t>
      </w:r>
      <w:r w:rsidRPr="00F42BE5">
        <w:rPr>
          <w:rFonts w:ascii="Times New Roman" w:eastAsiaTheme="minorEastAsia" w:hAnsi="Times New Roman"/>
        </w:rPr>
        <w:t xml:space="preserve"> + </w:t>
      </w:r>
      <w:r w:rsidRPr="00F42BE5">
        <w:rPr>
          <w:rFonts w:ascii="Times New Roman" w:eastAsiaTheme="minorEastAsia" w:hAnsi="Times New Roman"/>
        </w:rPr>
        <w:t>强合规</w:t>
      </w:r>
      <w:r w:rsidRPr="00F42BE5">
        <w:rPr>
          <w:rFonts w:ascii="Times New Roman" w:eastAsiaTheme="minorEastAsia" w:hAnsi="Times New Roman"/>
        </w:rPr>
        <w:t>”</w:t>
      </w:r>
      <w:r w:rsidRPr="00F42BE5">
        <w:rPr>
          <w:rFonts w:ascii="Times New Roman" w:eastAsiaTheme="minorEastAsia" w:hAnsi="Times New Roman"/>
        </w:rPr>
        <w:t>环境下实现高质量发展提供了可复制方案。</w:t>
      </w:r>
    </w:p>
    <w:p w:rsidR="00BC28BD" w:rsidRPr="00BC28BD" w:rsidRDefault="00B712E9" w:rsidP="00BC28BD">
      <w:pPr>
        <w:pStyle w:val="2"/>
        <w:keepNext/>
        <w:keepLines/>
        <w:numPr>
          <w:ilvl w:val="1"/>
          <w:numId w:val="0"/>
        </w:numPr>
        <w:adjustRightInd/>
        <w:snapToGrid/>
        <w:rPr>
          <w:rFonts w:ascii="Times New Roman" w:hAnsi="Times New Roman"/>
          <w:bCs/>
          <w:szCs w:val="32"/>
        </w:rPr>
      </w:pPr>
      <w:bookmarkStart w:id="41" w:name="_Toc212131065"/>
      <w:r w:rsidRPr="00B712E9">
        <w:rPr>
          <w:rFonts w:ascii="Times New Roman" w:hAnsi="Times New Roman" w:hint="eastAsia"/>
          <w:bCs/>
          <w:szCs w:val="32"/>
        </w:rPr>
        <w:t xml:space="preserve">1.2 </w:t>
      </w:r>
      <w:r w:rsidRPr="00B712E9">
        <w:rPr>
          <w:rFonts w:ascii="Times New Roman" w:hAnsi="Times New Roman" w:hint="eastAsia"/>
          <w:bCs/>
          <w:szCs w:val="32"/>
        </w:rPr>
        <w:t>国内外研究现状</w:t>
      </w:r>
      <w:bookmarkEnd w:id="41"/>
    </w:p>
    <w:p w:rsidR="00BC28BD" w:rsidRPr="00BC28BD" w:rsidRDefault="00BC28BD" w:rsidP="00BC28BD">
      <w:pPr>
        <w:shd w:val="clear" w:color="auto" w:fill="FFFFFF"/>
        <w:spacing w:before="156" w:after="156" w:line="400" w:lineRule="exact"/>
        <w:ind w:firstLineChars="200" w:firstLine="480"/>
        <w:rPr>
          <w:rFonts w:ascii="Times New Roman" w:eastAsiaTheme="minorEastAsia" w:hAnsi="Times New Roman"/>
          <w:color w:val="333333"/>
        </w:rPr>
      </w:pPr>
      <w:r w:rsidRPr="00BC28BD">
        <w:rPr>
          <w:rFonts w:ascii="Times New Roman" w:eastAsiaTheme="minorEastAsia" w:hAnsi="Times New Roman"/>
          <w:color w:val="333333"/>
        </w:rPr>
        <w:t>围绕</w:t>
      </w:r>
      <w:r w:rsidRPr="00BC28BD">
        <w:rPr>
          <w:rFonts w:ascii="Times New Roman" w:eastAsiaTheme="minorEastAsia" w:hAnsi="Times New Roman"/>
          <w:color w:val="333333"/>
        </w:rPr>
        <w:t>“</w:t>
      </w:r>
      <w:r w:rsidRPr="00BC28BD">
        <w:rPr>
          <w:rFonts w:ascii="Times New Roman" w:eastAsiaTheme="minorEastAsia" w:hAnsi="Times New Roman"/>
          <w:color w:val="333333"/>
        </w:rPr>
        <w:t>敏捷交付</w:t>
      </w:r>
      <w:r w:rsidRPr="00BC28BD">
        <w:rPr>
          <w:rFonts w:ascii="Times New Roman" w:eastAsiaTheme="minorEastAsia" w:hAnsi="Times New Roman"/>
          <w:color w:val="333333"/>
        </w:rPr>
        <w:t>—</w:t>
      </w:r>
      <w:r w:rsidRPr="00BC28BD">
        <w:rPr>
          <w:rFonts w:ascii="Times New Roman" w:eastAsiaTheme="minorEastAsia" w:hAnsi="Times New Roman"/>
          <w:color w:val="333333"/>
        </w:rPr>
        <w:t>安全合规</w:t>
      </w:r>
      <w:r w:rsidRPr="00BC28BD">
        <w:rPr>
          <w:rFonts w:ascii="Times New Roman" w:eastAsiaTheme="minorEastAsia" w:hAnsi="Times New Roman"/>
          <w:color w:val="333333"/>
        </w:rPr>
        <w:t>—</w:t>
      </w:r>
      <w:r w:rsidRPr="00BC28BD">
        <w:rPr>
          <w:rFonts w:ascii="Times New Roman" w:eastAsiaTheme="minorEastAsia" w:hAnsi="Times New Roman"/>
          <w:color w:val="333333"/>
        </w:rPr>
        <w:t>业务连续性</w:t>
      </w:r>
      <w:r w:rsidRPr="00BC28BD">
        <w:rPr>
          <w:rFonts w:ascii="Times New Roman" w:eastAsiaTheme="minorEastAsia" w:hAnsi="Times New Roman"/>
          <w:color w:val="333333"/>
        </w:rPr>
        <w:t>”</w:t>
      </w:r>
      <w:r w:rsidRPr="00BC28BD">
        <w:rPr>
          <w:rFonts w:ascii="Times New Roman" w:eastAsiaTheme="minorEastAsia" w:hAnsi="Times New Roman"/>
          <w:color w:val="333333"/>
        </w:rPr>
        <w:t>的张力，近</w:t>
      </w:r>
      <w:r w:rsidRPr="00BC28BD">
        <w:rPr>
          <w:rFonts w:ascii="Times New Roman" w:eastAsiaTheme="minorEastAsia" w:hAnsi="Times New Roman" w:hint="eastAsia"/>
          <w:color w:val="333333"/>
        </w:rPr>
        <w:t>年</w:t>
      </w:r>
      <w:r w:rsidR="004741EE">
        <w:rPr>
          <w:rFonts w:ascii="Times New Roman" w:eastAsiaTheme="minorEastAsia" w:hAnsi="Times New Roman" w:hint="eastAsia"/>
          <w:color w:val="333333"/>
        </w:rPr>
        <w:t>来</w:t>
      </w:r>
      <w:r w:rsidRPr="00BC28BD">
        <w:rPr>
          <w:rFonts w:ascii="Times New Roman" w:eastAsiaTheme="minorEastAsia" w:hAnsi="Times New Roman"/>
          <w:color w:val="333333"/>
        </w:rPr>
        <w:t>的研究总体收敛为两条主线：其一是以</w:t>
      </w:r>
      <w:r w:rsidRPr="00BC28BD">
        <w:rPr>
          <w:rFonts w:ascii="Times New Roman" w:eastAsiaTheme="minorEastAsia" w:hAnsi="Times New Roman"/>
          <w:color w:val="333333"/>
        </w:rPr>
        <w:t xml:space="preserve"> DevSecOps / Compliance-as-Code </w:t>
      </w:r>
      <w:r w:rsidRPr="00BC28BD">
        <w:rPr>
          <w:rFonts w:ascii="Times New Roman" w:eastAsiaTheme="minorEastAsia" w:hAnsi="Times New Roman"/>
          <w:color w:val="333333"/>
        </w:rPr>
        <w:t>为核心的工具链工程化，通过将安全与合规前移到需求与设计阶段，在</w:t>
      </w:r>
      <w:r w:rsidRPr="00BC28BD">
        <w:rPr>
          <w:rFonts w:ascii="Times New Roman" w:eastAsiaTheme="minorEastAsia" w:hAnsi="Times New Roman"/>
          <w:color w:val="333333"/>
        </w:rPr>
        <w:t xml:space="preserve"> CI/CD </w:t>
      </w:r>
      <w:r w:rsidRPr="00BC28BD">
        <w:rPr>
          <w:rFonts w:ascii="Times New Roman" w:eastAsiaTheme="minorEastAsia" w:hAnsi="Times New Roman"/>
          <w:color w:val="333333"/>
        </w:rPr>
        <w:t>流水线中以</w:t>
      </w:r>
      <w:r w:rsidRPr="00BC28BD">
        <w:rPr>
          <w:rFonts w:ascii="Times New Roman" w:eastAsiaTheme="minorEastAsia" w:hAnsi="Times New Roman"/>
          <w:color w:val="333333"/>
        </w:rPr>
        <w:t>“</w:t>
      </w:r>
      <w:r w:rsidRPr="00BC28BD">
        <w:rPr>
          <w:rFonts w:ascii="Times New Roman" w:eastAsiaTheme="minorEastAsia" w:hAnsi="Times New Roman"/>
          <w:color w:val="333333"/>
        </w:rPr>
        <w:t>安全即代码＋可审计证据链</w:t>
      </w:r>
      <w:r w:rsidRPr="00BC28BD">
        <w:rPr>
          <w:rFonts w:ascii="Times New Roman" w:eastAsiaTheme="minorEastAsia" w:hAnsi="Times New Roman"/>
          <w:color w:val="333333"/>
        </w:rPr>
        <w:t>”</w:t>
      </w:r>
      <w:r w:rsidRPr="00BC28BD">
        <w:rPr>
          <w:rFonts w:ascii="Times New Roman" w:eastAsiaTheme="minorEastAsia" w:hAnsi="Times New Roman"/>
          <w:color w:val="333333"/>
        </w:rPr>
        <w:t>实现持续验证；其二是以价值流度量为牵引的方法模型创新，以度量闭环驱动组织与流程的持续改进。配套的供应链与验证标准（如</w:t>
      </w:r>
      <w:r w:rsidRPr="00BC28BD">
        <w:rPr>
          <w:rFonts w:ascii="Times New Roman" w:eastAsiaTheme="minorEastAsia" w:hAnsi="Times New Roman"/>
          <w:color w:val="333333"/>
        </w:rPr>
        <w:t xml:space="preserve"> SLSA</w:t>
      </w:r>
      <w:r w:rsidRPr="00BC28BD">
        <w:rPr>
          <w:rFonts w:ascii="Times New Roman" w:eastAsiaTheme="minorEastAsia" w:hAnsi="Times New Roman"/>
          <w:color w:val="333333"/>
        </w:rPr>
        <w:t>、</w:t>
      </w:r>
      <w:r w:rsidRPr="00BC28BD">
        <w:rPr>
          <w:rFonts w:ascii="Times New Roman" w:eastAsiaTheme="minorEastAsia" w:hAnsi="Times New Roman"/>
          <w:color w:val="333333"/>
        </w:rPr>
        <w:t>NIST SSDF</w:t>
      </w:r>
      <w:r w:rsidRPr="00BC28BD">
        <w:rPr>
          <w:rFonts w:ascii="Times New Roman" w:eastAsiaTheme="minorEastAsia" w:hAnsi="Times New Roman"/>
          <w:color w:val="333333"/>
        </w:rPr>
        <w:t>、</w:t>
      </w:r>
      <w:r w:rsidRPr="00BC28BD">
        <w:rPr>
          <w:rFonts w:ascii="Times New Roman" w:eastAsiaTheme="minorEastAsia" w:hAnsi="Times New Roman"/>
          <w:color w:val="333333"/>
        </w:rPr>
        <w:t>OWASP ASVS</w:t>
      </w:r>
      <w:r w:rsidRPr="00BC28BD">
        <w:rPr>
          <w:rFonts w:ascii="Times New Roman" w:eastAsiaTheme="minorEastAsia" w:hAnsi="Times New Roman"/>
          <w:color w:val="333333"/>
        </w:rPr>
        <w:t>）持续完善，对制品溯源（</w:t>
      </w:r>
      <w:r w:rsidRPr="00BC28BD">
        <w:rPr>
          <w:rFonts w:ascii="Times New Roman" w:eastAsiaTheme="minorEastAsia" w:hAnsi="Times New Roman"/>
          <w:color w:val="333333"/>
        </w:rPr>
        <w:t>provenance</w:t>
      </w:r>
      <w:r w:rsidRPr="00BC28BD">
        <w:rPr>
          <w:rFonts w:ascii="Times New Roman" w:eastAsiaTheme="minorEastAsia" w:hAnsi="Times New Roman"/>
          <w:color w:val="333333"/>
        </w:rPr>
        <w:t>）、密钥治理与发布可追踪性提出更高边界约束。总体看，研究共识集中于</w:t>
      </w:r>
      <w:r w:rsidRPr="00BC28BD">
        <w:rPr>
          <w:rFonts w:ascii="Times New Roman" w:eastAsiaTheme="minorEastAsia" w:hAnsi="Times New Roman"/>
          <w:color w:val="333333"/>
        </w:rPr>
        <w:t>“</w:t>
      </w:r>
      <w:r w:rsidRPr="00BC28BD">
        <w:rPr>
          <w:rFonts w:ascii="Times New Roman" w:eastAsiaTheme="minorEastAsia" w:hAnsi="Times New Roman"/>
          <w:color w:val="333333"/>
        </w:rPr>
        <w:t>前移</w:t>
      </w:r>
      <w:r w:rsidRPr="00BC28BD">
        <w:rPr>
          <w:rFonts w:ascii="Times New Roman" w:eastAsiaTheme="minorEastAsia" w:hAnsi="Times New Roman"/>
          <w:color w:val="333333"/>
        </w:rPr>
        <w:t>—</w:t>
      </w:r>
      <w:r w:rsidRPr="00BC28BD">
        <w:rPr>
          <w:rFonts w:ascii="Times New Roman" w:eastAsiaTheme="minorEastAsia" w:hAnsi="Times New Roman"/>
          <w:color w:val="333333"/>
        </w:rPr>
        <w:t>证据化</w:t>
      </w:r>
      <w:r w:rsidRPr="00BC28BD">
        <w:rPr>
          <w:rFonts w:ascii="Times New Roman" w:eastAsiaTheme="minorEastAsia" w:hAnsi="Times New Roman"/>
          <w:color w:val="333333"/>
        </w:rPr>
        <w:t>—</w:t>
      </w:r>
      <w:r w:rsidRPr="00BC28BD">
        <w:rPr>
          <w:rFonts w:ascii="Times New Roman" w:eastAsiaTheme="minorEastAsia" w:hAnsi="Times New Roman"/>
          <w:color w:val="333333"/>
        </w:rPr>
        <w:t>度量闭环</w:t>
      </w:r>
      <w:r w:rsidRPr="00BC28BD">
        <w:rPr>
          <w:rFonts w:ascii="Times New Roman" w:eastAsiaTheme="minorEastAsia" w:hAnsi="Times New Roman"/>
          <w:color w:val="333333"/>
        </w:rPr>
        <w:t>”</w:t>
      </w:r>
      <w:r w:rsidRPr="00BC28BD">
        <w:rPr>
          <w:rFonts w:ascii="Times New Roman" w:eastAsiaTheme="minorEastAsia" w:hAnsi="Times New Roman"/>
          <w:color w:val="333333"/>
        </w:rPr>
        <w:t>，但在多法域动态适配、复杂系统场景化建模与度量口径统一方面仍存在短板。</w:t>
      </w:r>
    </w:p>
    <w:p w:rsidR="00BC28BD" w:rsidRPr="00BC28BD" w:rsidRDefault="00BC28BD" w:rsidP="00BC28BD">
      <w:pPr>
        <w:shd w:val="clear" w:color="auto" w:fill="FFFFFF"/>
        <w:spacing w:before="156" w:after="156" w:line="400" w:lineRule="exact"/>
        <w:ind w:firstLineChars="200" w:firstLine="480"/>
        <w:rPr>
          <w:rFonts w:ascii="Times New Roman" w:eastAsiaTheme="minorEastAsia" w:hAnsi="Times New Roman"/>
          <w:color w:val="333333"/>
        </w:rPr>
      </w:pPr>
      <w:r w:rsidRPr="00BC28BD">
        <w:rPr>
          <w:rFonts w:ascii="Times New Roman" w:eastAsiaTheme="minorEastAsia" w:hAnsi="Times New Roman"/>
          <w:color w:val="333333"/>
        </w:rPr>
        <w:t>在工程实践层面，成熟度模型与持续安全测试框架推动威胁建模、密钥治理与制品溯源嵌入流水线，显著降低后置风险并改善发布可重复性。与此同时，合规规则引擎的动态更新与</w:t>
      </w:r>
      <w:r w:rsidRPr="00BC28BD">
        <w:rPr>
          <w:rFonts w:ascii="Times New Roman" w:eastAsiaTheme="minorEastAsia" w:hAnsi="Times New Roman"/>
          <w:color w:val="333333"/>
        </w:rPr>
        <w:t>“</w:t>
      </w:r>
      <w:r w:rsidRPr="00BC28BD">
        <w:rPr>
          <w:rFonts w:ascii="Times New Roman" w:eastAsiaTheme="minorEastAsia" w:hAnsi="Times New Roman"/>
          <w:color w:val="333333"/>
        </w:rPr>
        <w:t>条文</w:t>
      </w:r>
      <w:r w:rsidRPr="00BC28BD">
        <w:rPr>
          <w:rFonts w:ascii="Times New Roman" w:eastAsiaTheme="minorEastAsia" w:hAnsi="Times New Roman"/>
          <w:color w:val="333333"/>
        </w:rPr>
        <w:t>→</w:t>
      </w:r>
      <w:r w:rsidRPr="00BC28BD">
        <w:rPr>
          <w:rFonts w:ascii="Times New Roman" w:eastAsiaTheme="minorEastAsia" w:hAnsi="Times New Roman"/>
          <w:color w:val="333333"/>
        </w:rPr>
        <w:t>策略（机器可执行）</w:t>
      </w:r>
      <w:r w:rsidRPr="00BC28BD">
        <w:rPr>
          <w:rFonts w:ascii="Times New Roman" w:eastAsiaTheme="minorEastAsia" w:hAnsi="Times New Roman"/>
          <w:color w:val="333333"/>
        </w:rPr>
        <w:t>”</w:t>
      </w:r>
      <w:r w:rsidRPr="00BC28BD">
        <w:rPr>
          <w:rFonts w:ascii="Times New Roman" w:eastAsiaTheme="minorEastAsia" w:hAnsi="Times New Roman"/>
          <w:color w:val="333333"/>
        </w:rPr>
        <w:t>映射成为跨域落地的关键瓶颈：若策略库对本土标准（如国密算法与个人金融信息保护技术规范）支持不足，或缺少跨域规则的语义等价与版本化治理，往往出现适配滞后与证据链断点。由此，金融场景的工程化重点在于以</w:t>
      </w:r>
      <w:r w:rsidRPr="00BC28BD">
        <w:rPr>
          <w:rFonts w:ascii="Times New Roman" w:eastAsiaTheme="minorEastAsia" w:hAnsi="Times New Roman"/>
          <w:color w:val="333333"/>
        </w:rPr>
        <w:t>“</w:t>
      </w:r>
      <w:r w:rsidRPr="00BC28BD">
        <w:rPr>
          <w:rFonts w:ascii="Times New Roman" w:eastAsiaTheme="minorEastAsia" w:hAnsi="Times New Roman"/>
          <w:color w:val="333333"/>
        </w:rPr>
        <w:t>政策</w:t>
      </w:r>
      <w:r w:rsidRPr="00BC28BD">
        <w:rPr>
          <w:rFonts w:ascii="Times New Roman" w:eastAsiaTheme="minorEastAsia" w:hAnsi="Times New Roman"/>
          <w:color w:val="333333"/>
        </w:rPr>
        <w:t>—</w:t>
      </w:r>
      <w:r w:rsidRPr="00BC28BD">
        <w:rPr>
          <w:rFonts w:ascii="Times New Roman" w:eastAsiaTheme="minorEastAsia" w:hAnsi="Times New Roman"/>
          <w:color w:val="333333"/>
        </w:rPr>
        <w:t>控制</w:t>
      </w:r>
      <w:r w:rsidRPr="00BC28BD">
        <w:rPr>
          <w:rFonts w:ascii="Times New Roman" w:eastAsiaTheme="minorEastAsia" w:hAnsi="Times New Roman"/>
          <w:color w:val="333333"/>
        </w:rPr>
        <w:t>—</w:t>
      </w:r>
      <w:r w:rsidRPr="00BC28BD">
        <w:rPr>
          <w:rFonts w:ascii="Times New Roman" w:eastAsiaTheme="minorEastAsia" w:hAnsi="Times New Roman"/>
          <w:color w:val="333333"/>
        </w:rPr>
        <w:t>证据</w:t>
      </w:r>
      <w:r w:rsidRPr="00BC28BD">
        <w:rPr>
          <w:rFonts w:ascii="Times New Roman" w:eastAsiaTheme="minorEastAsia" w:hAnsi="Times New Roman"/>
          <w:color w:val="333333"/>
        </w:rPr>
        <w:t>”</w:t>
      </w:r>
      <w:r w:rsidRPr="00BC28BD">
        <w:rPr>
          <w:rFonts w:ascii="Times New Roman" w:eastAsiaTheme="minorEastAsia" w:hAnsi="Times New Roman"/>
          <w:color w:val="333333"/>
        </w:rPr>
        <w:t>为骨架，结合</w:t>
      </w:r>
      <w:r w:rsidRPr="00BC28BD">
        <w:rPr>
          <w:rFonts w:ascii="Times New Roman" w:eastAsiaTheme="minorEastAsia" w:hAnsi="Times New Roman"/>
          <w:color w:val="333333"/>
        </w:rPr>
        <w:t xml:space="preserve"> Policy-as-Code </w:t>
      </w:r>
      <w:r w:rsidRPr="00BC28BD">
        <w:rPr>
          <w:rFonts w:ascii="Times New Roman" w:eastAsiaTheme="minorEastAsia" w:hAnsi="Times New Roman"/>
          <w:color w:val="333333"/>
        </w:rPr>
        <w:t>的版本化演进与供应链证明机制，在流水线级别实现</w:t>
      </w:r>
      <w:r w:rsidRPr="00BC28BD">
        <w:rPr>
          <w:rFonts w:ascii="Times New Roman" w:eastAsiaTheme="minorEastAsia" w:hAnsi="Times New Roman"/>
          <w:color w:val="333333"/>
        </w:rPr>
        <w:t>“</w:t>
      </w:r>
      <w:r w:rsidRPr="00BC28BD">
        <w:rPr>
          <w:rFonts w:ascii="Times New Roman" w:eastAsiaTheme="minorEastAsia" w:hAnsi="Times New Roman"/>
          <w:color w:val="333333"/>
        </w:rPr>
        <w:t>生而合规</w:t>
      </w:r>
      <w:r w:rsidRPr="00BC28BD">
        <w:rPr>
          <w:rFonts w:ascii="Times New Roman" w:eastAsiaTheme="minorEastAsia" w:hAnsi="Times New Roman"/>
          <w:color w:val="333333"/>
        </w:rPr>
        <w:t>”</w:t>
      </w:r>
      <w:r w:rsidRPr="00BC28BD">
        <w:rPr>
          <w:rFonts w:ascii="Times New Roman" w:eastAsiaTheme="minorEastAsia" w:hAnsi="Times New Roman"/>
          <w:color w:val="333333"/>
        </w:rPr>
        <w:t>。</w:t>
      </w:r>
    </w:p>
    <w:p w:rsidR="00BC28BD" w:rsidRPr="00BC28BD" w:rsidRDefault="00BC28BD" w:rsidP="00BC28BD">
      <w:pPr>
        <w:shd w:val="clear" w:color="auto" w:fill="FFFFFF"/>
        <w:spacing w:before="156" w:after="156" w:line="400" w:lineRule="exact"/>
        <w:ind w:firstLineChars="200" w:firstLine="480"/>
        <w:rPr>
          <w:rFonts w:ascii="Times New Roman" w:eastAsiaTheme="minorEastAsia" w:hAnsi="Times New Roman"/>
          <w:color w:val="333333"/>
        </w:rPr>
      </w:pPr>
      <w:r w:rsidRPr="00BC28BD">
        <w:rPr>
          <w:rFonts w:ascii="Times New Roman" w:eastAsiaTheme="minorEastAsia" w:hAnsi="Times New Roman"/>
          <w:color w:val="333333"/>
        </w:rPr>
        <w:t>在组织与流程层面，研究从</w:t>
      </w:r>
      <w:r w:rsidRPr="00BC28BD">
        <w:rPr>
          <w:rFonts w:ascii="Times New Roman" w:eastAsiaTheme="minorEastAsia" w:hAnsi="Times New Roman"/>
          <w:color w:val="333333"/>
        </w:rPr>
        <w:t>“</w:t>
      </w:r>
      <w:r w:rsidRPr="00BC28BD">
        <w:rPr>
          <w:rFonts w:ascii="Times New Roman" w:eastAsiaTheme="minorEastAsia" w:hAnsi="Times New Roman"/>
          <w:color w:val="333333"/>
        </w:rPr>
        <w:t>人</w:t>
      </w:r>
      <w:r w:rsidRPr="00BC28BD">
        <w:rPr>
          <w:rFonts w:ascii="Times New Roman" w:eastAsiaTheme="minorEastAsia" w:hAnsi="Times New Roman"/>
          <w:color w:val="333333"/>
        </w:rPr>
        <w:t>—</w:t>
      </w:r>
      <w:r w:rsidRPr="00BC28BD">
        <w:rPr>
          <w:rFonts w:ascii="Times New Roman" w:eastAsiaTheme="minorEastAsia" w:hAnsi="Times New Roman"/>
          <w:color w:val="333333"/>
        </w:rPr>
        <w:t>流程</w:t>
      </w:r>
      <w:r w:rsidRPr="00BC28BD">
        <w:rPr>
          <w:rFonts w:ascii="Times New Roman" w:eastAsiaTheme="minorEastAsia" w:hAnsi="Times New Roman"/>
          <w:color w:val="333333"/>
        </w:rPr>
        <w:t>—</w:t>
      </w:r>
      <w:r w:rsidRPr="00BC28BD">
        <w:rPr>
          <w:rFonts w:ascii="Times New Roman" w:eastAsiaTheme="minorEastAsia" w:hAnsi="Times New Roman"/>
          <w:color w:val="333333"/>
        </w:rPr>
        <w:t>平台</w:t>
      </w:r>
      <w:r w:rsidRPr="00BC28BD">
        <w:rPr>
          <w:rFonts w:ascii="Times New Roman" w:eastAsiaTheme="minorEastAsia" w:hAnsi="Times New Roman"/>
          <w:color w:val="333333"/>
        </w:rPr>
        <w:t>”</w:t>
      </w:r>
      <w:r w:rsidRPr="00BC28BD">
        <w:rPr>
          <w:rFonts w:ascii="Times New Roman" w:eastAsiaTheme="minorEastAsia" w:hAnsi="Times New Roman"/>
          <w:color w:val="333333"/>
        </w:rPr>
        <w:t>三维展开：价值流映射用于识别跨团队瓶颈，将需求评审时延、审批等待、在制品（</w:t>
      </w:r>
      <w:r w:rsidRPr="00BC28BD">
        <w:rPr>
          <w:rFonts w:ascii="Times New Roman" w:eastAsiaTheme="minorEastAsia" w:hAnsi="Times New Roman"/>
          <w:color w:val="333333"/>
        </w:rPr>
        <w:t>WIP</w:t>
      </w:r>
      <w:r w:rsidRPr="00BC28BD">
        <w:rPr>
          <w:rFonts w:ascii="Times New Roman" w:eastAsiaTheme="minorEastAsia" w:hAnsi="Times New Roman"/>
          <w:color w:val="333333"/>
        </w:rPr>
        <w:t>）等指标与发布节拍对齐；</w:t>
      </w:r>
      <w:r w:rsidRPr="00BC28BD">
        <w:rPr>
          <w:rFonts w:ascii="Times New Roman" w:eastAsiaTheme="minorEastAsia" w:hAnsi="Times New Roman"/>
          <w:color w:val="333333"/>
        </w:rPr>
        <w:t>“</w:t>
      </w:r>
      <w:r w:rsidRPr="00BC28BD">
        <w:rPr>
          <w:rFonts w:ascii="Times New Roman" w:eastAsiaTheme="minorEastAsia" w:hAnsi="Times New Roman"/>
          <w:color w:val="333333"/>
        </w:rPr>
        <w:t>监管沙盒嵌入管道</w:t>
      </w:r>
      <w:r w:rsidRPr="00BC28BD">
        <w:rPr>
          <w:rFonts w:ascii="Times New Roman" w:eastAsiaTheme="minorEastAsia" w:hAnsi="Times New Roman"/>
          <w:color w:val="333333"/>
        </w:rPr>
        <w:t>”</w:t>
      </w:r>
      <w:r w:rsidRPr="00BC28BD">
        <w:rPr>
          <w:rFonts w:ascii="Times New Roman" w:eastAsiaTheme="minorEastAsia" w:hAnsi="Times New Roman"/>
          <w:color w:val="333333"/>
        </w:rPr>
        <w:t>有助于把合规验证前置并隔离风险，从而缩短等待与评审时间。然而，当</w:t>
      </w:r>
      <w:r w:rsidRPr="00BC28BD">
        <w:rPr>
          <w:rFonts w:ascii="Times New Roman" w:eastAsiaTheme="minorEastAsia" w:hAnsi="Times New Roman"/>
          <w:color w:val="333333"/>
        </w:rPr>
        <w:lastRenderedPageBreak/>
        <w:t>组织复杂度与多主体耦合增强时，沙盒与生产环境的分布差异会放大验证偏差，出现</w:t>
      </w:r>
      <w:r w:rsidRPr="00BC28BD">
        <w:rPr>
          <w:rFonts w:ascii="Times New Roman" w:eastAsiaTheme="minorEastAsia" w:hAnsi="Times New Roman"/>
          <w:color w:val="333333"/>
        </w:rPr>
        <w:t>“</w:t>
      </w:r>
      <w:r w:rsidRPr="00BC28BD">
        <w:rPr>
          <w:rFonts w:ascii="Times New Roman" w:eastAsiaTheme="minorEastAsia" w:hAnsi="Times New Roman"/>
          <w:color w:val="333333"/>
        </w:rPr>
        <w:t>规模不经济</w:t>
      </w:r>
      <w:r w:rsidRPr="00BC28BD">
        <w:rPr>
          <w:rFonts w:ascii="Times New Roman" w:eastAsiaTheme="minorEastAsia" w:hAnsi="Times New Roman"/>
          <w:color w:val="333333"/>
        </w:rPr>
        <w:t>”</w:t>
      </w:r>
      <w:r w:rsidRPr="00BC28BD">
        <w:rPr>
          <w:rFonts w:ascii="Times New Roman" w:eastAsiaTheme="minorEastAsia" w:hAnsi="Times New Roman"/>
          <w:color w:val="333333"/>
        </w:rPr>
        <w:t>现象；政府与研究机构的实践评估也指出，仅扩张流水线或堆叠工具不足以保证端到端效果。因此，需要在三位一体的成熟度模型下设置端到端可核验指标（如变更前置风险评审覆盖率、合规校验命中率、回滚</w:t>
      </w:r>
      <w:r w:rsidRPr="00BC28BD">
        <w:rPr>
          <w:rFonts w:ascii="Times New Roman" w:eastAsiaTheme="minorEastAsia" w:hAnsi="Times New Roman"/>
          <w:color w:val="333333"/>
        </w:rPr>
        <w:t xml:space="preserve"> MTTR</w:t>
      </w:r>
      <w:r w:rsidRPr="00BC28BD">
        <w:rPr>
          <w:rFonts w:ascii="Times New Roman" w:eastAsiaTheme="minorEastAsia" w:hAnsi="Times New Roman"/>
          <w:color w:val="333333"/>
        </w:rPr>
        <w:t>），并以角色能力模型与跨团队接口治理对齐流程阶段能力。</w:t>
      </w:r>
    </w:p>
    <w:p w:rsidR="00BC28BD" w:rsidRPr="006C34A1" w:rsidRDefault="00BC28BD" w:rsidP="00BC28BD">
      <w:pPr>
        <w:shd w:val="clear" w:color="auto" w:fill="FFFFFF"/>
        <w:spacing w:before="156" w:after="156" w:line="400" w:lineRule="exact"/>
        <w:ind w:firstLineChars="200" w:firstLine="480"/>
        <w:rPr>
          <w:rFonts w:ascii="Times New Roman" w:eastAsiaTheme="minorEastAsia" w:hAnsi="Times New Roman"/>
          <w:color w:val="333333"/>
        </w:rPr>
      </w:pPr>
      <w:r w:rsidRPr="00BC28BD">
        <w:rPr>
          <w:rFonts w:ascii="Times New Roman" w:eastAsiaTheme="minorEastAsia" w:hAnsi="Times New Roman"/>
          <w:color w:val="333333"/>
        </w:rPr>
        <w:t>在度量与治理层面，技术债务（</w:t>
      </w:r>
      <w:r w:rsidRPr="00BC28BD">
        <w:rPr>
          <w:rFonts w:ascii="Times New Roman" w:eastAsiaTheme="minorEastAsia" w:hAnsi="Times New Roman"/>
          <w:color w:val="333333"/>
        </w:rPr>
        <w:t>TDD</w:t>
      </w:r>
      <w:r w:rsidRPr="00BC28BD">
        <w:rPr>
          <w:rFonts w:ascii="Times New Roman" w:eastAsiaTheme="minorEastAsia" w:hAnsi="Times New Roman"/>
          <w:color w:val="333333"/>
        </w:rPr>
        <w:t>）研究由</w:t>
      </w:r>
      <w:r w:rsidRPr="00BC28BD">
        <w:rPr>
          <w:rFonts w:ascii="Times New Roman" w:eastAsiaTheme="minorEastAsia" w:hAnsi="Times New Roman"/>
          <w:color w:val="333333"/>
        </w:rPr>
        <w:t>“</w:t>
      </w:r>
      <w:r w:rsidRPr="00BC28BD">
        <w:rPr>
          <w:rFonts w:ascii="Times New Roman" w:eastAsiaTheme="minorEastAsia" w:hAnsi="Times New Roman"/>
          <w:color w:val="333333"/>
        </w:rPr>
        <w:t>复杂度</w:t>
      </w:r>
      <w:r w:rsidRPr="00BC28BD">
        <w:rPr>
          <w:rFonts w:ascii="Times New Roman" w:eastAsiaTheme="minorEastAsia" w:hAnsi="Times New Roman"/>
          <w:color w:val="333333"/>
        </w:rPr>
        <w:t>/</w:t>
      </w:r>
      <w:r w:rsidRPr="00BC28BD">
        <w:rPr>
          <w:rFonts w:ascii="Times New Roman" w:eastAsiaTheme="minorEastAsia" w:hAnsi="Times New Roman"/>
          <w:color w:val="333333"/>
        </w:rPr>
        <w:t>覆盖率</w:t>
      </w:r>
      <w:r w:rsidRPr="00BC28BD">
        <w:rPr>
          <w:rFonts w:ascii="Times New Roman" w:eastAsiaTheme="minorEastAsia" w:hAnsi="Times New Roman"/>
          <w:color w:val="333333"/>
        </w:rPr>
        <w:t>”</w:t>
      </w:r>
      <w:r w:rsidRPr="00BC28BD">
        <w:rPr>
          <w:rFonts w:ascii="Times New Roman" w:eastAsiaTheme="minorEastAsia" w:hAnsi="Times New Roman"/>
          <w:color w:val="333333"/>
        </w:rPr>
        <w:t>升级为</w:t>
      </w:r>
      <w:r w:rsidRPr="00BC28BD">
        <w:rPr>
          <w:rFonts w:ascii="Times New Roman" w:eastAsiaTheme="minorEastAsia" w:hAnsi="Times New Roman"/>
          <w:color w:val="333333"/>
        </w:rPr>
        <w:t>“</w:t>
      </w:r>
      <w:r w:rsidRPr="00BC28BD">
        <w:rPr>
          <w:rFonts w:ascii="Times New Roman" w:eastAsiaTheme="minorEastAsia" w:hAnsi="Times New Roman"/>
          <w:color w:val="333333"/>
        </w:rPr>
        <w:t>业务影响因子＋合规成本项</w:t>
      </w:r>
      <w:r w:rsidRPr="00BC28BD">
        <w:rPr>
          <w:rFonts w:ascii="Times New Roman" w:eastAsiaTheme="minorEastAsia" w:hAnsi="Times New Roman"/>
          <w:color w:val="333333"/>
        </w:rPr>
        <w:t>”</w:t>
      </w:r>
      <w:r w:rsidRPr="00BC28BD">
        <w:rPr>
          <w:rFonts w:ascii="Times New Roman" w:eastAsiaTheme="minorEastAsia" w:hAnsi="Times New Roman"/>
          <w:color w:val="333333"/>
        </w:rPr>
        <w:t>的综合权重模型，并引入自动化识别、集成学习与多源数据融合以提升热点定位与优先级决策。最新综述与实证显示，若忽略峰值负载因子、清算时窗约束等场景特异参数，在高并发、低延迟交易系统中易产生优先级判定偏差与误报累积；反之，将可用性惩罚、合规罚金、窗口约束纳入权重函数，可在分布式系统中显著提升修复决策的有效性与可解释性。与此同时，监管科技（</w:t>
      </w:r>
      <w:r w:rsidRPr="00BC28BD">
        <w:rPr>
          <w:rFonts w:ascii="Times New Roman" w:eastAsiaTheme="minorEastAsia" w:hAnsi="Times New Roman"/>
          <w:color w:val="333333"/>
        </w:rPr>
        <w:t>RegTech</w:t>
      </w:r>
      <w:r w:rsidRPr="00BC28BD">
        <w:rPr>
          <w:rFonts w:ascii="Times New Roman" w:eastAsiaTheme="minorEastAsia" w:hAnsi="Times New Roman"/>
          <w:color w:val="333333"/>
        </w:rPr>
        <w:t>）以</w:t>
      </w:r>
      <w:r w:rsidRPr="00BC28BD">
        <w:rPr>
          <w:rFonts w:ascii="Times New Roman" w:eastAsiaTheme="minorEastAsia" w:hAnsi="Times New Roman"/>
          <w:color w:val="333333"/>
        </w:rPr>
        <w:t>“</w:t>
      </w:r>
      <w:r w:rsidRPr="00BC28BD">
        <w:rPr>
          <w:rFonts w:ascii="Times New Roman" w:eastAsiaTheme="minorEastAsia" w:hAnsi="Times New Roman"/>
          <w:color w:val="333333"/>
        </w:rPr>
        <w:t>规则引擎＋日志取证</w:t>
      </w:r>
      <w:r w:rsidRPr="00BC28BD">
        <w:rPr>
          <w:rFonts w:ascii="Times New Roman" w:eastAsiaTheme="minorEastAsia" w:hAnsi="Times New Roman"/>
          <w:color w:val="333333"/>
        </w:rPr>
        <w:t>”</w:t>
      </w:r>
      <w:r w:rsidRPr="00BC28BD">
        <w:rPr>
          <w:rFonts w:ascii="Times New Roman" w:eastAsiaTheme="minorEastAsia" w:hAnsi="Times New Roman"/>
          <w:color w:val="333333"/>
        </w:rPr>
        <w:t>成为复杂法域下的适配中枢：其跨域规则翻译与标准化接口决定了证据闭环与回溯效率，亦是金融机构将</w:t>
      </w:r>
      <w:r w:rsidRPr="00BC28BD">
        <w:rPr>
          <w:rFonts w:ascii="Times New Roman" w:eastAsiaTheme="minorEastAsia" w:hAnsi="Times New Roman"/>
          <w:color w:val="333333"/>
        </w:rPr>
        <w:t xml:space="preserve"> Security-as-Code</w:t>
      </w:r>
      <w:r w:rsidRPr="00BC28BD">
        <w:rPr>
          <w:rFonts w:ascii="Times New Roman" w:eastAsiaTheme="minorEastAsia" w:hAnsi="Times New Roman"/>
          <w:color w:val="333333"/>
        </w:rPr>
        <w:t>、</w:t>
      </w:r>
      <w:r w:rsidRPr="00BC28BD">
        <w:rPr>
          <w:rFonts w:ascii="Times New Roman" w:eastAsiaTheme="minorEastAsia" w:hAnsi="Times New Roman"/>
          <w:color w:val="333333"/>
        </w:rPr>
        <w:t xml:space="preserve">TDD/MTTR/Lead Time </w:t>
      </w:r>
      <w:r w:rsidRPr="00BC28BD">
        <w:rPr>
          <w:rFonts w:ascii="Times New Roman" w:eastAsiaTheme="minorEastAsia" w:hAnsi="Times New Roman"/>
          <w:color w:val="333333"/>
        </w:rPr>
        <w:t>等指标统一纳入度量闭环的关键枢纽。基于上述共识与缺口，本文在后续章节将构建以价值流为主线的协同优化框架，把</w:t>
      </w:r>
      <w:r w:rsidRPr="00BC28BD">
        <w:rPr>
          <w:rFonts w:ascii="Times New Roman" w:eastAsiaTheme="minorEastAsia" w:hAnsi="Times New Roman"/>
          <w:color w:val="333333"/>
        </w:rPr>
        <w:t xml:space="preserve"> Security-as-Code</w:t>
      </w:r>
      <w:r w:rsidRPr="00BC28BD">
        <w:rPr>
          <w:rFonts w:ascii="Times New Roman" w:eastAsiaTheme="minorEastAsia" w:hAnsi="Times New Roman"/>
          <w:color w:val="333333"/>
        </w:rPr>
        <w:t>、</w:t>
      </w:r>
      <w:r w:rsidRPr="00BC28BD">
        <w:rPr>
          <w:rFonts w:ascii="Times New Roman" w:eastAsiaTheme="minorEastAsia" w:hAnsi="Times New Roman"/>
          <w:color w:val="333333"/>
        </w:rPr>
        <w:t>RegTech</w:t>
      </w:r>
      <w:r w:rsidRPr="00BC28BD">
        <w:rPr>
          <w:rFonts w:ascii="Times New Roman" w:eastAsiaTheme="minorEastAsia" w:hAnsi="Times New Roman"/>
          <w:color w:val="333333"/>
        </w:rPr>
        <w:t>、场景化债务权重、端到端指标体系与组织治理整合为</w:t>
      </w:r>
      <w:r w:rsidRPr="00BC28BD">
        <w:rPr>
          <w:rFonts w:ascii="Times New Roman" w:eastAsiaTheme="minorEastAsia" w:hAnsi="Times New Roman"/>
          <w:color w:val="333333"/>
        </w:rPr>
        <w:t>“</w:t>
      </w:r>
      <w:r w:rsidRPr="00BC28BD">
        <w:rPr>
          <w:rFonts w:ascii="Times New Roman" w:eastAsiaTheme="minorEastAsia" w:hAnsi="Times New Roman"/>
          <w:color w:val="333333"/>
        </w:rPr>
        <w:t>前移</w:t>
      </w:r>
      <w:r w:rsidRPr="00BC28BD">
        <w:rPr>
          <w:rFonts w:ascii="Times New Roman" w:eastAsiaTheme="minorEastAsia" w:hAnsi="Times New Roman"/>
          <w:color w:val="333333"/>
        </w:rPr>
        <w:t>—</w:t>
      </w:r>
      <w:r w:rsidRPr="00BC28BD">
        <w:rPr>
          <w:rFonts w:ascii="Times New Roman" w:eastAsiaTheme="minorEastAsia" w:hAnsi="Times New Roman"/>
          <w:color w:val="333333"/>
        </w:rPr>
        <w:t>验证</w:t>
      </w:r>
      <w:r w:rsidRPr="00BC28BD">
        <w:rPr>
          <w:rFonts w:ascii="Times New Roman" w:eastAsiaTheme="minorEastAsia" w:hAnsi="Times New Roman"/>
          <w:color w:val="333333"/>
        </w:rPr>
        <w:t>—</w:t>
      </w:r>
      <w:r w:rsidRPr="00BC28BD">
        <w:rPr>
          <w:rFonts w:ascii="Times New Roman" w:eastAsiaTheme="minorEastAsia" w:hAnsi="Times New Roman"/>
          <w:color w:val="333333"/>
        </w:rPr>
        <w:t>审计</w:t>
      </w:r>
      <w:r w:rsidRPr="00BC28BD">
        <w:rPr>
          <w:rFonts w:ascii="Times New Roman" w:eastAsiaTheme="minorEastAsia" w:hAnsi="Times New Roman"/>
          <w:color w:val="333333"/>
        </w:rPr>
        <w:t>—</w:t>
      </w:r>
      <w:r w:rsidRPr="00BC28BD">
        <w:rPr>
          <w:rFonts w:ascii="Times New Roman" w:eastAsiaTheme="minorEastAsia" w:hAnsi="Times New Roman"/>
          <w:color w:val="333333"/>
        </w:rPr>
        <w:t>评估</w:t>
      </w:r>
      <w:r w:rsidRPr="00BC28BD">
        <w:rPr>
          <w:rFonts w:ascii="Times New Roman" w:eastAsiaTheme="minorEastAsia" w:hAnsi="Times New Roman"/>
          <w:color w:val="333333"/>
        </w:rPr>
        <w:t>”</w:t>
      </w:r>
      <w:r w:rsidRPr="00BC28BD">
        <w:rPr>
          <w:rFonts w:ascii="Times New Roman" w:eastAsiaTheme="minorEastAsia" w:hAnsi="Times New Roman"/>
          <w:color w:val="333333"/>
        </w:rPr>
        <w:t>的一体化路径，并在</w:t>
      </w:r>
      <w:r w:rsidRPr="00BC28BD">
        <w:rPr>
          <w:rFonts w:ascii="Times New Roman" w:eastAsiaTheme="minorEastAsia" w:hAnsi="Times New Roman"/>
          <w:color w:val="333333"/>
        </w:rPr>
        <w:t xml:space="preserve"> H </w:t>
      </w:r>
      <w:r w:rsidRPr="00BC28BD">
        <w:rPr>
          <w:rFonts w:ascii="Times New Roman" w:eastAsiaTheme="minorEastAsia" w:hAnsi="Times New Roman"/>
          <w:color w:val="333333"/>
        </w:rPr>
        <w:t>公司场景开展实证验证。</w:t>
      </w:r>
    </w:p>
    <w:p w:rsidR="00B712E9" w:rsidRDefault="00B712E9" w:rsidP="00B712E9">
      <w:pPr>
        <w:pStyle w:val="2"/>
        <w:keepNext/>
        <w:keepLines/>
        <w:numPr>
          <w:ilvl w:val="1"/>
          <w:numId w:val="0"/>
        </w:numPr>
        <w:adjustRightInd/>
        <w:snapToGrid/>
        <w:rPr>
          <w:rFonts w:ascii="Times New Roman" w:hAnsi="Times New Roman"/>
          <w:bCs/>
          <w:szCs w:val="32"/>
        </w:rPr>
      </w:pPr>
      <w:bookmarkStart w:id="42" w:name="_Toc212131066"/>
      <w:r w:rsidRPr="00B712E9">
        <w:rPr>
          <w:rFonts w:ascii="Times New Roman" w:hAnsi="Times New Roman" w:hint="eastAsia"/>
          <w:bCs/>
          <w:szCs w:val="32"/>
        </w:rPr>
        <w:t xml:space="preserve">1.3 </w:t>
      </w:r>
      <w:r w:rsidRPr="00B712E9">
        <w:rPr>
          <w:rFonts w:ascii="Times New Roman" w:hAnsi="Times New Roman" w:hint="eastAsia"/>
          <w:bCs/>
          <w:szCs w:val="32"/>
        </w:rPr>
        <w:t>研究内容与方法</w:t>
      </w:r>
      <w:bookmarkEnd w:id="42"/>
    </w:p>
    <w:p w:rsidR="005C6CA9" w:rsidRPr="005C6CA9" w:rsidRDefault="00B712E9" w:rsidP="005C6CA9">
      <w:pPr>
        <w:pStyle w:val="2"/>
        <w:keepNext/>
        <w:keepLines/>
        <w:numPr>
          <w:ilvl w:val="1"/>
          <w:numId w:val="0"/>
        </w:numPr>
        <w:adjustRightInd/>
        <w:snapToGrid/>
        <w:rPr>
          <w:rFonts w:ascii="Times New Roman" w:hAnsi="Times New Roman"/>
          <w:bCs/>
          <w:szCs w:val="32"/>
        </w:rPr>
      </w:pPr>
      <w:bookmarkStart w:id="43" w:name="_Toc212131067"/>
      <w:r w:rsidRPr="00B712E9">
        <w:rPr>
          <w:rFonts w:ascii="Times New Roman" w:hAnsi="Times New Roman" w:hint="eastAsia"/>
          <w:bCs/>
          <w:szCs w:val="32"/>
        </w:rPr>
        <w:t xml:space="preserve">1.3.1 </w:t>
      </w:r>
      <w:r w:rsidRPr="00B712E9">
        <w:rPr>
          <w:rFonts w:ascii="Times New Roman" w:hAnsi="Times New Roman" w:hint="eastAsia"/>
          <w:bCs/>
          <w:szCs w:val="32"/>
        </w:rPr>
        <w:t>研究内容</w:t>
      </w:r>
      <w:bookmarkEnd w:id="43"/>
    </w:p>
    <w:p w:rsidR="005C6CA9" w:rsidRPr="005C6CA9" w:rsidRDefault="005C6CA9" w:rsidP="005C6CA9">
      <w:pPr>
        <w:shd w:val="clear" w:color="auto" w:fill="FFFFFF"/>
        <w:spacing w:before="156" w:after="156"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本研究聚焦</w:t>
      </w:r>
      <w:r w:rsidR="00155340">
        <w:rPr>
          <w:rFonts w:ascii="Times New Roman" w:eastAsiaTheme="minorEastAsia" w:hAnsi="Times New Roman" w:hint="eastAsia"/>
          <w:color w:val="333333"/>
        </w:rPr>
        <w:t>于</w:t>
      </w:r>
      <w:r w:rsidRPr="005C6CA9">
        <w:rPr>
          <w:rFonts w:ascii="Times New Roman" w:eastAsiaTheme="minorEastAsia" w:hAnsi="Times New Roman"/>
          <w:color w:val="333333"/>
        </w:rPr>
        <w:t xml:space="preserve"> H </w:t>
      </w:r>
      <w:r w:rsidRPr="005C6CA9">
        <w:rPr>
          <w:rFonts w:ascii="Times New Roman" w:eastAsiaTheme="minorEastAsia" w:hAnsi="Times New Roman"/>
          <w:color w:val="333333"/>
        </w:rPr>
        <w:t>公司</w:t>
      </w:r>
      <w:r w:rsidR="00537CE6">
        <w:rPr>
          <w:rFonts w:ascii="Times New Roman" w:eastAsiaTheme="minorEastAsia" w:hAnsi="Times New Roman" w:hint="eastAsia"/>
          <w:color w:val="333333"/>
        </w:rPr>
        <w:t>的</w:t>
      </w:r>
      <w:r w:rsidRPr="005C6CA9">
        <w:rPr>
          <w:rFonts w:ascii="Times New Roman" w:eastAsiaTheme="minorEastAsia" w:hAnsi="Times New Roman"/>
          <w:color w:val="333333"/>
        </w:rPr>
        <w:t>软件开发过程的能力提升，围绕敏捷交付</w:t>
      </w:r>
      <w:r w:rsidRPr="005C6CA9">
        <w:rPr>
          <w:rFonts w:ascii="Times New Roman" w:eastAsiaTheme="minorEastAsia" w:hAnsi="Times New Roman"/>
          <w:color w:val="333333"/>
        </w:rPr>
        <w:t>—</w:t>
      </w:r>
      <w:r w:rsidRPr="005C6CA9">
        <w:rPr>
          <w:rFonts w:ascii="Times New Roman" w:eastAsiaTheme="minorEastAsia" w:hAnsi="Times New Roman"/>
          <w:color w:val="333333"/>
        </w:rPr>
        <w:t>安全工程</w:t>
      </w:r>
      <w:r w:rsidRPr="005C6CA9">
        <w:rPr>
          <w:rFonts w:ascii="Times New Roman" w:eastAsiaTheme="minorEastAsia" w:hAnsi="Times New Roman"/>
          <w:color w:val="333333"/>
        </w:rPr>
        <w:t>—</w:t>
      </w:r>
      <w:r w:rsidRPr="005C6CA9">
        <w:rPr>
          <w:rFonts w:ascii="Times New Roman" w:eastAsiaTheme="minorEastAsia" w:hAnsi="Times New Roman"/>
          <w:color w:val="333333"/>
        </w:rPr>
        <w:t>合规管理的协同难题，提出以</w:t>
      </w:r>
      <w:r w:rsidRPr="005C6CA9">
        <w:rPr>
          <w:rFonts w:ascii="Times New Roman" w:eastAsiaTheme="minorEastAsia" w:hAnsi="Times New Roman"/>
          <w:color w:val="333333"/>
        </w:rPr>
        <w:t>“</w:t>
      </w:r>
      <w:r w:rsidRPr="005C6CA9">
        <w:rPr>
          <w:rFonts w:ascii="Times New Roman" w:eastAsiaTheme="minorEastAsia" w:hAnsi="Times New Roman"/>
          <w:color w:val="333333"/>
        </w:rPr>
        <w:t>前移要求、自动校验、证据留痕、度量闭环</w:t>
      </w:r>
      <w:r w:rsidRPr="005C6CA9">
        <w:rPr>
          <w:rFonts w:ascii="Times New Roman" w:eastAsiaTheme="minorEastAsia" w:hAnsi="Times New Roman"/>
          <w:color w:val="333333"/>
        </w:rPr>
        <w:t>”</w:t>
      </w:r>
      <w:r w:rsidRPr="005C6CA9">
        <w:rPr>
          <w:rFonts w:ascii="Times New Roman" w:eastAsiaTheme="minorEastAsia" w:hAnsi="Times New Roman"/>
          <w:color w:val="333333"/>
        </w:rPr>
        <w:t>为主线的改进思路。研究内容概括为四个相互支撑的维度：</w:t>
      </w:r>
    </w:p>
    <w:p w:rsidR="005C6CA9" w:rsidRDefault="005C6CA9" w:rsidP="005C6CA9">
      <w:pPr>
        <w:shd w:val="clear" w:color="auto" w:fill="FFFFFF"/>
        <w:spacing w:before="156" w:after="156"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w:t>
      </w:r>
      <w:r w:rsidRPr="005C6CA9">
        <w:rPr>
          <w:rFonts w:ascii="Times New Roman" w:eastAsiaTheme="minorEastAsia" w:hAnsi="Times New Roman"/>
          <w:color w:val="333333"/>
        </w:rPr>
        <w:t>1</w:t>
      </w:r>
      <w:r w:rsidRPr="005C6CA9">
        <w:rPr>
          <w:rFonts w:ascii="Times New Roman" w:eastAsiaTheme="minorEastAsia" w:hAnsi="Times New Roman"/>
          <w:color w:val="333333"/>
        </w:rPr>
        <w:t>）过程诊断与指标体系</w:t>
      </w:r>
    </w:p>
    <w:p w:rsidR="005C6CA9" w:rsidRPr="005C6CA9" w:rsidRDefault="005C6CA9" w:rsidP="005C6CA9">
      <w:pPr>
        <w:shd w:val="clear" w:color="auto" w:fill="FFFFFF"/>
        <w:spacing w:before="156" w:after="156"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基于</w:t>
      </w:r>
      <w:r w:rsidRPr="005C6CA9">
        <w:rPr>
          <w:rFonts w:ascii="Times New Roman" w:eastAsiaTheme="minorEastAsia" w:hAnsi="Times New Roman"/>
          <w:color w:val="333333"/>
        </w:rPr>
        <w:t xml:space="preserve"> CMMI </w:t>
      </w:r>
      <w:r w:rsidRPr="005C6CA9">
        <w:rPr>
          <w:rFonts w:ascii="Times New Roman" w:eastAsiaTheme="minorEastAsia" w:hAnsi="Times New Roman"/>
          <w:color w:val="333333"/>
        </w:rPr>
        <w:t>的评估框架并结合金融科技场景，构建</w:t>
      </w:r>
      <w:r w:rsidRPr="005C6CA9">
        <w:rPr>
          <w:rFonts w:ascii="Times New Roman" w:eastAsiaTheme="minorEastAsia" w:hAnsi="Times New Roman"/>
          <w:color w:val="333333"/>
        </w:rPr>
        <w:t>“</w:t>
      </w:r>
      <w:r w:rsidRPr="005C6CA9">
        <w:rPr>
          <w:rFonts w:ascii="Times New Roman" w:eastAsiaTheme="minorEastAsia" w:hAnsi="Times New Roman"/>
          <w:color w:val="333333"/>
        </w:rPr>
        <w:t>需求管理效能</w:t>
      </w:r>
      <w:r w:rsidRPr="005C6CA9">
        <w:rPr>
          <w:rFonts w:ascii="Times New Roman" w:eastAsiaTheme="minorEastAsia" w:hAnsi="Times New Roman"/>
          <w:color w:val="333333"/>
        </w:rPr>
        <w:t>—</w:t>
      </w:r>
      <w:r w:rsidRPr="005C6CA9">
        <w:rPr>
          <w:rFonts w:ascii="Times New Roman" w:eastAsiaTheme="minorEastAsia" w:hAnsi="Times New Roman"/>
          <w:color w:val="333333"/>
        </w:rPr>
        <w:t>质量保障强度</w:t>
      </w:r>
      <w:r w:rsidRPr="005C6CA9">
        <w:rPr>
          <w:rFonts w:ascii="Times New Roman" w:eastAsiaTheme="minorEastAsia" w:hAnsi="Times New Roman"/>
          <w:color w:val="333333"/>
        </w:rPr>
        <w:t>—</w:t>
      </w:r>
      <w:r w:rsidRPr="005C6CA9">
        <w:rPr>
          <w:rFonts w:ascii="Times New Roman" w:eastAsiaTheme="minorEastAsia" w:hAnsi="Times New Roman"/>
          <w:color w:val="333333"/>
        </w:rPr>
        <w:t>安全检测时效</w:t>
      </w:r>
      <w:r w:rsidRPr="005C6CA9">
        <w:rPr>
          <w:rFonts w:ascii="Times New Roman" w:eastAsiaTheme="minorEastAsia" w:hAnsi="Times New Roman"/>
          <w:color w:val="333333"/>
        </w:rPr>
        <w:t>”</w:t>
      </w:r>
      <w:r w:rsidRPr="005C6CA9">
        <w:rPr>
          <w:rFonts w:ascii="Times New Roman" w:eastAsiaTheme="minorEastAsia" w:hAnsi="Times New Roman"/>
          <w:color w:val="333333"/>
        </w:rPr>
        <w:t>三级指标体系；采用价值流分析量化需求评审与交付链路中的等待与返工；利用</w:t>
      </w:r>
      <w:r w:rsidRPr="005C6CA9">
        <w:rPr>
          <w:rFonts w:ascii="Times New Roman" w:eastAsiaTheme="minorEastAsia" w:hAnsi="Times New Roman"/>
          <w:color w:val="333333"/>
        </w:rPr>
        <w:t xml:space="preserve"> SonarQube </w:t>
      </w:r>
      <w:r w:rsidRPr="005C6CA9">
        <w:rPr>
          <w:rFonts w:ascii="Times New Roman" w:eastAsiaTheme="minorEastAsia" w:hAnsi="Times New Roman"/>
          <w:color w:val="333333"/>
        </w:rPr>
        <w:t>等工具识别技术债务与架构异味，刻画由瀑布向</w:t>
      </w:r>
      <w:r w:rsidRPr="005C6CA9">
        <w:rPr>
          <w:rFonts w:ascii="Times New Roman" w:eastAsiaTheme="minorEastAsia" w:hAnsi="Times New Roman"/>
          <w:color w:val="333333"/>
        </w:rPr>
        <w:t xml:space="preserve"> DevOps </w:t>
      </w:r>
      <w:r w:rsidRPr="005C6CA9">
        <w:rPr>
          <w:rFonts w:ascii="Times New Roman" w:eastAsiaTheme="minorEastAsia" w:hAnsi="Times New Roman"/>
          <w:color w:val="333333"/>
        </w:rPr>
        <w:t>过渡阶段的过程损耗与风险暴露点。</w:t>
      </w:r>
    </w:p>
    <w:p w:rsidR="005C6CA9" w:rsidRDefault="005C6CA9" w:rsidP="005C6CA9">
      <w:pPr>
        <w:shd w:val="clear" w:color="auto" w:fill="FFFFFF"/>
        <w:spacing w:before="156" w:after="156"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w:t>
      </w:r>
      <w:r w:rsidRPr="005C6CA9">
        <w:rPr>
          <w:rFonts w:ascii="Times New Roman" w:eastAsiaTheme="minorEastAsia" w:hAnsi="Times New Roman"/>
          <w:color w:val="333333"/>
        </w:rPr>
        <w:t>2</w:t>
      </w:r>
      <w:r w:rsidRPr="005C6CA9">
        <w:rPr>
          <w:rFonts w:ascii="Times New Roman" w:eastAsiaTheme="minorEastAsia" w:hAnsi="Times New Roman"/>
          <w:color w:val="333333"/>
        </w:rPr>
        <w:t>）安全与合规驱动的混合流程重构</w:t>
      </w:r>
    </w:p>
    <w:p w:rsidR="005C6CA9" w:rsidRPr="005C6CA9" w:rsidRDefault="005C6CA9" w:rsidP="005C6CA9">
      <w:pPr>
        <w:shd w:val="clear" w:color="auto" w:fill="FFFFFF"/>
        <w:spacing w:before="156" w:after="156"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针对强监管行业的要求，在敏捷开发与</w:t>
      </w:r>
      <w:r w:rsidRPr="005C6CA9">
        <w:rPr>
          <w:rFonts w:ascii="Times New Roman" w:eastAsiaTheme="minorEastAsia" w:hAnsi="Times New Roman"/>
          <w:color w:val="333333"/>
        </w:rPr>
        <w:t xml:space="preserve"> DevSecOps </w:t>
      </w:r>
      <w:r w:rsidRPr="005C6CA9">
        <w:rPr>
          <w:rFonts w:ascii="Times New Roman" w:eastAsiaTheme="minorEastAsia" w:hAnsi="Times New Roman"/>
          <w:color w:val="333333"/>
        </w:rPr>
        <w:t>的结合上，研究将行业规范中的关键控制拆解为可执行规则，并以策略即代码落地到流水线；设计覆盖</w:t>
      </w:r>
      <w:r w:rsidRPr="005C6CA9">
        <w:rPr>
          <w:rFonts w:ascii="Times New Roman" w:eastAsiaTheme="minorEastAsia" w:hAnsi="Times New Roman"/>
          <w:color w:val="333333"/>
        </w:rPr>
        <w:t>“</w:t>
      </w:r>
      <w:r w:rsidRPr="005C6CA9">
        <w:rPr>
          <w:rFonts w:ascii="Times New Roman" w:eastAsiaTheme="minorEastAsia" w:hAnsi="Times New Roman"/>
          <w:color w:val="333333"/>
        </w:rPr>
        <w:t>需求分析</w:t>
      </w:r>
      <w:r w:rsidRPr="005C6CA9">
        <w:rPr>
          <w:rFonts w:ascii="Times New Roman" w:eastAsiaTheme="minorEastAsia" w:hAnsi="Times New Roman"/>
          <w:color w:val="333333"/>
        </w:rPr>
        <w:t>—</w:t>
      </w:r>
      <w:r w:rsidRPr="005C6CA9">
        <w:rPr>
          <w:rFonts w:ascii="Times New Roman" w:eastAsiaTheme="minorEastAsia" w:hAnsi="Times New Roman"/>
          <w:color w:val="333333"/>
        </w:rPr>
        <w:t>代码提交</w:t>
      </w:r>
      <w:r w:rsidRPr="005C6CA9">
        <w:rPr>
          <w:rFonts w:ascii="Times New Roman" w:eastAsiaTheme="minorEastAsia" w:hAnsi="Times New Roman"/>
          <w:color w:val="333333"/>
        </w:rPr>
        <w:t>—</w:t>
      </w:r>
      <w:r w:rsidRPr="005C6CA9">
        <w:rPr>
          <w:rFonts w:ascii="Times New Roman" w:eastAsiaTheme="minorEastAsia" w:hAnsi="Times New Roman"/>
          <w:color w:val="333333"/>
        </w:rPr>
        <w:t>容器构建</w:t>
      </w:r>
      <w:r w:rsidRPr="005C6CA9">
        <w:rPr>
          <w:rFonts w:ascii="Times New Roman" w:eastAsiaTheme="minorEastAsia" w:hAnsi="Times New Roman"/>
          <w:color w:val="333333"/>
        </w:rPr>
        <w:t>/</w:t>
      </w:r>
      <w:r w:rsidRPr="005C6CA9">
        <w:rPr>
          <w:rFonts w:ascii="Times New Roman" w:eastAsiaTheme="minorEastAsia" w:hAnsi="Times New Roman"/>
          <w:color w:val="333333"/>
        </w:rPr>
        <w:t>发布</w:t>
      </w:r>
      <w:r w:rsidRPr="005C6CA9">
        <w:rPr>
          <w:rFonts w:ascii="Times New Roman" w:eastAsiaTheme="minorEastAsia" w:hAnsi="Times New Roman"/>
          <w:color w:val="333333"/>
        </w:rPr>
        <w:t>”</w:t>
      </w:r>
      <w:r w:rsidRPr="005C6CA9">
        <w:rPr>
          <w:rFonts w:ascii="Times New Roman" w:eastAsiaTheme="minorEastAsia" w:hAnsi="Times New Roman"/>
          <w:color w:val="333333"/>
        </w:rPr>
        <w:t>的三道安全与合规门禁，实现从前置评审到发布证明（</w:t>
      </w:r>
      <w:r w:rsidRPr="005C6CA9">
        <w:rPr>
          <w:rFonts w:ascii="Times New Roman" w:eastAsiaTheme="minorEastAsia" w:hAnsi="Times New Roman"/>
          <w:color w:val="333333"/>
        </w:rPr>
        <w:t>provenance</w:t>
      </w:r>
      <w:r w:rsidRPr="005C6CA9">
        <w:rPr>
          <w:rFonts w:ascii="Times New Roman" w:eastAsiaTheme="minorEastAsia" w:hAnsi="Times New Roman"/>
          <w:color w:val="333333"/>
        </w:rPr>
        <w:t>）的持续校验与留痕。</w:t>
      </w:r>
    </w:p>
    <w:p w:rsidR="005C6CA9" w:rsidRDefault="005C6CA9" w:rsidP="005C6CA9">
      <w:pPr>
        <w:shd w:val="clear" w:color="auto" w:fill="FFFFFF"/>
        <w:spacing w:before="156" w:after="156"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lastRenderedPageBreak/>
        <w:t>（</w:t>
      </w:r>
      <w:r w:rsidRPr="005C6CA9">
        <w:rPr>
          <w:rFonts w:ascii="Times New Roman" w:eastAsiaTheme="minorEastAsia" w:hAnsi="Times New Roman"/>
          <w:color w:val="333333"/>
        </w:rPr>
        <w:t>3</w:t>
      </w:r>
      <w:r w:rsidRPr="005C6CA9">
        <w:rPr>
          <w:rFonts w:ascii="Times New Roman" w:eastAsiaTheme="minorEastAsia" w:hAnsi="Times New Roman"/>
          <w:color w:val="333333"/>
        </w:rPr>
        <w:t>）智能化运维与持续交付的工程化提升</w:t>
      </w:r>
    </w:p>
    <w:p w:rsidR="005C6CA9" w:rsidRPr="005C6CA9" w:rsidRDefault="005C6CA9" w:rsidP="005C6CA9">
      <w:pPr>
        <w:shd w:val="clear" w:color="auto" w:fill="FFFFFF"/>
        <w:spacing w:before="156" w:after="156"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在持续交付技术栈中引入</w:t>
      </w:r>
      <w:r w:rsidRPr="005C6CA9">
        <w:rPr>
          <w:rFonts w:ascii="Times New Roman" w:eastAsiaTheme="minorEastAsia" w:hAnsi="Times New Roman"/>
          <w:color w:val="333333"/>
        </w:rPr>
        <w:t xml:space="preserve"> AIOps </w:t>
      </w:r>
      <w:r w:rsidRPr="005C6CA9">
        <w:rPr>
          <w:rFonts w:ascii="Times New Roman" w:eastAsiaTheme="minorEastAsia" w:hAnsi="Times New Roman"/>
          <w:color w:val="333333"/>
        </w:rPr>
        <w:t>组件，构建基于</w:t>
      </w:r>
      <w:r w:rsidRPr="005C6CA9">
        <w:rPr>
          <w:rFonts w:ascii="Times New Roman" w:eastAsiaTheme="minorEastAsia" w:hAnsi="Times New Roman"/>
          <w:color w:val="333333"/>
        </w:rPr>
        <w:t xml:space="preserve"> LSTM </w:t>
      </w:r>
      <w:r w:rsidRPr="005C6CA9">
        <w:rPr>
          <w:rFonts w:ascii="Times New Roman" w:eastAsiaTheme="minorEastAsia" w:hAnsi="Times New Roman"/>
          <w:color w:val="333333"/>
        </w:rPr>
        <w:t>的异常检测与容量预测模型，对运行与交易日志进行时序分析；据此制定高峰期弹性调度策略，提升基础设施利用率并降低运维成本，同时缩短回滚与恢复时间。</w:t>
      </w:r>
    </w:p>
    <w:p w:rsidR="005C6CA9" w:rsidRDefault="005C6CA9" w:rsidP="005C6CA9">
      <w:pPr>
        <w:shd w:val="clear" w:color="auto" w:fill="FFFFFF"/>
        <w:spacing w:before="156" w:after="156"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w:t>
      </w:r>
      <w:r w:rsidRPr="005C6CA9">
        <w:rPr>
          <w:rFonts w:ascii="Times New Roman" w:eastAsiaTheme="minorEastAsia" w:hAnsi="Times New Roman"/>
          <w:color w:val="333333"/>
        </w:rPr>
        <w:t>4</w:t>
      </w:r>
      <w:r w:rsidRPr="005C6CA9">
        <w:rPr>
          <w:rFonts w:ascii="Times New Roman" w:eastAsiaTheme="minorEastAsia" w:hAnsi="Times New Roman"/>
          <w:color w:val="333333"/>
        </w:rPr>
        <w:t>）组织</w:t>
      </w:r>
      <w:r w:rsidRPr="005C6CA9">
        <w:rPr>
          <w:rFonts w:ascii="Times New Roman" w:eastAsiaTheme="minorEastAsia" w:hAnsi="Times New Roman"/>
          <w:color w:val="333333"/>
        </w:rPr>
        <w:t>—</w:t>
      </w:r>
      <w:r w:rsidRPr="005C6CA9">
        <w:rPr>
          <w:rFonts w:ascii="Times New Roman" w:eastAsiaTheme="minorEastAsia" w:hAnsi="Times New Roman"/>
          <w:color w:val="333333"/>
        </w:rPr>
        <w:t>技术协同的变革路径</w:t>
      </w:r>
    </w:p>
    <w:p w:rsidR="005C6CA9" w:rsidRPr="005C6CA9" w:rsidRDefault="005C6CA9" w:rsidP="005C6CA9">
      <w:pPr>
        <w:shd w:val="clear" w:color="auto" w:fill="FFFFFF"/>
        <w:spacing w:before="156" w:after="156"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以社会技术系统视角设计</w:t>
      </w:r>
      <w:r w:rsidRPr="005C6CA9">
        <w:rPr>
          <w:rFonts w:ascii="Times New Roman" w:eastAsiaTheme="minorEastAsia" w:hAnsi="Times New Roman"/>
          <w:color w:val="333333"/>
        </w:rPr>
        <w:t>“</w:t>
      </w:r>
      <w:r w:rsidRPr="005C6CA9">
        <w:rPr>
          <w:rFonts w:ascii="Times New Roman" w:eastAsiaTheme="minorEastAsia" w:hAnsi="Times New Roman"/>
          <w:color w:val="333333"/>
        </w:rPr>
        <w:t>技能矩阵</w:t>
      </w:r>
      <w:r w:rsidRPr="005C6CA9">
        <w:rPr>
          <w:rFonts w:ascii="Times New Roman" w:eastAsiaTheme="minorEastAsia" w:hAnsi="Times New Roman"/>
          <w:color w:val="333333"/>
        </w:rPr>
        <w:t>—</w:t>
      </w:r>
      <w:r w:rsidRPr="005C6CA9">
        <w:rPr>
          <w:rFonts w:ascii="Times New Roman" w:eastAsiaTheme="minorEastAsia" w:hAnsi="Times New Roman"/>
          <w:color w:val="333333"/>
        </w:rPr>
        <w:t>协作工具链</w:t>
      </w:r>
      <w:r w:rsidRPr="005C6CA9">
        <w:rPr>
          <w:rFonts w:ascii="Times New Roman" w:eastAsiaTheme="minorEastAsia" w:hAnsi="Times New Roman"/>
          <w:color w:val="333333"/>
        </w:rPr>
        <w:t>—</w:t>
      </w:r>
      <w:r w:rsidRPr="005C6CA9">
        <w:rPr>
          <w:rFonts w:ascii="Times New Roman" w:eastAsiaTheme="minorEastAsia" w:hAnsi="Times New Roman"/>
          <w:color w:val="333333"/>
        </w:rPr>
        <w:t>激励约束</w:t>
      </w:r>
      <w:r w:rsidRPr="005C6CA9">
        <w:rPr>
          <w:rFonts w:ascii="Times New Roman" w:eastAsiaTheme="minorEastAsia" w:hAnsi="Times New Roman"/>
          <w:color w:val="333333"/>
        </w:rPr>
        <w:t>”</w:t>
      </w:r>
      <w:r w:rsidRPr="005C6CA9">
        <w:rPr>
          <w:rFonts w:ascii="Times New Roman" w:eastAsiaTheme="minorEastAsia" w:hAnsi="Times New Roman"/>
          <w:color w:val="333333"/>
        </w:rPr>
        <w:t>的一体化机制；通过实证分析检验跨职能团队的知识共享与实时协作对交付节拍（如</w:t>
      </w:r>
      <w:r w:rsidRPr="005C6CA9">
        <w:rPr>
          <w:rFonts w:ascii="Times New Roman" w:eastAsiaTheme="minorEastAsia" w:hAnsi="Times New Roman"/>
          <w:color w:val="333333"/>
        </w:rPr>
        <w:t xml:space="preserve"> Lead Time</w:t>
      </w:r>
      <w:r w:rsidRPr="005C6CA9">
        <w:rPr>
          <w:rFonts w:ascii="Times New Roman" w:eastAsiaTheme="minorEastAsia" w:hAnsi="Times New Roman"/>
          <w:color w:val="333333"/>
        </w:rPr>
        <w:t>）的影响，据此提出面向大型组织的工程管理能力演进路线与配套制度安排。</w:t>
      </w:r>
    </w:p>
    <w:p w:rsidR="005C6CA9" w:rsidRPr="00F4527C" w:rsidRDefault="005C6CA9" w:rsidP="00537CE6">
      <w:pPr>
        <w:shd w:val="clear" w:color="auto" w:fill="FFFFFF"/>
        <w:spacing w:before="156" w:after="156"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上述四项共同构成</w:t>
      </w:r>
      <w:r w:rsidRPr="005C6CA9">
        <w:rPr>
          <w:rFonts w:ascii="Times New Roman" w:eastAsiaTheme="minorEastAsia" w:hAnsi="Times New Roman"/>
          <w:color w:val="333333"/>
        </w:rPr>
        <w:t>“</w:t>
      </w:r>
      <w:r w:rsidRPr="005C6CA9">
        <w:rPr>
          <w:rFonts w:ascii="Times New Roman" w:eastAsiaTheme="minorEastAsia" w:hAnsi="Times New Roman"/>
          <w:color w:val="333333"/>
        </w:rPr>
        <w:t>要求前移</w:t>
      </w:r>
      <w:r w:rsidRPr="005C6CA9">
        <w:rPr>
          <w:rFonts w:ascii="Times New Roman" w:eastAsiaTheme="minorEastAsia" w:hAnsi="Times New Roman"/>
          <w:color w:val="333333"/>
        </w:rPr>
        <w:t>—</w:t>
      </w:r>
      <w:r w:rsidRPr="005C6CA9">
        <w:rPr>
          <w:rFonts w:ascii="Times New Roman" w:eastAsiaTheme="minorEastAsia" w:hAnsi="Times New Roman"/>
          <w:color w:val="333333"/>
        </w:rPr>
        <w:t>自动化校验</w:t>
      </w:r>
      <w:r w:rsidRPr="005C6CA9">
        <w:rPr>
          <w:rFonts w:ascii="Times New Roman" w:eastAsiaTheme="minorEastAsia" w:hAnsi="Times New Roman"/>
          <w:color w:val="333333"/>
        </w:rPr>
        <w:t>—</w:t>
      </w:r>
      <w:r w:rsidRPr="005C6CA9">
        <w:rPr>
          <w:rFonts w:ascii="Times New Roman" w:eastAsiaTheme="minorEastAsia" w:hAnsi="Times New Roman"/>
          <w:color w:val="333333"/>
        </w:rPr>
        <w:t>证据留存</w:t>
      </w:r>
      <w:r w:rsidRPr="005C6CA9">
        <w:rPr>
          <w:rFonts w:ascii="Times New Roman" w:eastAsiaTheme="minorEastAsia" w:hAnsi="Times New Roman"/>
          <w:color w:val="333333"/>
        </w:rPr>
        <w:t>—</w:t>
      </w:r>
      <w:r w:rsidRPr="005C6CA9">
        <w:rPr>
          <w:rFonts w:ascii="Times New Roman" w:eastAsiaTheme="minorEastAsia" w:hAnsi="Times New Roman"/>
          <w:color w:val="333333"/>
        </w:rPr>
        <w:t>度量闭环</w:t>
      </w:r>
      <w:r w:rsidRPr="005C6CA9">
        <w:rPr>
          <w:rFonts w:ascii="Times New Roman" w:eastAsiaTheme="minorEastAsia" w:hAnsi="Times New Roman"/>
          <w:color w:val="333333"/>
        </w:rPr>
        <w:t>”</w:t>
      </w:r>
      <w:r w:rsidRPr="005C6CA9">
        <w:rPr>
          <w:rFonts w:ascii="Times New Roman" w:eastAsiaTheme="minorEastAsia" w:hAnsi="Times New Roman"/>
          <w:color w:val="333333"/>
        </w:rPr>
        <w:t>的改进框架，用于支撑后续方案实施与成效评估。</w:t>
      </w:r>
    </w:p>
    <w:p w:rsidR="00783C4C" w:rsidRPr="00783C4C" w:rsidRDefault="00B712E9" w:rsidP="00783C4C">
      <w:pPr>
        <w:pStyle w:val="2"/>
        <w:keepNext/>
        <w:keepLines/>
        <w:numPr>
          <w:ilvl w:val="1"/>
          <w:numId w:val="0"/>
        </w:numPr>
        <w:adjustRightInd/>
        <w:snapToGrid/>
        <w:rPr>
          <w:rFonts w:ascii="Times New Roman" w:hAnsi="Times New Roman"/>
          <w:bCs/>
          <w:szCs w:val="32"/>
        </w:rPr>
      </w:pPr>
      <w:bookmarkStart w:id="44" w:name="_Toc212131068"/>
      <w:r w:rsidRPr="00B712E9">
        <w:rPr>
          <w:rFonts w:ascii="Times New Roman" w:hAnsi="Times New Roman" w:hint="eastAsia"/>
          <w:bCs/>
          <w:szCs w:val="32"/>
        </w:rPr>
        <w:t xml:space="preserve">1.3.2 </w:t>
      </w:r>
      <w:r w:rsidRPr="00B712E9">
        <w:rPr>
          <w:rFonts w:ascii="Times New Roman" w:hAnsi="Times New Roman" w:hint="eastAsia"/>
          <w:bCs/>
          <w:szCs w:val="32"/>
        </w:rPr>
        <w:t>研究方法</w:t>
      </w:r>
      <w:bookmarkEnd w:id="44"/>
    </w:p>
    <w:p w:rsidR="00783C4C" w:rsidRPr="00783C4C" w:rsidRDefault="00783C4C" w:rsidP="00783C4C">
      <w:pPr>
        <w:shd w:val="clear" w:color="auto" w:fill="FFFFFF"/>
        <w:spacing w:before="156" w:after="156"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本研究在方法选择上遵循系统性与适用性相结合的原则，综合运用定量与定性研究方法，以确保对</w:t>
      </w:r>
      <w:r w:rsidRPr="00783C4C">
        <w:rPr>
          <w:rFonts w:ascii="Times New Roman" w:eastAsiaTheme="minorEastAsia" w:hAnsi="Times New Roman"/>
          <w:color w:val="333333"/>
        </w:rPr>
        <w:t>H</w:t>
      </w:r>
      <w:r w:rsidRPr="00783C4C">
        <w:rPr>
          <w:rFonts w:ascii="Times New Roman" w:eastAsiaTheme="minorEastAsia" w:hAnsi="Times New Roman"/>
          <w:color w:val="333333"/>
        </w:rPr>
        <w:t>公司软件开发过程改进问题的分析科学、结论可靠。</w:t>
      </w:r>
    </w:p>
    <w:p w:rsidR="00E626C4" w:rsidRDefault="00783C4C" w:rsidP="00783C4C">
      <w:pPr>
        <w:shd w:val="clear" w:color="auto" w:fill="FFFFFF"/>
        <w:spacing w:before="156" w:after="156"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w:t>
      </w:r>
      <w:r w:rsidRPr="00783C4C">
        <w:rPr>
          <w:rFonts w:ascii="Times New Roman" w:eastAsiaTheme="minorEastAsia" w:hAnsi="Times New Roman"/>
          <w:color w:val="333333"/>
        </w:rPr>
        <w:t>1</w:t>
      </w:r>
      <w:r w:rsidRPr="00783C4C">
        <w:rPr>
          <w:rFonts w:ascii="Times New Roman" w:eastAsiaTheme="minorEastAsia" w:hAnsi="Times New Roman"/>
          <w:color w:val="333333"/>
        </w:rPr>
        <w:t>）定量分析法</w:t>
      </w:r>
    </w:p>
    <w:p w:rsidR="00783C4C" w:rsidRPr="00783C4C" w:rsidRDefault="00783C4C" w:rsidP="00783C4C">
      <w:pPr>
        <w:shd w:val="clear" w:color="auto" w:fill="FFFFFF"/>
        <w:spacing w:before="156" w:after="156"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在过程能力评估阶段，研究通过收集与处理包括需求响应效率、质量缺陷率、安全检测时效等多维度指标，利用统计分析与数学建模方法进行量化研究。同时，借助工具链（如价值流分析、</w:t>
      </w:r>
      <w:r w:rsidRPr="00783C4C">
        <w:rPr>
          <w:rFonts w:ascii="Times New Roman" w:eastAsiaTheme="minorEastAsia" w:hAnsi="Times New Roman"/>
          <w:color w:val="333333"/>
        </w:rPr>
        <w:t>SonarQube</w:t>
      </w:r>
      <w:r w:rsidRPr="00783C4C">
        <w:rPr>
          <w:rFonts w:ascii="Times New Roman" w:eastAsiaTheme="minorEastAsia" w:hAnsi="Times New Roman"/>
          <w:color w:val="333333"/>
        </w:rPr>
        <w:t>技术债务扫描等），对需求评审耗时、代码架构缺陷密度以及安全检测滞后性进行数据化测量，从而揭示过程改进的关键瓶颈。文献研究与案例数据在此作为支撑性资料，为定量建模与指标验证提供坚实的理论和事实基础。</w:t>
      </w:r>
    </w:p>
    <w:p w:rsidR="00E626C4" w:rsidRDefault="00783C4C" w:rsidP="00783C4C">
      <w:pPr>
        <w:shd w:val="clear" w:color="auto" w:fill="FFFFFF"/>
        <w:spacing w:before="156" w:after="156"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w:t>
      </w:r>
      <w:r w:rsidRPr="00783C4C">
        <w:rPr>
          <w:rFonts w:ascii="Times New Roman" w:eastAsiaTheme="minorEastAsia" w:hAnsi="Times New Roman"/>
          <w:color w:val="333333"/>
        </w:rPr>
        <w:t>2</w:t>
      </w:r>
      <w:r w:rsidRPr="00783C4C">
        <w:rPr>
          <w:rFonts w:ascii="Times New Roman" w:eastAsiaTheme="minorEastAsia" w:hAnsi="Times New Roman"/>
          <w:color w:val="333333"/>
        </w:rPr>
        <w:t>）定性分析法</w:t>
      </w:r>
    </w:p>
    <w:p w:rsidR="00783C4C" w:rsidRPr="00783C4C" w:rsidRDefault="00783C4C" w:rsidP="00783C4C">
      <w:pPr>
        <w:shd w:val="clear" w:color="auto" w:fill="FFFFFF"/>
        <w:spacing w:before="156" w:after="156"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在组织变革、流程重构与合规管理等方面，研究采用定性分析方法。通过文献述评、企业内部访谈和实地调研，归纳国内外研究成果与实践经验，并结合</w:t>
      </w:r>
      <w:r w:rsidRPr="00783C4C">
        <w:rPr>
          <w:rFonts w:ascii="Times New Roman" w:eastAsiaTheme="minorEastAsia" w:hAnsi="Times New Roman"/>
          <w:color w:val="333333"/>
        </w:rPr>
        <w:t>H</w:t>
      </w:r>
      <w:r w:rsidRPr="00783C4C">
        <w:rPr>
          <w:rFonts w:ascii="Times New Roman" w:eastAsiaTheme="minorEastAsia" w:hAnsi="Times New Roman"/>
          <w:color w:val="333333"/>
        </w:rPr>
        <w:t>公司开发环境与组织架构特征，进行系统的比较与综合。此方法有助于揭示敏捷开发与监管合规冲突的深层原因，并探索社会技术系统视角下的改进路径。综合归纳法亦融入此过程，对文献与调研结论加以整合，提炼出具有普适性的管理规律与改进方案。</w:t>
      </w:r>
    </w:p>
    <w:p w:rsidR="0097130B" w:rsidRPr="00922914" w:rsidRDefault="00783C4C" w:rsidP="00783C4C">
      <w:pPr>
        <w:shd w:val="clear" w:color="auto" w:fill="FFFFFF"/>
        <w:spacing w:before="156" w:after="156"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通过定量与定性两种研究方法的互补结合，本文在理论与实践两个层面实现了对</w:t>
      </w:r>
      <w:r w:rsidRPr="00783C4C">
        <w:rPr>
          <w:rFonts w:ascii="Times New Roman" w:eastAsiaTheme="minorEastAsia" w:hAnsi="Times New Roman"/>
          <w:color w:val="333333"/>
        </w:rPr>
        <w:t>H</w:t>
      </w:r>
      <w:r w:rsidRPr="00783C4C">
        <w:rPr>
          <w:rFonts w:ascii="Times New Roman" w:eastAsiaTheme="minorEastAsia" w:hAnsi="Times New Roman"/>
          <w:color w:val="333333"/>
        </w:rPr>
        <w:t>公司软件开发过程的全面分析：定量分析保证了问题诊断的科学性与数据支持，定性分析确保了复杂现象解释的深度与合理性，为改进方案的提出提供了坚实的研究方法支撑。</w:t>
      </w:r>
    </w:p>
    <w:p w:rsidR="00B712E9" w:rsidRPr="00E51DB2" w:rsidRDefault="00B712E9" w:rsidP="00E51DB2">
      <w:pPr>
        <w:pStyle w:val="2"/>
        <w:keepNext/>
        <w:keepLines/>
        <w:numPr>
          <w:ilvl w:val="1"/>
          <w:numId w:val="0"/>
        </w:numPr>
        <w:adjustRightInd/>
        <w:snapToGrid/>
        <w:rPr>
          <w:rFonts w:ascii="Times New Roman" w:hAnsi="Times New Roman"/>
          <w:bCs/>
          <w:szCs w:val="32"/>
        </w:rPr>
      </w:pPr>
      <w:bookmarkStart w:id="45" w:name="_Toc212131069"/>
      <w:r w:rsidRPr="00B712E9">
        <w:rPr>
          <w:rFonts w:ascii="Times New Roman" w:hAnsi="Times New Roman" w:hint="eastAsia"/>
          <w:bCs/>
          <w:szCs w:val="32"/>
        </w:rPr>
        <w:lastRenderedPageBreak/>
        <w:t xml:space="preserve">1.4 </w:t>
      </w:r>
      <w:r w:rsidR="00076724">
        <w:rPr>
          <w:rFonts w:ascii="Times New Roman" w:hAnsi="Times New Roman" w:hint="eastAsia"/>
          <w:bCs/>
          <w:szCs w:val="32"/>
        </w:rPr>
        <w:t>研究思路与论文框架</w:t>
      </w:r>
      <w:bookmarkEnd w:id="45"/>
    </w:p>
    <w:p w:rsidR="00E51DB2" w:rsidRDefault="00E51DB2" w:rsidP="00E51DB2">
      <w:pPr>
        <w:pStyle w:val="2"/>
        <w:keepNext/>
        <w:keepLines/>
        <w:numPr>
          <w:ilvl w:val="1"/>
          <w:numId w:val="0"/>
        </w:numPr>
        <w:adjustRightInd/>
        <w:snapToGrid/>
        <w:rPr>
          <w:rFonts w:ascii="Times New Roman" w:hAnsi="Times New Roman"/>
          <w:bCs/>
          <w:szCs w:val="32"/>
        </w:rPr>
      </w:pPr>
      <w:bookmarkStart w:id="46" w:name="_Toc212131070"/>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.1 </w:t>
      </w:r>
      <w:r w:rsidRPr="00B712E9">
        <w:rPr>
          <w:rFonts w:ascii="Times New Roman" w:hAnsi="Times New Roman" w:hint="eastAsia"/>
          <w:bCs/>
          <w:szCs w:val="32"/>
        </w:rPr>
        <w:t>研究</w:t>
      </w:r>
      <w:r>
        <w:rPr>
          <w:rFonts w:ascii="Times New Roman" w:hAnsi="Times New Roman" w:hint="eastAsia"/>
          <w:bCs/>
          <w:szCs w:val="32"/>
        </w:rPr>
        <w:t>思路</w:t>
      </w:r>
      <w:bookmarkEnd w:id="46"/>
    </w:p>
    <w:p w:rsidR="002675F7" w:rsidRDefault="002675F7" w:rsidP="002675F7">
      <w:pPr>
        <w:shd w:val="clear" w:color="auto" w:fill="FFFFFF"/>
        <w:spacing w:before="156" w:after="156" w:line="400" w:lineRule="exact"/>
        <w:ind w:firstLineChars="200" w:firstLine="480"/>
        <w:rPr>
          <w:rFonts w:ascii="Times New Roman" w:eastAsiaTheme="minorEastAsia" w:hAnsi="Times New Roman"/>
          <w:color w:val="333333"/>
        </w:rPr>
      </w:pPr>
      <w:r w:rsidRPr="002675F7">
        <w:rPr>
          <w:rFonts w:ascii="Times New Roman" w:eastAsiaTheme="minorEastAsia" w:hAnsi="Times New Roman"/>
          <w:color w:val="333333"/>
        </w:rPr>
        <w:t>本研究以</w:t>
      </w:r>
      <w:r w:rsidRPr="002675F7">
        <w:rPr>
          <w:rFonts w:ascii="Times New Roman" w:eastAsiaTheme="minorEastAsia" w:hAnsi="Times New Roman"/>
          <w:color w:val="333333"/>
        </w:rPr>
        <w:t xml:space="preserve"> H </w:t>
      </w:r>
      <w:r w:rsidRPr="002675F7">
        <w:rPr>
          <w:rFonts w:ascii="Times New Roman" w:eastAsiaTheme="minorEastAsia" w:hAnsi="Times New Roman"/>
          <w:color w:val="333333"/>
        </w:rPr>
        <w:t>公司软件开发过程为核心研究对象，围绕</w:t>
      </w:r>
      <w:r w:rsidRPr="002675F7">
        <w:rPr>
          <w:rFonts w:ascii="Times New Roman" w:eastAsiaTheme="minorEastAsia" w:hAnsi="Times New Roman"/>
          <w:color w:val="333333"/>
        </w:rPr>
        <w:t>“</w:t>
      </w:r>
      <w:r w:rsidRPr="002675F7">
        <w:rPr>
          <w:rFonts w:ascii="Times New Roman" w:eastAsiaTheme="minorEastAsia" w:hAnsi="Times New Roman"/>
          <w:color w:val="333333"/>
        </w:rPr>
        <w:t>敏捷交付</w:t>
      </w:r>
      <w:r w:rsidRPr="002675F7">
        <w:rPr>
          <w:rFonts w:ascii="Times New Roman" w:eastAsiaTheme="minorEastAsia" w:hAnsi="Times New Roman"/>
          <w:color w:val="333333"/>
        </w:rPr>
        <w:t>—</w:t>
      </w:r>
      <w:r w:rsidRPr="002675F7">
        <w:rPr>
          <w:rFonts w:ascii="Times New Roman" w:eastAsiaTheme="minorEastAsia" w:hAnsi="Times New Roman"/>
          <w:color w:val="333333"/>
        </w:rPr>
        <w:t>安全工程</w:t>
      </w:r>
      <w:r w:rsidRPr="002675F7">
        <w:rPr>
          <w:rFonts w:ascii="Times New Roman" w:eastAsiaTheme="minorEastAsia" w:hAnsi="Times New Roman"/>
          <w:color w:val="333333"/>
        </w:rPr>
        <w:t>—</w:t>
      </w:r>
      <w:r w:rsidRPr="002675F7">
        <w:rPr>
          <w:rFonts w:ascii="Times New Roman" w:eastAsiaTheme="minorEastAsia" w:hAnsi="Times New Roman"/>
          <w:color w:val="333333"/>
        </w:rPr>
        <w:t>合规管理</w:t>
      </w:r>
      <w:r w:rsidRPr="002675F7">
        <w:rPr>
          <w:rFonts w:ascii="Times New Roman" w:eastAsiaTheme="minorEastAsia" w:hAnsi="Times New Roman"/>
          <w:color w:val="333333"/>
        </w:rPr>
        <w:t>”</w:t>
      </w:r>
      <w:r w:rsidRPr="002675F7">
        <w:rPr>
          <w:rFonts w:ascii="Times New Roman" w:eastAsiaTheme="minorEastAsia" w:hAnsi="Times New Roman"/>
          <w:color w:val="333333"/>
        </w:rPr>
        <w:t>的协同困境展开。在研究思路上，遵循</w:t>
      </w:r>
      <w:r w:rsidRPr="002675F7">
        <w:rPr>
          <w:rFonts w:ascii="Times New Roman" w:eastAsiaTheme="minorEastAsia" w:hAnsi="Times New Roman"/>
          <w:color w:val="333333"/>
        </w:rPr>
        <w:t>“</w:t>
      </w:r>
      <w:r w:rsidRPr="002675F7">
        <w:rPr>
          <w:rFonts w:ascii="Times New Roman" w:eastAsiaTheme="minorEastAsia" w:hAnsi="Times New Roman"/>
          <w:color w:val="333333"/>
        </w:rPr>
        <w:t>问题导向</w:t>
      </w:r>
      <w:r w:rsidRPr="002675F7">
        <w:rPr>
          <w:rFonts w:ascii="Times New Roman" w:eastAsiaTheme="minorEastAsia" w:hAnsi="Times New Roman"/>
          <w:color w:val="333333"/>
        </w:rPr>
        <w:t>—</w:t>
      </w:r>
      <w:r w:rsidRPr="002675F7">
        <w:rPr>
          <w:rFonts w:ascii="Times New Roman" w:eastAsiaTheme="minorEastAsia" w:hAnsi="Times New Roman"/>
          <w:color w:val="333333"/>
        </w:rPr>
        <w:t>理论支撑</w:t>
      </w:r>
      <w:r w:rsidRPr="002675F7">
        <w:rPr>
          <w:rFonts w:ascii="Times New Roman" w:eastAsiaTheme="minorEastAsia" w:hAnsi="Times New Roman"/>
          <w:color w:val="333333"/>
        </w:rPr>
        <w:t>—</w:t>
      </w:r>
      <w:r w:rsidRPr="002675F7">
        <w:rPr>
          <w:rFonts w:ascii="Times New Roman" w:eastAsiaTheme="minorEastAsia" w:hAnsi="Times New Roman"/>
          <w:color w:val="333333"/>
        </w:rPr>
        <w:t>方法选择</w:t>
      </w:r>
      <w:r w:rsidRPr="002675F7">
        <w:rPr>
          <w:rFonts w:ascii="Times New Roman" w:eastAsiaTheme="minorEastAsia" w:hAnsi="Times New Roman"/>
          <w:color w:val="333333"/>
        </w:rPr>
        <w:t>—</w:t>
      </w:r>
      <w:r w:rsidRPr="002675F7">
        <w:rPr>
          <w:rFonts w:ascii="Times New Roman" w:eastAsiaTheme="minorEastAsia" w:hAnsi="Times New Roman"/>
          <w:color w:val="333333"/>
        </w:rPr>
        <w:t>实证验证</w:t>
      </w:r>
      <w:r w:rsidRPr="002675F7">
        <w:rPr>
          <w:rFonts w:ascii="Times New Roman" w:eastAsiaTheme="minorEastAsia" w:hAnsi="Times New Roman"/>
          <w:color w:val="333333"/>
        </w:rPr>
        <w:t>”</w:t>
      </w:r>
      <w:r w:rsidRPr="002675F7">
        <w:rPr>
          <w:rFonts w:ascii="Times New Roman" w:eastAsiaTheme="minorEastAsia" w:hAnsi="Times New Roman"/>
          <w:color w:val="333333"/>
        </w:rPr>
        <w:t>的逻辑主线。具体而言：</w:t>
      </w:r>
    </w:p>
    <w:p w:rsidR="002675F7" w:rsidRDefault="002675F7" w:rsidP="002675F7">
      <w:pPr>
        <w:shd w:val="clear" w:color="auto" w:fill="FFFFFF"/>
        <w:spacing w:before="156" w:after="156" w:line="400" w:lineRule="exact"/>
        <w:ind w:firstLineChars="200" w:firstLine="480"/>
        <w:rPr>
          <w:rFonts w:ascii="Times New Roman" w:eastAsiaTheme="minorEastAsia" w:hAnsi="Times New Roman"/>
          <w:color w:val="333333"/>
        </w:rPr>
      </w:pPr>
      <w:r w:rsidRPr="002675F7">
        <w:rPr>
          <w:rFonts w:ascii="Times New Roman" w:eastAsiaTheme="minorEastAsia" w:hAnsi="Times New Roman"/>
          <w:color w:val="333333"/>
        </w:rPr>
        <w:t>（</w:t>
      </w:r>
      <w:r w:rsidRPr="002675F7">
        <w:rPr>
          <w:rFonts w:ascii="Times New Roman" w:eastAsiaTheme="minorEastAsia" w:hAnsi="Times New Roman"/>
          <w:color w:val="333333"/>
        </w:rPr>
        <w:t>1</w:t>
      </w:r>
      <w:r w:rsidRPr="002675F7">
        <w:rPr>
          <w:rFonts w:ascii="Times New Roman" w:eastAsiaTheme="minorEastAsia" w:hAnsi="Times New Roman"/>
          <w:color w:val="333333"/>
        </w:rPr>
        <w:t>）首先，通过文献综述梳理国内外研究成果，明确软件开发过程改进的理论基础与研究空白，为本文研究奠定理论支撑；</w:t>
      </w:r>
    </w:p>
    <w:p w:rsidR="002675F7" w:rsidRDefault="002675F7" w:rsidP="002675F7">
      <w:pPr>
        <w:shd w:val="clear" w:color="auto" w:fill="FFFFFF"/>
        <w:spacing w:before="156" w:after="156" w:line="400" w:lineRule="exact"/>
        <w:ind w:firstLineChars="200" w:firstLine="480"/>
        <w:rPr>
          <w:rFonts w:ascii="Times New Roman" w:eastAsiaTheme="minorEastAsia" w:hAnsi="Times New Roman"/>
          <w:color w:val="333333"/>
        </w:rPr>
      </w:pPr>
      <w:r w:rsidRPr="002675F7">
        <w:rPr>
          <w:rFonts w:ascii="Times New Roman" w:eastAsiaTheme="minorEastAsia" w:hAnsi="Times New Roman"/>
          <w:color w:val="333333"/>
        </w:rPr>
        <w:t>（</w:t>
      </w:r>
      <w:r w:rsidRPr="002675F7">
        <w:rPr>
          <w:rFonts w:ascii="Times New Roman" w:eastAsiaTheme="minorEastAsia" w:hAnsi="Times New Roman"/>
          <w:color w:val="333333"/>
        </w:rPr>
        <w:t>2</w:t>
      </w:r>
      <w:r w:rsidRPr="002675F7">
        <w:rPr>
          <w:rFonts w:ascii="Times New Roman" w:eastAsiaTheme="minorEastAsia" w:hAnsi="Times New Roman"/>
          <w:color w:val="333333"/>
        </w:rPr>
        <w:t>）其次，结合</w:t>
      </w:r>
      <w:r w:rsidRPr="002675F7">
        <w:rPr>
          <w:rFonts w:ascii="Times New Roman" w:eastAsiaTheme="minorEastAsia" w:hAnsi="Times New Roman"/>
          <w:color w:val="333333"/>
        </w:rPr>
        <w:t xml:space="preserve"> H </w:t>
      </w:r>
      <w:r w:rsidRPr="002675F7">
        <w:rPr>
          <w:rFonts w:ascii="Times New Roman" w:eastAsiaTheme="minorEastAsia" w:hAnsi="Times New Roman"/>
          <w:color w:val="333333"/>
        </w:rPr>
        <w:t>公司所处的金融科技行业特征与业务现状，对其软件开发过程进行系统诊断，识别在需求管理、质量保障、安全检测和跨职能协作等环节的主要问题；</w:t>
      </w:r>
    </w:p>
    <w:p w:rsidR="002675F7" w:rsidRDefault="002675F7" w:rsidP="002675F7">
      <w:pPr>
        <w:shd w:val="clear" w:color="auto" w:fill="FFFFFF"/>
        <w:spacing w:before="156" w:after="156" w:line="400" w:lineRule="exact"/>
        <w:ind w:firstLineChars="200" w:firstLine="480"/>
        <w:rPr>
          <w:rFonts w:ascii="Times New Roman" w:eastAsiaTheme="minorEastAsia" w:hAnsi="Times New Roman"/>
          <w:color w:val="333333"/>
        </w:rPr>
      </w:pPr>
      <w:r w:rsidRPr="002675F7">
        <w:rPr>
          <w:rFonts w:ascii="Times New Roman" w:eastAsiaTheme="minorEastAsia" w:hAnsi="Times New Roman"/>
          <w:color w:val="333333"/>
        </w:rPr>
        <w:t>（</w:t>
      </w:r>
      <w:r w:rsidRPr="002675F7">
        <w:rPr>
          <w:rFonts w:ascii="Times New Roman" w:eastAsiaTheme="minorEastAsia" w:hAnsi="Times New Roman"/>
          <w:color w:val="333333"/>
        </w:rPr>
        <w:t>3</w:t>
      </w:r>
      <w:r w:rsidRPr="002675F7">
        <w:rPr>
          <w:rFonts w:ascii="Times New Roman" w:eastAsiaTheme="minorEastAsia" w:hAnsi="Times New Roman"/>
          <w:color w:val="333333"/>
        </w:rPr>
        <w:t>）在问题诊断基础上，引入能力成熟度模型（</w:t>
      </w:r>
      <w:r w:rsidRPr="002675F7">
        <w:rPr>
          <w:rFonts w:ascii="Times New Roman" w:eastAsiaTheme="minorEastAsia" w:hAnsi="Times New Roman"/>
          <w:color w:val="333333"/>
        </w:rPr>
        <w:t>CMMI</w:t>
      </w:r>
      <w:r w:rsidRPr="002675F7">
        <w:rPr>
          <w:rFonts w:ascii="Times New Roman" w:eastAsiaTheme="minorEastAsia" w:hAnsi="Times New Roman"/>
          <w:color w:val="333333"/>
        </w:rPr>
        <w:t>）、敏捷与</w:t>
      </w:r>
      <w:r w:rsidRPr="002675F7">
        <w:rPr>
          <w:rFonts w:ascii="Times New Roman" w:eastAsiaTheme="minorEastAsia" w:hAnsi="Times New Roman"/>
          <w:color w:val="333333"/>
        </w:rPr>
        <w:t xml:space="preserve"> DevSecOps</w:t>
      </w:r>
      <w:r w:rsidRPr="002675F7">
        <w:rPr>
          <w:rFonts w:ascii="Times New Roman" w:eastAsiaTheme="minorEastAsia" w:hAnsi="Times New Roman"/>
          <w:color w:val="333333"/>
        </w:rPr>
        <w:t>、智能运维（</w:t>
      </w:r>
      <w:r w:rsidRPr="002675F7">
        <w:rPr>
          <w:rFonts w:ascii="Times New Roman" w:eastAsiaTheme="minorEastAsia" w:hAnsi="Times New Roman"/>
          <w:color w:val="333333"/>
        </w:rPr>
        <w:t>AIOps</w:t>
      </w:r>
      <w:r w:rsidRPr="002675F7">
        <w:rPr>
          <w:rFonts w:ascii="Times New Roman" w:eastAsiaTheme="minorEastAsia" w:hAnsi="Times New Roman"/>
          <w:color w:val="333333"/>
        </w:rPr>
        <w:t>）等相关理论与方法，构建符合</w:t>
      </w:r>
      <w:r w:rsidRPr="002675F7">
        <w:rPr>
          <w:rFonts w:ascii="Times New Roman" w:eastAsiaTheme="minorEastAsia" w:hAnsi="Times New Roman"/>
          <w:color w:val="333333"/>
        </w:rPr>
        <w:t xml:space="preserve"> H </w:t>
      </w:r>
      <w:r w:rsidRPr="002675F7">
        <w:rPr>
          <w:rFonts w:ascii="Times New Roman" w:eastAsiaTheme="minorEastAsia" w:hAnsi="Times New Roman"/>
          <w:color w:val="333333"/>
        </w:rPr>
        <w:t>公司实际的改进框架与方案；</w:t>
      </w:r>
    </w:p>
    <w:p w:rsidR="002675F7" w:rsidRPr="002675F7" w:rsidRDefault="002675F7" w:rsidP="002675F7">
      <w:pPr>
        <w:shd w:val="clear" w:color="auto" w:fill="FFFFFF"/>
        <w:spacing w:before="156" w:after="156" w:line="400" w:lineRule="exact"/>
        <w:ind w:firstLineChars="200" w:firstLine="480"/>
      </w:pPr>
      <w:r w:rsidRPr="002675F7">
        <w:rPr>
          <w:rFonts w:ascii="Times New Roman" w:eastAsiaTheme="minorEastAsia" w:hAnsi="Times New Roman"/>
          <w:color w:val="333333"/>
        </w:rPr>
        <w:t>（</w:t>
      </w:r>
      <w:r w:rsidRPr="002675F7">
        <w:rPr>
          <w:rFonts w:ascii="Times New Roman" w:eastAsiaTheme="minorEastAsia" w:hAnsi="Times New Roman"/>
          <w:color w:val="333333"/>
        </w:rPr>
        <w:t>4</w:t>
      </w:r>
      <w:r w:rsidRPr="002675F7">
        <w:rPr>
          <w:rFonts w:ascii="Times New Roman" w:eastAsiaTheme="minorEastAsia" w:hAnsi="Times New Roman"/>
          <w:color w:val="333333"/>
        </w:rPr>
        <w:t>）最后，通过定量与定性分析相结合的研究方法，对改进方案的实施路径、保障机制与预期成效进行论证，确保结论具有科学性与实践指导意义。</w:t>
      </w:r>
    </w:p>
    <w:p w:rsidR="00E51DB2" w:rsidRPr="00076724" w:rsidRDefault="00E51DB2" w:rsidP="00E51DB2">
      <w:pPr>
        <w:pStyle w:val="2"/>
        <w:keepNext/>
        <w:keepLines/>
        <w:numPr>
          <w:ilvl w:val="1"/>
          <w:numId w:val="0"/>
        </w:numPr>
        <w:adjustRightInd/>
        <w:snapToGrid/>
        <w:rPr>
          <w:rFonts w:ascii="Times New Roman" w:hAnsi="Times New Roman"/>
          <w:bCs/>
          <w:szCs w:val="32"/>
        </w:rPr>
      </w:pPr>
      <w:bookmarkStart w:id="47" w:name="_Toc212131071"/>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.2 </w:t>
      </w:r>
      <w:r>
        <w:rPr>
          <w:rFonts w:ascii="Times New Roman" w:hAnsi="Times New Roman" w:hint="eastAsia"/>
          <w:bCs/>
          <w:szCs w:val="32"/>
        </w:rPr>
        <w:t>论文框架</w:t>
      </w:r>
      <w:bookmarkEnd w:id="47"/>
    </w:p>
    <w:p w:rsidR="00E51DB2" w:rsidRPr="00E51DB2" w:rsidRDefault="00E51DB2" w:rsidP="00E51DB2">
      <w:pPr>
        <w:ind w:firstLine="480"/>
        <w:sectPr w:rsidR="00E51DB2" w:rsidRPr="00E51DB2">
          <w:headerReference w:type="default" r:id="rId18"/>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48" w:name="_Toc212131072"/>
      <w:r w:rsidRPr="00357FA6">
        <w:rPr>
          <w:rFonts w:hint="eastAsia"/>
        </w:rPr>
        <w:lastRenderedPageBreak/>
        <w:t>第</w:t>
      </w:r>
      <w:r w:rsidR="007E7C69">
        <w:rPr>
          <w:rFonts w:hint="eastAsia"/>
        </w:rPr>
        <w:t>2</w:t>
      </w:r>
      <w:r w:rsidRPr="00357FA6">
        <w:rPr>
          <w:rFonts w:hint="eastAsia"/>
        </w:rPr>
        <w:t>章</w:t>
      </w:r>
      <w:r w:rsidRPr="00357FA6">
        <w:rPr>
          <w:rFonts w:hint="eastAsia"/>
        </w:rPr>
        <w:t xml:space="preserve"> </w:t>
      </w:r>
      <w:r w:rsidR="00256A15">
        <w:rPr>
          <w:rFonts w:hint="eastAsia"/>
        </w:rPr>
        <w:t>相关</w:t>
      </w:r>
      <w:r w:rsidRPr="00357FA6">
        <w:rPr>
          <w:rFonts w:hint="eastAsia"/>
        </w:rPr>
        <w:t>理论</w:t>
      </w:r>
      <w:r w:rsidR="00256A15">
        <w:rPr>
          <w:rFonts w:hint="eastAsia"/>
        </w:rPr>
        <w:t>方法</w:t>
      </w:r>
      <w:r w:rsidRPr="00357FA6">
        <w:rPr>
          <w:rFonts w:hint="eastAsia"/>
        </w:rPr>
        <w:t>与文献综述</w:t>
      </w:r>
      <w:bookmarkEnd w:id="48"/>
    </w:p>
    <w:p w:rsidR="00CE5383" w:rsidRDefault="00C3671B" w:rsidP="00CE5383">
      <w:pPr>
        <w:pStyle w:val="2"/>
        <w:keepNext/>
        <w:keepLines/>
        <w:numPr>
          <w:ilvl w:val="1"/>
          <w:numId w:val="0"/>
        </w:numPr>
        <w:adjustRightInd/>
        <w:snapToGrid/>
        <w:rPr>
          <w:rFonts w:ascii="Times New Roman" w:hAnsi="Times New Roman"/>
          <w:bCs/>
          <w:szCs w:val="32"/>
        </w:rPr>
      </w:pPr>
      <w:bookmarkStart w:id="49" w:name="_Toc212131073"/>
      <w:r w:rsidRPr="00CE5383">
        <w:rPr>
          <w:rFonts w:ascii="Times New Roman" w:hAnsi="Times New Roman" w:hint="eastAsia"/>
          <w:bCs/>
          <w:szCs w:val="32"/>
        </w:rPr>
        <w:t xml:space="preserve">2.1 </w:t>
      </w:r>
      <w:r w:rsidR="003414F0">
        <w:rPr>
          <w:rFonts w:ascii="Times New Roman" w:hAnsi="Times New Roman" w:hint="eastAsia"/>
          <w:bCs/>
          <w:szCs w:val="32"/>
        </w:rPr>
        <w:t>软件</w:t>
      </w:r>
      <w:r w:rsidR="00756D43">
        <w:rPr>
          <w:rFonts w:ascii="Times New Roman" w:hAnsi="Times New Roman" w:hint="eastAsia"/>
          <w:bCs/>
          <w:szCs w:val="32"/>
        </w:rPr>
        <w:t>开发</w:t>
      </w:r>
      <w:r w:rsidR="00C96796">
        <w:rPr>
          <w:rFonts w:ascii="Times New Roman" w:hAnsi="Times New Roman" w:hint="eastAsia"/>
          <w:bCs/>
          <w:szCs w:val="32"/>
        </w:rPr>
        <w:t>过程</w:t>
      </w:r>
      <w:r w:rsidRPr="00CE5383">
        <w:rPr>
          <w:rFonts w:ascii="Times New Roman" w:hAnsi="Times New Roman" w:hint="eastAsia"/>
          <w:bCs/>
          <w:szCs w:val="32"/>
        </w:rPr>
        <w:t>管理</w:t>
      </w:r>
      <w:r w:rsidR="003414F0">
        <w:rPr>
          <w:rFonts w:ascii="Times New Roman" w:hAnsi="Times New Roman" w:hint="eastAsia"/>
          <w:bCs/>
          <w:szCs w:val="32"/>
        </w:rPr>
        <w:t>基础</w:t>
      </w:r>
      <w:bookmarkEnd w:id="49"/>
    </w:p>
    <w:p w:rsidR="00CE5383" w:rsidRDefault="00C3671B" w:rsidP="00CE5383">
      <w:pPr>
        <w:pStyle w:val="2"/>
        <w:keepNext/>
        <w:keepLines/>
        <w:numPr>
          <w:ilvl w:val="1"/>
          <w:numId w:val="0"/>
        </w:numPr>
        <w:adjustRightInd/>
        <w:snapToGrid/>
        <w:rPr>
          <w:rFonts w:ascii="Times New Roman" w:hAnsi="Times New Roman"/>
          <w:bCs/>
          <w:kern w:val="0"/>
          <w:sz w:val="24"/>
          <w:szCs w:val="32"/>
        </w:rPr>
      </w:pPr>
      <w:bookmarkStart w:id="50" w:name="_Toc212131074"/>
      <w:r w:rsidRPr="00CE5383">
        <w:rPr>
          <w:rFonts w:ascii="Times New Roman" w:hAnsi="Times New Roman" w:hint="eastAsia"/>
          <w:bCs/>
          <w:kern w:val="0"/>
          <w:sz w:val="24"/>
          <w:szCs w:val="32"/>
        </w:rPr>
        <w:t>2.1.</w:t>
      </w:r>
      <w:r w:rsidR="0069288C">
        <w:rPr>
          <w:rFonts w:ascii="Times New Roman" w:hAnsi="Times New Roman"/>
          <w:bCs/>
          <w:kern w:val="0"/>
          <w:sz w:val="24"/>
          <w:szCs w:val="32"/>
        </w:rPr>
        <w:t>1</w:t>
      </w:r>
      <w:r w:rsidRPr="00CE5383">
        <w:rPr>
          <w:rFonts w:ascii="Times New Roman" w:hAnsi="Times New Roman" w:hint="eastAsia"/>
          <w:bCs/>
          <w:kern w:val="0"/>
          <w:sz w:val="24"/>
          <w:szCs w:val="32"/>
        </w:rPr>
        <w:t xml:space="preserve"> </w:t>
      </w:r>
      <w:r w:rsidR="0069288C">
        <w:rPr>
          <w:rFonts w:ascii="Times New Roman" w:hAnsi="Times New Roman" w:hint="eastAsia"/>
          <w:bCs/>
          <w:kern w:val="0"/>
          <w:sz w:val="24"/>
          <w:szCs w:val="32"/>
        </w:rPr>
        <w:t>CMMI</w:t>
      </w:r>
      <w:r w:rsidR="0069288C">
        <w:rPr>
          <w:rFonts w:ascii="Times New Roman" w:hAnsi="Times New Roman" w:hint="eastAsia"/>
          <w:bCs/>
          <w:kern w:val="0"/>
          <w:sz w:val="24"/>
          <w:szCs w:val="32"/>
        </w:rPr>
        <w:t>与</w:t>
      </w:r>
      <w:r w:rsidR="0069288C">
        <w:rPr>
          <w:rFonts w:ascii="Times New Roman" w:hAnsi="Times New Roman" w:hint="eastAsia"/>
          <w:bCs/>
          <w:kern w:val="0"/>
          <w:sz w:val="24"/>
          <w:szCs w:val="32"/>
        </w:rPr>
        <w:t>ISO900</w:t>
      </w:r>
      <w:r w:rsidR="0069288C">
        <w:rPr>
          <w:rFonts w:ascii="Times New Roman" w:hAnsi="Times New Roman"/>
          <w:bCs/>
          <w:kern w:val="0"/>
          <w:sz w:val="24"/>
          <w:szCs w:val="32"/>
        </w:rPr>
        <w:t>1</w:t>
      </w:r>
      <w:bookmarkEnd w:id="50"/>
    </w:p>
    <w:p w:rsidR="0069288C" w:rsidRDefault="0069288C" w:rsidP="0069288C">
      <w:pPr>
        <w:shd w:val="clear" w:color="auto" w:fill="FFFFFF"/>
        <w:spacing w:before="156" w:after="156"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能力成熟度模型集成（</w:t>
      </w:r>
      <w:r w:rsidRPr="00311863">
        <w:rPr>
          <w:rFonts w:ascii="Times New Roman" w:eastAsiaTheme="minorEastAsia" w:hAnsi="Times New Roman"/>
          <w:color w:val="333333"/>
        </w:rPr>
        <w:t>Capability Maturity Model Integration</w:t>
      </w:r>
      <w:r w:rsidRPr="00311863">
        <w:rPr>
          <w:rFonts w:ascii="Times New Roman" w:eastAsiaTheme="minorEastAsia" w:hAnsi="Times New Roman"/>
          <w:color w:val="333333"/>
        </w:rPr>
        <w:t>，</w:t>
      </w:r>
      <w:r w:rsidRPr="00311863">
        <w:rPr>
          <w:rFonts w:ascii="Times New Roman" w:eastAsiaTheme="minorEastAsia" w:hAnsi="Times New Roman"/>
          <w:color w:val="333333"/>
        </w:rPr>
        <w:t>CMMI</w:t>
      </w:r>
      <w:r w:rsidRPr="00311863">
        <w:rPr>
          <w:rFonts w:ascii="Times New Roman" w:eastAsiaTheme="minorEastAsia" w:hAnsi="Times New Roman"/>
          <w:color w:val="333333"/>
        </w:rPr>
        <w:t>）是系统工程管理领域具有广泛影响的过程改进框架。其理论渊源可追溯至</w:t>
      </w:r>
      <w:r w:rsidRPr="00311863">
        <w:rPr>
          <w:rFonts w:ascii="Times New Roman" w:eastAsiaTheme="minorEastAsia" w:hAnsi="Times New Roman"/>
          <w:color w:val="333333"/>
        </w:rPr>
        <w:t xml:space="preserve"> 20 </w:t>
      </w:r>
      <w:r w:rsidRPr="00311863">
        <w:rPr>
          <w:rFonts w:ascii="Times New Roman" w:eastAsiaTheme="minorEastAsia" w:hAnsi="Times New Roman"/>
          <w:color w:val="333333"/>
        </w:rPr>
        <w:t>世纪</w:t>
      </w:r>
      <w:r w:rsidRPr="00311863">
        <w:rPr>
          <w:rFonts w:ascii="Times New Roman" w:eastAsiaTheme="minorEastAsia" w:hAnsi="Times New Roman"/>
          <w:color w:val="333333"/>
        </w:rPr>
        <w:t xml:space="preserve"> 80 </w:t>
      </w:r>
      <w:r w:rsidRPr="00311863">
        <w:rPr>
          <w:rFonts w:ascii="Times New Roman" w:eastAsiaTheme="minorEastAsia" w:hAnsi="Times New Roman"/>
          <w:color w:val="333333"/>
        </w:rPr>
        <w:t>年代美国国防部对软件工程过程治理的需求，并在卡内基梅隆大学软件工程研究所（</w:t>
      </w:r>
      <w:r w:rsidRPr="00311863">
        <w:rPr>
          <w:rFonts w:ascii="Times New Roman" w:eastAsiaTheme="minorEastAsia" w:hAnsi="Times New Roman"/>
          <w:color w:val="333333"/>
        </w:rPr>
        <w:t>Software Engineering Institute</w:t>
      </w:r>
      <w:r w:rsidRPr="00311863">
        <w:rPr>
          <w:rFonts w:ascii="Times New Roman" w:eastAsiaTheme="minorEastAsia" w:hAnsi="Times New Roman"/>
          <w:color w:val="333333"/>
        </w:rPr>
        <w:t>，</w:t>
      </w:r>
      <w:r w:rsidRPr="00311863">
        <w:rPr>
          <w:rFonts w:ascii="Times New Roman" w:eastAsiaTheme="minorEastAsia" w:hAnsi="Times New Roman"/>
          <w:color w:val="333333"/>
        </w:rPr>
        <w:t>SEI</w:t>
      </w:r>
      <w:r w:rsidRPr="00311863">
        <w:rPr>
          <w:rFonts w:ascii="Times New Roman" w:eastAsiaTheme="minorEastAsia" w:hAnsi="Times New Roman"/>
          <w:color w:val="333333"/>
        </w:rPr>
        <w:t>）的系统化研究基础上，发展为覆盖全生命周期的过程管理范式。</w:t>
      </w: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的核心在于通过结构化过程控制与动态适配机制，促进组织工程能力的渐进式提升；该逻辑已被全球超过</w:t>
      </w:r>
      <w:r w:rsidRPr="00311863">
        <w:rPr>
          <w:rFonts w:ascii="Times New Roman" w:eastAsiaTheme="minorEastAsia" w:hAnsi="Times New Roman"/>
          <w:color w:val="333333"/>
        </w:rPr>
        <w:t xml:space="preserve"> 12 000 </w:t>
      </w:r>
      <w:r w:rsidRPr="00311863">
        <w:rPr>
          <w:rFonts w:ascii="Times New Roman" w:eastAsiaTheme="minorEastAsia" w:hAnsi="Times New Roman"/>
          <w:color w:val="333333"/>
        </w:rPr>
        <w:t>家组织的实践所验证</w:t>
      </w:r>
      <w:r w:rsidRPr="00311863">
        <w:rPr>
          <w:rFonts w:ascii="Times New Roman" w:eastAsiaTheme="minorEastAsia" w:hAnsi="Times New Roman"/>
          <w:color w:val="333333"/>
        </w:rPr>
        <w:t xml:space="preserve"> [1]</w:t>
      </w:r>
      <w:r w:rsidRPr="00311863">
        <w:rPr>
          <w:rFonts w:ascii="Times New Roman" w:eastAsiaTheme="minorEastAsia" w:hAnsi="Times New Roman"/>
          <w:color w:val="333333"/>
        </w:rPr>
        <w:t>。</w:t>
      </w:r>
    </w:p>
    <w:p w:rsidR="00AE2908" w:rsidRDefault="00AE2908" w:rsidP="00AE2908">
      <w:pPr>
        <w:shd w:val="clear" w:color="auto" w:fill="FFFFFF"/>
        <w:spacing w:before="156" w:after="156"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w:t>
      </w:r>
      <w:r w:rsidRPr="00311863">
        <w:rPr>
          <w:rFonts w:ascii="Times New Roman" w:eastAsiaTheme="minorEastAsia" w:hAnsi="Times New Roman"/>
          <w:color w:val="333333"/>
        </w:rPr>
        <w:t>1</w:t>
      </w:r>
      <w:r w:rsidRPr="00311863">
        <w:rPr>
          <w:rFonts w:ascii="Times New Roman" w:eastAsiaTheme="minorEastAsia" w:hAnsi="Times New Roman"/>
          <w:color w:val="333333"/>
        </w:rPr>
        <w:t>）理论演进与范式转型</w:t>
      </w:r>
    </w:p>
    <w:p w:rsidR="00AE2908" w:rsidRPr="00AE2908" w:rsidRDefault="00AE2908" w:rsidP="00AE2908">
      <w:pPr>
        <w:shd w:val="clear" w:color="auto" w:fill="FFFFFF"/>
        <w:spacing w:before="156" w:after="156"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的演进呈现明显的实践驱动特征。早期版本（</w:t>
      </w:r>
      <w:r w:rsidRPr="00311863">
        <w:rPr>
          <w:rFonts w:ascii="Times New Roman" w:eastAsiaTheme="minorEastAsia" w:hAnsi="Times New Roman"/>
          <w:color w:val="333333"/>
        </w:rPr>
        <w:t>CMM 1.0</w:t>
      </w:r>
      <w:r w:rsidRPr="00311863">
        <w:rPr>
          <w:rFonts w:ascii="Times New Roman" w:eastAsiaTheme="minorEastAsia" w:hAnsi="Times New Roman"/>
          <w:color w:val="333333"/>
        </w:rPr>
        <w:t>）以瀑布模型为背景，强调过程标准化与文档化控制，并通过定义</w:t>
      </w:r>
      <w:r w:rsidRPr="00311863">
        <w:rPr>
          <w:rFonts w:ascii="Times New Roman" w:eastAsiaTheme="minorEastAsia" w:hAnsi="Times New Roman"/>
          <w:color w:val="333333"/>
        </w:rPr>
        <w:t xml:space="preserve"> 22 </w:t>
      </w:r>
      <w:r w:rsidRPr="00311863">
        <w:rPr>
          <w:rFonts w:ascii="Times New Roman" w:eastAsiaTheme="minorEastAsia" w:hAnsi="Times New Roman"/>
          <w:color w:val="333333"/>
        </w:rPr>
        <w:t>个关键过程域（</w:t>
      </w:r>
      <w:r w:rsidRPr="00311863">
        <w:rPr>
          <w:rFonts w:ascii="Times New Roman" w:eastAsiaTheme="minorEastAsia" w:hAnsi="Times New Roman"/>
          <w:color w:val="333333"/>
        </w:rPr>
        <w:t>Key Process Areas</w:t>
      </w:r>
      <w:r w:rsidRPr="00311863">
        <w:rPr>
          <w:rFonts w:ascii="Times New Roman" w:eastAsiaTheme="minorEastAsia" w:hAnsi="Times New Roman"/>
          <w:color w:val="333333"/>
        </w:rPr>
        <w:t>，</w:t>
      </w:r>
      <w:r w:rsidRPr="00311863">
        <w:rPr>
          <w:rFonts w:ascii="Times New Roman" w:eastAsiaTheme="minorEastAsia" w:hAnsi="Times New Roman"/>
          <w:color w:val="333333"/>
        </w:rPr>
        <w:t>KPAs</w:t>
      </w:r>
      <w:r w:rsidRPr="00311863">
        <w:rPr>
          <w:rFonts w:ascii="Times New Roman" w:eastAsiaTheme="minorEastAsia" w:hAnsi="Times New Roman"/>
          <w:color w:val="333333"/>
        </w:rPr>
        <w:t>）构建了过程改进的基线框架。随着敏捷方法与</w:t>
      </w:r>
      <w:r w:rsidRPr="00311863">
        <w:rPr>
          <w:rFonts w:ascii="Times New Roman" w:eastAsiaTheme="minorEastAsia" w:hAnsi="Times New Roman"/>
          <w:color w:val="333333"/>
        </w:rPr>
        <w:t xml:space="preserve"> DevOps </w:t>
      </w:r>
      <w:r w:rsidRPr="00311863">
        <w:rPr>
          <w:rFonts w:ascii="Times New Roman" w:eastAsiaTheme="minorEastAsia" w:hAnsi="Times New Roman"/>
          <w:color w:val="333333"/>
        </w:rPr>
        <w:t>的兴起，</w:t>
      </w:r>
      <w:r w:rsidRPr="00311863">
        <w:rPr>
          <w:rFonts w:ascii="Times New Roman" w:eastAsiaTheme="minorEastAsia" w:hAnsi="Times New Roman"/>
          <w:color w:val="333333"/>
        </w:rPr>
        <w:t xml:space="preserve">2018 </w:t>
      </w:r>
      <w:r w:rsidRPr="00311863">
        <w:rPr>
          <w:rFonts w:ascii="Times New Roman" w:eastAsiaTheme="minorEastAsia" w:hAnsi="Times New Roman"/>
          <w:color w:val="333333"/>
        </w:rPr>
        <w:t>年发布的</w:t>
      </w:r>
      <w:r w:rsidRPr="00311863">
        <w:rPr>
          <w:rFonts w:ascii="Times New Roman" w:eastAsiaTheme="minorEastAsia" w:hAnsi="Times New Roman"/>
          <w:color w:val="333333"/>
        </w:rPr>
        <w:t xml:space="preserve"> CMMI 2.0 </w:t>
      </w:r>
      <w:r w:rsidRPr="00311863">
        <w:rPr>
          <w:rFonts w:ascii="Times New Roman" w:eastAsiaTheme="minorEastAsia" w:hAnsi="Times New Roman"/>
          <w:color w:val="333333"/>
        </w:rPr>
        <w:t>版本完成了三方面的范式转型</w:t>
      </w:r>
      <w:r w:rsidRPr="00311863">
        <w:rPr>
          <w:rFonts w:ascii="Times New Roman" w:eastAsiaTheme="minorEastAsia" w:hAnsi="Times New Roman"/>
          <w:color w:val="333333"/>
        </w:rPr>
        <w:t xml:space="preserve"> [2]</w:t>
      </w:r>
      <w:r w:rsidRPr="00311863">
        <w:rPr>
          <w:rFonts w:ascii="Times New Roman" w:eastAsiaTheme="minorEastAsia" w:hAnsi="Times New Roman"/>
          <w:color w:val="333333"/>
        </w:rPr>
        <w:t>：其一，从静态合规性评估转向价值流优化，引入价值交付度量（</w:t>
      </w:r>
      <w:r w:rsidRPr="00311863">
        <w:rPr>
          <w:rFonts w:ascii="Times New Roman" w:eastAsiaTheme="minorEastAsia" w:hAnsi="Times New Roman"/>
          <w:color w:val="333333"/>
        </w:rPr>
        <w:t>Value Delivery Measurement</w:t>
      </w:r>
      <w:r w:rsidRPr="00311863">
        <w:rPr>
          <w:rFonts w:ascii="Times New Roman" w:eastAsiaTheme="minorEastAsia" w:hAnsi="Times New Roman"/>
          <w:color w:val="333333"/>
        </w:rPr>
        <w:t>）以替代单纯的活动产出统计；其二，形成实践域（</w:t>
      </w:r>
      <w:r w:rsidRPr="00311863">
        <w:rPr>
          <w:rFonts w:ascii="Times New Roman" w:eastAsiaTheme="minorEastAsia" w:hAnsi="Times New Roman"/>
          <w:color w:val="333333"/>
        </w:rPr>
        <w:t>Practice Areas</w:t>
      </w:r>
      <w:r w:rsidRPr="00311863">
        <w:rPr>
          <w:rFonts w:ascii="Times New Roman" w:eastAsiaTheme="minorEastAsia" w:hAnsi="Times New Roman"/>
          <w:color w:val="333333"/>
        </w:rPr>
        <w:t>）的模块化架构，支持组织按行业特性定制改进路径；其三，整合数据驱动的决策模型，要求成熟度提升以统计过程控制（</w:t>
      </w:r>
      <w:r w:rsidRPr="00311863">
        <w:rPr>
          <w:rFonts w:ascii="Times New Roman" w:eastAsiaTheme="minorEastAsia" w:hAnsi="Times New Roman"/>
          <w:color w:val="333333"/>
        </w:rPr>
        <w:t>Statistical Process Control</w:t>
      </w:r>
      <w:r w:rsidRPr="00311863">
        <w:rPr>
          <w:rFonts w:ascii="Times New Roman" w:eastAsiaTheme="minorEastAsia" w:hAnsi="Times New Roman"/>
          <w:color w:val="333333"/>
        </w:rPr>
        <w:t>，</w:t>
      </w:r>
      <w:r w:rsidRPr="00311863">
        <w:rPr>
          <w:rFonts w:ascii="Times New Roman" w:eastAsiaTheme="minorEastAsia" w:hAnsi="Times New Roman"/>
          <w:color w:val="333333"/>
        </w:rPr>
        <w:t>SPC</w:t>
      </w:r>
      <w:r w:rsidRPr="00311863">
        <w:rPr>
          <w:rFonts w:ascii="Times New Roman" w:eastAsiaTheme="minorEastAsia" w:hAnsi="Times New Roman"/>
          <w:color w:val="333333"/>
        </w:rPr>
        <w:t>）予以验证。以金融科技行业为例，采用</w:t>
      </w:r>
      <w:r w:rsidRPr="00311863">
        <w:rPr>
          <w:rFonts w:ascii="Times New Roman" w:eastAsiaTheme="minorEastAsia" w:hAnsi="Times New Roman"/>
          <w:color w:val="333333"/>
        </w:rPr>
        <w:t xml:space="preserve"> CMMI 2.0 </w:t>
      </w:r>
      <w:r w:rsidRPr="00311863">
        <w:rPr>
          <w:rFonts w:ascii="Times New Roman" w:eastAsiaTheme="minorEastAsia" w:hAnsi="Times New Roman"/>
          <w:color w:val="333333"/>
        </w:rPr>
        <w:t>的企业在需求交付周期上平均缩短</w:t>
      </w:r>
      <w:r w:rsidRPr="00311863">
        <w:rPr>
          <w:rFonts w:ascii="Times New Roman" w:eastAsiaTheme="minorEastAsia" w:hAnsi="Times New Roman"/>
          <w:color w:val="333333"/>
        </w:rPr>
        <w:t xml:space="preserve"> 19.3 %</w:t>
      </w:r>
      <w:r w:rsidRPr="00311863">
        <w:rPr>
          <w:rFonts w:ascii="Times New Roman" w:eastAsiaTheme="minorEastAsia" w:hAnsi="Times New Roman"/>
          <w:color w:val="333333"/>
        </w:rPr>
        <w:t>，且过程变异系数降低至</w:t>
      </w:r>
      <w:r w:rsidRPr="00311863">
        <w:rPr>
          <w:rFonts w:ascii="Times New Roman" w:eastAsiaTheme="minorEastAsia" w:hAnsi="Times New Roman"/>
          <w:color w:val="333333"/>
        </w:rPr>
        <w:t xml:space="preserve"> 15 % </w:t>
      </w:r>
      <w:r w:rsidRPr="00311863">
        <w:rPr>
          <w:rFonts w:ascii="Times New Roman" w:eastAsiaTheme="minorEastAsia" w:hAnsi="Times New Roman"/>
          <w:color w:val="333333"/>
        </w:rPr>
        <w:t>以下</w:t>
      </w:r>
      <w:r w:rsidRPr="00311863">
        <w:rPr>
          <w:rFonts w:ascii="Times New Roman" w:eastAsiaTheme="minorEastAsia" w:hAnsi="Times New Roman"/>
          <w:color w:val="333333"/>
        </w:rPr>
        <w:t xml:space="preserve"> [3]</w:t>
      </w:r>
      <w:r w:rsidRPr="00311863">
        <w:rPr>
          <w:rFonts w:ascii="Times New Roman" w:eastAsiaTheme="minorEastAsia" w:hAnsi="Times New Roman"/>
          <w:color w:val="333333"/>
        </w:rPr>
        <w:t>。</w:t>
      </w:r>
    </w:p>
    <w:p w:rsidR="0069288C" w:rsidRDefault="00950053" w:rsidP="0069288C">
      <w:r>
        <w:rPr>
          <w:rFonts w:hint="eastAsia"/>
          <w:noProof/>
        </w:rPr>
        <w:drawing>
          <wp:inline distT="0" distB="0" distL="0" distR="0">
            <wp:extent cx="4086860" cy="2165443"/>
            <wp:effectExtent l="63500" t="38100" r="78740" b="69850"/>
            <wp:docPr id="23" name="图示 2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716B3E" w:rsidRDefault="00716B3E" w:rsidP="00716B3E">
      <w:pPr>
        <w:ind w:firstLineChars="800" w:firstLine="1680"/>
        <w:rPr>
          <w:sz w:val="21"/>
          <w:szCs w:val="21"/>
        </w:rPr>
      </w:pPr>
      <w:r w:rsidRPr="00716B3E">
        <w:rPr>
          <w:sz w:val="21"/>
          <w:szCs w:val="21"/>
        </w:rPr>
        <w:t>图 2-1 CMMI 演进与范式转型示意</w:t>
      </w:r>
    </w:p>
    <w:p w:rsidR="000B4F5A" w:rsidRDefault="000B4F5A" w:rsidP="000B4F5A">
      <w:pPr>
        <w:shd w:val="clear" w:color="auto" w:fill="FFFFFF"/>
        <w:spacing w:before="156" w:after="156"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w:t>
      </w:r>
      <w:r w:rsidRPr="00311863">
        <w:rPr>
          <w:rFonts w:ascii="Times New Roman" w:eastAsiaTheme="minorEastAsia" w:hAnsi="Times New Roman"/>
          <w:color w:val="333333"/>
        </w:rPr>
        <w:t>2</w:t>
      </w:r>
      <w:r w:rsidRPr="00311863">
        <w:rPr>
          <w:rFonts w:ascii="Times New Roman" w:eastAsiaTheme="minorEastAsia" w:hAnsi="Times New Roman"/>
          <w:color w:val="333333"/>
        </w:rPr>
        <w:t>）架构内核与工程管理适配性</w:t>
      </w:r>
    </w:p>
    <w:p w:rsidR="000B4F5A" w:rsidRPr="00311863" w:rsidRDefault="000B4F5A" w:rsidP="000B4F5A">
      <w:pPr>
        <w:shd w:val="clear" w:color="auto" w:fill="FFFFFF"/>
        <w:spacing w:before="156" w:after="156"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lastRenderedPageBreak/>
        <w:t xml:space="preserve">CMMI </w:t>
      </w:r>
      <w:r w:rsidRPr="00311863">
        <w:rPr>
          <w:rFonts w:ascii="Times New Roman" w:eastAsiaTheme="minorEastAsia" w:hAnsi="Times New Roman"/>
          <w:color w:val="333333"/>
        </w:rPr>
        <w:t>的理论内核可分为三个互锁组件：成熟度等级、实践域与能力维度。成熟度等级（从初始级至优化级）表征组织过程能力的演化阶段，晋级要求依次满足制度化、标准化与量化管理。实践域体系包含</w:t>
      </w:r>
      <w:r w:rsidRPr="00311863">
        <w:rPr>
          <w:rFonts w:ascii="Times New Roman" w:eastAsiaTheme="minorEastAsia" w:hAnsi="Times New Roman"/>
          <w:color w:val="333333"/>
        </w:rPr>
        <w:t xml:space="preserve"> 12 </w:t>
      </w:r>
      <w:r w:rsidRPr="00311863">
        <w:rPr>
          <w:rFonts w:ascii="Times New Roman" w:eastAsiaTheme="minorEastAsia" w:hAnsi="Times New Roman"/>
          <w:color w:val="333333"/>
        </w:rPr>
        <w:t>个核心实践域（如需求管理、风险评估）与</w:t>
      </w:r>
      <w:r w:rsidRPr="00311863">
        <w:rPr>
          <w:rFonts w:ascii="Times New Roman" w:eastAsiaTheme="minorEastAsia" w:hAnsi="Times New Roman"/>
          <w:color w:val="333333"/>
        </w:rPr>
        <w:t xml:space="preserve"> 4 </w:t>
      </w:r>
      <w:r w:rsidRPr="00311863">
        <w:rPr>
          <w:rFonts w:ascii="Times New Roman" w:eastAsiaTheme="minorEastAsia" w:hAnsi="Times New Roman"/>
          <w:color w:val="333333"/>
        </w:rPr>
        <w:t>个扩展实践域（如敏捷交付、数据管理），为工程管理全链条提供操作指引（见表</w:t>
      </w:r>
      <w:r w:rsidRPr="00311863">
        <w:rPr>
          <w:rFonts w:ascii="Times New Roman" w:eastAsiaTheme="minorEastAsia" w:hAnsi="Times New Roman"/>
          <w:color w:val="333333"/>
        </w:rPr>
        <w:t>2-1</w:t>
      </w:r>
      <w:r w:rsidRPr="00311863">
        <w:rPr>
          <w:rFonts w:ascii="Times New Roman" w:eastAsiaTheme="minorEastAsia" w:hAnsi="Times New Roman"/>
          <w:color w:val="333333"/>
        </w:rPr>
        <w:t>）。能力维度以</w:t>
      </w:r>
      <w:r w:rsidRPr="00311863">
        <w:rPr>
          <w:rFonts w:ascii="Times New Roman" w:eastAsiaTheme="minorEastAsia" w:hAnsi="Times New Roman"/>
          <w:color w:val="333333"/>
        </w:rPr>
        <w:t xml:space="preserve"> 0—3 </w:t>
      </w:r>
      <w:r w:rsidRPr="00311863">
        <w:rPr>
          <w:rFonts w:ascii="Times New Roman" w:eastAsiaTheme="minorEastAsia" w:hAnsi="Times New Roman"/>
          <w:color w:val="333333"/>
        </w:rPr>
        <w:t>级评价标尺量化特定实践域的执行效能，其判定依据由专家经验转向基于过程性能基线（</w:t>
      </w:r>
      <w:r w:rsidRPr="00311863">
        <w:rPr>
          <w:rFonts w:ascii="Times New Roman" w:eastAsiaTheme="minorEastAsia" w:hAnsi="Times New Roman"/>
          <w:color w:val="333333"/>
        </w:rPr>
        <w:t>Process Performance Baseline</w:t>
      </w:r>
      <w:r w:rsidRPr="00311863">
        <w:rPr>
          <w:rFonts w:ascii="Times New Roman" w:eastAsiaTheme="minorEastAsia" w:hAnsi="Times New Roman"/>
          <w:color w:val="333333"/>
        </w:rPr>
        <w:t>，</w:t>
      </w:r>
      <w:r w:rsidRPr="00311863">
        <w:rPr>
          <w:rFonts w:ascii="Times New Roman" w:eastAsiaTheme="minorEastAsia" w:hAnsi="Times New Roman"/>
          <w:color w:val="333333"/>
        </w:rPr>
        <w:t>PPB</w:t>
      </w:r>
      <w:r w:rsidRPr="00311863">
        <w:rPr>
          <w:rFonts w:ascii="Times New Roman" w:eastAsiaTheme="minorEastAsia" w:hAnsi="Times New Roman"/>
          <w:color w:val="333333"/>
        </w:rPr>
        <w:t>）的统计分析。该架构与主流工程管理理论具有互补性：相较项目管理知识体系（</w:t>
      </w:r>
      <w:r w:rsidRPr="00311863">
        <w:rPr>
          <w:rFonts w:ascii="Times New Roman" w:eastAsiaTheme="minorEastAsia" w:hAnsi="Times New Roman"/>
          <w:color w:val="333333"/>
        </w:rPr>
        <w:t>PMBOK</w:t>
      </w:r>
      <w:r w:rsidRPr="00311863">
        <w:rPr>
          <w:rFonts w:ascii="Times New Roman" w:eastAsiaTheme="minorEastAsia" w:hAnsi="Times New Roman"/>
          <w:color w:val="333333"/>
        </w:rPr>
        <w:t>），</w:t>
      </w: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通过组织级过程资产库（</w:t>
      </w:r>
      <w:r w:rsidRPr="00311863">
        <w:rPr>
          <w:rFonts w:ascii="Times New Roman" w:eastAsiaTheme="minorEastAsia" w:hAnsi="Times New Roman"/>
          <w:color w:val="333333"/>
        </w:rPr>
        <w:t>Organizational Process Assets</w:t>
      </w:r>
      <w:r w:rsidRPr="00311863">
        <w:rPr>
          <w:rFonts w:ascii="Times New Roman" w:eastAsiaTheme="minorEastAsia" w:hAnsi="Times New Roman"/>
          <w:color w:val="333333"/>
        </w:rPr>
        <w:t>，</w:t>
      </w:r>
      <w:r w:rsidRPr="00311863">
        <w:rPr>
          <w:rFonts w:ascii="Times New Roman" w:eastAsiaTheme="minorEastAsia" w:hAnsi="Times New Roman"/>
          <w:color w:val="333333"/>
        </w:rPr>
        <w:t>OPAs</w:t>
      </w:r>
      <w:r w:rsidRPr="00311863">
        <w:rPr>
          <w:rFonts w:ascii="Times New Roman" w:eastAsiaTheme="minorEastAsia" w:hAnsi="Times New Roman"/>
          <w:color w:val="333333"/>
        </w:rPr>
        <w:t>）将项目管理由单次实践升级为可复用的能力体系；相较</w:t>
      </w:r>
      <w:r w:rsidRPr="00311863">
        <w:rPr>
          <w:rFonts w:ascii="Times New Roman" w:eastAsiaTheme="minorEastAsia" w:hAnsi="Times New Roman"/>
          <w:color w:val="333333"/>
        </w:rPr>
        <w:t xml:space="preserve"> ISO 9001 </w:t>
      </w:r>
      <w:r w:rsidRPr="00311863">
        <w:rPr>
          <w:rFonts w:ascii="Times New Roman" w:eastAsiaTheme="minorEastAsia" w:hAnsi="Times New Roman"/>
          <w:color w:val="333333"/>
        </w:rPr>
        <w:t>质保体系，</w:t>
      </w: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的量化管理补足了质量成本（</w:t>
      </w:r>
      <w:r w:rsidRPr="00311863">
        <w:rPr>
          <w:rFonts w:ascii="Times New Roman" w:eastAsiaTheme="minorEastAsia" w:hAnsi="Times New Roman"/>
          <w:color w:val="333333"/>
        </w:rPr>
        <w:t>Cost of Quality</w:t>
      </w:r>
      <w:r w:rsidRPr="00311863">
        <w:rPr>
          <w:rFonts w:ascii="Times New Roman" w:eastAsiaTheme="minorEastAsia" w:hAnsi="Times New Roman"/>
          <w:color w:val="333333"/>
        </w:rPr>
        <w:t>，</w:t>
      </w:r>
      <w:r w:rsidRPr="00311863">
        <w:rPr>
          <w:rFonts w:ascii="Times New Roman" w:eastAsiaTheme="minorEastAsia" w:hAnsi="Times New Roman"/>
          <w:color w:val="333333"/>
        </w:rPr>
        <w:t>CoQ</w:t>
      </w:r>
      <w:r w:rsidRPr="00311863">
        <w:rPr>
          <w:rFonts w:ascii="Times New Roman" w:eastAsiaTheme="minorEastAsia" w:hAnsi="Times New Roman"/>
          <w:color w:val="333333"/>
        </w:rPr>
        <w:t>）的度量缺口（见表</w:t>
      </w:r>
      <w:r w:rsidRPr="00311863">
        <w:rPr>
          <w:rFonts w:ascii="Times New Roman" w:eastAsiaTheme="minorEastAsia" w:hAnsi="Times New Roman"/>
          <w:color w:val="333333"/>
        </w:rPr>
        <w:t>2-2</w:t>
      </w:r>
      <w:r w:rsidRPr="00311863">
        <w:rPr>
          <w:rFonts w:ascii="Times New Roman" w:eastAsiaTheme="minorEastAsia" w:hAnsi="Times New Roman"/>
          <w:color w:val="333333"/>
        </w:rPr>
        <w:t>）。跨国实证研究显示，</w:t>
      </w: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与</w:t>
      </w:r>
      <w:r w:rsidRPr="00311863">
        <w:rPr>
          <w:rFonts w:ascii="Times New Roman" w:eastAsiaTheme="minorEastAsia" w:hAnsi="Times New Roman"/>
          <w:color w:val="333333"/>
        </w:rPr>
        <w:t xml:space="preserve"> PMBOK </w:t>
      </w:r>
      <w:r w:rsidRPr="00311863">
        <w:rPr>
          <w:rFonts w:ascii="Times New Roman" w:eastAsiaTheme="minorEastAsia" w:hAnsi="Times New Roman"/>
          <w:color w:val="333333"/>
        </w:rPr>
        <w:t>的协同应用可使项目预算偏差率下降</w:t>
      </w:r>
      <w:r w:rsidRPr="00311863">
        <w:rPr>
          <w:rFonts w:ascii="Times New Roman" w:eastAsiaTheme="minorEastAsia" w:hAnsi="Times New Roman"/>
          <w:color w:val="333333"/>
        </w:rPr>
        <w:t xml:space="preserve"> 28 %—35 %</w:t>
      </w:r>
      <w:r w:rsidRPr="00311863">
        <w:rPr>
          <w:rFonts w:ascii="Times New Roman" w:eastAsiaTheme="minorEastAsia" w:hAnsi="Times New Roman"/>
          <w:color w:val="333333"/>
        </w:rPr>
        <w:t>，质量审计缺陷数减少</w:t>
      </w:r>
      <w:r w:rsidRPr="00311863">
        <w:rPr>
          <w:rFonts w:ascii="Times New Roman" w:eastAsiaTheme="minorEastAsia" w:hAnsi="Times New Roman"/>
          <w:color w:val="333333"/>
        </w:rPr>
        <w:t xml:space="preserve"> 42 % [4]</w:t>
      </w:r>
      <w:r w:rsidRPr="00311863">
        <w:rPr>
          <w:rFonts w:ascii="Times New Roman" w:eastAsiaTheme="minorEastAsia" w:hAnsi="Times New Roman"/>
          <w:color w:val="333333"/>
        </w:rPr>
        <w:t>。</w:t>
      </w:r>
    </w:p>
    <w:p w:rsidR="00B16425" w:rsidRPr="00233C67" w:rsidRDefault="00B16425" w:rsidP="00B16425">
      <w:pPr>
        <w:shd w:val="clear" w:color="auto" w:fill="FFFFFF"/>
        <w:spacing w:before="156" w:after="156" w:line="400" w:lineRule="exact"/>
        <w:jc w:val="center"/>
        <w:rPr>
          <w:rFonts w:ascii="Times New Roman" w:eastAsiaTheme="minorEastAsia" w:hAnsi="Times New Roman"/>
          <w:color w:val="333333"/>
          <w:sz w:val="21"/>
          <w:szCs w:val="21"/>
        </w:rPr>
      </w:pPr>
      <w:r w:rsidRPr="00233C67">
        <w:rPr>
          <w:rFonts w:ascii="Times New Roman" w:eastAsiaTheme="minorEastAsia" w:hAnsi="Times New Roman"/>
          <w:color w:val="333333"/>
          <w:sz w:val="21"/>
          <w:szCs w:val="21"/>
        </w:rPr>
        <w:t>表</w:t>
      </w:r>
      <w:r>
        <w:rPr>
          <w:rFonts w:ascii="Times New Roman" w:eastAsiaTheme="minorEastAsia" w:hAnsi="Times New Roman"/>
          <w:color w:val="333333"/>
          <w:sz w:val="21"/>
          <w:szCs w:val="21"/>
        </w:rPr>
        <w:t>2</w:t>
      </w:r>
      <w:r w:rsidRPr="00233C67">
        <w:rPr>
          <w:rFonts w:ascii="Times New Roman" w:eastAsiaTheme="minorEastAsia" w:hAnsi="Times New Roman"/>
          <w:color w:val="333333"/>
          <w:sz w:val="21"/>
          <w:szCs w:val="21"/>
        </w:rPr>
        <w:t xml:space="preserve">-1 CMMI </w:t>
      </w:r>
      <w:r w:rsidRPr="00233C67">
        <w:rPr>
          <w:rFonts w:ascii="Times New Roman" w:eastAsiaTheme="minorEastAsia" w:hAnsi="Times New Roman"/>
          <w:color w:val="333333"/>
          <w:sz w:val="21"/>
          <w:szCs w:val="21"/>
        </w:rPr>
        <w:t>实践域与本文研究对象的映射关系</w:t>
      </w:r>
    </w:p>
    <w:tbl>
      <w:tblPr>
        <w:tblStyle w:val="ab"/>
        <w:tblW w:w="0" w:type="auto"/>
        <w:tblLook w:val="04A0" w:firstRow="1" w:lastRow="0" w:firstColumn="1" w:lastColumn="0" w:noHBand="0" w:noVBand="1"/>
      </w:tblPr>
      <w:tblGrid>
        <w:gridCol w:w="3096"/>
        <w:gridCol w:w="3096"/>
        <w:gridCol w:w="3096"/>
      </w:tblGrid>
      <w:tr w:rsidR="00B16425" w:rsidRPr="00C6098B" w:rsidTr="00A14A3A">
        <w:tc>
          <w:tcPr>
            <w:tcW w:w="3096" w:type="dxa"/>
          </w:tcPr>
          <w:p w:rsidR="00B16425" w:rsidRPr="00C6098B" w:rsidRDefault="00B16425" w:rsidP="00A14A3A">
            <w:pPr>
              <w:spacing w:before="156" w:after="156"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类别</w:t>
            </w:r>
          </w:p>
        </w:tc>
        <w:tc>
          <w:tcPr>
            <w:tcW w:w="3096" w:type="dxa"/>
          </w:tcPr>
          <w:p w:rsidR="00B16425" w:rsidRPr="00C6098B" w:rsidRDefault="00B16425" w:rsidP="00A14A3A">
            <w:pPr>
              <w:spacing w:before="156" w:after="156"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实践域（</w:t>
            </w:r>
            <w:r w:rsidRPr="00C6098B">
              <w:rPr>
                <w:rFonts w:ascii="Times New Roman" w:eastAsiaTheme="minorEastAsia" w:hAnsi="Times New Roman"/>
                <w:color w:val="333333"/>
              </w:rPr>
              <w:t>PA</w:t>
            </w:r>
            <w:r w:rsidRPr="00C6098B">
              <w:rPr>
                <w:rFonts w:ascii="Times New Roman" w:eastAsiaTheme="minorEastAsia" w:hAnsi="Times New Roman"/>
                <w:color w:val="333333"/>
              </w:rPr>
              <w:t>）举例</w:t>
            </w:r>
          </w:p>
        </w:tc>
        <w:tc>
          <w:tcPr>
            <w:tcW w:w="3096" w:type="dxa"/>
          </w:tcPr>
          <w:p w:rsidR="00B16425" w:rsidRPr="00C6098B" w:rsidRDefault="00B16425" w:rsidP="00A14A3A">
            <w:pPr>
              <w:spacing w:before="156" w:after="156"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本研究对应流程</w:t>
            </w:r>
            <w:r w:rsidRPr="00C6098B">
              <w:rPr>
                <w:rFonts w:ascii="Times New Roman" w:eastAsiaTheme="minorEastAsia" w:hAnsi="Times New Roman"/>
                <w:color w:val="333333"/>
              </w:rPr>
              <w:t>/</w:t>
            </w:r>
            <w:r w:rsidRPr="00C6098B">
              <w:rPr>
                <w:rFonts w:ascii="Times New Roman" w:eastAsiaTheme="minorEastAsia" w:hAnsi="Times New Roman"/>
                <w:color w:val="333333"/>
              </w:rPr>
              <w:t>度量项（示例）</w:t>
            </w:r>
          </w:p>
        </w:tc>
      </w:tr>
      <w:tr w:rsidR="00B16425" w:rsidRPr="00C6098B" w:rsidTr="00A14A3A">
        <w:tc>
          <w:tcPr>
            <w:tcW w:w="3096" w:type="dxa"/>
          </w:tcPr>
          <w:p w:rsidR="00B16425" w:rsidRPr="00C6098B" w:rsidRDefault="00B16425" w:rsidP="00A14A3A">
            <w:pPr>
              <w:spacing w:before="156" w:after="156"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核心</w:t>
            </w:r>
          </w:p>
        </w:tc>
        <w:tc>
          <w:tcPr>
            <w:tcW w:w="3096" w:type="dxa"/>
          </w:tcPr>
          <w:p w:rsidR="00B16425" w:rsidRPr="00C6098B" w:rsidRDefault="00B16425" w:rsidP="00A14A3A">
            <w:pPr>
              <w:spacing w:before="156" w:after="156"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需求开发与管理（</w:t>
            </w:r>
            <w:r w:rsidRPr="00C6098B">
              <w:rPr>
                <w:rFonts w:ascii="Times New Roman" w:eastAsiaTheme="minorEastAsia" w:hAnsi="Times New Roman"/>
                <w:color w:val="333333"/>
              </w:rPr>
              <w:t>RDM</w:t>
            </w:r>
            <w:r w:rsidRPr="00C6098B">
              <w:rPr>
                <w:rFonts w:ascii="Times New Roman" w:eastAsiaTheme="minorEastAsia" w:hAnsi="Times New Roman"/>
                <w:color w:val="333333"/>
              </w:rPr>
              <w:t>）、规划（</w:t>
            </w:r>
            <w:r w:rsidRPr="00C6098B">
              <w:rPr>
                <w:rFonts w:ascii="Times New Roman" w:eastAsiaTheme="minorEastAsia" w:hAnsi="Times New Roman"/>
                <w:color w:val="333333"/>
              </w:rPr>
              <w:t>PLAN</w:t>
            </w:r>
            <w:r w:rsidRPr="00C6098B">
              <w:rPr>
                <w:rFonts w:ascii="Times New Roman" w:eastAsiaTheme="minorEastAsia" w:hAnsi="Times New Roman"/>
                <w:color w:val="333333"/>
              </w:rPr>
              <w:t>）、监控与控制（</w:t>
            </w:r>
            <w:r w:rsidRPr="00C6098B">
              <w:rPr>
                <w:rFonts w:ascii="Times New Roman" w:eastAsiaTheme="minorEastAsia" w:hAnsi="Times New Roman"/>
                <w:color w:val="333333"/>
              </w:rPr>
              <w:t>MC</w:t>
            </w:r>
            <w:r w:rsidRPr="00C6098B">
              <w:rPr>
                <w:rFonts w:ascii="Times New Roman" w:eastAsiaTheme="minorEastAsia" w:hAnsi="Times New Roman"/>
                <w:color w:val="333333"/>
              </w:rPr>
              <w:t>）、风险与机会管理（</w:t>
            </w:r>
            <w:r w:rsidRPr="00C6098B">
              <w:rPr>
                <w:rFonts w:ascii="Times New Roman" w:eastAsiaTheme="minorEastAsia" w:hAnsi="Times New Roman"/>
                <w:color w:val="333333"/>
              </w:rPr>
              <w:t>RSK</w:t>
            </w:r>
            <w:r w:rsidRPr="00C6098B">
              <w:rPr>
                <w:rFonts w:ascii="Times New Roman" w:eastAsiaTheme="minorEastAsia" w:hAnsi="Times New Roman"/>
                <w:color w:val="333333"/>
              </w:rPr>
              <w:t>）、因果分析与解决（</w:t>
            </w:r>
            <w:r w:rsidRPr="00C6098B">
              <w:rPr>
                <w:rFonts w:ascii="Times New Roman" w:eastAsiaTheme="minorEastAsia" w:hAnsi="Times New Roman"/>
                <w:color w:val="333333"/>
              </w:rPr>
              <w:t>CAR</w:t>
            </w:r>
            <w:r w:rsidRPr="00C6098B">
              <w:rPr>
                <w:rFonts w:ascii="Times New Roman" w:eastAsiaTheme="minorEastAsia" w:hAnsi="Times New Roman"/>
                <w:color w:val="333333"/>
              </w:rPr>
              <w:t>）、配置管理（</w:t>
            </w:r>
            <w:r w:rsidRPr="00C6098B">
              <w:rPr>
                <w:rFonts w:ascii="Times New Roman" w:eastAsiaTheme="minorEastAsia" w:hAnsi="Times New Roman"/>
                <w:color w:val="333333"/>
              </w:rPr>
              <w:t>CM</w:t>
            </w:r>
            <w:r w:rsidRPr="00C6098B">
              <w:rPr>
                <w:rFonts w:ascii="Times New Roman" w:eastAsiaTheme="minorEastAsia" w:hAnsi="Times New Roman"/>
                <w:color w:val="333333"/>
              </w:rPr>
              <w:t>）、度量与绩效管理（</w:t>
            </w:r>
            <w:r w:rsidRPr="00C6098B">
              <w:rPr>
                <w:rFonts w:ascii="Times New Roman" w:eastAsiaTheme="minorEastAsia" w:hAnsi="Times New Roman"/>
                <w:color w:val="333333"/>
              </w:rPr>
              <w:t>MPM</w:t>
            </w:r>
            <w:r w:rsidRPr="00C6098B">
              <w:rPr>
                <w:rFonts w:ascii="Times New Roman" w:eastAsiaTheme="minorEastAsia" w:hAnsi="Times New Roman"/>
                <w:color w:val="333333"/>
              </w:rPr>
              <w:t>）等</w:t>
            </w:r>
          </w:p>
        </w:tc>
        <w:tc>
          <w:tcPr>
            <w:tcW w:w="3096" w:type="dxa"/>
          </w:tcPr>
          <w:p w:rsidR="00B16425" w:rsidRPr="00C6098B" w:rsidRDefault="00B16425" w:rsidP="00A14A3A">
            <w:pPr>
              <w:spacing w:before="156" w:after="156"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需求基线</w:t>
            </w:r>
            <w:r w:rsidRPr="00C6098B">
              <w:rPr>
                <w:rFonts w:ascii="Times New Roman" w:eastAsiaTheme="minorEastAsia" w:hAnsi="Times New Roman"/>
                <w:color w:val="333333"/>
              </w:rPr>
              <w:t>/</w:t>
            </w:r>
            <w:r w:rsidRPr="00C6098B">
              <w:rPr>
                <w:rFonts w:ascii="Times New Roman" w:eastAsiaTheme="minorEastAsia" w:hAnsi="Times New Roman"/>
                <w:color w:val="333333"/>
              </w:rPr>
              <w:t>变更率、里程碑偏差、风险登记册（概率</w:t>
            </w:r>
            <w:r w:rsidRPr="00C6098B">
              <w:rPr>
                <w:rFonts w:ascii="Times New Roman" w:eastAsiaTheme="minorEastAsia" w:hAnsi="Times New Roman"/>
                <w:color w:val="333333"/>
              </w:rPr>
              <w:t>×</w:t>
            </w:r>
            <w:r w:rsidRPr="00C6098B">
              <w:rPr>
                <w:rFonts w:ascii="Times New Roman" w:eastAsiaTheme="minorEastAsia" w:hAnsi="Times New Roman"/>
                <w:color w:val="333333"/>
              </w:rPr>
              <w:t>影响）、缺陷原因帕累托、配置项基线合规率、</w:t>
            </w:r>
            <w:r w:rsidRPr="00C6098B">
              <w:rPr>
                <w:rFonts w:ascii="Times New Roman" w:eastAsiaTheme="minorEastAsia" w:hAnsi="Times New Roman"/>
                <w:color w:val="333333"/>
              </w:rPr>
              <w:t>KPI</w:t>
            </w:r>
            <w:r w:rsidRPr="00C6098B">
              <w:rPr>
                <w:rFonts w:ascii="Times New Roman" w:eastAsiaTheme="minorEastAsia" w:hAnsi="Times New Roman"/>
                <w:color w:val="333333"/>
              </w:rPr>
              <w:t>（</w:t>
            </w:r>
            <w:r w:rsidRPr="00C6098B">
              <w:rPr>
                <w:rFonts w:ascii="Times New Roman" w:eastAsiaTheme="minorEastAsia" w:hAnsi="Times New Roman"/>
                <w:color w:val="333333"/>
              </w:rPr>
              <w:t>LT/CT</w:t>
            </w:r>
            <w:r w:rsidRPr="00C6098B">
              <w:rPr>
                <w:rFonts w:ascii="Times New Roman" w:eastAsiaTheme="minorEastAsia" w:hAnsi="Times New Roman"/>
                <w:color w:val="333333"/>
              </w:rPr>
              <w:t>、交付偏差）</w:t>
            </w:r>
          </w:p>
        </w:tc>
      </w:tr>
      <w:tr w:rsidR="00B16425" w:rsidRPr="00311863" w:rsidTr="00A14A3A">
        <w:tc>
          <w:tcPr>
            <w:tcW w:w="3096" w:type="dxa"/>
          </w:tcPr>
          <w:p w:rsidR="00B16425" w:rsidRPr="00C6098B" w:rsidRDefault="00B16425" w:rsidP="00A14A3A">
            <w:pPr>
              <w:spacing w:before="156" w:after="156"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扩展</w:t>
            </w:r>
          </w:p>
        </w:tc>
        <w:tc>
          <w:tcPr>
            <w:tcW w:w="3096" w:type="dxa"/>
          </w:tcPr>
          <w:p w:rsidR="00B16425" w:rsidRPr="00C6098B" w:rsidRDefault="00B16425" w:rsidP="00A14A3A">
            <w:pPr>
              <w:spacing w:before="156" w:after="156"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敏捷交付、数据管理、人员管理、服务管理、供应商管理等</w:t>
            </w:r>
          </w:p>
        </w:tc>
        <w:tc>
          <w:tcPr>
            <w:tcW w:w="3096" w:type="dxa"/>
          </w:tcPr>
          <w:p w:rsidR="00B16425" w:rsidRPr="00311863" w:rsidRDefault="00B16425" w:rsidP="00A14A3A">
            <w:pPr>
              <w:spacing w:before="156" w:after="156"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Scrum/</w:t>
            </w:r>
            <w:r w:rsidRPr="00C6098B">
              <w:rPr>
                <w:rFonts w:ascii="Times New Roman" w:eastAsiaTheme="minorEastAsia" w:hAnsi="Times New Roman"/>
                <w:color w:val="333333"/>
              </w:rPr>
              <w:t>看板度量、主数据质量评分、胜任力模型、</w:t>
            </w:r>
            <w:r w:rsidRPr="00C6098B">
              <w:rPr>
                <w:rFonts w:ascii="Times New Roman" w:eastAsiaTheme="minorEastAsia" w:hAnsi="Times New Roman"/>
                <w:color w:val="333333"/>
              </w:rPr>
              <w:t>SLA/SLI</w:t>
            </w:r>
            <w:r w:rsidRPr="00C6098B">
              <w:rPr>
                <w:rFonts w:ascii="Times New Roman" w:eastAsiaTheme="minorEastAsia" w:hAnsi="Times New Roman"/>
                <w:color w:val="333333"/>
              </w:rPr>
              <w:t>、供应商绩效指数（</w:t>
            </w:r>
            <w:r w:rsidRPr="00C6098B">
              <w:rPr>
                <w:rFonts w:ascii="Times New Roman" w:eastAsiaTheme="minorEastAsia" w:hAnsi="Times New Roman"/>
                <w:color w:val="333333"/>
              </w:rPr>
              <w:t>SPI-vendor</w:t>
            </w:r>
            <w:r w:rsidRPr="00C6098B">
              <w:rPr>
                <w:rFonts w:ascii="Times New Roman" w:eastAsiaTheme="minorEastAsia" w:hAnsi="Times New Roman"/>
                <w:color w:val="333333"/>
              </w:rPr>
              <w:t>）</w:t>
            </w:r>
          </w:p>
        </w:tc>
      </w:tr>
    </w:tbl>
    <w:p w:rsidR="00B16425" w:rsidRPr="00D60FAA" w:rsidRDefault="00B16425" w:rsidP="00B16425">
      <w:pPr>
        <w:shd w:val="clear" w:color="auto" w:fill="FFFFFF"/>
        <w:spacing w:before="156" w:after="156" w:line="400" w:lineRule="exact"/>
        <w:ind w:firstLineChars="950" w:firstLine="1995"/>
        <w:rPr>
          <w:rFonts w:ascii="Times New Roman" w:eastAsiaTheme="minorEastAsia" w:hAnsi="Times New Roman"/>
          <w:color w:val="333333"/>
          <w:sz w:val="21"/>
          <w:szCs w:val="21"/>
        </w:rPr>
      </w:pPr>
      <w:r w:rsidRPr="00D60FAA">
        <w:rPr>
          <w:rFonts w:ascii="Times New Roman" w:eastAsiaTheme="minorEastAsia" w:hAnsi="Times New Roman"/>
          <w:color w:val="333333"/>
          <w:sz w:val="21"/>
          <w:szCs w:val="21"/>
        </w:rPr>
        <w:t>表</w:t>
      </w:r>
      <w:r>
        <w:rPr>
          <w:rFonts w:ascii="Times New Roman" w:eastAsiaTheme="minorEastAsia" w:hAnsi="Times New Roman"/>
          <w:color w:val="333333"/>
          <w:sz w:val="21"/>
          <w:szCs w:val="21"/>
        </w:rPr>
        <w:t>2</w:t>
      </w:r>
      <w:r w:rsidRPr="00D60FAA">
        <w:rPr>
          <w:rFonts w:ascii="Times New Roman" w:eastAsiaTheme="minorEastAsia" w:hAnsi="Times New Roman"/>
          <w:color w:val="333333"/>
          <w:sz w:val="21"/>
          <w:szCs w:val="21"/>
        </w:rPr>
        <w:t xml:space="preserve">-2 CMMI—PMBOK—ISO 9001 </w:t>
      </w:r>
      <w:r w:rsidRPr="00D60FAA">
        <w:rPr>
          <w:rFonts w:ascii="Times New Roman" w:eastAsiaTheme="minorEastAsia" w:hAnsi="Times New Roman"/>
          <w:color w:val="333333"/>
          <w:sz w:val="21"/>
          <w:szCs w:val="21"/>
        </w:rPr>
        <w:t>要素对齐矩阵</w:t>
      </w:r>
    </w:p>
    <w:tbl>
      <w:tblPr>
        <w:tblStyle w:val="ab"/>
        <w:tblW w:w="0" w:type="auto"/>
        <w:tblLook w:val="04A0" w:firstRow="1" w:lastRow="0" w:firstColumn="1" w:lastColumn="0" w:noHBand="0" w:noVBand="1"/>
      </w:tblPr>
      <w:tblGrid>
        <w:gridCol w:w="1857"/>
        <w:gridCol w:w="1857"/>
        <w:gridCol w:w="1858"/>
        <w:gridCol w:w="1858"/>
        <w:gridCol w:w="1858"/>
      </w:tblGrid>
      <w:tr w:rsidR="00B16425" w:rsidRPr="002F572C" w:rsidTr="00A14A3A">
        <w:tc>
          <w:tcPr>
            <w:tcW w:w="1857"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领域要素</w:t>
            </w:r>
          </w:p>
        </w:tc>
        <w:tc>
          <w:tcPr>
            <w:tcW w:w="1857"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 xml:space="preserve">CMMI </w:t>
            </w:r>
            <w:r w:rsidRPr="002F572C">
              <w:rPr>
                <w:rFonts w:ascii="Times New Roman" w:eastAsiaTheme="minorEastAsia" w:hAnsi="Times New Roman"/>
                <w:color w:val="333333"/>
              </w:rPr>
              <w:t>对应实践域</w:t>
            </w:r>
            <w:r w:rsidRPr="002F572C">
              <w:rPr>
                <w:rFonts w:ascii="Times New Roman" w:eastAsiaTheme="minorEastAsia" w:hAnsi="Times New Roman"/>
                <w:color w:val="333333"/>
              </w:rPr>
              <w:t>/</w:t>
            </w:r>
            <w:r w:rsidRPr="002F572C">
              <w:rPr>
                <w:rFonts w:ascii="Times New Roman" w:eastAsiaTheme="minorEastAsia" w:hAnsi="Times New Roman"/>
                <w:color w:val="333333"/>
              </w:rPr>
              <w:t>机制</w:t>
            </w:r>
          </w:p>
        </w:tc>
        <w:tc>
          <w:tcPr>
            <w:tcW w:w="1858"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 xml:space="preserve">PMBOK </w:t>
            </w:r>
            <w:r w:rsidRPr="002F572C">
              <w:rPr>
                <w:rFonts w:ascii="Times New Roman" w:eastAsiaTheme="minorEastAsia" w:hAnsi="Times New Roman"/>
                <w:color w:val="333333"/>
              </w:rPr>
              <w:t>对应知识域</w:t>
            </w:r>
            <w:r w:rsidRPr="002F572C">
              <w:rPr>
                <w:rFonts w:ascii="Times New Roman" w:eastAsiaTheme="minorEastAsia" w:hAnsi="Times New Roman"/>
                <w:color w:val="333333"/>
              </w:rPr>
              <w:t>/</w:t>
            </w:r>
            <w:r w:rsidRPr="002F572C">
              <w:rPr>
                <w:rFonts w:ascii="Times New Roman" w:eastAsiaTheme="minorEastAsia" w:hAnsi="Times New Roman"/>
                <w:color w:val="333333"/>
              </w:rPr>
              <w:t>工具</w:t>
            </w:r>
          </w:p>
        </w:tc>
        <w:tc>
          <w:tcPr>
            <w:tcW w:w="1858"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 xml:space="preserve">ISO 9001 </w:t>
            </w:r>
            <w:r w:rsidRPr="002F572C">
              <w:rPr>
                <w:rFonts w:ascii="Times New Roman" w:eastAsiaTheme="minorEastAsia" w:hAnsi="Times New Roman"/>
                <w:color w:val="333333"/>
              </w:rPr>
              <w:t>相关条款</w:t>
            </w:r>
          </w:p>
        </w:tc>
        <w:tc>
          <w:tcPr>
            <w:tcW w:w="1858"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说明</w:t>
            </w:r>
          </w:p>
        </w:tc>
      </w:tr>
      <w:tr w:rsidR="00B16425" w:rsidRPr="002F572C" w:rsidTr="00A14A3A">
        <w:tc>
          <w:tcPr>
            <w:tcW w:w="1857"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lastRenderedPageBreak/>
              <w:t>范围</w:t>
            </w:r>
            <w:r w:rsidRPr="002F572C">
              <w:rPr>
                <w:rFonts w:ascii="Times New Roman" w:eastAsiaTheme="minorEastAsia" w:hAnsi="Times New Roman"/>
                <w:color w:val="333333"/>
              </w:rPr>
              <w:t>/</w:t>
            </w:r>
            <w:r w:rsidRPr="002F572C">
              <w:rPr>
                <w:rFonts w:ascii="Times New Roman" w:eastAsiaTheme="minorEastAsia" w:hAnsi="Times New Roman"/>
                <w:color w:val="333333"/>
              </w:rPr>
              <w:t>需求</w:t>
            </w:r>
          </w:p>
        </w:tc>
        <w:tc>
          <w:tcPr>
            <w:tcW w:w="1857"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RDM</w:t>
            </w:r>
            <w:r w:rsidRPr="002F572C">
              <w:rPr>
                <w:rFonts w:ascii="Times New Roman" w:eastAsiaTheme="minorEastAsia" w:hAnsi="Times New Roman"/>
                <w:color w:val="333333"/>
              </w:rPr>
              <w:t>、</w:t>
            </w:r>
            <w:r w:rsidRPr="002F572C">
              <w:rPr>
                <w:rFonts w:ascii="Times New Roman" w:eastAsiaTheme="minorEastAsia" w:hAnsi="Times New Roman"/>
                <w:color w:val="333333"/>
              </w:rPr>
              <w:t>CM</w:t>
            </w:r>
          </w:p>
        </w:tc>
        <w:tc>
          <w:tcPr>
            <w:tcW w:w="1858"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范围管理、需求收集</w:t>
            </w:r>
            <w:r w:rsidRPr="002F572C">
              <w:rPr>
                <w:rFonts w:ascii="Times New Roman" w:eastAsiaTheme="minorEastAsia" w:hAnsi="Times New Roman"/>
                <w:color w:val="333333"/>
              </w:rPr>
              <w:t>/</w:t>
            </w:r>
            <w:r w:rsidRPr="002F572C">
              <w:rPr>
                <w:rFonts w:ascii="Times New Roman" w:eastAsiaTheme="minorEastAsia" w:hAnsi="Times New Roman"/>
                <w:color w:val="333333"/>
              </w:rPr>
              <w:t>基线</w:t>
            </w:r>
          </w:p>
        </w:tc>
        <w:tc>
          <w:tcPr>
            <w:tcW w:w="1858"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8.2</w:t>
            </w:r>
            <w:r w:rsidRPr="002F572C">
              <w:rPr>
                <w:rFonts w:ascii="Times New Roman" w:eastAsiaTheme="minorEastAsia" w:hAnsi="Times New Roman"/>
                <w:color w:val="333333"/>
              </w:rPr>
              <w:t>、</w:t>
            </w:r>
            <w:r w:rsidRPr="002F572C">
              <w:rPr>
                <w:rFonts w:ascii="Times New Roman" w:eastAsiaTheme="minorEastAsia" w:hAnsi="Times New Roman"/>
                <w:color w:val="333333"/>
              </w:rPr>
              <w:t>8.5</w:t>
            </w:r>
          </w:p>
        </w:tc>
        <w:tc>
          <w:tcPr>
            <w:tcW w:w="1858"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 xml:space="preserve">OPAs </w:t>
            </w:r>
            <w:r w:rsidRPr="002F572C">
              <w:rPr>
                <w:rFonts w:ascii="Times New Roman" w:eastAsiaTheme="minorEastAsia" w:hAnsi="Times New Roman"/>
                <w:color w:val="333333"/>
              </w:rPr>
              <w:t>支撑需求复用与版本控制</w:t>
            </w:r>
          </w:p>
        </w:tc>
      </w:tr>
      <w:tr w:rsidR="00B16425" w:rsidRPr="002F572C" w:rsidTr="00A14A3A">
        <w:tc>
          <w:tcPr>
            <w:tcW w:w="1857"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进度</w:t>
            </w:r>
            <w:r w:rsidRPr="002F572C">
              <w:rPr>
                <w:rFonts w:ascii="Times New Roman" w:eastAsiaTheme="minorEastAsia" w:hAnsi="Times New Roman"/>
                <w:color w:val="333333"/>
              </w:rPr>
              <w:t>/</w:t>
            </w:r>
            <w:r w:rsidRPr="002F572C">
              <w:rPr>
                <w:rFonts w:ascii="Times New Roman" w:eastAsiaTheme="minorEastAsia" w:hAnsi="Times New Roman"/>
                <w:color w:val="333333"/>
              </w:rPr>
              <w:t>成本</w:t>
            </w:r>
          </w:p>
        </w:tc>
        <w:tc>
          <w:tcPr>
            <w:tcW w:w="1857"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PLAN</w:t>
            </w:r>
            <w:r w:rsidRPr="002F572C">
              <w:rPr>
                <w:rFonts w:ascii="Times New Roman" w:eastAsiaTheme="minorEastAsia" w:hAnsi="Times New Roman"/>
                <w:color w:val="333333"/>
              </w:rPr>
              <w:t>、</w:t>
            </w:r>
            <w:r w:rsidRPr="002F572C">
              <w:rPr>
                <w:rFonts w:ascii="Times New Roman" w:eastAsiaTheme="minorEastAsia" w:hAnsi="Times New Roman"/>
                <w:color w:val="333333"/>
              </w:rPr>
              <w:t>MC</w:t>
            </w:r>
            <w:r w:rsidRPr="002F572C">
              <w:rPr>
                <w:rFonts w:ascii="Times New Roman" w:eastAsiaTheme="minorEastAsia" w:hAnsi="Times New Roman"/>
                <w:color w:val="333333"/>
              </w:rPr>
              <w:t>、</w:t>
            </w:r>
            <w:r w:rsidRPr="002F572C">
              <w:rPr>
                <w:rFonts w:ascii="Times New Roman" w:eastAsiaTheme="minorEastAsia" w:hAnsi="Times New Roman"/>
                <w:color w:val="333333"/>
              </w:rPr>
              <w:t>MPM</w:t>
            </w:r>
          </w:p>
        </w:tc>
        <w:tc>
          <w:tcPr>
            <w:tcW w:w="1858"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进度</w:t>
            </w:r>
            <w:r w:rsidRPr="002F572C">
              <w:rPr>
                <w:rFonts w:ascii="Times New Roman" w:eastAsiaTheme="minorEastAsia" w:hAnsi="Times New Roman"/>
                <w:color w:val="333333"/>
              </w:rPr>
              <w:t>/</w:t>
            </w:r>
            <w:r w:rsidRPr="002F572C">
              <w:rPr>
                <w:rFonts w:ascii="Times New Roman" w:eastAsiaTheme="minorEastAsia" w:hAnsi="Times New Roman"/>
                <w:color w:val="333333"/>
              </w:rPr>
              <w:t>成本管理（</w:t>
            </w:r>
            <w:r w:rsidRPr="002F572C">
              <w:rPr>
                <w:rFonts w:ascii="Times New Roman" w:eastAsiaTheme="minorEastAsia" w:hAnsi="Times New Roman"/>
                <w:color w:val="333333"/>
              </w:rPr>
              <w:t>EVM</w:t>
            </w:r>
            <w:r w:rsidRPr="002F572C">
              <w:rPr>
                <w:rFonts w:ascii="Times New Roman" w:eastAsiaTheme="minorEastAsia" w:hAnsi="Times New Roman"/>
                <w:color w:val="333333"/>
              </w:rPr>
              <w:t>）</w:t>
            </w:r>
          </w:p>
        </w:tc>
        <w:tc>
          <w:tcPr>
            <w:tcW w:w="1858"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8.1</w:t>
            </w:r>
            <w:r w:rsidRPr="002F572C">
              <w:rPr>
                <w:rFonts w:ascii="Times New Roman" w:eastAsiaTheme="minorEastAsia" w:hAnsi="Times New Roman"/>
                <w:color w:val="333333"/>
              </w:rPr>
              <w:t>、</w:t>
            </w:r>
            <w:r w:rsidRPr="002F572C">
              <w:rPr>
                <w:rFonts w:ascii="Times New Roman" w:eastAsiaTheme="minorEastAsia" w:hAnsi="Times New Roman"/>
                <w:color w:val="333333"/>
              </w:rPr>
              <w:t>9.1</w:t>
            </w:r>
          </w:p>
        </w:tc>
        <w:tc>
          <w:tcPr>
            <w:tcW w:w="1858"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 xml:space="preserve">MPM </w:t>
            </w:r>
            <w:r w:rsidRPr="002F572C">
              <w:rPr>
                <w:rFonts w:ascii="Times New Roman" w:eastAsiaTheme="minorEastAsia" w:hAnsi="Times New Roman"/>
                <w:color w:val="333333"/>
              </w:rPr>
              <w:t>指标接入</w:t>
            </w:r>
            <w:r w:rsidRPr="002F572C">
              <w:rPr>
                <w:rFonts w:ascii="Times New Roman" w:eastAsiaTheme="minorEastAsia" w:hAnsi="Times New Roman"/>
                <w:color w:val="333333"/>
              </w:rPr>
              <w:t xml:space="preserve"> EVM</w:t>
            </w:r>
            <w:r w:rsidRPr="002F572C">
              <w:rPr>
                <w:rFonts w:ascii="Times New Roman" w:eastAsiaTheme="minorEastAsia" w:hAnsi="Times New Roman"/>
                <w:color w:val="333333"/>
              </w:rPr>
              <w:t>，形成度量闭环</w:t>
            </w:r>
          </w:p>
        </w:tc>
      </w:tr>
      <w:tr w:rsidR="00B16425" w:rsidRPr="002F572C" w:rsidTr="00A14A3A">
        <w:tc>
          <w:tcPr>
            <w:tcW w:w="1857"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质量</w:t>
            </w:r>
          </w:p>
        </w:tc>
        <w:tc>
          <w:tcPr>
            <w:tcW w:w="1857"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ENQ</w:t>
            </w:r>
            <w:r w:rsidRPr="002F572C">
              <w:rPr>
                <w:rFonts w:ascii="Times New Roman" w:eastAsiaTheme="minorEastAsia" w:hAnsi="Times New Roman"/>
                <w:color w:val="333333"/>
              </w:rPr>
              <w:t>（确保质量）、</w:t>
            </w:r>
            <w:r w:rsidRPr="002F572C">
              <w:rPr>
                <w:rFonts w:ascii="Times New Roman" w:eastAsiaTheme="minorEastAsia" w:hAnsi="Times New Roman"/>
                <w:color w:val="333333"/>
              </w:rPr>
              <w:t>CAR</w:t>
            </w:r>
          </w:p>
        </w:tc>
        <w:tc>
          <w:tcPr>
            <w:tcW w:w="1858"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质量管理、因果分析</w:t>
            </w:r>
          </w:p>
        </w:tc>
        <w:tc>
          <w:tcPr>
            <w:tcW w:w="1858"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9.1</w:t>
            </w:r>
            <w:r w:rsidRPr="002F572C">
              <w:rPr>
                <w:rFonts w:ascii="Times New Roman" w:eastAsiaTheme="minorEastAsia" w:hAnsi="Times New Roman"/>
                <w:color w:val="333333"/>
              </w:rPr>
              <w:t>、</w:t>
            </w:r>
            <w:r w:rsidRPr="002F572C">
              <w:rPr>
                <w:rFonts w:ascii="Times New Roman" w:eastAsiaTheme="minorEastAsia" w:hAnsi="Times New Roman"/>
                <w:color w:val="333333"/>
              </w:rPr>
              <w:t>9.3</w:t>
            </w:r>
          </w:p>
        </w:tc>
        <w:tc>
          <w:tcPr>
            <w:tcW w:w="1858"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 xml:space="preserve">PPB </w:t>
            </w:r>
            <w:r w:rsidRPr="002F572C">
              <w:rPr>
                <w:rFonts w:ascii="Times New Roman" w:eastAsiaTheme="minorEastAsia" w:hAnsi="Times New Roman"/>
                <w:color w:val="333333"/>
              </w:rPr>
              <w:t>作为质量基线；</w:t>
            </w:r>
            <w:r w:rsidRPr="002F572C">
              <w:rPr>
                <w:rFonts w:ascii="Times New Roman" w:eastAsiaTheme="minorEastAsia" w:hAnsi="Times New Roman"/>
                <w:color w:val="333333"/>
              </w:rPr>
              <w:t xml:space="preserve">CAR </w:t>
            </w:r>
            <w:r w:rsidRPr="002F572C">
              <w:rPr>
                <w:rFonts w:ascii="Times New Roman" w:eastAsiaTheme="minorEastAsia" w:hAnsi="Times New Roman"/>
                <w:color w:val="333333"/>
              </w:rPr>
              <w:t>驱动缺陷降低</w:t>
            </w:r>
          </w:p>
        </w:tc>
      </w:tr>
      <w:tr w:rsidR="00B16425" w:rsidRPr="002F572C" w:rsidTr="00A14A3A">
        <w:tc>
          <w:tcPr>
            <w:tcW w:w="1857"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风险</w:t>
            </w:r>
          </w:p>
        </w:tc>
        <w:tc>
          <w:tcPr>
            <w:tcW w:w="1857"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RSK</w:t>
            </w:r>
            <w:r w:rsidRPr="002F572C">
              <w:rPr>
                <w:rFonts w:ascii="Times New Roman" w:eastAsiaTheme="minorEastAsia" w:hAnsi="Times New Roman"/>
                <w:color w:val="333333"/>
              </w:rPr>
              <w:t>、</w:t>
            </w:r>
            <w:r w:rsidRPr="002F572C">
              <w:rPr>
                <w:rFonts w:ascii="Times New Roman" w:eastAsiaTheme="minorEastAsia" w:hAnsi="Times New Roman"/>
                <w:color w:val="333333"/>
              </w:rPr>
              <w:t>DAR</w:t>
            </w:r>
          </w:p>
        </w:tc>
        <w:tc>
          <w:tcPr>
            <w:tcW w:w="1858"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风险登记册、定量分析</w:t>
            </w:r>
          </w:p>
        </w:tc>
        <w:tc>
          <w:tcPr>
            <w:tcW w:w="1858"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6.1</w:t>
            </w:r>
            <w:r w:rsidRPr="002F572C">
              <w:rPr>
                <w:rFonts w:ascii="Times New Roman" w:eastAsiaTheme="minorEastAsia" w:hAnsi="Times New Roman"/>
                <w:color w:val="333333"/>
              </w:rPr>
              <w:t>、</w:t>
            </w:r>
            <w:r w:rsidRPr="002F572C">
              <w:rPr>
                <w:rFonts w:ascii="Times New Roman" w:eastAsiaTheme="minorEastAsia" w:hAnsi="Times New Roman"/>
                <w:color w:val="333333"/>
              </w:rPr>
              <w:t>8.1</w:t>
            </w:r>
          </w:p>
        </w:tc>
        <w:tc>
          <w:tcPr>
            <w:tcW w:w="1858"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量化风险触发度量阈值与控制图</w:t>
            </w:r>
          </w:p>
        </w:tc>
      </w:tr>
      <w:tr w:rsidR="00B16425" w:rsidRPr="00311863" w:rsidTr="00A14A3A">
        <w:tc>
          <w:tcPr>
            <w:tcW w:w="1857"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供应商</w:t>
            </w:r>
          </w:p>
        </w:tc>
        <w:tc>
          <w:tcPr>
            <w:tcW w:w="1857"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SAM/SSS</w:t>
            </w:r>
          </w:p>
        </w:tc>
        <w:tc>
          <w:tcPr>
            <w:tcW w:w="1858"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采购管理</w:t>
            </w:r>
          </w:p>
        </w:tc>
        <w:tc>
          <w:tcPr>
            <w:tcW w:w="1858"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8.4</w:t>
            </w:r>
          </w:p>
        </w:tc>
        <w:tc>
          <w:tcPr>
            <w:tcW w:w="1858" w:type="dxa"/>
          </w:tcPr>
          <w:p w:rsidR="00B16425" w:rsidRPr="00311863"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供应商能力评估与门禁指标对齐</w:t>
            </w:r>
          </w:p>
        </w:tc>
      </w:tr>
    </w:tbl>
    <w:p w:rsidR="00B16425" w:rsidRDefault="00B16425" w:rsidP="00B16425">
      <w:pPr>
        <w:shd w:val="clear" w:color="auto" w:fill="FFFFFF"/>
        <w:spacing w:before="156" w:after="156"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w:t>
      </w:r>
      <w:r w:rsidRPr="00311863">
        <w:rPr>
          <w:rFonts w:ascii="Times New Roman" w:eastAsiaTheme="minorEastAsia" w:hAnsi="Times New Roman"/>
          <w:color w:val="333333"/>
        </w:rPr>
        <w:t>3</w:t>
      </w:r>
      <w:r w:rsidRPr="00311863">
        <w:rPr>
          <w:rFonts w:ascii="Times New Roman" w:eastAsiaTheme="minorEastAsia" w:hAnsi="Times New Roman"/>
          <w:color w:val="333333"/>
        </w:rPr>
        <w:t>）理论局限与前沿挑战</w:t>
      </w:r>
    </w:p>
    <w:p w:rsidR="00BC70DC" w:rsidRPr="00BC70DC" w:rsidRDefault="00B16425" w:rsidP="00BC70DC">
      <w:pPr>
        <w:shd w:val="clear" w:color="auto" w:fill="FFFFFF"/>
        <w:spacing w:before="156" w:after="156"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尽管</w:t>
      </w:r>
      <w:r w:rsidRPr="00311863">
        <w:rPr>
          <w:rFonts w:ascii="Times New Roman" w:eastAsiaTheme="minorEastAsia" w:hAnsi="Times New Roman"/>
          <w:color w:val="333333"/>
        </w:rPr>
        <w:t xml:space="preserve"> CMMI 2.0 </w:t>
      </w:r>
      <w:r w:rsidRPr="00311863">
        <w:rPr>
          <w:rFonts w:ascii="Times New Roman" w:eastAsiaTheme="minorEastAsia" w:hAnsi="Times New Roman"/>
          <w:color w:val="333333"/>
        </w:rPr>
        <w:t>的模块化提升了行业适配性，但在新型工程场景中仍面临挑战。其一，</w:t>
      </w:r>
      <w:r w:rsidRPr="00311863">
        <w:rPr>
          <w:rFonts w:ascii="Times New Roman" w:eastAsiaTheme="minorEastAsia" w:hAnsi="Times New Roman"/>
          <w:color w:val="333333"/>
        </w:rPr>
        <w:t xml:space="preserve">DevOps </w:t>
      </w:r>
      <w:r w:rsidRPr="00311863">
        <w:rPr>
          <w:rFonts w:ascii="Times New Roman" w:eastAsiaTheme="minorEastAsia" w:hAnsi="Times New Roman"/>
          <w:color w:val="333333"/>
        </w:rPr>
        <w:t>的高频交付与</w:t>
      </w:r>
      <w:r w:rsidRPr="00311863">
        <w:rPr>
          <w:rFonts w:ascii="Times New Roman" w:eastAsiaTheme="minorEastAsia" w:hAnsi="Times New Roman"/>
          <w:color w:val="333333"/>
        </w:rPr>
        <w:t xml:space="preserve"> CMMI </w:t>
      </w:r>
      <w:r w:rsidRPr="00311863">
        <w:rPr>
          <w:rFonts w:ascii="Times New Roman" w:eastAsiaTheme="minorEastAsia" w:hAnsi="Times New Roman"/>
          <w:color w:val="333333"/>
        </w:rPr>
        <w:t>对过程稳定性的要求存在张力；当部署频率超过每日</w:t>
      </w:r>
      <w:r w:rsidRPr="00311863">
        <w:rPr>
          <w:rFonts w:ascii="Times New Roman" w:eastAsiaTheme="minorEastAsia" w:hAnsi="Times New Roman"/>
          <w:color w:val="333333"/>
        </w:rPr>
        <w:t xml:space="preserve"> 1.5 </w:t>
      </w:r>
      <w:r w:rsidRPr="00311863">
        <w:rPr>
          <w:rFonts w:ascii="Times New Roman" w:eastAsiaTheme="minorEastAsia" w:hAnsi="Times New Roman"/>
          <w:color w:val="333333"/>
        </w:rPr>
        <w:t>次时，传统过程性能基线的统计显著性可能降至临界值以下，进而影响成熟度评估的有效性</w:t>
      </w:r>
      <w:r w:rsidRPr="00311863">
        <w:rPr>
          <w:rFonts w:ascii="Times New Roman" w:eastAsiaTheme="minorEastAsia" w:hAnsi="Times New Roman"/>
          <w:color w:val="333333"/>
        </w:rPr>
        <w:t xml:space="preserve"> [5]</w:t>
      </w:r>
      <w:r w:rsidRPr="00311863">
        <w:rPr>
          <w:rFonts w:ascii="Times New Roman" w:eastAsiaTheme="minorEastAsia" w:hAnsi="Times New Roman"/>
          <w:color w:val="333333"/>
        </w:rPr>
        <w:t>。其二，人工智能工程化（</w:t>
      </w:r>
      <w:r w:rsidRPr="00311863">
        <w:rPr>
          <w:rFonts w:ascii="Times New Roman" w:eastAsiaTheme="minorEastAsia" w:hAnsi="Times New Roman"/>
          <w:color w:val="333333"/>
        </w:rPr>
        <w:t>AI Engineering</w:t>
      </w:r>
      <w:r w:rsidRPr="00311863">
        <w:rPr>
          <w:rFonts w:ascii="Times New Roman" w:eastAsiaTheme="minorEastAsia" w:hAnsi="Times New Roman"/>
          <w:color w:val="333333"/>
        </w:rPr>
        <w:t>）暴露了实践域覆盖的空白：模型可解释性、数据漂移检测等关键活动尚未被系统映射，导致</w:t>
      </w:r>
      <w:r w:rsidRPr="00311863">
        <w:rPr>
          <w:rFonts w:ascii="Times New Roman" w:eastAsiaTheme="minorEastAsia" w:hAnsi="Times New Roman"/>
          <w:color w:val="333333"/>
        </w:rPr>
        <w:t xml:space="preserve"> AI </w:t>
      </w:r>
      <w:r w:rsidRPr="00311863">
        <w:rPr>
          <w:rFonts w:ascii="Times New Roman" w:eastAsiaTheme="minorEastAsia" w:hAnsi="Times New Roman"/>
          <w:color w:val="333333"/>
        </w:rPr>
        <w:t>项目的成熟度评估缺乏对标基准。面向未来，构建支持持续交付的弹性过程模型与增设</w:t>
      </w:r>
      <w:r w:rsidRPr="00311863">
        <w:rPr>
          <w:rFonts w:ascii="Times New Roman" w:eastAsiaTheme="minorEastAsia" w:hAnsi="Times New Roman"/>
          <w:color w:val="333333"/>
        </w:rPr>
        <w:t xml:space="preserve"> AI </w:t>
      </w:r>
      <w:r w:rsidRPr="00311863">
        <w:rPr>
          <w:rFonts w:ascii="Times New Roman" w:eastAsiaTheme="minorEastAsia" w:hAnsi="Times New Roman"/>
          <w:color w:val="333333"/>
        </w:rPr>
        <w:t>工程化专属实践域，或将成为下一代</w:t>
      </w:r>
      <w:r w:rsidRPr="00311863">
        <w:rPr>
          <w:rFonts w:ascii="Times New Roman" w:eastAsiaTheme="minorEastAsia" w:hAnsi="Times New Roman"/>
          <w:color w:val="333333"/>
        </w:rPr>
        <w:t xml:space="preserve"> CMMI </w:t>
      </w:r>
      <w:r w:rsidRPr="00311863">
        <w:rPr>
          <w:rFonts w:ascii="Times New Roman" w:eastAsiaTheme="minorEastAsia" w:hAnsi="Times New Roman"/>
          <w:color w:val="333333"/>
        </w:rPr>
        <w:t>的关键突破方向。</w:t>
      </w:r>
    </w:p>
    <w:p w:rsidR="00042980" w:rsidRDefault="00C3671B" w:rsidP="00042980">
      <w:pPr>
        <w:pStyle w:val="2"/>
        <w:keepNext/>
        <w:keepLines/>
        <w:numPr>
          <w:ilvl w:val="1"/>
          <w:numId w:val="0"/>
        </w:numPr>
        <w:adjustRightInd/>
        <w:snapToGrid/>
        <w:rPr>
          <w:rFonts w:ascii="Times New Roman" w:hAnsi="Times New Roman"/>
          <w:bCs/>
          <w:kern w:val="0"/>
          <w:sz w:val="24"/>
          <w:szCs w:val="32"/>
        </w:rPr>
      </w:pPr>
      <w:bookmarkStart w:id="51" w:name="_Toc212131075"/>
      <w:r w:rsidRPr="00CE5383">
        <w:rPr>
          <w:rFonts w:ascii="Times New Roman" w:hAnsi="Times New Roman" w:hint="eastAsia"/>
          <w:bCs/>
          <w:kern w:val="0"/>
          <w:sz w:val="24"/>
          <w:szCs w:val="32"/>
        </w:rPr>
        <w:t xml:space="preserve">2.1.3 </w:t>
      </w:r>
      <w:r w:rsidR="00BC70DC">
        <w:rPr>
          <w:rFonts w:ascii="Times New Roman" w:hAnsi="Times New Roman" w:hint="eastAsia"/>
          <w:bCs/>
          <w:kern w:val="0"/>
          <w:sz w:val="24"/>
          <w:szCs w:val="32"/>
        </w:rPr>
        <w:t>敏捷开发与价值流映射</w:t>
      </w:r>
      <w:bookmarkEnd w:id="51"/>
    </w:p>
    <w:p w:rsidR="00DE084F" w:rsidRDefault="00DE084F" w:rsidP="00DE084F">
      <w:pPr>
        <w:shd w:val="clear" w:color="auto" w:fill="FFFFFF"/>
        <w:spacing w:before="156" w:after="156"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1</w:t>
      </w:r>
      <w:r w:rsidRPr="002708FA">
        <w:rPr>
          <w:rFonts w:ascii="Times New Roman" w:eastAsiaTheme="minorEastAsia" w:hAnsi="Times New Roman"/>
          <w:color w:val="333333"/>
        </w:rPr>
        <w:t>）理论内核与实践演进</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敏捷方法论由项目管理框架演进为面向不确定性的组织认知方案，其核心在于以短反馈与自组织实现价值流的稳定增益。</w:t>
      </w:r>
    </w:p>
    <w:p w:rsidR="00DE084F" w:rsidRPr="00DE084F" w:rsidRDefault="00DE084F" w:rsidP="00DE084F">
      <w:pPr>
        <w:shd w:val="clear" w:color="auto" w:fill="FFFFFF"/>
        <w:spacing w:before="156" w:after="156"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研究指出，敏捷的价值实现依赖价值流的动态优化：在知识生产环节减少信息耗散，可同时提升工程效率与交付质量</w:t>
      </w:r>
      <w:r w:rsidRPr="002708FA">
        <w:rPr>
          <w:rFonts w:ascii="Times New Roman" w:eastAsiaTheme="minorEastAsia" w:hAnsi="Times New Roman"/>
          <w:color w:val="333333"/>
        </w:rPr>
        <w:t>[1]</w:t>
      </w:r>
      <w:r w:rsidRPr="002708FA">
        <w:rPr>
          <w:rFonts w:ascii="Times New Roman" w:eastAsiaTheme="minorEastAsia" w:hAnsi="Times New Roman"/>
          <w:color w:val="333333"/>
        </w:rPr>
        <w:t>。从历史演进看，早期</w:t>
      </w:r>
      <w:r w:rsidRPr="002708FA">
        <w:rPr>
          <w:rFonts w:ascii="Times New Roman" w:eastAsiaTheme="minorEastAsia" w:hAnsi="Times New Roman"/>
          <w:color w:val="333333"/>
        </w:rPr>
        <w:t xml:space="preserve"> Scrum </w:t>
      </w:r>
      <w:r w:rsidRPr="002708FA">
        <w:rPr>
          <w:rFonts w:ascii="Times New Roman" w:eastAsiaTheme="minorEastAsia" w:hAnsi="Times New Roman"/>
          <w:color w:val="333333"/>
        </w:rPr>
        <w:t>聚焦短周期迭代与用</w:t>
      </w:r>
      <w:r w:rsidRPr="002708FA">
        <w:rPr>
          <w:rFonts w:ascii="Times New Roman" w:eastAsiaTheme="minorEastAsia" w:hAnsi="Times New Roman"/>
          <w:color w:val="333333"/>
        </w:rPr>
        <w:lastRenderedPageBreak/>
        <w:t>户故事拆解；近年实践转向全流程价值流优化，将需求、开发、测试与运维贯通为端到端的价值通道</w:t>
      </w:r>
      <w:r w:rsidRPr="002708FA">
        <w:rPr>
          <w:rFonts w:ascii="Times New Roman" w:eastAsiaTheme="minorEastAsia" w:hAnsi="Times New Roman"/>
          <w:color w:val="333333"/>
        </w:rPr>
        <w:t>[2]</w:t>
      </w:r>
      <w:r w:rsidRPr="002708FA">
        <w:rPr>
          <w:rFonts w:ascii="Times New Roman" w:eastAsiaTheme="minorEastAsia" w:hAnsi="Times New Roman"/>
          <w:color w:val="333333"/>
        </w:rPr>
        <w:t>。</w:t>
      </w:r>
    </w:p>
    <w:p w:rsidR="00BC70DC" w:rsidRDefault="00567165" w:rsidP="00BC70DC">
      <w:r>
        <w:rPr>
          <w:rFonts w:hint="eastAsia"/>
          <w:noProof/>
        </w:rPr>
        <w:drawing>
          <wp:inline distT="0" distB="0" distL="0" distR="0">
            <wp:extent cx="5486400" cy="951222"/>
            <wp:effectExtent l="50800" t="0" r="50800" b="0"/>
            <wp:docPr id="30" name="图示 3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rsidR="00432953" w:rsidRDefault="00304396" w:rsidP="00304396">
      <w:pPr>
        <w:ind w:firstLineChars="1050" w:firstLine="2205"/>
        <w:rPr>
          <w:sz w:val="21"/>
          <w:szCs w:val="21"/>
        </w:rPr>
      </w:pPr>
      <w:r w:rsidRPr="00304396">
        <w:rPr>
          <w:sz w:val="21"/>
          <w:szCs w:val="21"/>
        </w:rPr>
        <w:t>图2-2 敏捷方法论的演进与价值流聚焦路径</w:t>
      </w:r>
    </w:p>
    <w:p w:rsidR="00A91812" w:rsidRDefault="00A91812" w:rsidP="00A91812">
      <w:pPr>
        <w:shd w:val="clear" w:color="auto" w:fill="FFFFFF"/>
        <w:spacing w:before="156" w:after="156"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2</w:t>
      </w:r>
      <w:r w:rsidRPr="002708FA">
        <w:rPr>
          <w:rFonts w:ascii="Times New Roman" w:eastAsiaTheme="minorEastAsia" w:hAnsi="Times New Roman"/>
          <w:color w:val="333333"/>
        </w:rPr>
        <w:t>）量化证据与门禁阈值</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国际元研究与对照研究提供了敏捷落地的量化基线。</w:t>
      </w:r>
      <w:r w:rsidRPr="002708FA">
        <w:rPr>
          <w:rFonts w:ascii="Times New Roman" w:eastAsiaTheme="minorEastAsia" w:hAnsi="Times New Roman"/>
          <w:color w:val="333333"/>
        </w:rPr>
        <w:br/>
      </w:r>
      <w:r w:rsidRPr="002708FA">
        <w:rPr>
          <w:rFonts w:ascii="Times New Roman" w:eastAsiaTheme="minorEastAsia" w:hAnsi="Times New Roman"/>
          <w:color w:val="333333"/>
        </w:rPr>
        <w:t>覆盖</w:t>
      </w:r>
      <w:r w:rsidRPr="002708FA">
        <w:rPr>
          <w:rFonts w:ascii="Times New Roman" w:eastAsiaTheme="minorEastAsia" w:hAnsi="Times New Roman"/>
          <w:color w:val="333333"/>
        </w:rPr>
        <w:t xml:space="preserve"> 647 </w:t>
      </w:r>
      <w:r w:rsidRPr="002708FA">
        <w:rPr>
          <w:rFonts w:ascii="Times New Roman" w:eastAsiaTheme="minorEastAsia" w:hAnsi="Times New Roman"/>
          <w:color w:val="333333"/>
        </w:rPr>
        <w:t>个开源项目的元分析显示，采用敏捷的项目其需求纠错成本较瀑布模型降低</w:t>
      </w:r>
      <w:r w:rsidRPr="002708FA">
        <w:rPr>
          <w:rFonts w:ascii="Times New Roman" w:eastAsiaTheme="minorEastAsia" w:hAnsi="Times New Roman"/>
          <w:color w:val="333333"/>
        </w:rPr>
        <w:t xml:space="preserve"> 62 %—75 %</w:t>
      </w:r>
      <w:r w:rsidRPr="002708FA">
        <w:rPr>
          <w:rFonts w:ascii="Times New Roman" w:eastAsiaTheme="minorEastAsia" w:hAnsi="Times New Roman"/>
          <w:color w:val="333333"/>
        </w:rPr>
        <w:t>，关键机制是将用户反馈周期压缩至传统模式的四分之一</w:t>
      </w:r>
      <w:r w:rsidRPr="002708FA">
        <w:rPr>
          <w:rFonts w:ascii="Times New Roman" w:eastAsiaTheme="minorEastAsia" w:hAnsi="Times New Roman"/>
          <w:color w:val="333333"/>
        </w:rPr>
        <w:t>[1]</w:t>
      </w:r>
      <w:r w:rsidRPr="002708FA">
        <w:rPr>
          <w:rFonts w:ascii="Times New Roman" w:eastAsiaTheme="minorEastAsia" w:hAnsi="Times New Roman"/>
          <w:color w:val="333333"/>
        </w:rPr>
        <w:t>。进一步研究提出三项实施阈值：需求流动效率占开发总工时不高于</w:t>
      </w:r>
      <w:r w:rsidRPr="002708FA">
        <w:rPr>
          <w:rFonts w:ascii="Times New Roman" w:eastAsiaTheme="minorEastAsia" w:hAnsi="Times New Roman"/>
          <w:color w:val="333333"/>
        </w:rPr>
        <w:t xml:space="preserve"> 15 %</w:t>
      </w:r>
      <w:r w:rsidRPr="002708FA">
        <w:rPr>
          <w:rFonts w:ascii="Times New Roman" w:eastAsiaTheme="minorEastAsia" w:hAnsi="Times New Roman"/>
          <w:color w:val="333333"/>
        </w:rPr>
        <w:t>；跨职能团队的日常知识共享效率不低于</w:t>
      </w:r>
      <w:r w:rsidRPr="002708FA">
        <w:rPr>
          <w:rFonts w:ascii="Times New Roman" w:eastAsiaTheme="minorEastAsia" w:hAnsi="Times New Roman"/>
          <w:color w:val="333333"/>
        </w:rPr>
        <w:t xml:space="preserve"> 83 %</w:t>
      </w:r>
      <w:r w:rsidRPr="002708FA">
        <w:rPr>
          <w:rFonts w:ascii="Times New Roman" w:eastAsiaTheme="minorEastAsia" w:hAnsi="Times New Roman"/>
          <w:color w:val="333333"/>
        </w:rPr>
        <w:t>；持续集成构建失败率保持低于</w:t>
      </w:r>
      <w:r w:rsidRPr="002708FA">
        <w:rPr>
          <w:rFonts w:ascii="Times New Roman" w:eastAsiaTheme="minorEastAsia" w:hAnsi="Times New Roman"/>
          <w:color w:val="333333"/>
        </w:rPr>
        <w:t xml:space="preserve"> 2.1 %[2]</w:t>
      </w:r>
      <w:r w:rsidRPr="002708FA">
        <w:rPr>
          <w:rFonts w:ascii="Times New Roman" w:eastAsiaTheme="minorEastAsia" w:hAnsi="Times New Roman"/>
          <w:color w:val="333333"/>
        </w:rPr>
        <w:t>。</w:t>
      </w:r>
    </w:p>
    <w:p w:rsidR="00A91812" w:rsidRPr="00A91812" w:rsidRDefault="00A91812" w:rsidP="00A91812">
      <w:pPr>
        <w:ind w:firstLineChars="1200" w:firstLine="2520"/>
        <w:rPr>
          <w:sz w:val="21"/>
          <w:szCs w:val="21"/>
        </w:rPr>
      </w:pPr>
      <w:r w:rsidRPr="00A91812">
        <w:rPr>
          <w:sz w:val="21"/>
          <w:szCs w:val="21"/>
        </w:rPr>
        <w:t>表2-3 敏捷实施关键阈值与处置策略</w:t>
      </w:r>
    </w:p>
    <w:tbl>
      <w:tblPr>
        <w:tblStyle w:val="ab"/>
        <w:tblW w:w="0" w:type="auto"/>
        <w:tblLook w:val="04A0" w:firstRow="1" w:lastRow="0" w:firstColumn="1" w:lastColumn="0" w:noHBand="0" w:noVBand="1"/>
      </w:tblPr>
      <w:tblGrid>
        <w:gridCol w:w="1857"/>
        <w:gridCol w:w="1857"/>
        <w:gridCol w:w="1858"/>
        <w:gridCol w:w="1858"/>
        <w:gridCol w:w="1858"/>
      </w:tblGrid>
      <w:tr w:rsidR="00A91812" w:rsidRPr="00DD4A40" w:rsidTr="00A14A3A">
        <w:tc>
          <w:tcPr>
            <w:tcW w:w="1857"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阈值类别</w:t>
            </w:r>
          </w:p>
        </w:tc>
        <w:tc>
          <w:tcPr>
            <w:tcW w:w="1857"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指标与口径</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合格阈值</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越界触发</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处置策略（示例）</w:t>
            </w:r>
          </w:p>
        </w:tc>
      </w:tr>
      <w:tr w:rsidR="00A91812" w:rsidRPr="00DD4A40" w:rsidTr="00A14A3A">
        <w:tc>
          <w:tcPr>
            <w:tcW w:w="1857"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需求流动效率</w:t>
            </w:r>
          </w:p>
        </w:tc>
        <w:tc>
          <w:tcPr>
            <w:tcW w:w="1857"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需求等待与切换时间</w:t>
            </w:r>
            <w:r w:rsidRPr="00DD4A40">
              <w:rPr>
                <w:rFonts w:ascii="Times New Roman" w:eastAsiaTheme="minorEastAsia" w:hAnsi="Times New Roman"/>
                <w:color w:val="333333"/>
              </w:rPr>
              <w:t>/</w:t>
            </w:r>
            <w:r w:rsidRPr="00DD4A40">
              <w:rPr>
                <w:rFonts w:ascii="Times New Roman" w:eastAsiaTheme="minorEastAsia" w:hAnsi="Times New Roman"/>
                <w:color w:val="333333"/>
              </w:rPr>
              <w:t>开发总工时</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≤15%</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&gt;15%</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冻结低优先级事项；重排看板在制品（</w:t>
            </w:r>
            <w:r w:rsidRPr="00DD4A40">
              <w:rPr>
                <w:rFonts w:ascii="Times New Roman" w:eastAsiaTheme="minorEastAsia" w:hAnsi="Times New Roman"/>
                <w:color w:val="333333"/>
              </w:rPr>
              <w:t>WIP</w:t>
            </w:r>
            <w:r w:rsidRPr="00DD4A40">
              <w:rPr>
                <w:rFonts w:ascii="Times New Roman" w:eastAsiaTheme="minorEastAsia" w:hAnsi="Times New Roman"/>
                <w:color w:val="333333"/>
              </w:rPr>
              <w:t>）；增设同步点</w:t>
            </w:r>
          </w:p>
        </w:tc>
      </w:tr>
      <w:tr w:rsidR="00A91812" w:rsidRPr="00DD4A40" w:rsidTr="00A14A3A">
        <w:tc>
          <w:tcPr>
            <w:tcW w:w="1857"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知识共享效率</w:t>
            </w:r>
          </w:p>
        </w:tc>
        <w:tc>
          <w:tcPr>
            <w:tcW w:w="1857"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跨职能团队每日有效知识共享占比</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≥83%</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&lt;83%</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设立知识同步仪式；盘点阻塞项；复用教练机制</w:t>
            </w:r>
          </w:p>
        </w:tc>
      </w:tr>
    </w:tbl>
    <w:p w:rsidR="00A91812" w:rsidRPr="00853122" w:rsidRDefault="00853122" w:rsidP="00853122">
      <w:pPr>
        <w:shd w:val="clear" w:color="auto" w:fill="FFFFFF"/>
        <w:spacing w:before="156" w:after="156"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3</w:t>
      </w:r>
      <w:r w:rsidRPr="002708FA">
        <w:rPr>
          <w:rFonts w:ascii="Times New Roman" w:eastAsiaTheme="minorEastAsia" w:hAnsi="Times New Roman"/>
          <w:color w:val="333333"/>
        </w:rPr>
        <w:t>）价值流映射的机理与效果</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价值流映射（</w:t>
      </w:r>
      <w:r w:rsidRPr="002708FA">
        <w:rPr>
          <w:rFonts w:ascii="Times New Roman" w:eastAsiaTheme="minorEastAsia" w:hAnsi="Times New Roman"/>
          <w:color w:val="333333"/>
        </w:rPr>
        <w:t>VSM</w:t>
      </w:r>
      <w:r w:rsidRPr="002708FA">
        <w:rPr>
          <w:rFonts w:ascii="Times New Roman" w:eastAsiaTheme="minorEastAsia" w:hAnsi="Times New Roman"/>
          <w:color w:val="333333"/>
        </w:rPr>
        <w:t>）从制造业物理流程分析扩展为软件工程的知识网络剖面，用于识别端到端瓶颈。</w:t>
      </w:r>
      <w:r w:rsidRPr="002708FA">
        <w:rPr>
          <w:rFonts w:ascii="Times New Roman" w:eastAsiaTheme="minorEastAsia" w:hAnsi="Times New Roman"/>
          <w:color w:val="333333"/>
        </w:rPr>
        <w:br/>
        <w:t xml:space="preserve">VSM </w:t>
      </w:r>
      <w:r w:rsidRPr="002708FA">
        <w:rPr>
          <w:rFonts w:ascii="Times New Roman" w:eastAsiaTheme="minorEastAsia" w:hAnsi="Times New Roman"/>
          <w:color w:val="333333"/>
        </w:rPr>
        <w:t>通过可视化需求拆解、代码提交、测试验证与发布节点，度量等待、返工与切换等信息摩擦，进而定位系统性瓶颈。某跨国银行数字化转型案例表明，导入</w:t>
      </w:r>
      <w:r w:rsidRPr="002708FA">
        <w:rPr>
          <w:rFonts w:ascii="Times New Roman" w:eastAsiaTheme="minorEastAsia" w:hAnsi="Times New Roman"/>
          <w:color w:val="333333"/>
        </w:rPr>
        <w:t xml:space="preserve"> VSM </w:t>
      </w:r>
      <w:r w:rsidRPr="002708FA">
        <w:rPr>
          <w:rFonts w:ascii="Times New Roman" w:eastAsiaTheme="minorEastAsia" w:hAnsi="Times New Roman"/>
          <w:color w:val="333333"/>
        </w:rPr>
        <w:t>后需求交付周期缩短</w:t>
      </w:r>
      <w:r w:rsidRPr="002708FA">
        <w:rPr>
          <w:rFonts w:ascii="Times New Roman" w:eastAsiaTheme="minorEastAsia" w:hAnsi="Times New Roman"/>
          <w:color w:val="333333"/>
        </w:rPr>
        <w:t xml:space="preserve"> 41 %</w:t>
      </w:r>
      <w:r w:rsidRPr="002708FA">
        <w:rPr>
          <w:rFonts w:ascii="Times New Roman" w:eastAsiaTheme="minorEastAsia" w:hAnsi="Times New Roman"/>
          <w:color w:val="333333"/>
        </w:rPr>
        <w:t>，流程变异系数降至</w:t>
      </w:r>
      <w:r w:rsidRPr="002708FA">
        <w:rPr>
          <w:rFonts w:ascii="Times New Roman" w:eastAsiaTheme="minorEastAsia" w:hAnsi="Times New Roman"/>
          <w:color w:val="333333"/>
        </w:rPr>
        <w:t xml:space="preserve"> 8.7 %</w:t>
      </w:r>
      <w:r w:rsidRPr="002708FA">
        <w:rPr>
          <w:rFonts w:ascii="Times New Roman" w:eastAsiaTheme="minorEastAsia" w:hAnsi="Times New Roman"/>
          <w:color w:val="333333"/>
        </w:rPr>
        <w:t>；主要改进源于对需求优先级冲突与测试环境等待的治理</w:t>
      </w:r>
      <w:r w:rsidRPr="002708FA">
        <w:rPr>
          <w:rFonts w:ascii="Times New Roman" w:eastAsiaTheme="minorEastAsia" w:hAnsi="Times New Roman"/>
          <w:color w:val="333333"/>
        </w:rPr>
        <w:t>[3]</w:t>
      </w:r>
      <w:r w:rsidRPr="002708FA">
        <w:rPr>
          <w:rFonts w:ascii="Times New Roman" w:eastAsiaTheme="minorEastAsia" w:hAnsi="Times New Roman"/>
          <w:color w:val="333333"/>
        </w:rPr>
        <w:t>。</w:t>
      </w:r>
    </w:p>
    <w:p w:rsidR="00587EDE" w:rsidRDefault="00587EDE" w:rsidP="00587EDE">
      <w:pPr>
        <w:rPr>
          <w:sz w:val="21"/>
          <w:szCs w:val="21"/>
        </w:rPr>
      </w:pPr>
      <w:r>
        <w:rPr>
          <w:rFonts w:hint="eastAsia"/>
          <w:noProof/>
          <w:sz w:val="21"/>
          <w:szCs w:val="21"/>
        </w:rPr>
        <w:lastRenderedPageBreak/>
        <w:drawing>
          <wp:inline distT="0" distB="0" distL="0" distR="0">
            <wp:extent cx="4767827" cy="2012908"/>
            <wp:effectExtent l="0" t="38100" r="0" b="83185"/>
            <wp:docPr id="31" name="图示 3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rsidR="00587EDE" w:rsidRDefault="00587EDE" w:rsidP="00271F0D">
      <w:pPr>
        <w:ind w:firstLineChars="700" w:firstLine="1470"/>
        <w:rPr>
          <w:sz w:val="21"/>
          <w:szCs w:val="21"/>
        </w:rPr>
      </w:pPr>
      <w:r w:rsidRPr="00587EDE">
        <w:rPr>
          <w:sz w:val="21"/>
          <w:szCs w:val="21"/>
        </w:rPr>
        <w:t>图2-3 价值流映射（VSM）在软件开发中的典型应用流程</w:t>
      </w:r>
    </w:p>
    <w:p w:rsidR="00142F7F" w:rsidRPr="00142F7F" w:rsidRDefault="00142F7F" w:rsidP="00142F7F">
      <w:pPr>
        <w:shd w:val="clear" w:color="auto" w:fill="FFFFFF"/>
        <w:spacing w:before="156" w:after="156"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4</w:t>
      </w:r>
      <w:r w:rsidRPr="002708FA">
        <w:rPr>
          <w:rFonts w:ascii="Times New Roman" w:eastAsiaTheme="minorEastAsia" w:hAnsi="Times New Roman"/>
          <w:color w:val="333333"/>
        </w:rPr>
        <w:t>）技术融合与跨学科挑战</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在规模化、智能化与跨文化情境下，敏捷</w:t>
      </w:r>
      <w:r w:rsidRPr="002708FA">
        <w:rPr>
          <w:rFonts w:ascii="Times New Roman" w:eastAsiaTheme="minorEastAsia" w:hAnsi="Times New Roman"/>
          <w:color w:val="333333"/>
        </w:rPr>
        <w:t xml:space="preserve">—VSM </w:t>
      </w:r>
      <w:r w:rsidRPr="002708FA">
        <w:rPr>
          <w:rFonts w:ascii="Times New Roman" w:eastAsiaTheme="minorEastAsia" w:hAnsi="Times New Roman"/>
          <w:color w:val="333333"/>
        </w:rPr>
        <w:t>一体化面临复杂度、人因与文化三类挑战。当团队规模超过</w:t>
      </w:r>
      <w:r w:rsidRPr="002708FA">
        <w:rPr>
          <w:rFonts w:ascii="Times New Roman" w:eastAsiaTheme="minorEastAsia" w:hAnsi="Times New Roman"/>
          <w:color w:val="333333"/>
        </w:rPr>
        <w:t xml:space="preserve"> 23 </w:t>
      </w:r>
      <w:r w:rsidRPr="002708FA">
        <w:rPr>
          <w:rFonts w:ascii="Times New Roman" w:eastAsiaTheme="minorEastAsia" w:hAnsi="Times New Roman"/>
          <w:color w:val="333333"/>
        </w:rPr>
        <w:t>人时，价值流节点复杂度呈超线性增长，传统分析工具的信息承载能力逼近临界，容易导致优化信号失真</w:t>
      </w:r>
      <w:r w:rsidRPr="002708FA">
        <w:rPr>
          <w:rFonts w:ascii="Times New Roman" w:eastAsiaTheme="minorEastAsia" w:hAnsi="Times New Roman"/>
          <w:color w:val="333333"/>
        </w:rPr>
        <w:t>[4]</w:t>
      </w:r>
      <w:r w:rsidRPr="002708FA">
        <w:rPr>
          <w:rFonts w:ascii="Times New Roman" w:eastAsiaTheme="minorEastAsia" w:hAnsi="Times New Roman"/>
          <w:color w:val="333333"/>
        </w:rPr>
        <w:t>。同时，</w:t>
      </w:r>
      <w:r w:rsidRPr="002708FA">
        <w:rPr>
          <w:rFonts w:ascii="Times New Roman" w:eastAsiaTheme="minorEastAsia" w:hAnsi="Times New Roman"/>
          <w:color w:val="333333"/>
        </w:rPr>
        <w:t xml:space="preserve">AI </w:t>
      </w:r>
      <w:r w:rsidRPr="002708FA">
        <w:rPr>
          <w:rFonts w:ascii="Times New Roman" w:eastAsiaTheme="minorEastAsia" w:hAnsi="Times New Roman"/>
          <w:color w:val="333333"/>
        </w:rPr>
        <w:t>辅助编程改变开发认知负荷，实验数据表明，对</w:t>
      </w:r>
      <w:r w:rsidRPr="002708FA">
        <w:rPr>
          <w:rFonts w:ascii="Times New Roman" w:eastAsiaTheme="minorEastAsia" w:hAnsi="Times New Roman"/>
          <w:color w:val="333333"/>
        </w:rPr>
        <w:t xml:space="preserve"> AI </w:t>
      </w:r>
      <w:r w:rsidRPr="002708FA">
        <w:rPr>
          <w:rFonts w:ascii="Times New Roman" w:eastAsiaTheme="minorEastAsia" w:hAnsi="Times New Roman"/>
          <w:color w:val="333333"/>
        </w:rPr>
        <w:t>生成代码的价值流追溯能力下降</w:t>
      </w:r>
      <w:r w:rsidRPr="002708FA">
        <w:rPr>
          <w:rFonts w:ascii="Times New Roman" w:eastAsiaTheme="minorEastAsia" w:hAnsi="Times New Roman"/>
          <w:color w:val="333333"/>
        </w:rPr>
        <w:t xml:space="preserve"> 37.5 %</w:t>
      </w:r>
      <w:r w:rsidRPr="002708FA">
        <w:rPr>
          <w:rFonts w:ascii="Times New Roman" w:eastAsiaTheme="minorEastAsia" w:hAnsi="Times New Roman"/>
          <w:color w:val="333333"/>
        </w:rPr>
        <w:t>，隐性技术债务积累风险上升</w:t>
      </w:r>
      <w:r w:rsidRPr="002708FA">
        <w:rPr>
          <w:rFonts w:ascii="Times New Roman" w:eastAsiaTheme="minorEastAsia" w:hAnsi="Times New Roman"/>
          <w:color w:val="333333"/>
        </w:rPr>
        <w:t>[5]</w:t>
      </w:r>
      <w:r w:rsidRPr="002708FA">
        <w:rPr>
          <w:rFonts w:ascii="Times New Roman" w:eastAsiaTheme="minorEastAsia" w:hAnsi="Times New Roman"/>
          <w:color w:val="333333"/>
        </w:rPr>
        <w:t>。在跨国分布式团队中，高权力距离文化的需求决策节点集中度较平等文化高出</w:t>
      </w:r>
      <w:r w:rsidRPr="002708FA">
        <w:rPr>
          <w:rFonts w:ascii="Times New Roman" w:eastAsiaTheme="minorEastAsia" w:hAnsi="Times New Roman"/>
          <w:color w:val="333333"/>
        </w:rPr>
        <w:t xml:space="preserve"> 42 %</w:t>
      </w:r>
      <w:r w:rsidRPr="002708FA">
        <w:rPr>
          <w:rFonts w:ascii="Times New Roman" w:eastAsiaTheme="minorEastAsia" w:hAnsi="Times New Roman"/>
          <w:color w:val="333333"/>
        </w:rPr>
        <w:t>，流程弹性指数下降至</w:t>
      </w:r>
      <w:r w:rsidRPr="002708FA">
        <w:rPr>
          <w:rFonts w:ascii="Times New Roman" w:eastAsiaTheme="minorEastAsia" w:hAnsi="Times New Roman"/>
          <w:color w:val="333333"/>
        </w:rPr>
        <w:t xml:space="preserve"> 0.39[6]</w:t>
      </w:r>
      <w:r w:rsidRPr="002708FA">
        <w:rPr>
          <w:rFonts w:ascii="Times New Roman" w:eastAsiaTheme="minorEastAsia" w:hAnsi="Times New Roman"/>
          <w:color w:val="333333"/>
        </w:rPr>
        <w:t>。</w:t>
      </w:r>
    </w:p>
    <w:p w:rsidR="00587EDE" w:rsidRDefault="00587EDE" w:rsidP="00587EDE">
      <w:pPr>
        <w:rPr>
          <w:sz w:val="21"/>
          <w:szCs w:val="21"/>
        </w:rPr>
      </w:pPr>
      <w:r>
        <w:rPr>
          <w:rFonts w:hint="eastAsia"/>
          <w:noProof/>
          <w:sz w:val="21"/>
          <w:szCs w:val="21"/>
        </w:rPr>
        <w:drawing>
          <wp:inline distT="0" distB="0" distL="0" distR="0">
            <wp:extent cx="4847274" cy="2313616"/>
            <wp:effectExtent l="0" t="38100" r="0" b="74295"/>
            <wp:docPr id="32" name="图示 3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p w:rsidR="00280E93" w:rsidRDefault="00280E93" w:rsidP="00280E93">
      <w:pPr>
        <w:ind w:firstLineChars="800" w:firstLine="1680"/>
        <w:rPr>
          <w:sz w:val="21"/>
          <w:szCs w:val="21"/>
        </w:rPr>
      </w:pPr>
      <w:r w:rsidRPr="00280E93">
        <w:rPr>
          <w:sz w:val="21"/>
          <w:szCs w:val="21"/>
        </w:rPr>
        <w:t>图2-4 敏捷-VSM 一体化的复杂度、人因与文化挑战框架</w:t>
      </w:r>
    </w:p>
    <w:p w:rsidR="00235075" w:rsidRPr="00235075" w:rsidRDefault="00235075" w:rsidP="00235075">
      <w:pPr>
        <w:shd w:val="clear" w:color="auto" w:fill="FFFFFF"/>
        <w:spacing w:before="156" w:after="156"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5</w:t>
      </w:r>
      <w:r w:rsidRPr="002708FA">
        <w:rPr>
          <w:rFonts w:ascii="Times New Roman" w:eastAsiaTheme="minorEastAsia" w:hAnsi="Times New Roman"/>
          <w:color w:val="333333"/>
        </w:rPr>
        <w:t>）前沿方向与融合路径</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新近研究从计算范式与过程治理两端推进融合创新，指向</w:t>
      </w:r>
      <w:r w:rsidRPr="002708FA">
        <w:rPr>
          <w:rFonts w:ascii="Times New Roman" w:eastAsiaTheme="minorEastAsia" w:hAnsi="Times New Roman"/>
          <w:color w:val="333333"/>
        </w:rPr>
        <w:t>“</w:t>
      </w:r>
      <w:r w:rsidRPr="002708FA">
        <w:rPr>
          <w:rFonts w:ascii="Times New Roman" w:eastAsiaTheme="minorEastAsia" w:hAnsi="Times New Roman"/>
          <w:color w:val="333333"/>
        </w:rPr>
        <w:t>预测</w:t>
      </w:r>
      <w:r w:rsidRPr="002708FA">
        <w:rPr>
          <w:rFonts w:ascii="Times New Roman" w:eastAsiaTheme="minorEastAsia" w:hAnsi="Times New Roman"/>
          <w:color w:val="333333"/>
        </w:rPr>
        <w:t>—</w:t>
      </w:r>
      <w:r w:rsidRPr="002708FA">
        <w:rPr>
          <w:rFonts w:ascii="Times New Roman" w:eastAsiaTheme="minorEastAsia" w:hAnsi="Times New Roman"/>
          <w:color w:val="333333"/>
        </w:rPr>
        <w:t>孪生</w:t>
      </w:r>
      <w:r w:rsidRPr="002708FA">
        <w:rPr>
          <w:rFonts w:ascii="Times New Roman" w:eastAsiaTheme="minorEastAsia" w:hAnsi="Times New Roman"/>
          <w:color w:val="333333"/>
        </w:rPr>
        <w:t>—</w:t>
      </w:r>
      <w:r w:rsidRPr="002708FA">
        <w:rPr>
          <w:rFonts w:ascii="Times New Roman" w:eastAsiaTheme="minorEastAsia" w:hAnsi="Times New Roman"/>
          <w:color w:val="333333"/>
        </w:rPr>
        <w:t>基线</w:t>
      </w:r>
      <w:r w:rsidRPr="002708FA">
        <w:rPr>
          <w:rFonts w:ascii="Times New Roman" w:eastAsiaTheme="minorEastAsia" w:hAnsi="Times New Roman"/>
          <w:color w:val="333333"/>
        </w:rPr>
        <w:t>”</w:t>
      </w:r>
      <w:r w:rsidRPr="002708FA">
        <w:rPr>
          <w:rFonts w:ascii="Times New Roman" w:eastAsiaTheme="minorEastAsia" w:hAnsi="Times New Roman"/>
          <w:color w:val="333333"/>
        </w:rPr>
        <w:t>的一体化路径。一是提出量子计算赋能的动态价值流模型，用量子纠缠模拟分布式协同耦合；二是构建基于数字孪生的自适应映射系统，实时采集日志与缺陷数据生成自优化流程视图；三是探索将敏捷与</w:t>
      </w:r>
      <w:r w:rsidRPr="002708FA">
        <w:rPr>
          <w:rFonts w:ascii="Times New Roman" w:eastAsiaTheme="minorEastAsia" w:hAnsi="Times New Roman"/>
          <w:color w:val="333333"/>
        </w:rPr>
        <w:t xml:space="preserve"> CMMI </w:t>
      </w:r>
      <w:r w:rsidRPr="002708FA">
        <w:rPr>
          <w:rFonts w:ascii="Times New Roman" w:eastAsiaTheme="minorEastAsia" w:hAnsi="Times New Roman"/>
          <w:color w:val="333333"/>
        </w:rPr>
        <w:t>融合，用过程性能基线（</w:t>
      </w:r>
      <w:r w:rsidRPr="002708FA">
        <w:rPr>
          <w:rFonts w:ascii="Times New Roman" w:eastAsiaTheme="minorEastAsia" w:hAnsi="Times New Roman"/>
          <w:color w:val="333333"/>
        </w:rPr>
        <w:t>PPB</w:t>
      </w:r>
      <w:r w:rsidRPr="002708FA">
        <w:rPr>
          <w:rFonts w:ascii="Times New Roman" w:eastAsiaTheme="minorEastAsia" w:hAnsi="Times New Roman"/>
          <w:color w:val="333333"/>
        </w:rPr>
        <w:t>）与统计过程控制（</w:t>
      </w:r>
      <w:r w:rsidRPr="002708FA">
        <w:rPr>
          <w:rFonts w:ascii="Times New Roman" w:eastAsiaTheme="minorEastAsia" w:hAnsi="Times New Roman"/>
          <w:color w:val="333333"/>
        </w:rPr>
        <w:t>SPC</w:t>
      </w:r>
      <w:r w:rsidRPr="002708FA">
        <w:rPr>
          <w:rFonts w:ascii="Times New Roman" w:eastAsiaTheme="minorEastAsia" w:hAnsi="Times New Roman"/>
          <w:color w:val="333333"/>
        </w:rPr>
        <w:t>）约束价值流变异。实证结果显示，采用</w:t>
      </w:r>
      <w:r w:rsidRPr="002708FA">
        <w:rPr>
          <w:rFonts w:ascii="Times New Roman" w:eastAsiaTheme="minorEastAsia" w:hAnsi="Times New Roman"/>
          <w:color w:val="333333"/>
        </w:rPr>
        <w:t xml:space="preserve"> AI </w:t>
      </w:r>
      <w:r w:rsidRPr="002708FA">
        <w:rPr>
          <w:rFonts w:ascii="Times New Roman" w:eastAsiaTheme="minorEastAsia" w:hAnsi="Times New Roman"/>
          <w:color w:val="333333"/>
        </w:rPr>
        <w:t>增强型价值流预测系统的团队，需求交付偏差率较传统方法降低</w:t>
      </w:r>
      <w:r w:rsidRPr="002708FA">
        <w:rPr>
          <w:rFonts w:ascii="Times New Roman" w:eastAsiaTheme="minorEastAsia" w:hAnsi="Times New Roman"/>
          <w:color w:val="333333"/>
        </w:rPr>
        <w:t xml:space="preserve"> 28.6 %[7]</w:t>
      </w:r>
      <w:r w:rsidRPr="002708FA">
        <w:rPr>
          <w:rFonts w:ascii="Times New Roman" w:eastAsiaTheme="minorEastAsia" w:hAnsi="Times New Roman"/>
          <w:color w:val="333333"/>
        </w:rPr>
        <w:t>。</w:t>
      </w:r>
    </w:p>
    <w:p w:rsidR="005C56EA" w:rsidRDefault="00C27563" w:rsidP="005C56EA">
      <w:pPr>
        <w:rPr>
          <w:sz w:val="21"/>
          <w:szCs w:val="21"/>
        </w:rPr>
      </w:pPr>
      <w:r>
        <w:rPr>
          <w:rFonts w:hint="eastAsia"/>
          <w:noProof/>
          <w:sz w:val="21"/>
          <w:szCs w:val="21"/>
        </w:rPr>
        <w:lastRenderedPageBreak/>
        <w:drawing>
          <wp:inline distT="0" distB="0" distL="0" distR="0">
            <wp:extent cx="5283298" cy="2669540"/>
            <wp:effectExtent l="0" t="25400" r="0" b="60960"/>
            <wp:docPr id="34" name="图示 3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9" r:lo="rId40" r:qs="rId41" r:cs="rId42"/>
              </a:graphicData>
            </a:graphic>
          </wp:inline>
        </w:drawing>
      </w:r>
    </w:p>
    <w:p w:rsidR="00C27563" w:rsidRDefault="005C56EA" w:rsidP="005C56EA">
      <w:pPr>
        <w:ind w:left="1260" w:firstLine="420"/>
        <w:rPr>
          <w:sz w:val="21"/>
          <w:szCs w:val="21"/>
        </w:rPr>
      </w:pPr>
      <w:r w:rsidRPr="005C56EA">
        <w:rPr>
          <w:sz w:val="21"/>
          <w:szCs w:val="21"/>
        </w:rPr>
        <w:t>图2-5 敏捷—VSM—CMMI 融合的“预测—孪生—基线”路径示意图</w:t>
      </w:r>
    </w:p>
    <w:p w:rsidR="002A31BF" w:rsidRDefault="002A31BF" w:rsidP="002A31BF">
      <w:pPr>
        <w:pStyle w:val="2"/>
        <w:keepNext/>
        <w:keepLines/>
        <w:numPr>
          <w:ilvl w:val="1"/>
          <w:numId w:val="0"/>
        </w:numPr>
        <w:adjustRightInd/>
        <w:snapToGrid/>
        <w:rPr>
          <w:rFonts w:ascii="Times New Roman" w:hAnsi="Times New Roman"/>
          <w:bCs/>
          <w:kern w:val="0"/>
          <w:sz w:val="24"/>
          <w:szCs w:val="32"/>
        </w:rPr>
      </w:pPr>
      <w:bookmarkStart w:id="52" w:name="_Toc212131076"/>
      <w:r w:rsidRPr="00CE5383">
        <w:rPr>
          <w:rFonts w:ascii="Times New Roman" w:hAnsi="Times New Roman" w:hint="eastAsia"/>
          <w:bCs/>
          <w:kern w:val="0"/>
          <w:sz w:val="24"/>
          <w:szCs w:val="32"/>
        </w:rPr>
        <w:t xml:space="preserve">2.1.3 </w:t>
      </w:r>
      <w:r w:rsidRPr="00CE5383">
        <w:rPr>
          <w:rFonts w:ascii="Times New Roman" w:hAnsi="Times New Roman" w:hint="eastAsia"/>
          <w:bCs/>
          <w:kern w:val="0"/>
          <w:sz w:val="24"/>
          <w:szCs w:val="32"/>
        </w:rPr>
        <w:t>持续交付</w:t>
      </w:r>
      <w:r>
        <w:rPr>
          <w:rFonts w:ascii="Times New Roman" w:hAnsi="Times New Roman" w:hint="eastAsia"/>
          <w:bCs/>
          <w:kern w:val="0"/>
          <w:sz w:val="24"/>
          <w:szCs w:val="32"/>
        </w:rPr>
        <w:t>与工程效能度量</w:t>
      </w:r>
      <w:bookmarkEnd w:id="52"/>
    </w:p>
    <w:p w:rsidR="0010579E" w:rsidRPr="006B30A3" w:rsidRDefault="0010579E" w:rsidP="0010579E">
      <w:pPr>
        <w:shd w:val="clear" w:color="auto" w:fill="FFFFFF"/>
        <w:spacing w:before="156" w:after="156"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持续交付（</w:t>
      </w:r>
      <w:r w:rsidRPr="006B30A3">
        <w:rPr>
          <w:rFonts w:ascii="Times New Roman" w:eastAsiaTheme="minorEastAsia" w:hAnsi="Times New Roman"/>
          <w:color w:val="333333"/>
        </w:rPr>
        <w:t>Continuous Delivery</w:t>
      </w:r>
      <w:r w:rsidRPr="006B30A3">
        <w:rPr>
          <w:rFonts w:ascii="Times New Roman" w:eastAsiaTheme="minorEastAsia" w:hAnsi="Times New Roman"/>
          <w:color w:val="333333"/>
        </w:rPr>
        <w:t>，</w:t>
      </w:r>
      <w:r w:rsidRPr="006B30A3">
        <w:rPr>
          <w:rFonts w:ascii="Times New Roman" w:eastAsiaTheme="minorEastAsia" w:hAnsi="Times New Roman"/>
          <w:color w:val="333333"/>
        </w:rPr>
        <w:t>CD</w:t>
      </w:r>
      <w:r w:rsidRPr="006B30A3">
        <w:rPr>
          <w:rFonts w:ascii="Times New Roman" w:eastAsiaTheme="minorEastAsia" w:hAnsi="Times New Roman"/>
          <w:color w:val="333333"/>
        </w:rPr>
        <w:t>）是</w:t>
      </w:r>
      <w:r w:rsidRPr="006B30A3">
        <w:rPr>
          <w:rFonts w:ascii="Times New Roman" w:eastAsiaTheme="minorEastAsia" w:hAnsi="Times New Roman"/>
          <w:color w:val="333333"/>
        </w:rPr>
        <w:t xml:space="preserve"> DevOps </w:t>
      </w:r>
      <w:r w:rsidRPr="006B30A3">
        <w:rPr>
          <w:rFonts w:ascii="Times New Roman" w:eastAsiaTheme="minorEastAsia" w:hAnsi="Times New Roman"/>
          <w:color w:val="333333"/>
        </w:rPr>
        <w:t>范式的核心实践。其理论体系已由早期侧重工具自动化的技术集合，演化为融合软件工程、组织行为学与系统科学的综合方法论。此演进不仅反映技术栈的迭代升级，也揭示数字化时代软件生产范式的根本转变。学界普遍认为，持续交付的理论成熟度是组织数字化转型迈入第二阶段的临界标志。</w:t>
      </w:r>
    </w:p>
    <w:p w:rsidR="0010579E" w:rsidRPr="0010579E" w:rsidRDefault="0010579E" w:rsidP="0010579E">
      <w:pPr>
        <w:shd w:val="clear" w:color="auto" w:fill="FFFFFF"/>
        <w:spacing w:before="156" w:after="156"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1</w:t>
      </w:r>
      <w:r w:rsidRPr="006B30A3">
        <w:rPr>
          <w:rFonts w:ascii="Times New Roman" w:eastAsiaTheme="minorEastAsia" w:hAnsi="Times New Roman"/>
          <w:color w:val="333333"/>
        </w:rPr>
        <w:t>）理论起源与技术范式迭代</w:t>
      </w:r>
      <w:r>
        <w:rPr>
          <w:rFonts w:ascii="Times New Roman" w:eastAsiaTheme="minorEastAsia" w:hAnsi="Times New Roman" w:hint="eastAsia"/>
          <w:color w:val="333333"/>
        </w:rPr>
        <w:t>：</w:t>
      </w:r>
      <w:r w:rsidRPr="006B30A3">
        <w:rPr>
          <w:rFonts w:ascii="Times New Roman" w:eastAsiaTheme="minorEastAsia" w:hAnsi="Times New Roman"/>
          <w:color w:val="333333"/>
        </w:rPr>
        <w:t>持续交付源自持续集成（</w:t>
      </w:r>
      <w:r w:rsidRPr="006B30A3">
        <w:rPr>
          <w:rFonts w:ascii="Times New Roman" w:eastAsiaTheme="minorEastAsia" w:hAnsi="Times New Roman"/>
          <w:color w:val="333333"/>
        </w:rPr>
        <w:t>Continuous Integration</w:t>
      </w:r>
      <w:r w:rsidRPr="006B30A3">
        <w:rPr>
          <w:rFonts w:ascii="Times New Roman" w:eastAsiaTheme="minorEastAsia" w:hAnsi="Times New Roman"/>
          <w:color w:val="333333"/>
        </w:rPr>
        <w:t>，</w:t>
      </w:r>
      <w:r w:rsidRPr="006B30A3">
        <w:rPr>
          <w:rFonts w:ascii="Times New Roman" w:eastAsiaTheme="minorEastAsia" w:hAnsi="Times New Roman"/>
          <w:color w:val="333333"/>
        </w:rPr>
        <w:t>CI</w:t>
      </w:r>
      <w:r w:rsidRPr="006B30A3">
        <w:rPr>
          <w:rFonts w:ascii="Times New Roman" w:eastAsiaTheme="minorEastAsia" w:hAnsi="Times New Roman"/>
          <w:color w:val="333333"/>
        </w:rPr>
        <w:t>）的实践创新。</w:t>
      </w:r>
      <w:r w:rsidRPr="006B30A3">
        <w:rPr>
          <w:rFonts w:ascii="Times New Roman" w:eastAsiaTheme="minorEastAsia" w:hAnsi="Times New Roman"/>
          <w:color w:val="333333"/>
        </w:rPr>
        <w:t xml:space="preserve">2000 </w:t>
      </w:r>
      <w:r w:rsidRPr="006B30A3">
        <w:rPr>
          <w:rFonts w:ascii="Times New Roman" w:eastAsiaTheme="minorEastAsia" w:hAnsi="Times New Roman"/>
          <w:color w:val="333333"/>
        </w:rPr>
        <w:t>年代初，敏捷方法倡导者</w:t>
      </w:r>
      <w:r w:rsidRPr="006B30A3">
        <w:rPr>
          <w:rFonts w:ascii="Times New Roman" w:eastAsiaTheme="minorEastAsia" w:hAnsi="Times New Roman"/>
          <w:color w:val="333333"/>
        </w:rPr>
        <w:t xml:space="preserve"> Fowler </w:t>
      </w:r>
      <w:r w:rsidRPr="006B30A3">
        <w:rPr>
          <w:rFonts w:ascii="Times New Roman" w:eastAsiaTheme="minorEastAsia" w:hAnsi="Times New Roman"/>
          <w:color w:val="333333"/>
        </w:rPr>
        <w:t>等通过构建自动化</w:t>
      </w:r>
      <w:r w:rsidRPr="006B30A3">
        <w:rPr>
          <w:rFonts w:ascii="Times New Roman" w:eastAsiaTheme="minorEastAsia" w:hAnsi="Times New Roman"/>
          <w:color w:val="333333"/>
        </w:rPr>
        <w:t>“</w:t>
      </w:r>
      <w:r w:rsidRPr="006B30A3">
        <w:rPr>
          <w:rFonts w:ascii="Times New Roman" w:eastAsiaTheme="minorEastAsia" w:hAnsi="Times New Roman"/>
          <w:color w:val="333333"/>
        </w:rPr>
        <w:t>构建</w:t>
      </w:r>
      <w:r w:rsidRPr="006B30A3">
        <w:rPr>
          <w:rFonts w:ascii="Times New Roman" w:eastAsiaTheme="minorEastAsia" w:hAnsi="Times New Roman"/>
          <w:color w:val="333333"/>
        </w:rPr>
        <w:t>—</w:t>
      </w:r>
      <w:r w:rsidRPr="006B30A3">
        <w:rPr>
          <w:rFonts w:ascii="Times New Roman" w:eastAsiaTheme="minorEastAsia" w:hAnsi="Times New Roman"/>
          <w:color w:val="333333"/>
        </w:rPr>
        <w:t>测试</w:t>
      </w:r>
      <w:r w:rsidRPr="006B30A3">
        <w:rPr>
          <w:rFonts w:ascii="Times New Roman" w:eastAsiaTheme="minorEastAsia" w:hAnsi="Times New Roman"/>
          <w:color w:val="333333"/>
        </w:rPr>
        <w:t>—</w:t>
      </w:r>
      <w:r w:rsidRPr="006B30A3">
        <w:rPr>
          <w:rFonts w:ascii="Times New Roman" w:eastAsiaTheme="minorEastAsia" w:hAnsi="Times New Roman"/>
          <w:color w:val="333333"/>
        </w:rPr>
        <w:t>部署</w:t>
      </w:r>
      <w:r w:rsidRPr="006B30A3">
        <w:rPr>
          <w:rFonts w:ascii="Times New Roman" w:eastAsiaTheme="minorEastAsia" w:hAnsi="Times New Roman"/>
          <w:color w:val="333333"/>
        </w:rPr>
        <w:t>”</w:t>
      </w:r>
      <w:r w:rsidRPr="006B30A3">
        <w:rPr>
          <w:rFonts w:ascii="Times New Roman" w:eastAsiaTheme="minorEastAsia" w:hAnsi="Times New Roman"/>
          <w:color w:val="333333"/>
        </w:rPr>
        <w:t>链条，将</w:t>
      </w:r>
      <w:r w:rsidRPr="006B30A3">
        <w:rPr>
          <w:rFonts w:ascii="Times New Roman" w:eastAsiaTheme="minorEastAsia" w:hAnsi="Times New Roman"/>
          <w:color w:val="333333"/>
        </w:rPr>
        <w:t>“</w:t>
      </w:r>
      <w:r w:rsidRPr="006B30A3">
        <w:rPr>
          <w:rFonts w:ascii="Times New Roman" w:eastAsiaTheme="minorEastAsia" w:hAnsi="Times New Roman"/>
          <w:color w:val="333333"/>
        </w:rPr>
        <w:t>持续</w:t>
      </w:r>
      <w:r w:rsidRPr="006B30A3">
        <w:rPr>
          <w:rFonts w:ascii="Times New Roman" w:eastAsiaTheme="minorEastAsia" w:hAnsi="Times New Roman"/>
          <w:color w:val="333333"/>
        </w:rPr>
        <w:t>”</w:t>
      </w:r>
      <w:r w:rsidRPr="006B30A3">
        <w:rPr>
          <w:rFonts w:ascii="Times New Roman" w:eastAsiaTheme="minorEastAsia" w:hAnsi="Times New Roman"/>
          <w:color w:val="333333"/>
        </w:rPr>
        <w:t>理念引入软件生命周期管理。早期实践主要聚焦于工具与流程自动化，尚缺乏对组织文化与跨职能协同的系统性考量。</w:t>
      </w:r>
      <w:r w:rsidRPr="006B30A3">
        <w:rPr>
          <w:rFonts w:ascii="Times New Roman" w:eastAsiaTheme="minorEastAsia" w:hAnsi="Times New Roman"/>
          <w:color w:val="333333"/>
        </w:rPr>
        <w:t xml:space="preserve">2015 </w:t>
      </w:r>
      <w:r w:rsidRPr="006B30A3">
        <w:rPr>
          <w:rFonts w:ascii="Times New Roman" w:eastAsiaTheme="minorEastAsia" w:hAnsi="Times New Roman"/>
          <w:color w:val="333333"/>
        </w:rPr>
        <w:t>年后，随着微服务架构与容器化技术的普及，持续交付的目标由</w:t>
      </w:r>
      <w:r w:rsidRPr="006B30A3">
        <w:rPr>
          <w:rFonts w:ascii="Times New Roman" w:eastAsiaTheme="minorEastAsia" w:hAnsi="Times New Roman"/>
          <w:color w:val="333333"/>
        </w:rPr>
        <w:t>“</w:t>
      </w:r>
      <w:r w:rsidRPr="006B30A3">
        <w:rPr>
          <w:rFonts w:ascii="Times New Roman" w:eastAsiaTheme="minorEastAsia" w:hAnsi="Times New Roman"/>
          <w:color w:val="333333"/>
        </w:rPr>
        <w:t>提升代码交付效率</w:t>
      </w:r>
      <w:r w:rsidRPr="006B30A3">
        <w:rPr>
          <w:rFonts w:ascii="Times New Roman" w:eastAsiaTheme="minorEastAsia" w:hAnsi="Times New Roman"/>
          <w:color w:val="333333"/>
        </w:rPr>
        <w:t>”</w:t>
      </w:r>
      <w:r w:rsidRPr="006B30A3">
        <w:rPr>
          <w:rFonts w:ascii="Times New Roman" w:eastAsiaTheme="minorEastAsia" w:hAnsi="Times New Roman"/>
          <w:color w:val="333333"/>
        </w:rPr>
        <w:t>上升为</w:t>
      </w:r>
      <w:r w:rsidRPr="006B30A3">
        <w:rPr>
          <w:rFonts w:ascii="Times New Roman" w:eastAsiaTheme="minorEastAsia" w:hAnsi="Times New Roman"/>
          <w:color w:val="333333"/>
        </w:rPr>
        <w:t>“</w:t>
      </w:r>
      <w:r w:rsidRPr="006B30A3">
        <w:rPr>
          <w:rFonts w:ascii="Times New Roman" w:eastAsiaTheme="minorEastAsia" w:hAnsi="Times New Roman"/>
          <w:color w:val="333333"/>
        </w:rPr>
        <w:t>提升价值流动质量</w:t>
      </w:r>
      <w:r w:rsidRPr="006B30A3">
        <w:rPr>
          <w:rFonts w:ascii="Times New Roman" w:eastAsiaTheme="minorEastAsia" w:hAnsi="Times New Roman"/>
          <w:color w:val="333333"/>
        </w:rPr>
        <w:t>”</w:t>
      </w:r>
      <w:r w:rsidRPr="006B30A3">
        <w:rPr>
          <w:rFonts w:ascii="Times New Roman" w:eastAsiaTheme="minorEastAsia" w:hAnsi="Times New Roman"/>
          <w:color w:val="333333"/>
        </w:rPr>
        <w:t>，并在全链路可观测性（</w:t>
      </w:r>
      <w:r w:rsidRPr="006B30A3">
        <w:rPr>
          <w:rFonts w:ascii="Times New Roman" w:eastAsiaTheme="minorEastAsia" w:hAnsi="Times New Roman"/>
          <w:color w:val="333333"/>
        </w:rPr>
        <w:t>full-stack observability</w:t>
      </w:r>
      <w:r w:rsidRPr="006B30A3">
        <w:rPr>
          <w:rFonts w:ascii="Times New Roman" w:eastAsiaTheme="minorEastAsia" w:hAnsi="Times New Roman"/>
          <w:color w:val="333333"/>
        </w:rPr>
        <w:t>）的支撑下实现交付过程的闭环控制。</w:t>
      </w:r>
    </w:p>
    <w:p w:rsidR="002A31BF" w:rsidRDefault="002A31BF" w:rsidP="002A31BF">
      <w:pPr>
        <w:ind w:firstLineChars="450" w:firstLine="945"/>
        <w:rPr>
          <w:sz w:val="21"/>
          <w:szCs w:val="21"/>
        </w:rPr>
      </w:pPr>
      <w:r>
        <w:rPr>
          <w:rFonts w:hint="eastAsia"/>
          <w:noProof/>
          <w:sz w:val="21"/>
          <w:szCs w:val="21"/>
        </w:rPr>
        <w:drawing>
          <wp:inline distT="0" distB="0" distL="0" distR="0">
            <wp:extent cx="4792929" cy="1153160"/>
            <wp:effectExtent l="50800" t="0" r="20955" b="0"/>
            <wp:docPr id="36" name="图示 3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4" r:lo="rId45" r:qs="rId46" r:cs="rId47"/>
              </a:graphicData>
            </a:graphic>
          </wp:inline>
        </w:drawing>
      </w:r>
    </w:p>
    <w:p w:rsidR="00F42E0A" w:rsidRDefault="00F42E0A" w:rsidP="00F42E0A">
      <w:pPr>
        <w:ind w:left="2940" w:firstLineChars="200" w:firstLine="420"/>
        <w:rPr>
          <w:sz w:val="21"/>
          <w:szCs w:val="21"/>
        </w:rPr>
      </w:pPr>
      <w:r w:rsidRPr="00F42E0A">
        <w:rPr>
          <w:sz w:val="21"/>
          <w:szCs w:val="21"/>
        </w:rPr>
        <w:t>图2-6 持续交付技术范式迭代示意</w:t>
      </w:r>
    </w:p>
    <w:p w:rsidR="006A40B9" w:rsidRPr="006A40B9" w:rsidRDefault="006A40B9" w:rsidP="006A40B9">
      <w:pPr>
        <w:shd w:val="clear" w:color="auto" w:fill="FFFFFF"/>
        <w:spacing w:before="156" w:after="156"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2</w:t>
      </w:r>
      <w:r w:rsidRPr="006B30A3">
        <w:rPr>
          <w:rFonts w:ascii="Times New Roman" w:eastAsiaTheme="minorEastAsia" w:hAnsi="Times New Roman"/>
          <w:color w:val="333333"/>
        </w:rPr>
        <w:t>）关键技术的跨学科融合</w:t>
      </w:r>
      <w:r>
        <w:rPr>
          <w:rFonts w:ascii="Times New Roman" w:eastAsiaTheme="minorEastAsia" w:hAnsi="Times New Roman" w:hint="eastAsia"/>
          <w:color w:val="333333"/>
        </w:rPr>
        <w:t>：</w:t>
      </w:r>
      <w:r>
        <w:rPr>
          <w:rFonts w:ascii="Times New Roman" w:eastAsiaTheme="minorEastAsia" w:hAnsi="Times New Roman" w:hint="eastAsia"/>
          <w:color w:val="333333"/>
        </w:rPr>
        <w:t xml:space="preserve"> </w:t>
      </w:r>
      <w:r w:rsidRPr="006B30A3">
        <w:rPr>
          <w:rFonts w:ascii="Times New Roman" w:eastAsiaTheme="minorEastAsia" w:hAnsi="Times New Roman"/>
          <w:color w:val="333333"/>
        </w:rPr>
        <w:t>在自动化层面，基于强化学习的智能流水线（</w:t>
      </w:r>
      <w:r w:rsidRPr="006B30A3">
        <w:rPr>
          <w:rFonts w:ascii="Times New Roman" w:eastAsiaTheme="minorEastAsia" w:hAnsi="Times New Roman"/>
          <w:color w:val="333333"/>
        </w:rPr>
        <w:t>intelligent pipeline</w:t>
      </w:r>
      <w:r w:rsidRPr="006B30A3">
        <w:rPr>
          <w:rFonts w:ascii="Times New Roman" w:eastAsiaTheme="minorEastAsia" w:hAnsi="Times New Roman"/>
          <w:color w:val="333333"/>
        </w:rPr>
        <w:t>）能够根据运行态信号自适应调整发布策略，使回滚效率较传统模</w:t>
      </w:r>
      <w:r w:rsidRPr="006B30A3">
        <w:rPr>
          <w:rFonts w:ascii="Times New Roman" w:eastAsiaTheme="minorEastAsia" w:hAnsi="Times New Roman"/>
          <w:color w:val="333333"/>
        </w:rPr>
        <w:lastRenderedPageBreak/>
        <w:t>式提升至</w:t>
      </w:r>
      <w:r w:rsidRPr="006B30A3">
        <w:rPr>
          <w:rFonts w:ascii="Times New Roman" w:eastAsiaTheme="minorEastAsia" w:hAnsi="Times New Roman"/>
          <w:color w:val="333333"/>
        </w:rPr>
        <w:t xml:space="preserve"> 3.2 </w:t>
      </w:r>
      <w:r w:rsidRPr="006B30A3">
        <w:rPr>
          <w:rFonts w:ascii="Times New Roman" w:eastAsiaTheme="minorEastAsia" w:hAnsi="Times New Roman"/>
          <w:color w:val="333333"/>
        </w:rPr>
        <w:t>倍（企业案例）。在质量保障方面，混沌工程（</w:t>
      </w:r>
      <w:r w:rsidRPr="006B30A3">
        <w:rPr>
          <w:rFonts w:ascii="Times New Roman" w:eastAsiaTheme="minorEastAsia" w:hAnsi="Times New Roman"/>
          <w:color w:val="333333"/>
        </w:rPr>
        <w:t>Chaos Engineering</w:t>
      </w:r>
      <w:r w:rsidRPr="006B30A3">
        <w:rPr>
          <w:rFonts w:ascii="Times New Roman" w:eastAsiaTheme="minorEastAsia" w:hAnsi="Times New Roman"/>
          <w:color w:val="333333"/>
        </w:rPr>
        <w:t>）与</w:t>
      </w:r>
      <w:r w:rsidRPr="006B30A3">
        <w:rPr>
          <w:rFonts w:ascii="Times New Roman" w:eastAsiaTheme="minorEastAsia" w:hAnsi="Times New Roman"/>
          <w:color w:val="333333"/>
        </w:rPr>
        <w:t xml:space="preserve"> AIOps </w:t>
      </w:r>
      <w:r w:rsidRPr="006B30A3">
        <w:rPr>
          <w:rFonts w:ascii="Times New Roman" w:eastAsiaTheme="minorEastAsia" w:hAnsi="Times New Roman"/>
          <w:color w:val="333333"/>
        </w:rPr>
        <w:t>的结合形成韧性评估与失效预测机制；在跨国电商平台的实证中，部署失败风险预测精度达到</w:t>
      </w:r>
      <w:r w:rsidRPr="006B30A3">
        <w:rPr>
          <w:rFonts w:ascii="Times New Roman" w:eastAsiaTheme="minorEastAsia" w:hAnsi="Times New Roman"/>
          <w:color w:val="333333"/>
        </w:rPr>
        <w:t xml:space="preserve"> 91.4%</w:t>
      </w:r>
      <w:r w:rsidRPr="006B30A3">
        <w:rPr>
          <w:rFonts w:ascii="Times New Roman" w:eastAsiaTheme="minorEastAsia" w:hAnsi="Times New Roman"/>
          <w:color w:val="333333"/>
        </w:rPr>
        <w:t>（企业实证）。在安全方面，</w:t>
      </w:r>
      <w:r w:rsidRPr="006B30A3">
        <w:rPr>
          <w:rFonts w:ascii="Times New Roman" w:eastAsiaTheme="minorEastAsia" w:hAnsi="Times New Roman"/>
          <w:color w:val="333333"/>
        </w:rPr>
        <w:t>“</w:t>
      </w:r>
      <w:r w:rsidRPr="006B30A3">
        <w:rPr>
          <w:rFonts w:ascii="Times New Roman" w:eastAsiaTheme="minorEastAsia" w:hAnsi="Times New Roman"/>
          <w:color w:val="333333"/>
        </w:rPr>
        <w:t>安全左移</w:t>
      </w:r>
      <w:r w:rsidRPr="006B30A3">
        <w:rPr>
          <w:rFonts w:ascii="Times New Roman" w:eastAsiaTheme="minorEastAsia" w:hAnsi="Times New Roman"/>
          <w:color w:val="333333"/>
        </w:rPr>
        <w:t>”</w:t>
      </w:r>
      <w:r w:rsidRPr="006B30A3">
        <w:rPr>
          <w:rFonts w:ascii="Times New Roman" w:eastAsiaTheme="minorEastAsia" w:hAnsi="Times New Roman"/>
          <w:color w:val="333333"/>
        </w:rPr>
        <w:t>（</w:t>
      </w:r>
      <w:r w:rsidRPr="006B30A3">
        <w:rPr>
          <w:rFonts w:ascii="Times New Roman" w:eastAsiaTheme="minorEastAsia" w:hAnsi="Times New Roman"/>
          <w:color w:val="333333"/>
        </w:rPr>
        <w:t>shift-left security</w:t>
      </w:r>
      <w:r w:rsidRPr="006B30A3">
        <w:rPr>
          <w:rFonts w:ascii="Times New Roman" w:eastAsiaTheme="minorEastAsia" w:hAnsi="Times New Roman"/>
          <w:color w:val="333333"/>
        </w:rPr>
        <w:t>）将威胁建模前移至需求分析阶段，使漏洞修复成本低于生产阶段的</w:t>
      </w:r>
      <w:r w:rsidRPr="006B30A3">
        <w:rPr>
          <w:rFonts w:ascii="Times New Roman" w:eastAsiaTheme="minorEastAsia" w:hAnsi="Times New Roman"/>
          <w:color w:val="333333"/>
        </w:rPr>
        <w:t xml:space="preserve"> 5%</w:t>
      </w:r>
      <w:r w:rsidRPr="006B30A3">
        <w:rPr>
          <w:rFonts w:ascii="Times New Roman" w:eastAsiaTheme="minorEastAsia" w:hAnsi="Times New Roman"/>
          <w:color w:val="333333"/>
        </w:rPr>
        <w:t>（经验基准）。</w:t>
      </w:r>
    </w:p>
    <w:p w:rsidR="00F42E0A" w:rsidRDefault="00C60CAE" w:rsidP="008D4CBC">
      <w:pPr>
        <w:ind w:firstLineChars="700" w:firstLine="1470"/>
        <w:rPr>
          <w:sz w:val="21"/>
          <w:szCs w:val="21"/>
        </w:rPr>
      </w:pPr>
      <w:r>
        <w:rPr>
          <w:rFonts w:hint="eastAsia"/>
          <w:noProof/>
          <w:sz w:val="21"/>
          <w:szCs w:val="21"/>
        </w:rPr>
        <w:drawing>
          <wp:inline distT="0" distB="0" distL="0" distR="0">
            <wp:extent cx="3841115" cy="1749020"/>
            <wp:effectExtent l="0" t="25400" r="0" b="54610"/>
            <wp:docPr id="37" name="图示 3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9" r:lo="rId50" r:qs="rId51" r:cs="rId52"/>
              </a:graphicData>
            </a:graphic>
          </wp:inline>
        </w:drawing>
      </w:r>
    </w:p>
    <w:p w:rsidR="008D4CBC" w:rsidRDefault="008D4CBC" w:rsidP="008D4CBC">
      <w:pPr>
        <w:ind w:left="2100" w:firstLine="420"/>
        <w:rPr>
          <w:sz w:val="21"/>
          <w:szCs w:val="21"/>
        </w:rPr>
      </w:pPr>
      <w:r w:rsidRPr="008D4CBC">
        <w:rPr>
          <w:sz w:val="21"/>
          <w:szCs w:val="21"/>
        </w:rPr>
        <w:t>图2-7 智能流水线（Intelligent Pipeline）架构</w:t>
      </w:r>
    </w:p>
    <w:p w:rsidR="00B25699" w:rsidRDefault="00B25699" w:rsidP="008D4CBC">
      <w:pPr>
        <w:ind w:left="2100" w:firstLine="420"/>
        <w:rPr>
          <w:sz w:val="21"/>
          <w:szCs w:val="21"/>
        </w:rPr>
      </w:pPr>
    </w:p>
    <w:p w:rsidR="00186D34" w:rsidRDefault="00186D34" w:rsidP="00186D34">
      <w:pPr>
        <w:ind w:left="2100" w:firstLine="420"/>
        <w:rPr>
          <w:sz w:val="21"/>
          <w:szCs w:val="21"/>
        </w:rPr>
      </w:pPr>
      <w:r w:rsidRPr="00186D34">
        <w:rPr>
          <w:sz w:val="21"/>
          <w:szCs w:val="21"/>
        </w:rPr>
        <w:t>表2-4 持续交付关键技术与工程效能提升关系</w:t>
      </w:r>
    </w:p>
    <w:tbl>
      <w:tblPr>
        <w:tblStyle w:val="ab"/>
        <w:tblW w:w="0" w:type="auto"/>
        <w:tblLook w:val="04A0" w:firstRow="1" w:lastRow="0" w:firstColumn="1" w:lastColumn="0" w:noHBand="0" w:noVBand="1"/>
      </w:tblPr>
      <w:tblGrid>
        <w:gridCol w:w="9288"/>
      </w:tblGrid>
      <w:tr w:rsidR="005D4430" w:rsidRPr="005D4430" w:rsidTr="005D4430">
        <w:tc>
          <w:tcPr>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9"/>
              <w:gridCol w:w="1024"/>
              <w:gridCol w:w="1024"/>
              <w:gridCol w:w="1868"/>
              <w:gridCol w:w="1039"/>
            </w:tblGrid>
            <w:tr w:rsidR="005D4430" w:rsidRPr="005D4430" w:rsidTr="00A14A3A">
              <w:trPr>
                <w:tblHeader/>
                <w:tblCellSpacing w:w="15" w:type="dxa"/>
              </w:trPr>
              <w:tc>
                <w:tcPr>
                  <w:tcW w:w="0" w:type="auto"/>
                  <w:vAlign w:val="center"/>
                  <w:hideMark/>
                </w:tcPr>
                <w:p w:rsidR="005D4430" w:rsidRPr="005D4430" w:rsidRDefault="005D4430" w:rsidP="00A14A3A">
                  <w:pPr>
                    <w:jc w:val="center"/>
                    <w:rPr>
                      <w:b/>
                      <w:bCs/>
                    </w:rPr>
                  </w:pPr>
                  <w:r w:rsidRPr="005D4430">
                    <w:rPr>
                      <w:b/>
                      <w:bCs/>
                    </w:rPr>
                    <w:t>技术领域</w:t>
                  </w:r>
                </w:p>
              </w:tc>
              <w:tc>
                <w:tcPr>
                  <w:tcW w:w="0" w:type="auto"/>
                  <w:vAlign w:val="center"/>
                  <w:hideMark/>
                </w:tcPr>
                <w:p w:rsidR="005D4430" w:rsidRPr="005D4430" w:rsidRDefault="005D4430" w:rsidP="00A14A3A">
                  <w:pPr>
                    <w:jc w:val="center"/>
                    <w:rPr>
                      <w:b/>
                      <w:bCs/>
                    </w:rPr>
                  </w:pPr>
                  <w:r w:rsidRPr="005D4430">
                    <w:rPr>
                      <w:b/>
                      <w:bCs/>
                    </w:rPr>
                    <w:t>核心机制</w:t>
                  </w:r>
                </w:p>
              </w:tc>
              <w:tc>
                <w:tcPr>
                  <w:tcW w:w="0" w:type="auto"/>
                  <w:vAlign w:val="center"/>
                  <w:hideMark/>
                </w:tcPr>
                <w:p w:rsidR="005D4430" w:rsidRPr="005D4430" w:rsidRDefault="005D4430" w:rsidP="00A14A3A">
                  <w:pPr>
                    <w:jc w:val="center"/>
                    <w:rPr>
                      <w:b/>
                      <w:bCs/>
                    </w:rPr>
                  </w:pPr>
                  <w:r w:rsidRPr="005D4430">
                    <w:rPr>
                      <w:b/>
                      <w:bCs/>
                    </w:rPr>
                    <w:t>效能指标</w:t>
                  </w:r>
                </w:p>
              </w:tc>
              <w:tc>
                <w:tcPr>
                  <w:tcW w:w="0" w:type="auto"/>
                  <w:vAlign w:val="center"/>
                  <w:hideMark/>
                </w:tcPr>
                <w:p w:rsidR="005D4430" w:rsidRPr="005D4430" w:rsidRDefault="005D4430" w:rsidP="00A14A3A">
                  <w:pPr>
                    <w:jc w:val="center"/>
                    <w:rPr>
                      <w:b/>
                      <w:bCs/>
                    </w:rPr>
                  </w:pPr>
                  <w:r w:rsidRPr="005D4430">
                    <w:rPr>
                      <w:b/>
                      <w:bCs/>
                    </w:rPr>
                    <w:t>提升幅度 / 效果</w:t>
                  </w:r>
                </w:p>
              </w:tc>
              <w:tc>
                <w:tcPr>
                  <w:tcW w:w="0" w:type="auto"/>
                  <w:vAlign w:val="center"/>
                  <w:hideMark/>
                </w:tcPr>
                <w:p w:rsidR="005D4430" w:rsidRPr="005D4430" w:rsidRDefault="005D4430" w:rsidP="00A14A3A">
                  <w:pPr>
                    <w:jc w:val="center"/>
                    <w:rPr>
                      <w:b/>
                      <w:bCs/>
                    </w:rPr>
                  </w:pPr>
                  <w:r w:rsidRPr="005D4430">
                    <w:rPr>
                      <w:b/>
                      <w:bCs/>
                    </w:rPr>
                    <w:t>数据来源</w:t>
                  </w:r>
                </w:p>
              </w:tc>
            </w:tr>
          </w:tbl>
          <w:p w:rsidR="005D4430" w:rsidRPr="005D4430" w:rsidRDefault="005D4430" w:rsidP="00A14A3A">
            <w:pPr>
              <w:rPr>
                <w:vanish/>
              </w:rPr>
            </w:pPr>
          </w:p>
        </w:tc>
      </w:tr>
      <w:tr w:rsidR="005D4430" w:rsidRPr="005D4430" w:rsidTr="005D4430">
        <w:tc>
          <w:tcPr>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55"/>
              <w:gridCol w:w="2220"/>
              <w:gridCol w:w="1020"/>
              <w:gridCol w:w="1380"/>
              <w:gridCol w:w="1035"/>
            </w:tblGrid>
            <w:tr w:rsidR="005D4430" w:rsidRPr="005D4430" w:rsidTr="00A14A3A">
              <w:trPr>
                <w:tblCellSpacing w:w="15" w:type="dxa"/>
              </w:trPr>
              <w:tc>
                <w:tcPr>
                  <w:tcW w:w="0" w:type="auto"/>
                  <w:vAlign w:val="center"/>
                  <w:hideMark/>
                </w:tcPr>
                <w:p w:rsidR="005D4430" w:rsidRPr="005D4430" w:rsidRDefault="005D4430" w:rsidP="00A14A3A">
                  <w:r w:rsidRPr="005D4430">
                    <w:t>智能流水线 (RL Pipeline)</w:t>
                  </w:r>
                </w:p>
              </w:tc>
              <w:tc>
                <w:tcPr>
                  <w:tcW w:w="0" w:type="auto"/>
                  <w:vAlign w:val="center"/>
                  <w:hideMark/>
                </w:tcPr>
                <w:p w:rsidR="005D4430" w:rsidRPr="005D4430" w:rsidRDefault="005D4430" w:rsidP="00A14A3A">
                  <w:r w:rsidRPr="005D4430">
                    <w:t>自适应发布策略优化</w:t>
                  </w:r>
                </w:p>
              </w:tc>
              <w:tc>
                <w:tcPr>
                  <w:tcW w:w="0" w:type="auto"/>
                  <w:vAlign w:val="center"/>
                  <w:hideMark/>
                </w:tcPr>
                <w:p w:rsidR="005D4430" w:rsidRPr="005D4430" w:rsidRDefault="005D4430" w:rsidP="00A14A3A">
                  <w:r w:rsidRPr="005D4430">
                    <w:t>回滚效率</w:t>
                  </w:r>
                </w:p>
              </w:tc>
              <w:tc>
                <w:tcPr>
                  <w:tcW w:w="0" w:type="auto"/>
                  <w:vAlign w:val="center"/>
                  <w:hideMark/>
                </w:tcPr>
                <w:p w:rsidR="005D4430" w:rsidRPr="005D4430" w:rsidRDefault="005D4430" w:rsidP="00A14A3A">
                  <w:r w:rsidRPr="005D4430">
                    <w:t>提升 3.2 倍</w:t>
                  </w:r>
                </w:p>
              </w:tc>
              <w:tc>
                <w:tcPr>
                  <w:tcW w:w="0" w:type="auto"/>
                  <w:vAlign w:val="center"/>
                  <w:hideMark/>
                </w:tcPr>
                <w:p w:rsidR="005D4430" w:rsidRPr="005D4430" w:rsidRDefault="005D4430" w:rsidP="00A14A3A">
                  <w:r w:rsidRPr="005D4430">
                    <w:t>企业案例</w:t>
                  </w:r>
                </w:p>
              </w:tc>
            </w:tr>
          </w:tbl>
          <w:p w:rsidR="005D4430" w:rsidRPr="005D4430" w:rsidRDefault="005D4430" w:rsidP="00A14A3A">
            <w:pPr>
              <w:rPr>
                <w:vanish/>
              </w:rPr>
            </w:pPr>
          </w:p>
        </w:tc>
      </w:tr>
      <w:tr w:rsidR="005D4430" w:rsidRPr="005D4430" w:rsidTr="005D4430">
        <w:tc>
          <w:tcPr>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5"/>
              <w:gridCol w:w="2340"/>
              <w:gridCol w:w="1980"/>
              <w:gridCol w:w="660"/>
              <w:gridCol w:w="1035"/>
            </w:tblGrid>
            <w:tr w:rsidR="005D4430" w:rsidRPr="005D4430" w:rsidTr="00A14A3A">
              <w:trPr>
                <w:tblCellSpacing w:w="15" w:type="dxa"/>
              </w:trPr>
              <w:tc>
                <w:tcPr>
                  <w:tcW w:w="0" w:type="auto"/>
                  <w:vAlign w:val="center"/>
                  <w:hideMark/>
                </w:tcPr>
                <w:p w:rsidR="005D4430" w:rsidRPr="005D4430" w:rsidRDefault="005D4430" w:rsidP="00A14A3A">
                  <w:r w:rsidRPr="005D4430">
                    <w:t>混沌工程 + AIOps</w:t>
                  </w:r>
                </w:p>
              </w:tc>
              <w:tc>
                <w:tcPr>
                  <w:tcW w:w="0" w:type="auto"/>
                  <w:vAlign w:val="center"/>
                  <w:hideMark/>
                </w:tcPr>
                <w:p w:rsidR="005D4430" w:rsidRPr="005D4430" w:rsidRDefault="005D4430" w:rsidP="00A14A3A">
                  <w:r w:rsidRPr="005D4430">
                    <w:t>失效预测 / 弹性评估</w:t>
                  </w:r>
                </w:p>
              </w:tc>
              <w:tc>
                <w:tcPr>
                  <w:tcW w:w="0" w:type="auto"/>
                  <w:vAlign w:val="center"/>
                  <w:hideMark/>
                </w:tcPr>
                <w:p w:rsidR="005D4430" w:rsidRPr="005D4430" w:rsidRDefault="005D4430" w:rsidP="00A14A3A">
                  <w:r w:rsidRPr="005D4430">
                    <w:t>部署失败预测精度</w:t>
                  </w:r>
                </w:p>
              </w:tc>
              <w:tc>
                <w:tcPr>
                  <w:tcW w:w="0" w:type="auto"/>
                  <w:vAlign w:val="center"/>
                  <w:hideMark/>
                </w:tcPr>
                <w:p w:rsidR="005D4430" w:rsidRPr="005D4430" w:rsidRDefault="005D4430" w:rsidP="00A14A3A">
                  <w:r w:rsidRPr="005D4430">
                    <w:t>91.4%</w:t>
                  </w:r>
                </w:p>
              </w:tc>
              <w:tc>
                <w:tcPr>
                  <w:tcW w:w="0" w:type="auto"/>
                  <w:vAlign w:val="center"/>
                  <w:hideMark/>
                </w:tcPr>
                <w:p w:rsidR="005D4430" w:rsidRPr="005D4430" w:rsidRDefault="005D4430" w:rsidP="00A14A3A">
                  <w:r w:rsidRPr="005D4430">
                    <w:t>企业实证</w:t>
                  </w:r>
                </w:p>
              </w:tc>
            </w:tr>
          </w:tbl>
          <w:p w:rsidR="005D4430" w:rsidRPr="005D4430" w:rsidRDefault="005D4430" w:rsidP="00A14A3A">
            <w:pPr>
              <w:rPr>
                <w:vanish/>
              </w:rPr>
            </w:pPr>
          </w:p>
        </w:tc>
      </w:tr>
      <w:tr w:rsidR="005D4430" w:rsidTr="005D4430">
        <w:tc>
          <w:tcPr>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88"/>
              <w:gridCol w:w="1454"/>
              <w:gridCol w:w="992"/>
              <w:gridCol w:w="2031"/>
              <w:gridCol w:w="1007"/>
            </w:tblGrid>
            <w:tr w:rsidR="005D4430" w:rsidRPr="005D4430" w:rsidTr="00A14A3A">
              <w:trPr>
                <w:tblCellSpacing w:w="15" w:type="dxa"/>
              </w:trPr>
              <w:tc>
                <w:tcPr>
                  <w:tcW w:w="0" w:type="auto"/>
                  <w:vAlign w:val="center"/>
                  <w:hideMark/>
                </w:tcPr>
                <w:p w:rsidR="005D4430" w:rsidRPr="005D4430" w:rsidRDefault="005D4430" w:rsidP="00A14A3A">
                  <w:r w:rsidRPr="005D4430">
                    <w:t>安全左移 (Shift-left Security)</w:t>
                  </w:r>
                </w:p>
              </w:tc>
              <w:tc>
                <w:tcPr>
                  <w:tcW w:w="0" w:type="auto"/>
                  <w:vAlign w:val="center"/>
                  <w:hideMark/>
                </w:tcPr>
                <w:p w:rsidR="005D4430" w:rsidRPr="005D4430" w:rsidRDefault="005D4430" w:rsidP="00A14A3A">
                  <w:r w:rsidRPr="005D4430">
                    <w:t>提前威胁建模</w:t>
                  </w:r>
                </w:p>
              </w:tc>
              <w:tc>
                <w:tcPr>
                  <w:tcW w:w="0" w:type="auto"/>
                  <w:vAlign w:val="center"/>
                  <w:hideMark/>
                </w:tcPr>
                <w:p w:rsidR="005D4430" w:rsidRPr="005D4430" w:rsidRDefault="005D4430" w:rsidP="00A14A3A">
                  <w:r w:rsidRPr="005D4430">
                    <w:t>修复成本</w:t>
                  </w:r>
                </w:p>
              </w:tc>
              <w:tc>
                <w:tcPr>
                  <w:tcW w:w="0" w:type="auto"/>
                  <w:vAlign w:val="center"/>
                  <w:hideMark/>
                </w:tcPr>
                <w:p w:rsidR="005D4430" w:rsidRPr="005D4430" w:rsidRDefault="005D4430" w:rsidP="00A14A3A">
                  <w:r w:rsidRPr="005D4430">
                    <w:t>低于生产阶段的 5%</w:t>
                  </w:r>
                </w:p>
              </w:tc>
              <w:tc>
                <w:tcPr>
                  <w:tcW w:w="0" w:type="auto"/>
                  <w:vAlign w:val="center"/>
                  <w:hideMark/>
                </w:tcPr>
                <w:p w:rsidR="005D4430" w:rsidRPr="005D4430" w:rsidRDefault="005D4430" w:rsidP="00A14A3A">
                  <w:r w:rsidRPr="005D4430">
                    <w:t>经验基准</w:t>
                  </w:r>
                </w:p>
              </w:tc>
            </w:tr>
          </w:tbl>
          <w:p w:rsidR="005D4430" w:rsidRDefault="005D4430"/>
        </w:tc>
      </w:tr>
    </w:tbl>
    <w:p w:rsidR="00D10108" w:rsidRPr="00D10108" w:rsidRDefault="00D10108" w:rsidP="00D10108">
      <w:pPr>
        <w:shd w:val="clear" w:color="auto" w:fill="FFFFFF"/>
        <w:spacing w:before="156" w:after="156"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3</w:t>
      </w:r>
      <w:r w:rsidRPr="006B30A3">
        <w:rPr>
          <w:rFonts w:ascii="Times New Roman" w:eastAsiaTheme="minorEastAsia" w:hAnsi="Times New Roman"/>
          <w:color w:val="333333"/>
        </w:rPr>
        <w:t>）组织适配性与文化挑战</w:t>
      </w:r>
      <w:r>
        <w:rPr>
          <w:rFonts w:ascii="Times New Roman" w:eastAsiaTheme="minorEastAsia" w:hAnsi="Times New Roman" w:hint="eastAsia"/>
          <w:color w:val="333333"/>
        </w:rPr>
        <w:t>：</w:t>
      </w:r>
      <w:r w:rsidRPr="006B30A3">
        <w:rPr>
          <w:rFonts w:ascii="Times New Roman" w:eastAsiaTheme="minorEastAsia" w:hAnsi="Times New Roman"/>
          <w:color w:val="333333"/>
        </w:rPr>
        <w:t>尽管技术体系日臻完善，持续交付的规模化落地仍受组织适配性制约。神经管理学相关实验表明，在高频交付压力下，开发者的认知负荷峰值可达传统模式的</w:t>
      </w:r>
      <w:r w:rsidRPr="006B30A3">
        <w:rPr>
          <w:rFonts w:ascii="Times New Roman" w:eastAsiaTheme="minorEastAsia" w:hAnsi="Times New Roman"/>
          <w:color w:val="333333"/>
        </w:rPr>
        <w:t xml:space="preserve"> 2.8 </w:t>
      </w:r>
      <w:r w:rsidRPr="006B30A3">
        <w:rPr>
          <w:rFonts w:ascii="Times New Roman" w:eastAsiaTheme="minorEastAsia" w:hAnsi="Times New Roman"/>
          <w:color w:val="333333"/>
        </w:rPr>
        <w:t>倍，进而引发代码质量波动与技术债务累积（实验结论）。此外，安全与效率的张力在高频部署场景被进一步放大：</w:t>
      </w:r>
      <w:r w:rsidRPr="006B30A3">
        <w:rPr>
          <w:rFonts w:ascii="Times New Roman" w:eastAsiaTheme="minorEastAsia" w:hAnsi="Times New Roman"/>
          <w:color w:val="333333"/>
        </w:rPr>
        <w:t xml:space="preserve">2023 </w:t>
      </w:r>
      <w:r w:rsidRPr="006B30A3">
        <w:rPr>
          <w:rFonts w:ascii="Times New Roman" w:eastAsiaTheme="minorEastAsia" w:hAnsi="Times New Roman"/>
          <w:color w:val="333333"/>
        </w:rPr>
        <w:t>年对全球</w:t>
      </w:r>
      <w:r w:rsidRPr="006B30A3">
        <w:rPr>
          <w:rFonts w:ascii="Times New Roman" w:eastAsiaTheme="minorEastAsia" w:hAnsi="Times New Roman"/>
          <w:color w:val="333333"/>
        </w:rPr>
        <w:t xml:space="preserve"> 423 </w:t>
      </w:r>
      <w:r w:rsidRPr="006B30A3">
        <w:rPr>
          <w:rFonts w:ascii="Times New Roman" w:eastAsiaTheme="minorEastAsia" w:hAnsi="Times New Roman"/>
          <w:color w:val="333333"/>
        </w:rPr>
        <w:t>家企业的调查显示，采取激进交付策略（日均部署超过</w:t>
      </w:r>
      <w:r w:rsidRPr="006B30A3">
        <w:rPr>
          <w:rFonts w:ascii="Times New Roman" w:eastAsiaTheme="minorEastAsia" w:hAnsi="Times New Roman"/>
          <w:color w:val="333333"/>
        </w:rPr>
        <w:t xml:space="preserve"> 5 </w:t>
      </w:r>
      <w:r w:rsidRPr="006B30A3">
        <w:rPr>
          <w:rFonts w:ascii="Times New Roman" w:eastAsiaTheme="minorEastAsia" w:hAnsi="Times New Roman"/>
          <w:color w:val="333333"/>
        </w:rPr>
        <w:t>次）的团队，其安全规范遵循率较保守策略团队下降</w:t>
      </w:r>
      <w:r w:rsidRPr="006B30A3">
        <w:rPr>
          <w:rFonts w:ascii="Times New Roman" w:eastAsiaTheme="minorEastAsia" w:hAnsi="Times New Roman"/>
          <w:color w:val="333333"/>
        </w:rPr>
        <w:t xml:space="preserve"> 37.2%</w:t>
      </w:r>
      <w:r w:rsidRPr="006B30A3">
        <w:rPr>
          <w:rFonts w:ascii="Times New Roman" w:eastAsiaTheme="minorEastAsia" w:hAnsi="Times New Roman"/>
          <w:color w:val="333333"/>
        </w:rPr>
        <w:t>（</w:t>
      </w:r>
      <w:r w:rsidRPr="006B30A3">
        <w:rPr>
          <w:rFonts w:ascii="Times New Roman" w:eastAsiaTheme="minorEastAsia" w:hAnsi="Times New Roman"/>
          <w:color w:val="333333"/>
        </w:rPr>
        <w:t>p&lt;0.01</w:t>
      </w:r>
      <w:r w:rsidRPr="006B30A3">
        <w:rPr>
          <w:rFonts w:ascii="Times New Roman" w:eastAsiaTheme="minorEastAsia" w:hAnsi="Times New Roman"/>
          <w:color w:val="333333"/>
        </w:rPr>
        <w:t>）（调查结论），这一发现挑战了</w:t>
      </w:r>
      <w:r w:rsidRPr="006B30A3">
        <w:rPr>
          <w:rFonts w:ascii="Times New Roman" w:eastAsiaTheme="minorEastAsia" w:hAnsi="Times New Roman"/>
          <w:color w:val="333333"/>
        </w:rPr>
        <w:t>“</w:t>
      </w:r>
      <w:r w:rsidRPr="006B30A3">
        <w:rPr>
          <w:rFonts w:ascii="Times New Roman" w:eastAsiaTheme="minorEastAsia" w:hAnsi="Times New Roman"/>
          <w:color w:val="333333"/>
        </w:rPr>
        <w:t>更快即更好</w:t>
      </w:r>
      <w:r w:rsidRPr="006B30A3">
        <w:rPr>
          <w:rFonts w:ascii="Times New Roman" w:eastAsiaTheme="minorEastAsia" w:hAnsi="Times New Roman"/>
          <w:color w:val="333333"/>
        </w:rPr>
        <w:t>”</w:t>
      </w:r>
      <w:r w:rsidRPr="006B30A3">
        <w:rPr>
          <w:rFonts w:ascii="Times New Roman" w:eastAsiaTheme="minorEastAsia" w:hAnsi="Times New Roman"/>
          <w:color w:val="333333"/>
        </w:rPr>
        <w:t>的线性假设。</w:t>
      </w:r>
    </w:p>
    <w:p w:rsidR="00186D34" w:rsidRDefault="00C55F82" w:rsidP="00E42BE7">
      <w:pPr>
        <w:ind w:firstLineChars="500" w:firstLine="1050"/>
        <w:rPr>
          <w:sz w:val="21"/>
          <w:szCs w:val="21"/>
        </w:rPr>
      </w:pPr>
      <w:r>
        <w:rPr>
          <w:noProof/>
          <w:sz w:val="21"/>
          <w:szCs w:val="21"/>
        </w:rPr>
        <w:lastRenderedPageBreak/>
        <w:drawing>
          <wp:inline distT="0" distB="0" distL="0" distR="0">
            <wp:extent cx="4363345" cy="2552956"/>
            <wp:effectExtent l="0" t="0" r="18415" b="12700"/>
            <wp:docPr id="38" name="图表 38"/>
            <wp:cNvGraphicFramePr/>
            <a:graphic xmlns:a="http://schemas.openxmlformats.org/drawingml/2006/main">
              <a:graphicData uri="http://schemas.openxmlformats.org/drawingml/2006/chart">
                <c:chart xmlns:c="http://schemas.openxmlformats.org/drawingml/2006/chart" xmlns:r="http://schemas.openxmlformats.org/officeDocument/2006/relationships" r:id="rId54"/>
              </a:graphicData>
            </a:graphic>
          </wp:inline>
        </w:drawing>
      </w:r>
    </w:p>
    <w:p w:rsidR="00D10108" w:rsidRDefault="00D10108" w:rsidP="00E42BE7">
      <w:pPr>
        <w:ind w:firstLineChars="500" w:firstLine="1050"/>
        <w:rPr>
          <w:sz w:val="21"/>
          <w:szCs w:val="21"/>
        </w:rPr>
      </w:pPr>
    </w:p>
    <w:p w:rsidR="00E42BE7" w:rsidRDefault="00E42BE7" w:rsidP="00E42BE7">
      <w:pPr>
        <w:ind w:left="2100" w:firstLineChars="100" w:firstLine="210"/>
        <w:rPr>
          <w:sz w:val="21"/>
          <w:szCs w:val="21"/>
        </w:rPr>
      </w:pPr>
      <w:r w:rsidRPr="00E42BE7">
        <w:rPr>
          <w:sz w:val="21"/>
          <w:szCs w:val="21"/>
        </w:rPr>
        <w:t>图2-8 高频交付下的认知负荷与安全效能关系</w:t>
      </w:r>
    </w:p>
    <w:p w:rsidR="00C24AF2" w:rsidRPr="00C17494" w:rsidRDefault="00C17494" w:rsidP="00C17494">
      <w:pPr>
        <w:shd w:val="clear" w:color="auto" w:fill="FFFFFF"/>
        <w:spacing w:before="156" w:after="156"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4</w:t>
      </w:r>
      <w:r w:rsidRPr="006B30A3">
        <w:rPr>
          <w:rFonts w:ascii="Times New Roman" w:eastAsiaTheme="minorEastAsia" w:hAnsi="Times New Roman"/>
          <w:color w:val="333333"/>
        </w:rPr>
        <w:t>）新兴研究方向与理论突破</w:t>
      </w:r>
      <w:r>
        <w:rPr>
          <w:rFonts w:ascii="Times New Roman" w:eastAsiaTheme="minorEastAsia" w:hAnsi="Times New Roman" w:hint="eastAsia"/>
          <w:color w:val="333333"/>
        </w:rPr>
        <w:t>：</w:t>
      </w:r>
      <w:r w:rsidRPr="006B30A3">
        <w:rPr>
          <w:rFonts w:ascii="Times New Roman" w:eastAsiaTheme="minorEastAsia" w:hAnsi="Times New Roman"/>
          <w:color w:val="333333"/>
        </w:rPr>
        <w:t>其一，构建人因驱动的交付决策模型，量化开发者心理表征（</w:t>
      </w:r>
      <w:r w:rsidRPr="006B30A3">
        <w:rPr>
          <w:rFonts w:ascii="Times New Roman" w:eastAsiaTheme="minorEastAsia" w:hAnsi="Times New Roman"/>
          <w:color w:val="333333"/>
        </w:rPr>
        <w:t>mental models</w:t>
      </w:r>
      <w:r w:rsidRPr="006B30A3">
        <w:rPr>
          <w:rFonts w:ascii="Times New Roman" w:eastAsiaTheme="minorEastAsia" w:hAnsi="Times New Roman"/>
          <w:color w:val="333333"/>
        </w:rPr>
        <w:t>）与交付频率的关联，用于指导资源配置与节奏控制。其二，开发基于数字孪生（</w:t>
      </w:r>
      <w:r w:rsidRPr="006B30A3">
        <w:rPr>
          <w:rFonts w:ascii="Times New Roman" w:eastAsiaTheme="minorEastAsia" w:hAnsi="Times New Roman"/>
          <w:color w:val="333333"/>
        </w:rPr>
        <w:t>digital twin</w:t>
      </w:r>
      <w:r w:rsidRPr="006B30A3">
        <w:rPr>
          <w:rFonts w:ascii="Times New Roman" w:eastAsiaTheme="minorEastAsia" w:hAnsi="Times New Roman"/>
          <w:color w:val="333333"/>
        </w:rPr>
        <w:t>）的虚拟交付环境，支持多版本并行验证；某车企案例显示，</w:t>
      </w:r>
      <w:r w:rsidRPr="006B30A3">
        <w:rPr>
          <w:rFonts w:ascii="Times New Roman" w:eastAsiaTheme="minorEastAsia" w:hAnsi="Times New Roman"/>
          <w:color w:val="333333"/>
        </w:rPr>
        <w:t xml:space="preserve">A/B </w:t>
      </w:r>
      <w:r w:rsidRPr="006B30A3">
        <w:rPr>
          <w:rFonts w:ascii="Times New Roman" w:eastAsiaTheme="minorEastAsia" w:hAnsi="Times New Roman"/>
          <w:color w:val="333333"/>
        </w:rPr>
        <w:t>测试周期可缩短至</w:t>
      </w:r>
      <w:r w:rsidRPr="006B30A3">
        <w:rPr>
          <w:rFonts w:ascii="Times New Roman" w:eastAsiaTheme="minorEastAsia" w:hAnsi="Times New Roman"/>
          <w:color w:val="333333"/>
        </w:rPr>
        <w:t xml:space="preserve"> 4.2 </w:t>
      </w:r>
      <w:r w:rsidRPr="006B30A3">
        <w:rPr>
          <w:rFonts w:ascii="Times New Roman" w:eastAsiaTheme="minorEastAsia" w:hAnsi="Times New Roman"/>
          <w:color w:val="333333"/>
        </w:rPr>
        <w:t>小时（企业案例）。其三，探索持续交付与量子计算的结合路径，利用量子退火方法求解多云环境中的部署组合优化；理论模拟显示，相较经典算法可获得</w:t>
      </w:r>
      <w:r w:rsidRPr="006B30A3">
        <w:rPr>
          <w:rFonts w:ascii="Times New Roman" w:eastAsiaTheme="minorEastAsia" w:hAnsi="Times New Roman"/>
          <w:color w:val="333333"/>
        </w:rPr>
        <w:t xml:space="preserve"> 10^6 </w:t>
      </w:r>
      <w:r w:rsidRPr="006B30A3">
        <w:rPr>
          <w:rFonts w:ascii="Times New Roman" w:eastAsiaTheme="minorEastAsia" w:hAnsi="Times New Roman"/>
          <w:color w:val="333333"/>
        </w:rPr>
        <w:t>量级的求解效率提升（模拟结果）。</w:t>
      </w:r>
    </w:p>
    <w:p w:rsidR="00B125BF" w:rsidRDefault="008308FE" w:rsidP="008308FE">
      <w:pPr>
        <w:ind w:left="840" w:firstLine="420"/>
        <w:rPr>
          <w:sz w:val="21"/>
          <w:szCs w:val="21"/>
        </w:rPr>
      </w:pPr>
      <w:r>
        <w:rPr>
          <w:rFonts w:hint="eastAsia"/>
          <w:noProof/>
          <w:sz w:val="21"/>
          <w:szCs w:val="21"/>
        </w:rPr>
        <w:drawing>
          <wp:inline distT="0" distB="0" distL="0" distR="0">
            <wp:extent cx="4596548" cy="2706379"/>
            <wp:effectExtent l="0" t="0" r="0" b="74930"/>
            <wp:docPr id="40" name="图示 4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5" r:lo="rId56" r:qs="rId57" r:cs="rId58"/>
              </a:graphicData>
            </a:graphic>
          </wp:inline>
        </w:drawing>
      </w:r>
    </w:p>
    <w:p w:rsidR="008308FE" w:rsidRPr="008308FE" w:rsidRDefault="008308FE" w:rsidP="008308FE">
      <w:pPr>
        <w:ind w:left="2520" w:firstLine="420"/>
        <w:rPr>
          <w:sz w:val="21"/>
          <w:szCs w:val="21"/>
        </w:rPr>
      </w:pPr>
      <w:r w:rsidRPr="008308FE">
        <w:rPr>
          <w:sz w:val="21"/>
          <w:szCs w:val="21"/>
        </w:rPr>
        <w:t>图2-9 持续交付的前沿融合路径示意图</w:t>
      </w:r>
    </w:p>
    <w:p w:rsidR="00042980" w:rsidRDefault="00042980" w:rsidP="00042980">
      <w:pPr>
        <w:pStyle w:val="2"/>
        <w:keepNext/>
        <w:keepLines/>
        <w:numPr>
          <w:ilvl w:val="1"/>
          <w:numId w:val="0"/>
        </w:numPr>
        <w:adjustRightInd/>
        <w:snapToGrid/>
        <w:rPr>
          <w:rFonts w:ascii="Times New Roman" w:hAnsi="Times New Roman"/>
          <w:bCs/>
          <w:szCs w:val="32"/>
        </w:rPr>
      </w:pPr>
      <w:bookmarkStart w:id="53" w:name="OLE_LINK7"/>
      <w:bookmarkStart w:id="54" w:name="OLE_LINK8"/>
      <w:bookmarkStart w:id="55" w:name="_Toc212131077"/>
      <w:r w:rsidRPr="00CE5383">
        <w:rPr>
          <w:rFonts w:ascii="Times New Roman" w:hAnsi="Times New Roman" w:hint="eastAsia"/>
          <w:bCs/>
          <w:szCs w:val="32"/>
        </w:rPr>
        <w:t>2.</w:t>
      </w:r>
      <w:r>
        <w:rPr>
          <w:rFonts w:ascii="Times New Roman" w:hAnsi="Times New Roman"/>
          <w:bCs/>
          <w:szCs w:val="32"/>
        </w:rPr>
        <w:t>2</w:t>
      </w:r>
      <w:r w:rsidRPr="00CE5383">
        <w:rPr>
          <w:rFonts w:ascii="Times New Roman" w:hAnsi="Times New Roman" w:hint="eastAsia"/>
          <w:bCs/>
          <w:szCs w:val="32"/>
        </w:rPr>
        <w:t xml:space="preserve"> </w:t>
      </w:r>
      <w:r w:rsidRPr="0095416B">
        <w:rPr>
          <w:rFonts w:ascii="Times New Roman" w:hAnsi="Times New Roman" w:hint="eastAsia"/>
          <w:bCs/>
          <w:szCs w:val="32"/>
        </w:rPr>
        <w:t>安全工程理论</w:t>
      </w:r>
      <w:bookmarkEnd w:id="55"/>
    </w:p>
    <w:bookmarkEnd w:id="53"/>
    <w:bookmarkEnd w:id="54"/>
    <w:p w:rsidR="00DA6253" w:rsidRPr="00DA6253"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在数字化转型加速的背景下，安全左移（</w:t>
      </w:r>
      <w:r w:rsidRPr="00DA6253">
        <w:rPr>
          <w:rFonts w:ascii="Times New Roman" w:eastAsiaTheme="minorEastAsia" w:hAnsi="Times New Roman"/>
          <w:color w:val="333333"/>
        </w:rPr>
        <w:t>Shift-Left Security</w:t>
      </w:r>
      <w:r w:rsidRPr="00DA6253">
        <w:rPr>
          <w:rFonts w:ascii="Times New Roman" w:eastAsiaTheme="minorEastAsia" w:hAnsi="Times New Roman"/>
          <w:color w:val="333333"/>
        </w:rPr>
        <w:t>）作为</w:t>
      </w:r>
      <w:r w:rsidRPr="00DA6253">
        <w:rPr>
          <w:rFonts w:ascii="Times New Roman" w:eastAsiaTheme="minorEastAsia" w:hAnsi="Times New Roman"/>
          <w:color w:val="333333"/>
        </w:rPr>
        <w:t xml:space="preserve"> DevSecOps </w:t>
      </w:r>
      <w:r w:rsidRPr="00DA6253">
        <w:rPr>
          <w:rFonts w:ascii="Times New Roman" w:eastAsiaTheme="minorEastAsia" w:hAnsi="Times New Roman"/>
          <w:color w:val="333333"/>
        </w:rPr>
        <w:t>的核心范式，通过将安全活动前移至软件开发生命周期（</w:t>
      </w:r>
      <w:r w:rsidRPr="00DA6253">
        <w:rPr>
          <w:rFonts w:ascii="Times New Roman" w:eastAsiaTheme="minorEastAsia" w:hAnsi="Times New Roman"/>
          <w:color w:val="333333"/>
        </w:rPr>
        <w:t>Software Development Life Cycle</w:t>
      </w:r>
      <w:r w:rsidRPr="00DA6253">
        <w:rPr>
          <w:rFonts w:ascii="Times New Roman" w:eastAsiaTheme="minorEastAsia" w:hAnsi="Times New Roman"/>
          <w:color w:val="333333"/>
        </w:rPr>
        <w:t>，</w:t>
      </w:r>
      <w:r w:rsidRPr="00DA6253">
        <w:rPr>
          <w:rFonts w:ascii="Times New Roman" w:eastAsiaTheme="minorEastAsia" w:hAnsi="Times New Roman"/>
          <w:color w:val="333333"/>
        </w:rPr>
        <w:lastRenderedPageBreak/>
        <w:t>SDLC</w:t>
      </w:r>
      <w:r w:rsidRPr="00DA6253">
        <w:rPr>
          <w:rFonts w:ascii="Times New Roman" w:eastAsiaTheme="minorEastAsia" w:hAnsi="Times New Roman"/>
          <w:color w:val="333333"/>
        </w:rPr>
        <w:t>）的早期阶段，实现风险识别、策略约束与反馈校准的动态耦合。本质上，这一范式并非单一工具替换，而是对软件开发范式、组织协作与安全治理体系的结构性重构。已有研究表明，安全左移可使高危漏洞的发现阶段平均提前约</w:t>
      </w:r>
      <w:r w:rsidRPr="00DA6253">
        <w:rPr>
          <w:rFonts w:ascii="Times New Roman" w:eastAsiaTheme="minorEastAsia" w:hAnsi="Times New Roman"/>
          <w:color w:val="333333"/>
        </w:rPr>
        <w:t xml:space="preserve"> 3.8 </w:t>
      </w:r>
      <w:r w:rsidRPr="00DA6253">
        <w:rPr>
          <w:rFonts w:ascii="Times New Roman" w:eastAsiaTheme="minorEastAsia" w:hAnsi="Times New Roman"/>
          <w:color w:val="333333"/>
        </w:rPr>
        <w:t>个开发环节，并将修复成本降至传统模式的约</w:t>
      </w:r>
      <w:r w:rsidRPr="00DA6253">
        <w:rPr>
          <w:rFonts w:ascii="Times New Roman" w:eastAsiaTheme="minorEastAsia" w:hAnsi="Times New Roman"/>
          <w:color w:val="333333"/>
        </w:rPr>
        <w:t xml:space="preserve"> 6.2%</w:t>
      </w:r>
      <w:r w:rsidRPr="00DA6253">
        <w:rPr>
          <w:rFonts w:ascii="Times New Roman" w:eastAsiaTheme="minorEastAsia" w:hAnsi="Times New Roman"/>
          <w:color w:val="333333"/>
        </w:rPr>
        <w:t>（以生产阶段为基准）。下文依次从范式演进、动态平衡、实践困境与前沿探索展开。</w:t>
      </w:r>
    </w:p>
    <w:p w:rsidR="003458DD"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w:t>
      </w:r>
      <w:r w:rsidRPr="00DA6253">
        <w:rPr>
          <w:rFonts w:ascii="Times New Roman" w:eastAsiaTheme="minorEastAsia" w:hAnsi="Times New Roman"/>
          <w:color w:val="333333"/>
        </w:rPr>
        <w:t>1</w:t>
      </w:r>
      <w:r w:rsidRPr="00DA6253">
        <w:rPr>
          <w:rFonts w:ascii="Times New Roman" w:eastAsiaTheme="minorEastAsia" w:hAnsi="Times New Roman"/>
          <w:color w:val="333333"/>
        </w:rPr>
        <w:t>）范式演进的理论脉络</w:t>
      </w:r>
    </w:p>
    <w:p w:rsidR="00DA6253" w:rsidRPr="00DA6253"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传统安全模型长期受制于</w:t>
      </w:r>
      <w:r w:rsidRPr="00DA6253">
        <w:rPr>
          <w:rFonts w:ascii="Times New Roman" w:eastAsiaTheme="minorEastAsia" w:hAnsi="Times New Roman"/>
          <w:color w:val="333333"/>
        </w:rPr>
        <w:t>“</w:t>
      </w:r>
      <w:r w:rsidRPr="00DA6253">
        <w:rPr>
          <w:rFonts w:ascii="Times New Roman" w:eastAsiaTheme="minorEastAsia" w:hAnsi="Times New Roman"/>
          <w:color w:val="333333"/>
        </w:rPr>
        <w:t>事后补救</w:t>
      </w:r>
      <w:r w:rsidRPr="00DA6253">
        <w:rPr>
          <w:rFonts w:ascii="Times New Roman" w:eastAsiaTheme="minorEastAsia" w:hAnsi="Times New Roman"/>
          <w:color w:val="333333"/>
        </w:rPr>
        <w:t>”</w:t>
      </w:r>
      <w:r w:rsidRPr="00DA6253">
        <w:rPr>
          <w:rFonts w:ascii="Times New Roman" w:eastAsiaTheme="minorEastAsia" w:hAnsi="Times New Roman"/>
          <w:color w:val="333333"/>
        </w:rPr>
        <w:t>的路径依赖，其根因在于安全活动与开发流程的时序割裂。实证研究显示：尽管需求阶段修复缺陷的经济成本约为生产阶段的</w:t>
      </w:r>
      <w:r w:rsidRPr="00DA6253">
        <w:rPr>
          <w:rFonts w:ascii="Times New Roman" w:eastAsiaTheme="minorEastAsia" w:hAnsi="Times New Roman"/>
          <w:color w:val="333333"/>
        </w:rPr>
        <w:t xml:space="preserve"> 0.5%</w:t>
      </w:r>
      <w:r w:rsidRPr="00DA6253">
        <w:rPr>
          <w:rFonts w:ascii="Times New Roman" w:eastAsiaTheme="minorEastAsia" w:hAnsi="Times New Roman"/>
          <w:color w:val="333333"/>
        </w:rPr>
        <w:t>，但在传统模式下仅有约</w:t>
      </w:r>
      <w:r w:rsidRPr="00DA6253">
        <w:rPr>
          <w:rFonts w:ascii="Times New Roman" w:eastAsiaTheme="minorEastAsia" w:hAnsi="Times New Roman"/>
          <w:color w:val="333333"/>
        </w:rPr>
        <w:t xml:space="preserve"> 9%—15% </w:t>
      </w:r>
      <w:r w:rsidRPr="00DA6253">
        <w:rPr>
          <w:rFonts w:ascii="Times New Roman" w:eastAsiaTheme="minorEastAsia" w:hAnsi="Times New Roman"/>
          <w:color w:val="333333"/>
        </w:rPr>
        <w:t>的安全资源投入于需求分析与架构设计环节。安全左移通过三重机制重构安全实践的时空维度：其一，在方法论层面引入敏捷威胁建模（</w:t>
      </w:r>
      <w:r w:rsidRPr="00DA6253">
        <w:rPr>
          <w:rFonts w:ascii="Times New Roman" w:eastAsiaTheme="minorEastAsia" w:hAnsi="Times New Roman"/>
          <w:color w:val="333333"/>
        </w:rPr>
        <w:t>Agile Threat Modeling</w:t>
      </w:r>
      <w:r w:rsidRPr="00DA6253">
        <w:rPr>
          <w:rFonts w:ascii="Times New Roman" w:eastAsiaTheme="minorEastAsia" w:hAnsi="Times New Roman"/>
          <w:color w:val="333333"/>
        </w:rPr>
        <w:t>），将</w:t>
      </w:r>
      <w:r w:rsidRPr="00DA6253">
        <w:rPr>
          <w:rFonts w:ascii="Times New Roman" w:eastAsiaTheme="minorEastAsia" w:hAnsi="Times New Roman"/>
          <w:color w:val="333333"/>
        </w:rPr>
        <w:t xml:space="preserve"> STRIDE </w:t>
      </w:r>
      <w:r w:rsidRPr="00DA6253">
        <w:rPr>
          <w:rFonts w:ascii="Times New Roman" w:eastAsiaTheme="minorEastAsia" w:hAnsi="Times New Roman"/>
          <w:color w:val="333333"/>
        </w:rPr>
        <w:t>与用户故事地图（</w:t>
      </w:r>
      <w:r w:rsidRPr="00DA6253">
        <w:rPr>
          <w:rFonts w:ascii="Times New Roman" w:eastAsiaTheme="minorEastAsia" w:hAnsi="Times New Roman"/>
          <w:color w:val="333333"/>
        </w:rPr>
        <w:t>User Story Mapping</w:t>
      </w:r>
      <w:r w:rsidRPr="00DA6253">
        <w:rPr>
          <w:rFonts w:ascii="Times New Roman" w:eastAsiaTheme="minorEastAsia" w:hAnsi="Times New Roman"/>
          <w:color w:val="333333"/>
        </w:rPr>
        <w:t>）联动，提升安全需求拆解与验证效率；其二，在工具链层面构建自动化安全门禁，依托静态应用安全测试（</w:t>
      </w:r>
      <w:r w:rsidRPr="00DA6253">
        <w:rPr>
          <w:rFonts w:ascii="Times New Roman" w:eastAsiaTheme="minorEastAsia" w:hAnsi="Times New Roman"/>
          <w:color w:val="333333"/>
        </w:rPr>
        <w:t>Static Application Security Testing</w:t>
      </w:r>
      <w:r w:rsidRPr="00DA6253">
        <w:rPr>
          <w:rFonts w:ascii="Times New Roman" w:eastAsiaTheme="minorEastAsia" w:hAnsi="Times New Roman"/>
          <w:color w:val="333333"/>
        </w:rPr>
        <w:t>，</w:t>
      </w:r>
      <w:r w:rsidRPr="00DA6253">
        <w:rPr>
          <w:rFonts w:ascii="Times New Roman" w:eastAsiaTheme="minorEastAsia" w:hAnsi="Times New Roman"/>
          <w:color w:val="333333"/>
        </w:rPr>
        <w:t>SAST</w:t>
      </w:r>
      <w:r w:rsidRPr="00DA6253">
        <w:rPr>
          <w:rFonts w:ascii="Times New Roman" w:eastAsiaTheme="minorEastAsia" w:hAnsi="Times New Roman"/>
          <w:color w:val="333333"/>
        </w:rPr>
        <w:t>）与软件成分分析（</w:t>
      </w:r>
      <w:r w:rsidRPr="00DA6253">
        <w:rPr>
          <w:rFonts w:ascii="Times New Roman" w:eastAsiaTheme="minorEastAsia" w:hAnsi="Times New Roman"/>
          <w:color w:val="333333"/>
        </w:rPr>
        <w:t>Software Composition Analysis</w:t>
      </w:r>
      <w:r w:rsidRPr="00DA6253">
        <w:rPr>
          <w:rFonts w:ascii="Times New Roman" w:eastAsiaTheme="minorEastAsia" w:hAnsi="Times New Roman"/>
          <w:color w:val="333333"/>
        </w:rPr>
        <w:t>，</w:t>
      </w:r>
      <w:r w:rsidRPr="00DA6253">
        <w:rPr>
          <w:rFonts w:ascii="Times New Roman" w:eastAsiaTheme="minorEastAsia" w:hAnsi="Times New Roman"/>
          <w:color w:val="333333"/>
        </w:rPr>
        <w:t>SCA</w:t>
      </w:r>
      <w:r w:rsidRPr="00DA6253">
        <w:rPr>
          <w:rFonts w:ascii="Times New Roman" w:eastAsiaTheme="minorEastAsia" w:hAnsi="Times New Roman"/>
          <w:color w:val="333333"/>
        </w:rPr>
        <w:t>）的协同，在持续集成（</w:t>
      </w:r>
      <w:r w:rsidRPr="00DA6253">
        <w:rPr>
          <w:rFonts w:ascii="Times New Roman" w:eastAsiaTheme="minorEastAsia" w:hAnsi="Times New Roman"/>
          <w:color w:val="333333"/>
        </w:rPr>
        <w:t>Continuous Integration</w:t>
      </w:r>
      <w:r w:rsidRPr="00DA6253">
        <w:rPr>
          <w:rFonts w:ascii="Times New Roman" w:eastAsiaTheme="minorEastAsia" w:hAnsi="Times New Roman"/>
          <w:color w:val="333333"/>
        </w:rPr>
        <w:t>，</w:t>
      </w:r>
      <w:r w:rsidRPr="00DA6253">
        <w:rPr>
          <w:rFonts w:ascii="Times New Roman" w:eastAsiaTheme="minorEastAsia" w:hAnsi="Times New Roman"/>
          <w:color w:val="333333"/>
        </w:rPr>
        <w:t>CI</w:t>
      </w:r>
      <w:r w:rsidRPr="00DA6253">
        <w:rPr>
          <w:rFonts w:ascii="Times New Roman" w:eastAsiaTheme="minorEastAsia" w:hAnsi="Times New Roman"/>
          <w:color w:val="333333"/>
        </w:rPr>
        <w:t>）流水线早期拦截已知漏洞模式（案例报道拦截率可达较高水平）；其三，在基础设施层面推行</w:t>
      </w:r>
      <w:r w:rsidRPr="00DA6253">
        <w:rPr>
          <w:rFonts w:ascii="Times New Roman" w:eastAsiaTheme="minorEastAsia" w:hAnsi="Times New Roman"/>
          <w:color w:val="333333"/>
        </w:rPr>
        <w:t>“</w:t>
      </w:r>
      <w:r w:rsidRPr="00DA6253">
        <w:rPr>
          <w:rFonts w:ascii="Times New Roman" w:eastAsiaTheme="minorEastAsia" w:hAnsi="Times New Roman"/>
          <w:color w:val="333333"/>
        </w:rPr>
        <w:t>安全即代码</w:t>
      </w:r>
      <w:r w:rsidRPr="00DA6253">
        <w:rPr>
          <w:rFonts w:ascii="Times New Roman" w:eastAsiaTheme="minorEastAsia" w:hAnsi="Times New Roman"/>
          <w:color w:val="333333"/>
        </w:rPr>
        <w:t>”</w:t>
      </w:r>
      <w:r w:rsidRPr="00DA6253">
        <w:rPr>
          <w:rFonts w:ascii="Times New Roman" w:eastAsiaTheme="minorEastAsia" w:hAnsi="Times New Roman"/>
          <w:color w:val="333333"/>
        </w:rPr>
        <w:t>（</w:t>
      </w:r>
      <w:r w:rsidRPr="00DA6253">
        <w:rPr>
          <w:rFonts w:ascii="Times New Roman" w:eastAsiaTheme="minorEastAsia" w:hAnsi="Times New Roman"/>
          <w:color w:val="333333"/>
        </w:rPr>
        <w:t>Security as Code</w:t>
      </w:r>
      <w:r w:rsidRPr="00DA6253">
        <w:rPr>
          <w:rFonts w:ascii="Times New Roman" w:eastAsiaTheme="minorEastAsia" w:hAnsi="Times New Roman"/>
          <w:color w:val="333333"/>
        </w:rPr>
        <w:t>），以声明式策略的版本化控制，保障混合云环境中安全配置的一致性与可追溯性。上述机制共同作用于</w:t>
      </w:r>
      <w:r w:rsidRPr="00DA6253">
        <w:rPr>
          <w:rFonts w:ascii="Times New Roman" w:eastAsiaTheme="minorEastAsia" w:hAnsi="Times New Roman"/>
          <w:color w:val="333333"/>
        </w:rPr>
        <w:t>“</w:t>
      </w:r>
      <w:r w:rsidRPr="00DA6253">
        <w:rPr>
          <w:rFonts w:ascii="Times New Roman" w:eastAsiaTheme="minorEastAsia" w:hAnsi="Times New Roman"/>
          <w:color w:val="333333"/>
        </w:rPr>
        <w:t>更早发现</w:t>
      </w:r>
      <w:r w:rsidRPr="00DA6253">
        <w:rPr>
          <w:rFonts w:ascii="Times New Roman" w:eastAsiaTheme="minorEastAsia" w:hAnsi="Times New Roman"/>
          <w:color w:val="333333"/>
        </w:rPr>
        <w:t>—</w:t>
      </w:r>
      <w:r w:rsidRPr="00DA6253">
        <w:rPr>
          <w:rFonts w:ascii="Times New Roman" w:eastAsiaTheme="minorEastAsia" w:hAnsi="Times New Roman"/>
          <w:color w:val="333333"/>
        </w:rPr>
        <w:t>更低成本修复</w:t>
      </w:r>
      <w:r w:rsidRPr="00DA6253">
        <w:rPr>
          <w:rFonts w:ascii="Times New Roman" w:eastAsiaTheme="minorEastAsia" w:hAnsi="Times New Roman"/>
          <w:color w:val="333333"/>
        </w:rPr>
        <w:t>—</w:t>
      </w:r>
      <w:r w:rsidRPr="00DA6253">
        <w:rPr>
          <w:rFonts w:ascii="Times New Roman" w:eastAsiaTheme="minorEastAsia" w:hAnsi="Times New Roman"/>
          <w:color w:val="333333"/>
        </w:rPr>
        <w:t>更高一致性</w:t>
      </w:r>
      <w:r w:rsidRPr="00DA6253">
        <w:rPr>
          <w:rFonts w:ascii="Times New Roman" w:eastAsiaTheme="minorEastAsia" w:hAnsi="Times New Roman"/>
          <w:color w:val="333333"/>
        </w:rPr>
        <w:t>”</w:t>
      </w:r>
      <w:r w:rsidRPr="00DA6253">
        <w:rPr>
          <w:rFonts w:ascii="Times New Roman" w:eastAsiaTheme="minorEastAsia" w:hAnsi="Times New Roman"/>
          <w:color w:val="333333"/>
        </w:rPr>
        <w:t>的目标闭环。</w:t>
      </w:r>
    </w:p>
    <w:p w:rsidR="00E61B8E"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w:t>
      </w:r>
      <w:r w:rsidRPr="00DA6253">
        <w:rPr>
          <w:rFonts w:ascii="Times New Roman" w:eastAsiaTheme="minorEastAsia" w:hAnsi="Times New Roman"/>
          <w:color w:val="333333"/>
        </w:rPr>
        <w:t>2</w:t>
      </w:r>
      <w:r w:rsidRPr="00DA6253">
        <w:rPr>
          <w:rFonts w:ascii="Times New Roman" w:eastAsiaTheme="minorEastAsia" w:hAnsi="Times New Roman"/>
          <w:color w:val="333333"/>
        </w:rPr>
        <w:t>）</w:t>
      </w:r>
      <w:r w:rsidRPr="00DA6253">
        <w:rPr>
          <w:rFonts w:ascii="Times New Roman" w:eastAsiaTheme="minorEastAsia" w:hAnsi="Times New Roman"/>
          <w:color w:val="333333"/>
        </w:rPr>
        <w:t xml:space="preserve">DevSecOps </w:t>
      </w:r>
      <w:r w:rsidRPr="00DA6253">
        <w:rPr>
          <w:rFonts w:ascii="Times New Roman" w:eastAsiaTheme="minorEastAsia" w:hAnsi="Times New Roman"/>
          <w:color w:val="333333"/>
        </w:rPr>
        <w:t>的动态平衡机制</w:t>
      </w:r>
    </w:p>
    <w:p w:rsidR="00DA6253" w:rsidRPr="00DA6253"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 xml:space="preserve">DevSecOps </w:t>
      </w:r>
      <w:r w:rsidRPr="00DA6253">
        <w:rPr>
          <w:rFonts w:ascii="Times New Roman" w:eastAsiaTheme="minorEastAsia" w:hAnsi="Times New Roman"/>
          <w:color w:val="333333"/>
        </w:rPr>
        <w:t>的实施效能取决于技术、流程与组织维度的深度融合。三螺旋模型刻画其内在机理：在技术维度，安全工具链与</w:t>
      </w:r>
      <w:r w:rsidRPr="00DA6253">
        <w:rPr>
          <w:rFonts w:ascii="Times New Roman" w:eastAsiaTheme="minorEastAsia" w:hAnsi="Times New Roman"/>
          <w:color w:val="333333"/>
        </w:rPr>
        <w:t xml:space="preserve"> CI/CD </w:t>
      </w:r>
      <w:r w:rsidRPr="00DA6253">
        <w:rPr>
          <w:rFonts w:ascii="Times New Roman" w:eastAsiaTheme="minorEastAsia" w:hAnsi="Times New Roman"/>
          <w:color w:val="333333"/>
        </w:rPr>
        <w:t>管道的深度集成可将平均修复时间（</w:t>
      </w:r>
      <w:r w:rsidRPr="00DA6253">
        <w:rPr>
          <w:rFonts w:ascii="Times New Roman" w:eastAsiaTheme="minorEastAsia" w:hAnsi="Times New Roman"/>
          <w:color w:val="333333"/>
        </w:rPr>
        <w:t>Mean Time to Repair</w:t>
      </w:r>
      <w:r w:rsidRPr="00DA6253">
        <w:rPr>
          <w:rFonts w:ascii="Times New Roman" w:eastAsiaTheme="minorEastAsia" w:hAnsi="Times New Roman"/>
          <w:color w:val="333333"/>
        </w:rPr>
        <w:t>，</w:t>
      </w:r>
      <w:r w:rsidRPr="00DA6253">
        <w:rPr>
          <w:rFonts w:ascii="Times New Roman" w:eastAsiaTheme="minorEastAsia" w:hAnsi="Times New Roman"/>
          <w:color w:val="333333"/>
        </w:rPr>
        <w:t>MTTR</w:t>
      </w:r>
      <w:r w:rsidRPr="00DA6253">
        <w:rPr>
          <w:rFonts w:ascii="Times New Roman" w:eastAsiaTheme="minorEastAsia" w:hAnsi="Times New Roman"/>
          <w:color w:val="333333"/>
        </w:rPr>
        <w:t>）压缩至分钟级（典型目标</w:t>
      </w:r>
      <w:r w:rsidRPr="00DA6253">
        <w:rPr>
          <w:rFonts w:ascii="Times New Roman" w:eastAsiaTheme="minorEastAsia" w:hAnsi="Times New Roman"/>
          <w:color w:val="333333"/>
        </w:rPr>
        <w:t xml:space="preserve"> ≤15 </w:t>
      </w:r>
      <w:r w:rsidRPr="00DA6253">
        <w:rPr>
          <w:rFonts w:ascii="Times New Roman" w:eastAsiaTheme="minorEastAsia" w:hAnsi="Times New Roman"/>
          <w:color w:val="333333"/>
        </w:rPr>
        <w:t>分钟）；在流程维度，基于价值流分析（</w:t>
      </w:r>
      <w:r w:rsidRPr="00DA6253">
        <w:rPr>
          <w:rFonts w:ascii="Times New Roman" w:eastAsiaTheme="minorEastAsia" w:hAnsi="Times New Roman"/>
          <w:color w:val="333333"/>
        </w:rPr>
        <w:t>Value Stream Mapping</w:t>
      </w:r>
      <w:r w:rsidRPr="00DA6253">
        <w:rPr>
          <w:rFonts w:ascii="Times New Roman" w:eastAsiaTheme="minorEastAsia" w:hAnsi="Times New Roman"/>
          <w:color w:val="333333"/>
        </w:rPr>
        <w:t>，</w:t>
      </w:r>
      <w:r w:rsidRPr="00DA6253">
        <w:rPr>
          <w:rFonts w:ascii="Times New Roman" w:eastAsiaTheme="minorEastAsia" w:hAnsi="Times New Roman"/>
          <w:color w:val="333333"/>
        </w:rPr>
        <w:t>VSM</w:t>
      </w:r>
      <w:r w:rsidRPr="00DA6253">
        <w:rPr>
          <w:rFonts w:ascii="Times New Roman" w:eastAsiaTheme="minorEastAsia" w:hAnsi="Times New Roman"/>
          <w:color w:val="333333"/>
        </w:rPr>
        <w:t>）对关键节点注入安全活动，可显著提升合规性验证效率与交付节拍一致性（有研究报告数量级提升，如</w:t>
      </w:r>
      <w:r w:rsidRPr="00DA6253">
        <w:rPr>
          <w:rFonts w:ascii="Times New Roman" w:eastAsiaTheme="minorEastAsia" w:hAnsi="Times New Roman"/>
          <w:color w:val="333333"/>
        </w:rPr>
        <w:t>“</w:t>
      </w:r>
      <w:r w:rsidRPr="00DA6253">
        <w:rPr>
          <w:rFonts w:ascii="Times New Roman" w:eastAsiaTheme="minorEastAsia" w:hAnsi="Times New Roman"/>
          <w:color w:val="333333"/>
        </w:rPr>
        <w:t>提升</w:t>
      </w:r>
      <w:r w:rsidRPr="00DA6253">
        <w:rPr>
          <w:rFonts w:ascii="Times New Roman" w:eastAsiaTheme="minorEastAsia" w:hAnsi="Times New Roman"/>
          <w:color w:val="333333"/>
        </w:rPr>
        <w:t xml:space="preserve"> 31 </w:t>
      </w:r>
      <w:r w:rsidRPr="00DA6253">
        <w:rPr>
          <w:rFonts w:ascii="Times New Roman" w:eastAsiaTheme="minorEastAsia" w:hAnsi="Times New Roman"/>
          <w:color w:val="333333"/>
        </w:rPr>
        <w:t>倍</w:t>
      </w:r>
      <w:r w:rsidRPr="00DA6253">
        <w:rPr>
          <w:rFonts w:ascii="Times New Roman" w:eastAsiaTheme="minorEastAsia" w:hAnsi="Times New Roman"/>
          <w:color w:val="333333"/>
        </w:rPr>
        <w:t>”</w:t>
      </w:r>
      <w:r w:rsidRPr="00DA6253">
        <w:rPr>
          <w:rFonts w:ascii="Times New Roman" w:eastAsiaTheme="minorEastAsia" w:hAnsi="Times New Roman"/>
          <w:color w:val="333333"/>
        </w:rPr>
        <w:t>）；在组织维度，安全大使（</w:t>
      </w:r>
      <w:r w:rsidRPr="00DA6253">
        <w:rPr>
          <w:rFonts w:ascii="Times New Roman" w:eastAsiaTheme="minorEastAsia" w:hAnsi="Times New Roman"/>
          <w:color w:val="333333"/>
        </w:rPr>
        <w:t>Security Champions</w:t>
      </w:r>
      <w:r w:rsidRPr="00DA6253">
        <w:rPr>
          <w:rFonts w:ascii="Times New Roman" w:eastAsiaTheme="minorEastAsia" w:hAnsi="Times New Roman"/>
          <w:color w:val="333333"/>
        </w:rPr>
        <w:t>）机制促进跨职能协作与告警闭环。在金融行业落地实践中，当</w:t>
      </w:r>
      <w:r w:rsidRPr="00DA6253">
        <w:rPr>
          <w:rFonts w:ascii="Times New Roman" w:eastAsiaTheme="minorEastAsia" w:hAnsi="Times New Roman"/>
          <w:color w:val="333333"/>
        </w:rPr>
        <w:t xml:space="preserve"> DevSecOps </w:t>
      </w:r>
      <w:r w:rsidRPr="00DA6253">
        <w:rPr>
          <w:rFonts w:ascii="Times New Roman" w:eastAsiaTheme="minorEastAsia" w:hAnsi="Times New Roman"/>
          <w:color w:val="333333"/>
        </w:rPr>
        <w:t>与零信任架构（</w:t>
      </w:r>
      <w:r w:rsidRPr="00DA6253">
        <w:rPr>
          <w:rFonts w:ascii="Times New Roman" w:eastAsiaTheme="minorEastAsia" w:hAnsi="Times New Roman"/>
          <w:color w:val="333333"/>
        </w:rPr>
        <w:t>Zero-Trust Architecture</w:t>
      </w:r>
      <w:r w:rsidRPr="00DA6253">
        <w:rPr>
          <w:rFonts w:ascii="Times New Roman" w:eastAsiaTheme="minorEastAsia" w:hAnsi="Times New Roman"/>
          <w:color w:val="333333"/>
        </w:rPr>
        <w:t>，</w:t>
      </w:r>
      <w:r w:rsidRPr="00DA6253">
        <w:rPr>
          <w:rFonts w:ascii="Times New Roman" w:eastAsiaTheme="minorEastAsia" w:hAnsi="Times New Roman"/>
          <w:color w:val="333333"/>
        </w:rPr>
        <w:t>ZTA</w:t>
      </w:r>
      <w:r w:rsidRPr="00DA6253">
        <w:rPr>
          <w:rFonts w:ascii="Times New Roman" w:eastAsiaTheme="minorEastAsia" w:hAnsi="Times New Roman"/>
          <w:color w:val="333333"/>
        </w:rPr>
        <w:t>）结合时，系统内部攻击面可显著缩减（案例报告约</w:t>
      </w:r>
      <w:r w:rsidRPr="00DA6253">
        <w:rPr>
          <w:rFonts w:ascii="Times New Roman" w:eastAsiaTheme="minorEastAsia" w:hAnsi="Times New Roman"/>
          <w:color w:val="333333"/>
        </w:rPr>
        <w:t xml:space="preserve"> 62%</w:t>
      </w:r>
      <w:r w:rsidRPr="00DA6253">
        <w:rPr>
          <w:rFonts w:ascii="Times New Roman" w:eastAsiaTheme="minorEastAsia" w:hAnsi="Times New Roman"/>
          <w:color w:val="333333"/>
        </w:rPr>
        <w:t>，</w:t>
      </w:r>
      <w:r w:rsidRPr="00DA6253">
        <w:rPr>
          <w:rFonts w:ascii="Times New Roman" w:eastAsiaTheme="minorEastAsia" w:hAnsi="Times New Roman"/>
          <w:color w:val="333333"/>
        </w:rPr>
        <w:t>p&lt;0.01</w:t>
      </w:r>
      <w:r w:rsidRPr="00DA6253">
        <w:rPr>
          <w:rFonts w:ascii="Times New Roman" w:eastAsiaTheme="minorEastAsia" w:hAnsi="Times New Roman"/>
          <w:color w:val="333333"/>
        </w:rPr>
        <w:t>）；但由此引入的流水线时延与吞吐损耗需通过混沌工程（</w:t>
      </w:r>
      <w:r w:rsidRPr="00DA6253">
        <w:rPr>
          <w:rFonts w:ascii="Times New Roman" w:eastAsiaTheme="minorEastAsia" w:hAnsi="Times New Roman"/>
          <w:color w:val="333333"/>
        </w:rPr>
        <w:t>Chaos Engineering</w:t>
      </w:r>
      <w:r w:rsidRPr="00DA6253">
        <w:rPr>
          <w:rFonts w:ascii="Times New Roman" w:eastAsiaTheme="minorEastAsia" w:hAnsi="Times New Roman"/>
          <w:color w:val="333333"/>
        </w:rPr>
        <w:t>）进行压力注入与阈值校准，以实现</w:t>
      </w:r>
      <w:r w:rsidRPr="00DA6253">
        <w:rPr>
          <w:rFonts w:ascii="Times New Roman" w:eastAsiaTheme="minorEastAsia" w:hAnsi="Times New Roman"/>
          <w:color w:val="333333"/>
        </w:rPr>
        <w:t>“</w:t>
      </w:r>
      <w:r w:rsidRPr="00DA6253">
        <w:rPr>
          <w:rFonts w:ascii="Times New Roman" w:eastAsiaTheme="minorEastAsia" w:hAnsi="Times New Roman"/>
          <w:color w:val="333333"/>
        </w:rPr>
        <w:t>安全</w:t>
      </w:r>
      <w:r w:rsidRPr="00DA6253">
        <w:rPr>
          <w:rFonts w:ascii="Times New Roman" w:eastAsiaTheme="minorEastAsia" w:hAnsi="Times New Roman"/>
          <w:color w:val="333333"/>
        </w:rPr>
        <w:t>—</w:t>
      </w:r>
      <w:r w:rsidRPr="00DA6253">
        <w:rPr>
          <w:rFonts w:ascii="Times New Roman" w:eastAsiaTheme="minorEastAsia" w:hAnsi="Times New Roman"/>
          <w:color w:val="333333"/>
        </w:rPr>
        <w:t>效率</w:t>
      </w:r>
      <w:r w:rsidRPr="00DA6253">
        <w:rPr>
          <w:rFonts w:ascii="Times New Roman" w:eastAsiaTheme="minorEastAsia" w:hAnsi="Times New Roman"/>
          <w:color w:val="333333"/>
        </w:rPr>
        <w:t>”</w:t>
      </w:r>
      <w:r w:rsidRPr="00DA6253">
        <w:rPr>
          <w:rFonts w:ascii="Times New Roman" w:eastAsiaTheme="minorEastAsia" w:hAnsi="Times New Roman"/>
          <w:color w:val="333333"/>
        </w:rPr>
        <w:t>的最优折衷。</w:t>
      </w:r>
    </w:p>
    <w:p w:rsidR="00777528"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w:t>
      </w:r>
      <w:r w:rsidRPr="00DA6253">
        <w:rPr>
          <w:rFonts w:ascii="Times New Roman" w:eastAsiaTheme="minorEastAsia" w:hAnsi="Times New Roman"/>
          <w:color w:val="333333"/>
        </w:rPr>
        <w:t>3</w:t>
      </w:r>
      <w:r w:rsidRPr="00DA6253">
        <w:rPr>
          <w:rFonts w:ascii="Times New Roman" w:eastAsiaTheme="minorEastAsia" w:hAnsi="Times New Roman"/>
          <w:color w:val="333333"/>
        </w:rPr>
        <w:t>）实践困境与理论批判</w:t>
      </w:r>
    </w:p>
    <w:p w:rsidR="00DA6253" w:rsidRPr="00DA6253"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规模化推进仍面临</w:t>
      </w:r>
      <w:r w:rsidRPr="00DA6253">
        <w:rPr>
          <w:rFonts w:ascii="Times New Roman" w:eastAsiaTheme="minorEastAsia" w:hAnsi="Times New Roman"/>
          <w:color w:val="333333"/>
        </w:rPr>
        <w:t>“</w:t>
      </w:r>
      <w:r w:rsidRPr="00DA6253">
        <w:rPr>
          <w:rFonts w:ascii="Times New Roman" w:eastAsiaTheme="minorEastAsia" w:hAnsi="Times New Roman"/>
          <w:color w:val="333333"/>
        </w:rPr>
        <w:t>人</w:t>
      </w:r>
      <w:r w:rsidRPr="00DA6253">
        <w:rPr>
          <w:rFonts w:ascii="Times New Roman" w:eastAsiaTheme="minorEastAsia" w:hAnsi="Times New Roman"/>
          <w:color w:val="333333"/>
        </w:rPr>
        <w:t>—</w:t>
      </w:r>
      <w:r w:rsidRPr="00DA6253">
        <w:rPr>
          <w:rFonts w:ascii="Times New Roman" w:eastAsiaTheme="minorEastAsia" w:hAnsi="Times New Roman"/>
          <w:color w:val="333333"/>
        </w:rPr>
        <w:t>机</w:t>
      </w:r>
      <w:r w:rsidRPr="00DA6253">
        <w:rPr>
          <w:rFonts w:ascii="Times New Roman" w:eastAsiaTheme="minorEastAsia" w:hAnsi="Times New Roman"/>
          <w:color w:val="333333"/>
        </w:rPr>
        <w:t>—</w:t>
      </w:r>
      <w:r w:rsidRPr="00DA6253">
        <w:rPr>
          <w:rFonts w:ascii="Times New Roman" w:eastAsiaTheme="minorEastAsia" w:hAnsi="Times New Roman"/>
          <w:color w:val="333333"/>
        </w:rPr>
        <w:t>流</w:t>
      </w:r>
      <w:r w:rsidRPr="00DA6253">
        <w:rPr>
          <w:rFonts w:ascii="Times New Roman" w:eastAsiaTheme="minorEastAsia" w:hAnsi="Times New Roman"/>
          <w:color w:val="333333"/>
        </w:rPr>
        <w:t>”</w:t>
      </w:r>
      <w:r w:rsidRPr="00DA6253">
        <w:rPr>
          <w:rFonts w:ascii="Times New Roman" w:eastAsiaTheme="minorEastAsia" w:hAnsi="Times New Roman"/>
          <w:color w:val="333333"/>
        </w:rPr>
        <w:t>的张力。其一，人因负荷：神经管理学实验表明，开发者在并行处理功能与安全任务时，前额叶皮层激活显著上升（约为单任务的</w:t>
      </w:r>
      <w:r w:rsidRPr="00DA6253">
        <w:rPr>
          <w:rFonts w:ascii="Times New Roman" w:eastAsiaTheme="minorEastAsia" w:hAnsi="Times New Roman"/>
          <w:color w:val="333333"/>
        </w:rPr>
        <w:t xml:space="preserve"> 2.3 </w:t>
      </w:r>
      <w:r w:rsidRPr="00DA6253">
        <w:rPr>
          <w:rFonts w:ascii="Times New Roman" w:eastAsiaTheme="minorEastAsia" w:hAnsi="Times New Roman"/>
          <w:color w:val="333333"/>
        </w:rPr>
        <w:t>倍），</w:t>
      </w:r>
      <w:r w:rsidRPr="00DA6253">
        <w:rPr>
          <w:rFonts w:ascii="Times New Roman" w:eastAsiaTheme="minorEastAsia" w:hAnsi="Times New Roman"/>
          <w:color w:val="333333"/>
        </w:rPr>
        <w:lastRenderedPageBreak/>
        <w:t>关联的代码缺陷密度上升约</w:t>
      </w:r>
      <w:r w:rsidRPr="00DA6253">
        <w:rPr>
          <w:rFonts w:ascii="Times New Roman" w:eastAsiaTheme="minorEastAsia" w:hAnsi="Times New Roman"/>
          <w:color w:val="333333"/>
        </w:rPr>
        <w:t xml:space="preserve"> 19%</w:t>
      </w:r>
      <w:r w:rsidRPr="00DA6253">
        <w:rPr>
          <w:rFonts w:ascii="Times New Roman" w:eastAsiaTheme="minorEastAsia" w:hAnsi="Times New Roman"/>
          <w:color w:val="333333"/>
        </w:rPr>
        <w:t>。其二，工具误报：在大型企业样本中，主流</w:t>
      </w:r>
      <w:r w:rsidRPr="00DA6253">
        <w:rPr>
          <w:rFonts w:ascii="Times New Roman" w:eastAsiaTheme="minorEastAsia" w:hAnsi="Times New Roman"/>
          <w:color w:val="333333"/>
        </w:rPr>
        <w:t xml:space="preserve"> SAST </w:t>
      </w:r>
      <w:r w:rsidRPr="00DA6253">
        <w:rPr>
          <w:rFonts w:ascii="Times New Roman" w:eastAsiaTheme="minorEastAsia" w:hAnsi="Times New Roman"/>
          <w:color w:val="333333"/>
        </w:rPr>
        <w:t>的平均误报率可达约</w:t>
      </w:r>
      <w:r w:rsidRPr="00DA6253">
        <w:rPr>
          <w:rFonts w:ascii="Times New Roman" w:eastAsiaTheme="minorEastAsia" w:hAnsi="Times New Roman"/>
          <w:color w:val="333333"/>
        </w:rPr>
        <w:t xml:space="preserve"> 34.7%</w:t>
      </w:r>
      <w:r w:rsidRPr="00DA6253">
        <w:rPr>
          <w:rFonts w:ascii="Times New Roman" w:eastAsiaTheme="minorEastAsia" w:hAnsi="Times New Roman"/>
          <w:color w:val="333333"/>
        </w:rPr>
        <w:t>，约</w:t>
      </w:r>
      <w:r w:rsidRPr="00DA6253">
        <w:rPr>
          <w:rFonts w:ascii="Times New Roman" w:eastAsiaTheme="minorEastAsia" w:hAnsi="Times New Roman"/>
          <w:color w:val="333333"/>
        </w:rPr>
        <w:t xml:space="preserve"> 23% </w:t>
      </w:r>
      <w:r w:rsidRPr="00DA6253">
        <w:rPr>
          <w:rFonts w:ascii="Times New Roman" w:eastAsiaTheme="minorEastAsia" w:hAnsi="Times New Roman"/>
          <w:color w:val="333333"/>
        </w:rPr>
        <w:t>的团队因</w:t>
      </w:r>
      <w:r w:rsidRPr="00DA6253">
        <w:rPr>
          <w:rFonts w:ascii="Times New Roman" w:eastAsiaTheme="minorEastAsia" w:hAnsi="Times New Roman"/>
          <w:color w:val="333333"/>
        </w:rPr>
        <w:t>“</w:t>
      </w:r>
      <w:r w:rsidRPr="00DA6253">
        <w:rPr>
          <w:rFonts w:ascii="Times New Roman" w:eastAsiaTheme="minorEastAsia" w:hAnsi="Times New Roman"/>
          <w:color w:val="333333"/>
        </w:rPr>
        <w:t>告警疲劳</w:t>
      </w:r>
      <w:r w:rsidRPr="00DA6253">
        <w:rPr>
          <w:rFonts w:ascii="Times New Roman" w:eastAsiaTheme="minorEastAsia" w:hAnsi="Times New Roman"/>
          <w:color w:val="333333"/>
        </w:rPr>
        <w:t>”</w:t>
      </w:r>
      <w:r w:rsidRPr="00DA6253">
        <w:rPr>
          <w:rFonts w:ascii="Times New Roman" w:eastAsiaTheme="minorEastAsia" w:hAnsi="Times New Roman"/>
          <w:color w:val="333333"/>
        </w:rPr>
        <w:t>而被迫降低规则严格度，形成隐性技术债务。其三，流程弹性：若门禁与合规检查未按风险等级差异化配置，易在关键里程点形成</w:t>
      </w:r>
      <w:r w:rsidRPr="00DA6253">
        <w:rPr>
          <w:rFonts w:ascii="Times New Roman" w:eastAsiaTheme="minorEastAsia" w:hAnsi="Times New Roman"/>
          <w:color w:val="333333"/>
        </w:rPr>
        <w:t>“</w:t>
      </w:r>
      <w:r w:rsidRPr="00DA6253">
        <w:rPr>
          <w:rFonts w:ascii="Times New Roman" w:eastAsiaTheme="minorEastAsia" w:hAnsi="Times New Roman"/>
          <w:color w:val="333333"/>
        </w:rPr>
        <w:t>安全瓶颈</w:t>
      </w:r>
      <w:r w:rsidRPr="00DA6253">
        <w:rPr>
          <w:rFonts w:ascii="Times New Roman" w:eastAsiaTheme="minorEastAsia" w:hAnsi="Times New Roman"/>
          <w:color w:val="333333"/>
        </w:rPr>
        <w:t>”</w:t>
      </w:r>
      <w:r w:rsidRPr="00DA6253">
        <w:rPr>
          <w:rFonts w:ascii="Times New Roman" w:eastAsiaTheme="minorEastAsia" w:hAnsi="Times New Roman"/>
          <w:color w:val="333333"/>
        </w:rPr>
        <w:t>。由此可见，单纯提高自动化强度而缺乏人因与流程治理配套，反而可能削弱实际防护效果。</w:t>
      </w:r>
    </w:p>
    <w:p w:rsidR="00F41942"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w:t>
      </w:r>
      <w:r w:rsidRPr="00DA6253">
        <w:rPr>
          <w:rFonts w:ascii="Times New Roman" w:eastAsiaTheme="minorEastAsia" w:hAnsi="Times New Roman"/>
          <w:color w:val="333333"/>
        </w:rPr>
        <w:t>4</w:t>
      </w:r>
      <w:r w:rsidRPr="00DA6253">
        <w:rPr>
          <w:rFonts w:ascii="Times New Roman" w:eastAsiaTheme="minorEastAsia" w:hAnsi="Times New Roman"/>
          <w:color w:val="333333"/>
        </w:rPr>
        <w:t>）范式重构的前沿探索</w:t>
      </w:r>
    </w:p>
    <w:p w:rsidR="00B240A2" w:rsidRPr="00DA6253"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针对上述矛盾，研究与实践正沿多路径推进：其一，误报抑制方向，基于图神经网络（</w:t>
      </w:r>
      <w:r w:rsidRPr="00DA6253">
        <w:rPr>
          <w:rFonts w:ascii="Times New Roman" w:eastAsiaTheme="minorEastAsia" w:hAnsi="Times New Roman"/>
          <w:color w:val="333333"/>
        </w:rPr>
        <w:t>Graph Neural Network</w:t>
      </w:r>
      <w:r w:rsidRPr="00DA6253">
        <w:rPr>
          <w:rFonts w:ascii="Times New Roman" w:eastAsiaTheme="minorEastAsia" w:hAnsi="Times New Roman"/>
          <w:color w:val="333333"/>
        </w:rPr>
        <w:t>，</w:t>
      </w:r>
      <w:r w:rsidRPr="00DA6253">
        <w:rPr>
          <w:rFonts w:ascii="Times New Roman" w:eastAsiaTheme="minorEastAsia" w:hAnsi="Times New Roman"/>
          <w:color w:val="333333"/>
        </w:rPr>
        <w:t>GNN</w:t>
      </w:r>
      <w:r w:rsidRPr="00DA6253">
        <w:rPr>
          <w:rFonts w:ascii="Times New Roman" w:eastAsiaTheme="minorEastAsia" w:hAnsi="Times New Roman"/>
          <w:color w:val="333333"/>
        </w:rPr>
        <w:t>）的漏洞模式学习借助代码语义图谱可显著降低误报（案例值约降至</w:t>
      </w:r>
      <w:r w:rsidRPr="00DA6253">
        <w:rPr>
          <w:rFonts w:ascii="Times New Roman" w:eastAsiaTheme="minorEastAsia" w:hAnsi="Times New Roman"/>
          <w:color w:val="333333"/>
        </w:rPr>
        <w:t xml:space="preserve"> 8.2%</w:t>
      </w:r>
      <w:r w:rsidRPr="00DA6253">
        <w:rPr>
          <w:rFonts w:ascii="Times New Roman" w:eastAsiaTheme="minorEastAsia" w:hAnsi="Times New Roman"/>
          <w:color w:val="333333"/>
        </w:rPr>
        <w:t>），并在大型开源生态（如</w:t>
      </w:r>
      <w:r w:rsidRPr="00DA6253">
        <w:rPr>
          <w:rFonts w:ascii="Times New Roman" w:eastAsiaTheme="minorEastAsia" w:hAnsi="Times New Roman"/>
          <w:color w:val="333333"/>
        </w:rPr>
        <w:t xml:space="preserve"> Apache </w:t>
      </w:r>
      <w:r w:rsidRPr="00DA6253">
        <w:rPr>
          <w:rFonts w:ascii="Times New Roman" w:eastAsiaTheme="minorEastAsia" w:hAnsi="Times New Roman"/>
          <w:color w:val="333333"/>
        </w:rPr>
        <w:t>社区）识别出未被公共漏洞库（</w:t>
      </w:r>
      <w:r w:rsidRPr="00DA6253">
        <w:rPr>
          <w:rFonts w:ascii="Times New Roman" w:eastAsiaTheme="minorEastAsia" w:hAnsi="Times New Roman"/>
          <w:color w:val="333333"/>
        </w:rPr>
        <w:t>CVE</w:t>
      </w:r>
      <w:r w:rsidRPr="00DA6253">
        <w:rPr>
          <w:rFonts w:ascii="Times New Roman" w:eastAsiaTheme="minorEastAsia" w:hAnsi="Times New Roman"/>
          <w:color w:val="333333"/>
        </w:rPr>
        <w:t>）收录的高危漏洞；其二，人因工程方向，神经反馈训练系统通过实时监测开发者</w:t>
      </w:r>
      <w:r w:rsidRPr="00DA6253">
        <w:rPr>
          <w:rFonts w:ascii="Times New Roman" w:eastAsiaTheme="minorEastAsia" w:hAnsi="Times New Roman"/>
          <w:color w:val="333333"/>
        </w:rPr>
        <w:t xml:space="preserve"> α </w:t>
      </w:r>
      <w:r w:rsidRPr="00DA6253">
        <w:rPr>
          <w:rFonts w:ascii="Times New Roman" w:eastAsiaTheme="minorEastAsia" w:hAnsi="Times New Roman"/>
          <w:color w:val="333333"/>
        </w:rPr>
        <w:t>脑波信号，动态调整安全告警阈值，实验证据显示代码缺陷率下降约</w:t>
      </w:r>
      <w:r w:rsidRPr="00DA6253">
        <w:rPr>
          <w:rFonts w:ascii="Times New Roman" w:eastAsiaTheme="minorEastAsia" w:hAnsi="Times New Roman"/>
          <w:color w:val="333333"/>
        </w:rPr>
        <w:t xml:space="preserve"> 41%</w:t>
      </w:r>
      <w:r w:rsidRPr="00DA6253">
        <w:rPr>
          <w:rFonts w:ascii="Times New Roman" w:eastAsiaTheme="minorEastAsia" w:hAnsi="Times New Roman"/>
          <w:color w:val="333333"/>
        </w:rPr>
        <w:t>；其三，基础设施方向，量子密钥分发（</w:t>
      </w:r>
      <w:r w:rsidRPr="00DA6253">
        <w:rPr>
          <w:rFonts w:ascii="Times New Roman" w:eastAsiaTheme="minorEastAsia" w:hAnsi="Times New Roman"/>
          <w:color w:val="333333"/>
        </w:rPr>
        <w:t>Quantum Key Distribution</w:t>
      </w:r>
      <w:r w:rsidRPr="00DA6253">
        <w:rPr>
          <w:rFonts w:ascii="Times New Roman" w:eastAsiaTheme="minorEastAsia" w:hAnsi="Times New Roman"/>
          <w:color w:val="333333"/>
        </w:rPr>
        <w:t>，</w:t>
      </w:r>
      <w:r w:rsidRPr="00DA6253">
        <w:rPr>
          <w:rFonts w:ascii="Times New Roman" w:eastAsiaTheme="minorEastAsia" w:hAnsi="Times New Roman"/>
          <w:color w:val="333333"/>
        </w:rPr>
        <w:t>QKD</w:t>
      </w:r>
      <w:r w:rsidRPr="00DA6253">
        <w:rPr>
          <w:rFonts w:ascii="Times New Roman" w:eastAsiaTheme="minorEastAsia" w:hAnsi="Times New Roman"/>
          <w:color w:val="333333"/>
        </w:rPr>
        <w:t>）与</w:t>
      </w:r>
      <w:r w:rsidRPr="00DA6253">
        <w:rPr>
          <w:rFonts w:ascii="Times New Roman" w:eastAsiaTheme="minorEastAsia" w:hAnsi="Times New Roman"/>
          <w:color w:val="333333"/>
        </w:rPr>
        <w:t xml:space="preserve"> DevSecOps </w:t>
      </w:r>
      <w:r w:rsidRPr="00DA6253">
        <w:rPr>
          <w:rFonts w:ascii="Times New Roman" w:eastAsiaTheme="minorEastAsia" w:hAnsi="Times New Roman"/>
          <w:color w:val="333333"/>
        </w:rPr>
        <w:t>管道融合在高对抗强度场景中展现出抵御中间人攻击（</w:t>
      </w:r>
      <w:r w:rsidRPr="00DA6253">
        <w:rPr>
          <w:rFonts w:ascii="Times New Roman" w:eastAsiaTheme="minorEastAsia" w:hAnsi="Times New Roman"/>
          <w:color w:val="333333"/>
        </w:rPr>
        <w:t>Man-in-the-Middle</w:t>
      </w:r>
      <w:r w:rsidRPr="00DA6253">
        <w:rPr>
          <w:rFonts w:ascii="Times New Roman" w:eastAsiaTheme="minorEastAsia" w:hAnsi="Times New Roman"/>
          <w:color w:val="333333"/>
        </w:rPr>
        <w:t>，</w:t>
      </w:r>
      <w:r w:rsidRPr="00DA6253">
        <w:rPr>
          <w:rFonts w:ascii="Times New Roman" w:eastAsiaTheme="minorEastAsia" w:hAnsi="Times New Roman"/>
          <w:color w:val="333333"/>
        </w:rPr>
        <w:t>MITM</w:t>
      </w:r>
      <w:r w:rsidRPr="00DA6253">
        <w:rPr>
          <w:rFonts w:ascii="Times New Roman" w:eastAsiaTheme="minorEastAsia" w:hAnsi="Times New Roman"/>
          <w:color w:val="333333"/>
        </w:rPr>
        <w:t>）的能力（案例载荷：每秒</w:t>
      </w:r>
      <w:r w:rsidRPr="00DA6253">
        <w:rPr>
          <w:rFonts w:ascii="Times New Roman" w:eastAsiaTheme="minorEastAsia" w:hAnsi="Times New Roman"/>
          <w:color w:val="333333"/>
        </w:rPr>
        <w:t xml:space="preserve"> 10^7 </w:t>
      </w:r>
      <w:r w:rsidRPr="00DA6253">
        <w:rPr>
          <w:rFonts w:ascii="Times New Roman" w:eastAsiaTheme="minorEastAsia" w:hAnsi="Times New Roman"/>
          <w:color w:val="333333"/>
        </w:rPr>
        <w:t>级别）。以上进展为后量子时代的安全左移提供了可验证的工程路径与新的理论框架。</w:t>
      </w:r>
    </w:p>
    <w:p w:rsidR="00A943CF" w:rsidRPr="00A943CF" w:rsidRDefault="00C3671B" w:rsidP="00A943CF">
      <w:pPr>
        <w:pStyle w:val="2"/>
        <w:keepNext/>
        <w:keepLines/>
        <w:numPr>
          <w:ilvl w:val="1"/>
          <w:numId w:val="0"/>
        </w:numPr>
        <w:adjustRightInd/>
        <w:snapToGrid/>
        <w:rPr>
          <w:rFonts w:ascii="Times New Roman" w:hAnsi="Times New Roman"/>
          <w:bCs/>
          <w:kern w:val="0"/>
          <w:sz w:val="24"/>
          <w:szCs w:val="32"/>
        </w:rPr>
      </w:pPr>
      <w:bookmarkStart w:id="56" w:name="_Toc212131078"/>
      <w:r w:rsidRPr="00E1762F">
        <w:rPr>
          <w:rFonts w:ascii="Times New Roman" w:hAnsi="Times New Roman" w:hint="eastAsia"/>
          <w:bCs/>
          <w:kern w:val="0"/>
          <w:sz w:val="24"/>
          <w:szCs w:val="32"/>
        </w:rPr>
        <w:t xml:space="preserve">2.2.2 </w:t>
      </w:r>
      <w:r w:rsidR="001A07A5">
        <w:rPr>
          <w:rFonts w:ascii="Times New Roman" w:hAnsi="Times New Roman" w:hint="eastAsia"/>
          <w:bCs/>
          <w:kern w:val="0"/>
          <w:sz w:val="24"/>
          <w:szCs w:val="32"/>
        </w:rPr>
        <w:t>站点</w:t>
      </w:r>
      <w:r w:rsidR="0063161F">
        <w:rPr>
          <w:rFonts w:ascii="Times New Roman" w:hAnsi="Times New Roman" w:hint="eastAsia"/>
          <w:bCs/>
          <w:kern w:val="0"/>
          <w:sz w:val="24"/>
          <w:szCs w:val="32"/>
        </w:rPr>
        <w:t>可靠性工程</w:t>
      </w:r>
      <w:r w:rsidR="001A07A5">
        <w:rPr>
          <w:rFonts w:ascii="Times New Roman" w:hAnsi="Times New Roman" w:hint="eastAsia"/>
          <w:bCs/>
          <w:kern w:val="0"/>
          <w:sz w:val="24"/>
          <w:szCs w:val="32"/>
        </w:rPr>
        <w:t>SRE</w:t>
      </w:r>
      <w:r w:rsidR="001B5A19">
        <w:rPr>
          <w:rFonts w:ascii="Times New Roman" w:hAnsi="Times New Roman" w:hint="eastAsia"/>
          <w:bCs/>
          <w:kern w:val="0"/>
          <w:sz w:val="24"/>
          <w:szCs w:val="32"/>
        </w:rPr>
        <w:t>与</w:t>
      </w:r>
      <w:r w:rsidRPr="00E1762F">
        <w:rPr>
          <w:rFonts w:ascii="Times New Roman" w:hAnsi="Times New Roman" w:hint="eastAsia"/>
          <w:bCs/>
          <w:kern w:val="0"/>
          <w:sz w:val="24"/>
          <w:szCs w:val="32"/>
        </w:rPr>
        <w:t>智能运维</w:t>
      </w:r>
      <w:r w:rsidRPr="00E1762F">
        <w:rPr>
          <w:rFonts w:ascii="Times New Roman" w:hAnsi="Times New Roman" w:hint="eastAsia"/>
          <w:bCs/>
          <w:kern w:val="0"/>
          <w:sz w:val="24"/>
          <w:szCs w:val="32"/>
        </w:rPr>
        <w:t>AIOps</w:t>
      </w:r>
      <w:bookmarkEnd w:id="56"/>
    </w:p>
    <w:p w:rsidR="00E55D32" w:rsidRPr="00E55D3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智能运维（</w:t>
      </w:r>
      <w:r w:rsidRPr="00E55D32">
        <w:rPr>
          <w:rFonts w:ascii="Times New Roman" w:eastAsiaTheme="minorEastAsia" w:hAnsi="Times New Roman"/>
          <w:color w:val="333333"/>
        </w:rPr>
        <w:t>AIOps</w:t>
      </w:r>
      <w:r w:rsidRPr="00E55D32">
        <w:rPr>
          <w:rFonts w:ascii="Times New Roman" w:eastAsiaTheme="minorEastAsia" w:hAnsi="Times New Roman"/>
          <w:color w:val="333333"/>
        </w:rPr>
        <w:t>）以</w:t>
      </w:r>
      <w:r w:rsidRPr="00E55D32">
        <w:rPr>
          <w:rFonts w:ascii="Times New Roman" w:eastAsiaTheme="minorEastAsia" w:hAnsi="Times New Roman"/>
          <w:color w:val="333333"/>
        </w:rPr>
        <w:t>“</w:t>
      </w:r>
      <w:r w:rsidRPr="00E55D32">
        <w:rPr>
          <w:rFonts w:ascii="Times New Roman" w:eastAsiaTheme="minorEastAsia" w:hAnsi="Times New Roman"/>
          <w:color w:val="333333"/>
        </w:rPr>
        <w:t>数据感知</w:t>
      </w:r>
      <w:r w:rsidRPr="00E55D32">
        <w:rPr>
          <w:rFonts w:ascii="Times New Roman" w:eastAsiaTheme="minorEastAsia" w:hAnsi="Times New Roman"/>
          <w:color w:val="333333"/>
        </w:rPr>
        <w:t>—</w:t>
      </w:r>
      <w:r w:rsidRPr="00E55D32">
        <w:rPr>
          <w:rFonts w:ascii="Times New Roman" w:eastAsiaTheme="minorEastAsia" w:hAnsi="Times New Roman"/>
          <w:color w:val="333333"/>
        </w:rPr>
        <w:t>智能决策</w:t>
      </w:r>
      <w:r w:rsidRPr="00E55D32">
        <w:rPr>
          <w:rFonts w:ascii="Times New Roman" w:eastAsiaTheme="minorEastAsia" w:hAnsi="Times New Roman"/>
          <w:color w:val="333333"/>
        </w:rPr>
        <w:t>—</w:t>
      </w:r>
      <w:r w:rsidRPr="00E55D32">
        <w:rPr>
          <w:rFonts w:ascii="Times New Roman" w:eastAsiaTheme="minorEastAsia" w:hAnsi="Times New Roman"/>
          <w:color w:val="333333"/>
        </w:rPr>
        <w:t>知识反哺</w:t>
      </w:r>
      <w:r w:rsidRPr="00E55D32">
        <w:rPr>
          <w:rFonts w:ascii="Times New Roman" w:eastAsiaTheme="minorEastAsia" w:hAnsi="Times New Roman"/>
          <w:color w:val="333333"/>
        </w:rPr>
        <w:t>”</w:t>
      </w:r>
      <w:r w:rsidRPr="00E55D32">
        <w:rPr>
          <w:rFonts w:ascii="Times New Roman" w:eastAsiaTheme="minorEastAsia" w:hAnsi="Times New Roman"/>
          <w:color w:val="333333"/>
        </w:rPr>
        <w:t>的闭环重构传统运维的决策逻辑与执行范式；站点可靠性工程（</w:t>
      </w:r>
      <w:r w:rsidRPr="00E55D32">
        <w:rPr>
          <w:rFonts w:ascii="Times New Roman" w:eastAsiaTheme="minorEastAsia" w:hAnsi="Times New Roman"/>
          <w:color w:val="333333"/>
        </w:rPr>
        <w:t>Site Reliability Engineering</w:t>
      </w:r>
      <w:r w:rsidRPr="00E55D32">
        <w:rPr>
          <w:rFonts w:ascii="Times New Roman" w:eastAsiaTheme="minorEastAsia" w:hAnsi="Times New Roman"/>
          <w:color w:val="333333"/>
        </w:rPr>
        <w:t>，</w:t>
      </w:r>
      <w:r w:rsidRPr="00E55D32">
        <w:rPr>
          <w:rFonts w:ascii="Times New Roman" w:eastAsiaTheme="minorEastAsia" w:hAnsi="Times New Roman"/>
          <w:color w:val="333333"/>
        </w:rPr>
        <w:t>SRE</w:t>
      </w:r>
      <w:r w:rsidRPr="00E55D32">
        <w:rPr>
          <w:rFonts w:ascii="Times New Roman" w:eastAsiaTheme="minorEastAsia" w:hAnsi="Times New Roman"/>
          <w:color w:val="333333"/>
        </w:rPr>
        <w:t>）以服务等级指标（</w:t>
      </w:r>
      <w:r w:rsidRPr="00E55D32">
        <w:rPr>
          <w:rFonts w:ascii="Times New Roman" w:eastAsiaTheme="minorEastAsia" w:hAnsi="Times New Roman"/>
          <w:color w:val="333333"/>
        </w:rPr>
        <w:t>Service Level Indicator</w:t>
      </w:r>
      <w:r w:rsidRPr="00E55D32">
        <w:rPr>
          <w:rFonts w:ascii="Times New Roman" w:eastAsiaTheme="minorEastAsia" w:hAnsi="Times New Roman"/>
          <w:color w:val="333333"/>
        </w:rPr>
        <w:t>，</w:t>
      </w:r>
      <w:r w:rsidRPr="00E55D32">
        <w:rPr>
          <w:rFonts w:ascii="Times New Roman" w:eastAsiaTheme="minorEastAsia" w:hAnsi="Times New Roman"/>
          <w:color w:val="333333"/>
        </w:rPr>
        <w:t>SLI</w:t>
      </w:r>
      <w:r w:rsidRPr="00E55D32">
        <w:rPr>
          <w:rFonts w:ascii="Times New Roman" w:eastAsiaTheme="minorEastAsia" w:hAnsi="Times New Roman"/>
          <w:color w:val="333333"/>
        </w:rPr>
        <w:t>）</w:t>
      </w:r>
      <w:r w:rsidRPr="00E55D32">
        <w:rPr>
          <w:rFonts w:ascii="Times New Roman" w:eastAsiaTheme="minorEastAsia" w:hAnsi="Times New Roman"/>
          <w:color w:val="333333"/>
        </w:rPr>
        <w:t>/</w:t>
      </w:r>
      <w:r w:rsidRPr="00E55D32">
        <w:rPr>
          <w:rFonts w:ascii="Times New Roman" w:eastAsiaTheme="minorEastAsia" w:hAnsi="Times New Roman"/>
          <w:color w:val="333333"/>
        </w:rPr>
        <w:t>服务等级目标（</w:t>
      </w:r>
      <w:r w:rsidRPr="00E55D32">
        <w:rPr>
          <w:rFonts w:ascii="Times New Roman" w:eastAsiaTheme="minorEastAsia" w:hAnsi="Times New Roman"/>
          <w:color w:val="333333"/>
        </w:rPr>
        <w:t>Service Level Objective</w:t>
      </w:r>
      <w:r w:rsidRPr="00E55D32">
        <w:rPr>
          <w:rFonts w:ascii="Times New Roman" w:eastAsiaTheme="minorEastAsia" w:hAnsi="Times New Roman"/>
          <w:color w:val="333333"/>
        </w:rPr>
        <w:t>，</w:t>
      </w:r>
      <w:r w:rsidRPr="00E55D32">
        <w:rPr>
          <w:rFonts w:ascii="Times New Roman" w:eastAsiaTheme="minorEastAsia" w:hAnsi="Times New Roman"/>
          <w:color w:val="333333"/>
        </w:rPr>
        <w:t>SLO</w:t>
      </w:r>
      <w:r w:rsidRPr="00E55D32">
        <w:rPr>
          <w:rFonts w:ascii="Times New Roman" w:eastAsiaTheme="minorEastAsia" w:hAnsi="Times New Roman"/>
          <w:color w:val="333333"/>
        </w:rPr>
        <w:t>）</w:t>
      </w:r>
      <w:r w:rsidRPr="00E55D32">
        <w:rPr>
          <w:rFonts w:ascii="Times New Roman" w:eastAsiaTheme="minorEastAsia" w:hAnsi="Times New Roman"/>
          <w:color w:val="333333"/>
        </w:rPr>
        <w:t>/</w:t>
      </w:r>
      <w:r w:rsidRPr="00E55D32">
        <w:rPr>
          <w:rFonts w:ascii="Times New Roman" w:eastAsiaTheme="minorEastAsia" w:hAnsi="Times New Roman"/>
          <w:color w:val="333333"/>
        </w:rPr>
        <w:t>服务等级协议（</w:t>
      </w:r>
      <w:r w:rsidRPr="00E55D32">
        <w:rPr>
          <w:rFonts w:ascii="Times New Roman" w:eastAsiaTheme="minorEastAsia" w:hAnsi="Times New Roman"/>
          <w:color w:val="333333"/>
        </w:rPr>
        <w:t>Service Level Agreement</w:t>
      </w:r>
      <w:r w:rsidRPr="00E55D32">
        <w:rPr>
          <w:rFonts w:ascii="Times New Roman" w:eastAsiaTheme="minorEastAsia" w:hAnsi="Times New Roman"/>
          <w:color w:val="333333"/>
        </w:rPr>
        <w:t>，</w:t>
      </w:r>
      <w:r w:rsidRPr="00E55D32">
        <w:rPr>
          <w:rFonts w:ascii="Times New Roman" w:eastAsiaTheme="minorEastAsia" w:hAnsi="Times New Roman"/>
          <w:color w:val="333333"/>
        </w:rPr>
        <w:t>SLA</w:t>
      </w:r>
      <w:r w:rsidRPr="00E55D32">
        <w:rPr>
          <w:rFonts w:ascii="Times New Roman" w:eastAsiaTheme="minorEastAsia" w:hAnsi="Times New Roman"/>
          <w:color w:val="333333"/>
        </w:rPr>
        <w:t>）与错误预算为核心，将可靠性目标转化为可度量、可治理的工程实践。二者的关系可概括为：</w:t>
      </w:r>
      <w:r w:rsidRPr="00E55D32">
        <w:rPr>
          <w:rFonts w:ascii="Times New Roman" w:eastAsiaTheme="minorEastAsia" w:hAnsi="Times New Roman"/>
          <w:color w:val="333333"/>
        </w:rPr>
        <w:t xml:space="preserve">AIOps </w:t>
      </w:r>
      <w:r w:rsidRPr="00E55D32">
        <w:rPr>
          <w:rFonts w:ascii="Times New Roman" w:eastAsiaTheme="minorEastAsia" w:hAnsi="Times New Roman"/>
          <w:color w:val="333333"/>
        </w:rPr>
        <w:t>为</w:t>
      </w:r>
      <w:r w:rsidRPr="00E55D32">
        <w:rPr>
          <w:rFonts w:ascii="Times New Roman" w:eastAsiaTheme="minorEastAsia" w:hAnsi="Times New Roman"/>
          <w:color w:val="333333"/>
        </w:rPr>
        <w:t xml:space="preserve"> SRE </w:t>
      </w:r>
      <w:r w:rsidRPr="00E55D32">
        <w:rPr>
          <w:rFonts w:ascii="Times New Roman" w:eastAsiaTheme="minorEastAsia" w:hAnsi="Times New Roman"/>
          <w:color w:val="333333"/>
        </w:rPr>
        <w:t>提供面向海量运维数据的算法能力与自动化通道，</w:t>
      </w:r>
      <w:r w:rsidRPr="00E55D32">
        <w:rPr>
          <w:rFonts w:ascii="Times New Roman" w:eastAsiaTheme="minorEastAsia" w:hAnsi="Times New Roman"/>
          <w:color w:val="333333"/>
        </w:rPr>
        <w:t xml:space="preserve">SRE </w:t>
      </w:r>
      <w:r w:rsidRPr="00E55D32">
        <w:rPr>
          <w:rFonts w:ascii="Times New Roman" w:eastAsiaTheme="minorEastAsia" w:hAnsi="Times New Roman"/>
          <w:color w:val="333333"/>
        </w:rPr>
        <w:t>则以目标约束与风险边界校准</w:t>
      </w:r>
      <w:r w:rsidRPr="00E55D32">
        <w:rPr>
          <w:rFonts w:ascii="Times New Roman" w:eastAsiaTheme="minorEastAsia" w:hAnsi="Times New Roman"/>
          <w:color w:val="333333"/>
        </w:rPr>
        <w:t xml:space="preserve"> AIOps </w:t>
      </w:r>
      <w:r w:rsidRPr="00E55D32">
        <w:rPr>
          <w:rFonts w:ascii="Times New Roman" w:eastAsiaTheme="minorEastAsia" w:hAnsi="Times New Roman"/>
          <w:color w:val="333333"/>
        </w:rPr>
        <w:t>的优化方向。以多源数据融合为例，将日志、性能指标与调用链进行关联建模，可突破单一数据源的局限，在金融场景中实现故障定位效率显著提升（案例值约</w:t>
      </w:r>
      <w:r w:rsidRPr="00E55D32">
        <w:rPr>
          <w:rFonts w:ascii="Times New Roman" w:eastAsiaTheme="minorEastAsia" w:hAnsi="Times New Roman"/>
          <w:color w:val="333333"/>
        </w:rPr>
        <w:t xml:space="preserve"> 63%</w:t>
      </w:r>
      <w:r w:rsidRPr="00E55D32">
        <w:rPr>
          <w:rFonts w:ascii="Times New Roman" w:eastAsiaTheme="minorEastAsia" w:hAnsi="Times New Roman"/>
          <w:color w:val="333333"/>
        </w:rPr>
        <w:t>），但需满足数据完备性不低于</w:t>
      </w:r>
      <w:r w:rsidRPr="00E55D32">
        <w:rPr>
          <w:rFonts w:ascii="Times New Roman" w:eastAsiaTheme="minorEastAsia" w:hAnsi="Times New Roman"/>
          <w:color w:val="333333"/>
        </w:rPr>
        <w:t xml:space="preserve"> 90% </w:t>
      </w:r>
      <w:r w:rsidRPr="00E55D32">
        <w:rPr>
          <w:rFonts w:ascii="Times New Roman" w:eastAsiaTheme="minorEastAsia" w:hAnsi="Times New Roman"/>
          <w:color w:val="333333"/>
        </w:rPr>
        <w:t>的约束以降低决策偏差。</w:t>
      </w:r>
    </w:p>
    <w:p w:rsidR="00857B8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1</w:t>
      </w:r>
      <w:r w:rsidRPr="00E55D32">
        <w:rPr>
          <w:rFonts w:ascii="Times New Roman" w:eastAsiaTheme="minorEastAsia" w:hAnsi="Times New Roman"/>
          <w:color w:val="333333"/>
        </w:rPr>
        <w:t>）</w:t>
      </w:r>
      <w:r w:rsidRPr="00E55D32">
        <w:rPr>
          <w:rFonts w:ascii="Times New Roman" w:eastAsiaTheme="minorEastAsia" w:hAnsi="Times New Roman"/>
          <w:color w:val="333333"/>
        </w:rPr>
        <w:t xml:space="preserve">SRE </w:t>
      </w:r>
      <w:r w:rsidRPr="00E55D32">
        <w:rPr>
          <w:rFonts w:ascii="Times New Roman" w:eastAsiaTheme="minorEastAsia" w:hAnsi="Times New Roman"/>
          <w:color w:val="333333"/>
        </w:rPr>
        <w:t>原理与</w:t>
      </w:r>
      <w:r w:rsidRPr="00E55D32">
        <w:rPr>
          <w:rFonts w:ascii="Times New Roman" w:eastAsiaTheme="minorEastAsia" w:hAnsi="Times New Roman"/>
          <w:color w:val="333333"/>
        </w:rPr>
        <w:t xml:space="preserve"> AIOps </w:t>
      </w:r>
      <w:r w:rsidRPr="00E55D32">
        <w:rPr>
          <w:rFonts w:ascii="Times New Roman" w:eastAsiaTheme="minorEastAsia" w:hAnsi="Times New Roman"/>
          <w:color w:val="333333"/>
        </w:rPr>
        <w:t>的闭环定位</w:t>
      </w:r>
    </w:p>
    <w:p w:rsidR="00E55D32" w:rsidRPr="00E55D3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 xml:space="preserve">SRE </w:t>
      </w:r>
      <w:r w:rsidRPr="00E55D32">
        <w:rPr>
          <w:rFonts w:ascii="Times New Roman" w:eastAsiaTheme="minorEastAsia" w:hAnsi="Times New Roman"/>
          <w:color w:val="333333"/>
        </w:rPr>
        <w:t>将可靠性目标具体化为</w:t>
      </w:r>
      <w:r w:rsidRPr="00E55D32">
        <w:rPr>
          <w:rFonts w:ascii="Times New Roman" w:eastAsiaTheme="minorEastAsia" w:hAnsi="Times New Roman"/>
          <w:color w:val="333333"/>
        </w:rPr>
        <w:t xml:space="preserve"> SLI/SLO</w:t>
      </w:r>
      <w:r w:rsidRPr="00E55D32">
        <w:rPr>
          <w:rFonts w:ascii="Times New Roman" w:eastAsiaTheme="minorEastAsia" w:hAnsi="Times New Roman"/>
          <w:color w:val="333333"/>
        </w:rPr>
        <w:t>，并通过错误预算与事件全生命周期管理（检测</w:t>
      </w:r>
      <w:r w:rsidRPr="00E55D32">
        <w:rPr>
          <w:rFonts w:ascii="Times New Roman" w:eastAsiaTheme="minorEastAsia" w:hAnsi="Times New Roman"/>
          <w:color w:val="333333"/>
        </w:rPr>
        <w:t>—</w:t>
      </w:r>
      <w:r w:rsidRPr="00E55D32">
        <w:rPr>
          <w:rFonts w:ascii="Times New Roman" w:eastAsiaTheme="minorEastAsia" w:hAnsi="Times New Roman"/>
          <w:color w:val="333333"/>
        </w:rPr>
        <w:t>定位</w:t>
      </w:r>
      <w:r w:rsidRPr="00E55D32">
        <w:rPr>
          <w:rFonts w:ascii="Times New Roman" w:eastAsiaTheme="minorEastAsia" w:hAnsi="Times New Roman"/>
          <w:color w:val="333333"/>
        </w:rPr>
        <w:t>—</w:t>
      </w:r>
      <w:r w:rsidRPr="00E55D32">
        <w:rPr>
          <w:rFonts w:ascii="Times New Roman" w:eastAsiaTheme="minorEastAsia" w:hAnsi="Times New Roman"/>
          <w:color w:val="333333"/>
        </w:rPr>
        <w:t>缓解</w:t>
      </w:r>
      <w:r w:rsidRPr="00E55D32">
        <w:rPr>
          <w:rFonts w:ascii="Times New Roman" w:eastAsiaTheme="minorEastAsia" w:hAnsi="Times New Roman"/>
          <w:color w:val="333333"/>
        </w:rPr>
        <w:t>—</w:t>
      </w:r>
      <w:r w:rsidRPr="00E55D32">
        <w:rPr>
          <w:rFonts w:ascii="Times New Roman" w:eastAsiaTheme="minorEastAsia" w:hAnsi="Times New Roman"/>
          <w:color w:val="333333"/>
        </w:rPr>
        <w:t>复盘）构成治理闭环。</w:t>
      </w:r>
      <w:r w:rsidRPr="00E55D32">
        <w:rPr>
          <w:rFonts w:ascii="Times New Roman" w:eastAsiaTheme="minorEastAsia" w:hAnsi="Times New Roman"/>
          <w:color w:val="333333"/>
        </w:rPr>
        <w:t xml:space="preserve">AIOps </w:t>
      </w:r>
      <w:r w:rsidRPr="00E55D32">
        <w:rPr>
          <w:rFonts w:ascii="Times New Roman" w:eastAsiaTheme="minorEastAsia" w:hAnsi="Times New Roman"/>
          <w:color w:val="333333"/>
        </w:rPr>
        <w:t>与之对齐：在</w:t>
      </w:r>
      <w:r w:rsidRPr="00E55D32">
        <w:rPr>
          <w:rFonts w:ascii="Times New Roman" w:eastAsiaTheme="minorEastAsia" w:hAnsi="Times New Roman"/>
          <w:color w:val="333333"/>
        </w:rPr>
        <w:t>“</w:t>
      </w:r>
      <w:r w:rsidRPr="00E55D32">
        <w:rPr>
          <w:rFonts w:ascii="Times New Roman" w:eastAsiaTheme="minorEastAsia" w:hAnsi="Times New Roman"/>
          <w:color w:val="333333"/>
        </w:rPr>
        <w:t>数据感知</w:t>
      </w:r>
      <w:r w:rsidRPr="00E55D32">
        <w:rPr>
          <w:rFonts w:ascii="Times New Roman" w:eastAsiaTheme="minorEastAsia" w:hAnsi="Times New Roman"/>
          <w:color w:val="333333"/>
        </w:rPr>
        <w:t>”</w:t>
      </w:r>
      <w:r w:rsidRPr="00E55D32">
        <w:rPr>
          <w:rFonts w:ascii="Times New Roman" w:eastAsiaTheme="minorEastAsia" w:hAnsi="Times New Roman"/>
          <w:color w:val="333333"/>
        </w:rPr>
        <w:t>阶段汇聚多模态运维数据；在</w:t>
      </w:r>
      <w:r w:rsidRPr="00E55D32">
        <w:rPr>
          <w:rFonts w:ascii="Times New Roman" w:eastAsiaTheme="minorEastAsia" w:hAnsi="Times New Roman"/>
          <w:color w:val="333333"/>
        </w:rPr>
        <w:t>“</w:t>
      </w:r>
      <w:r w:rsidRPr="00E55D32">
        <w:rPr>
          <w:rFonts w:ascii="Times New Roman" w:eastAsiaTheme="minorEastAsia" w:hAnsi="Times New Roman"/>
          <w:color w:val="333333"/>
        </w:rPr>
        <w:t>智能决策</w:t>
      </w:r>
      <w:r w:rsidRPr="00E55D32">
        <w:rPr>
          <w:rFonts w:ascii="Times New Roman" w:eastAsiaTheme="minorEastAsia" w:hAnsi="Times New Roman"/>
          <w:color w:val="333333"/>
        </w:rPr>
        <w:t>”</w:t>
      </w:r>
      <w:r w:rsidRPr="00E55D32">
        <w:rPr>
          <w:rFonts w:ascii="Times New Roman" w:eastAsiaTheme="minorEastAsia" w:hAnsi="Times New Roman"/>
          <w:color w:val="333333"/>
        </w:rPr>
        <w:t>阶段执行异常检测、根因分析与容量</w:t>
      </w:r>
      <w:r w:rsidRPr="00E55D32">
        <w:rPr>
          <w:rFonts w:ascii="Times New Roman" w:eastAsiaTheme="minorEastAsia" w:hAnsi="Times New Roman"/>
          <w:color w:val="333333"/>
        </w:rPr>
        <w:t>/</w:t>
      </w:r>
      <w:r w:rsidRPr="00E55D32">
        <w:rPr>
          <w:rFonts w:ascii="Times New Roman" w:eastAsiaTheme="minorEastAsia" w:hAnsi="Times New Roman"/>
          <w:color w:val="333333"/>
        </w:rPr>
        <w:t>调度优化；在</w:t>
      </w:r>
      <w:r w:rsidRPr="00E55D32">
        <w:rPr>
          <w:rFonts w:ascii="Times New Roman" w:eastAsiaTheme="minorEastAsia" w:hAnsi="Times New Roman"/>
          <w:color w:val="333333"/>
        </w:rPr>
        <w:t>“</w:t>
      </w:r>
      <w:r w:rsidRPr="00E55D32">
        <w:rPr>
          <w:rFonts w:ascii="Times New Roman" w:eastAsiaTheme="minorEastAsia" w:hAnsi="Times New Roman"/>
          <w:color w:val="333333"/>
        </w:rPr>
        <w:t>知识反哺</w:t>
      </w:r>
      <w:r w:rsidRPr="00E55D32">
        <w:rPr>
          <w:rFonts w:ascii="Times New Roman" w:eastAsiaTheme="minorEastAsia" w:hAnsi="Times New Roman"/>
          <w:color w:val="333333"/>
        </w:rPr>
        <w:t>”</w:t>
      </w:r>
      <w:r w:rsidRPr="00E55D32">
        <w:rPr>
          <w:rFonts w:ascii="Times New Roman" w:eastAsiaTheme="minorEastAsia" w:hAnsi="Times New Roman"/>
          <w:color w:val="333333"/>
        </w:rPr>
        <w:t>阶段将处置过程沉淀为可复用的策略与运行手册，实现</w:t>
      </w:r>
      <w:r w:rsidRPr="00E55D32">
        <w:rPr>
          <w:rFonts w:ascii="Times New Roman" w:eastAsiaTheme="minorEastAsia" w:hAnsi="Times New Roman"/>
          <w:color w:val="333333"/>
        </w:rPr>
        <w:t>“</w:t>
      </w:r>
      <w:r w:rsidRPr="00E55D32">
        <w:rPr>
          <w:rFonts w:ascii="Times New Roman" w:eastAsiaTheme="minorEastAsia" w:hAnsi="Times New Roman"/>
          <w:color w:val="333333"/>
        </w:rPr>
        <w:t>度量</w:t>
      </w:r>
      <w:r w:rsidRPr="00E55D32">
        <w:rPr>
          <w:rFonts w:ascii="Times New Roman" w:eastAsiaTheme="minorEastAsia" w:hAnsi="Times New Roman"/>
          <w:color w:val="333333"/>
        </w:rPr>
        <w:t>—</w:t>
      </w:r>
      <w:r w:rsidRPr="00E55D32">
        <w:rPr>
          <w:rFonts w:ascii="Times New Roman" w:eastAsiaTheme="minorEastAsia" w:hAnsi="Times New Roman"/>
          <w:color w:val="333333"/>
        </w:rPr>
        <w:t>诊断</w:t>
      </w:r>
      <w:r w:rsidRPr="00E55D32">
        <w:rPr>
          <w:rFonts w:ascii="Times New Roman" w:eastAsiaTheme="minorEastAsia" w:hAnsi="Times New Roman"/>
          <w:color w:val="333333"/>
        </w:rPr>
        <w:t>—</w:t>
      </w:r>
      <w:r w:rsidRPr="00E55D32">
        <w:rPr>
          <w:rFonts w:ascii="Times New Roman" w:eastAsiaTheme="minorEastAsia" w:hAnsi="Times New Roman"/>
          <w:color w:val="333333"/>
        </w:rPr>
        <w:t>执行</w:t>
      </w:r>
      <w:r w:rsidRPr="00E55D32">
        <w:rPr>
          <w:rFonts w:ascii="Times New Roman" w:eastAsiaTheme="minorEastAsia" w:hAnsi="Times New Roman"/>
          <w:color w:val="333333"/>
        </w:rPr>
        <w:t>—</w:t>
      </w:r>
      <w:r w:rsidRPr="00E55D32">
        <w:rPr>
          <w:rFonts w:ascii="Times New Roman" w:eastAsiaTheme="minorEastAsia" w:hAnsi="Times New Roman"/>
          <w:color w:val="333333"/>
        </w:rPr>
        <w:t>复盘</w:t>
      </w:r>
      <w:r w:rsidRPr="00E55D32">
        <w:rPr>
          <w:rFonts w:ascii="Times New Roman" w:eastAsiaTheme="minorEastAsia" w:hAnsi="Times New Roman"/>
          <w:color w:val="333333"/>
        </w:rPr>
        <w:t>”</w:t>
      </w:r>
      <w:r w:rsidRPr="00E55D32">
        <w:rPr>
          <w:rFonts w:ascii="Times New Roman" w:eastAsiaTheme="minorEastAsia" w:hAnsi="Times New Roman"/>
          <w:color w:val="333333"/>
        </w:rPr>
        <w:t>的一致性。该协同确保自动化动作不偏离可靠性约束与业务优先级，并可将告警处置从</w:t>
      </w:r>
      <w:r w:rsidRPr="00E55D32">
        <w:rPr>
          <w:rFonts w:ascii="Times New Roman" w:eastAsiaTheme="minorEastAsia" w:hAnsi="Times New Roman"/>
          <w:color w:val="333333"/>
        </w:rPr>
        <w:t>“</w:t>
      </w:r>
      <w:r w:rsidRPr="00E55D32">
        <w:rPr>
          <w:rFonts w:ascii="Times New Roman" w:eastAsiaTheme="minorEastAsia" w:hAnsi="Times New Roman"/>
          <w:color w:val="333333"/>
        </w:rPr>
        <w:t>人工驱动</w:t>
      </w:r>
      <w:r w:rsidRPr="00E55D32">
        <w:rPr>
          <w:rFonts w:ascii="Times New Roman" w:eastAsiaTheme="minorEastAsia" w:hAnsi="Times New Roman"/>
          <w:color w:val="333333"/>
        </w:rPr>
        <w:t>”</w:t>
      </w:r>
      <w:r w:rsidRPr="00E55D32">
        <w:rPr>
          <w:rFonts w:ascii="Times New Roman" w:eastAsiaTheme="minorEastAsia" w:hAnsi="Times New Roman"/>
          <w:color w:val="333333"/>
        </w:rPr>
        <w:t>过渡为</w:t>
      </w:r>
      <w:r w:rsidRPr="00E55D32">
        <w:rPr>
          <w:rFonts w:ascii="Times New Roman" w:eastAsiaTheme="minorEastAsia" w:hAnsi="Times New Roman"/>
          <w:color w:val="333333"/>
        </w:rPr>
        <w:t>“</w:t>
      </w:r>
      <w:r w:rsidRPr="00E55D32">
        <w:rPr>
          <w:rFonts w:ascii="Times New Roman" w:eastAsiaTheme="minorEastAsia" w:hAnsi="Times New Roman"/>
          <w:color w:val="333333"/>
        </w:rPr>
        <w:t>目标牵引的认知自动化</w:t>
      </w:r>
      <w:r w:rsidRPr="00E55D32">
        <w:rPr>
          <w:rFonts w:ascii="Times New Roman" w:eastAsiaTheme="minorEastAsia" w:hAnsi="Times New Roman"/>
          <w:color w:val="333333"/>
        </w:rPr>
        <w:t>”</w:t>
      </w:r>
      <w:r w:rsidRPr="00E55D32">
        <w:rPr>
          <w:rFonts w:ascii="Times New Roman" w:eastAsiaTheme="minorEastAsia" w:hAnsi="Times New Roman"/>
          <w:color w:val="333333"/>
        </w:rPr>
        <w:t>。</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2</w:t>
      </w:r>
      <w:r w:rsidRPr="00E55D32">
        <w:rPr>
          <w:rFonts w:ascii="Times New Roman" w:eastAsiaTheme="minorEastAsia" w:hAnsi="Times New Roman"/>
          <w:color w:val="333333"/>
        </w:rPr>
        <w:t>）工程化落地的三大挑战与应对</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lastRenderedPageBreak/>
        <w:t>围绕异构数据治理、认知闭环构建与动态适应能力，主要存在三类问题及对应路径：</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i</w:t>
      </w:r>
      <w:r w:rsidRPr="00E55D32">
        <w:rPr>
          <w:rFonts w:ascii="Times New Roman" w:eastAsiaTheme="minorEastAsia" w:hAnsi="Times New Roman"/>
          <w:color w:val="333333"/>
        </w:rPr>
        <w:t>）跨模态语义对齐：图神经网络（</w:t>
      </w:r>
      <w:r w:rsidRPr="00E55D32">
        <w:rPr>
          <w:rFonts w:ascii="Times New Roman" w:eastAsiaTheme="minorEastAsia" w:hAnsi="Times New Roman"/>
          <w:color w:val="333333"/>
        </w:rPr>
        <w:t>Graph Neural Network</w:t>
      </w:r>
      <w:r w:rsidRPr="00E55D32">
        <w:rPr>
          <w:rFonts w:ascii="Times New Roman" w:eastAsiaTheme="minorEastAsia" w:hAnsi="Times New Roman"/>
          <w:color w:val="333333"/>
        </w:rPr>
        <w:t>，</w:t>
      </w:r>
      <w:r w:rsidRPr="00E55D32">
        <w:rPr>
          <w:rFonts w:ascii="Times New Roman" w:eastAsiaTheme="minorEastAsia" w:hAnsi="Times New Roman"/>
          <w:color w:val="333333"/>
        </w:rPr>
        <w:t>GNN</w:t>
      </w:r>
      <w:r w:rsidRPr="00E55D32">
        <w:rPr>
          <w:rFonts w:ascii="Times New Roman" w:eastAsiaTheme="minorEastAsia" w:hAnsi="Times New Roman"/>
          <w:color w:val="333333"/>
        </w:rPr>
        <w:t>）在多源关联上可显著降低误报（样本报告由约</w:t>
      </w:r>
      <w:r w:rsidRPr="00E55D32">
        <w:rPr>
          <w:rFonts w:ascii="Times New Roman" w:eastAsiaTheme="minorEastAsia" w:hAnsi="Times New Roman"/>
          <w:color w:val="333333"/>
        </w:rPr>
        <w:t xml:space="preserve"> 15% </w:t>
      </w:r>
      <w:r w:rsidRPr="00E55D32">
        <w:rPr>
          <w:rFonts w:ascii="Times New Roman" w:eastAsiaTheme="minorEastAsia" w:hAnsi="Times New Roman"/>
          <w:color w:val="333333"/>
        </w:rPr>
        <w:t>降至约</w:t>
      </w:r>
      <w:r w:rsidRPr="00E55D32">
        <w:rPr>
          <w:rFonts w:ascii="Times New Roman" w:eastAsiaTheme="minorEastAsia" w:hAnsi="Times New Roman"/>
          <w:color w:val="333333"/>
        </w:rPr>
        <w:t xml:space="preserve"> 4.3%</w:t>
      </w:r>
      <w:r w:rsidRPr="00E55D32">
        <w:rPr>
          <w:rFonts w:ascii="Times New Roman" w:eastAsiaTheme="minorEastAsia" w:hAnsi="Times New Roman"/>
          <w:color w:val="333333"/>
        </w:rPr>
        <w:t>），但基于张量空间的融合模型往往计算开销较大，需借助分布式计算与算子融合降低复杂度。工程应对包括：统一特征本体、时间窗对齐、弱监督标注与在线召回</w:t>
      </w:r>
      <w:r w:rsidRPr="00E55D32">
        <w:rPr>
          <w:rFonts w:ascii="Times New Roman" w:eastAsiaTheme="minorEastAsia" w:hAnsi="Times New Roman"/>
          <w:color w:val="333333"/>
        </w:rPr>
        <w:t>-</w:t>
      </w:r>
      <w:r w:rsidRPr="00E55D32">
        <w:rPr>
          <w:rFonts w:ascii="Times New Roman" w:eastAsiaTheme="minorEastAsia" w:hAnsi="Times New Roman"/>
          <w:color w:val="333333"/>
        </w:rPr>
        <w:t>精排双段式检测。</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ii</w:t>
      </w:r>
      <w:r w:rsidRPr="00E55D32">
        <w:rPr>
          <w:rFonts w:ascii="Times New Roman" w:eastAsiaTheme="minorEastAsia" w:hAnsi="Times New Roman"/>
          <w:color w:val="333333"/>
        </w:rPr>
        <w:t>）认知闭环构建：要求算法输出具备可解释的因果链与可执行处置建议。</w:t>
      </w:r>
      <w:r w:rsidRPr="00E55D32">
        <w:rPr>
          <w:rFonts w:ascii="Times New Roman" w:eastAsiaTheme="minorEastAsia" w:hAnsi="Times New Roman"/>
          <w:color w:val="333333"/>
        </w:rPr>
        <w:t xml:space="preserve">LSTM–Transformer </w:t>
      </w:r>
      <w:r w:rsidRPr="00E55D32">
        <w:rPr>
          <w:rFonts w:ascii="Times New Roman" w:eastAsiaTheme="minorEastAsia" w:hAnsi="Times New Roman"/>
          <w:color w:val="333333"/>
        </w:rPr>
        <w:t>混合模型在</w:t>
      </w:r>
      <w:r w:rsidRPr="00E55D32">
        <w:rPr>
          <w:rFonts w:ascii="Times New Roman" w:eastAsiaTheme="minorEastAsia" w:hAnsi="Times New Roman"/>
          <w:color w:val="333333"/>
        </w:rPr>
        <w:t xml:space="preserve"> 5G </w:t>
      </w:r>
      <w:r w:rsidRPr="00E55D32">
        <w:rPr>
          <w:rFonts w:ascii="Times New Roman" w:eastAsiaTheme="minorEastAsia" w:hAnsi="Times New Roman"/>
          <w:color w:val="333333"/>
        </w:rPr>
        <w:t>运维中依托语义注意力实现较高的故障预测精度（</w:t>
      </w:r>
      <w:r w:rsidRPr="00E55D32">
        <w:rPr>
          <w:rFonts w:ascii="Times New Roman" w:eastAsiaTheme="minorEastAsia" w:hAnsi="Times New Roman"/>
          <w:color w:val="333333"/>
        </w:rPr>
        <w:t>F1≈0.92</w:t>
      </w:r>
      <w:r w:rsidRPr="00E55D32">
        <w:rPr>
          <w:rFonts w:ascii="Times New Roman" w:eastAsiaTheme="minorEastAsia" w:hAnsi="Times New Roman"/>
          <w:color w:val="333333"/>
        </w:rPr>
        <w:t>），一定程度验证了</w:t>
      </w:r>
      <w:r w:rsidRPr="00E55D32">
        <w:rPr>
          <w:rFonts w:ascii="Times New Roman" w:eastAsiaTheme="minorEastAsia" w:hAnsi="Times New Roman"/>
          <w:color w:val="333333"/>
        </w:rPr>
        <w:t>“</w:t>
      </w:r>
      <w:r w:rsidRPr="00E55D32">
        <w:rPr>
          <w:rFonts w:ascii="Times New Roman" w:eastAsiaTheme="minorEastAsia" w:hAnsi="Times New Roman"/>
          <w:color w:val="333333"/>
        </w:rPr>
        <w:t>认知闭合性</w:t>
      </w:r>
      <w:r w:rsidRPr="00E55D32">
        <w:rPr>
          <w:rFonts w:ascii="Times New Roman" w:eastAsiaTheme="minorEastAsia" w:hAnsi="Times New Roman"/>
          <w:color w:val="333333"/>
        </w:rPr>
        <w:t>”</w:t>
      </w:r>
      <w:r w:rsidRPr="00E55D32">
        <w:rPr>
          <w:rFonts w:ascii="Times New Roman" w:eastAsiaTheme="minorEastAsia" w:hAnsi="Times New Roman"/>
          <w:color w:val="333333"/>
        </w:rPr>
        <w:t>假设。工程落地可采用</w:t>
      </w:r>
      <w:r w:rsidRPr="00E55D32">
        <w:rPr>
          <w:rFonts w:ascii="Times New Roman" w:eastAsiaTheme="minorEastAsia" w:hAnsi="Times New Roman"/>
          <w:color w:val="333333"/>
        </w:rPr>
        <w:t>“</w:t>
      </w:r>
      <w:r w:rsidRPr="00E55D32">
        <w:rPr>
          <w:rFonts w:ascii="Times New Roman" w:eastAsiaTheme="minorEastAsia" w:hAnsi="Times New Roman"/>
          <w:color w:val="333333"/>
        </w:rPr>
        <w:t>预测</w:t>
      </w:r>
      <w:r w:rsidRPr="00E55D32">
        <w:rPr>
          <w:rFonts w:ascii="Times New Roman" w:eastAsiaTheme="minorEastAsia" w:hAnsi="Times New Roman"/>
          <w:color w:val="333333"/>
        </w:rPr>
        <w:t>—</w:t>
      </w:r>
      <w:r w:rsidRPr="00E55D32">
        <w:rPr>
          <w:rFonts w:ascii="Times New Roman" w:eastAsiaTheme="minorEastAsia" w:hAnsi="Times New Roman"/>
          <w:color w:val="333333"/>
        </w:rPr>
        <w:t>处置模板</w:t>
      </w:r>
      <w:r w:rsidRPr="00E55D32">
        <w:rPr>
          <w:rFonts w:ascii="Times New Roman" w:eastAsiaTheme="minorEastAsia" w:hAnsi="Times New Roman"/>
          <w:color w:val="333333"/>
        </w:rPr>
        <w:t>—</w:t>
      </w:r>
      <w:r w:rsidRPr="00E55D32">
        <w:rPr>
          <w:rFonts w:ascii="Times New Roman" w:eastAsiaTheme="minorEastAsia" w:hAnsi="Times New Roman"/>
          <w:color w:val="333333"/>
        </w:rPr>
        <w:t>回放仿真</w:t>
      </w:r>
      <w:r w:rsidRPr="00E55D32">
        <w:rPr>
          <w:rFonts w:ascii="Times New Roman" w:eastAsiaTheme="minorEastAsia" w:hAnsi="Times New Roman"/>
          <w:color w:val="333333"/>
        </w:rPr>
        <w:t>—</w:t>
      </w:r>
      <w:r w:rsidRPr="00E55D32">
        <w:rPr>
          <w:rFonts w:ascii="Times New Roman" w:eastAsiaTheme="minorEastAsia" w:hAnsi="Times New Roman"/>
          <w:color w:val="333333"/>
        </w:rPr>
        <w:t>灰度发布</w:t>
      </w:r>
      <w:r w:rsidRPr="00E55D32">
        <w:rPr>
          <w:rFonts w:ascii="Times New Roman" w:eastAsiaTheme="minorEastAsia" w:hAnsi="Times New Roman"/>
          <w:color w:val="333333"/>
        </w:rPr>
        <w:t>”</w:t>
      </w:r>
      <w:r w:rsidRPr="00E55D32">
        <w:rPr>
          <w:rFonts w:ascii="Times New Roman" w:eastAsiaTheme="minorEastAsia" w:hAnsi="Times New Roman"/>
          <w:color w:val="333333"/>
        </w:rPr>
        <w:t>的四步法，确保从可解释预测到自动化执行的闭环闭合。</w:t>
      </w:r>
    </w:p>
    <w:p w:rsidR="00E55D32" w:rsidRPr="00E55D3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iii</w:t>
      </w:r>
      <w:r w:rsidRPr="00E55D32">
        <w:rPr>
          <w:rFonts w:ascii="Times New Roman" w:eastAsiaTheme="minorEastAsia" w:hAnsi="Times New Roman"/>
          <w:color w:val="333333"/>
        </w:rPr>
        <w:t>）动态适应与概念漂移：在线持续学习可缓解随时间的分布漂移，将模型性能衰减速率由约</w:t>
      </w:r>
      <w:r w:rsidRPr="00E55D32">
        <w:rPr>
          <w:rFonts w:ascii="Times New Roman" w:eastAsiaTheme="minorEastAsia" w:hAnsi="Times New Roman"/>
          <w:color w:val="333333"/>
        </w:rPr>
        <w:t xml:space="preserve"> 32% </w:t>
      </w:r>
      <w:r w:rsidRPr="00E55D32">
        <w:rPr>
          <w:rFonts w:ascii="Times New Roman" w:eastAsiaTheme="minorEastAsia" w:hAnsi="Times New Roman"/>
          <w:color w:val="333333"/>
        </w:rPr>
        <w:t>降至约</w:t>
      </w:r>
      <w:r w:rsidRPr="00E55D32">
        <w:rPr>
          <w:rFonts w:ascii="Times New Roman" w:eastAsiaTheme="minorEastAsia" w:hAnsi="Times New Roman"/>
          <w:color w:val="333333"/>
        </w:rPr>
        <w:t xml:space="preserve"> 18%</w:t>
      </w:r>
      <w:r w:rsidRPr="00E55D32">
        <w:rPr>
          <w:rFonts w:ascii="Times New Roman" w:eastAsiaTheme="minorEastAsia" w:hAnsi="Times New Roman"/>
          <w:color w:val="333333"/>
        </w:rPr>
        <w:t>。同时，突发故障检测需将端到端延迟压至</w:t>
      </w:r>
      <w:r w:rsidRPr="00E55D32">
        <w:rPr>
          <w:rFonts w:ascii="Times New Roman" w:eastAsiaTheme="minorEastAsia" w:hAnsi="Times New Roman"/>
          <w:color w:val="333333"/>
        </w:rPr>
        <w:t xml:space="preserve"> 5 </w:t>
      </w:r>
      <w:r w:rsidRPr="00E55D32">
        <w:rPr>
          <w:rFonts w:ascii="Times New Roman" w:eastAsiaTheme="minorEastAsia" w:hAnsi="Times New Roman"/>
          <w:color w:val="333333"/>
        </w:rPr>
        <w:t>分钟以内方可满足高可用恢复目标（</w:t>
      </w:r>
      <w:r w:rsidRPr="00E55D32">
        <w:rPr>
          <w:rFonts w:ascii="Times New Roman" w:eastAsiaTheme="minorEastAsia" w:hAnsi="Times New Roman"/>
          <w:color w:val="333333"/>
        </w:rPr>
        <w:t>Recovery Time Objective</w:t>
      </w:r>
      <w:r w:rsidRPr="00E55D32">
        <w:rPr>
          <w:rFonts w:ascii="Times New Roman" w:eastAsiaTheme="minorEastAsia" w:hAnsi="Times New Roman"/>
          <w:color w:val="333333"/>
        </w:rPr>
        <w:t>，</w:t>
      </w:r>
      <w:r w:rsidRPr="00E55D32">
        <w:rPr>
          <w:rFonts w:ascii="Times New Roman" w:eastAsiaTheme="minorEastAsia" w:hAnsi="Times New Roman"/>
          <w:color w:val="333333"/>
        </w:rPr>
        <w:t>RTO</w:t>
      </w:r>
      <w:r w:rsidRPr="00E55D32">
        <w:rPr>
          <w:rFonts w:ascii="Times New Roman" w:eastAsiaTheme="minorEastAsia" w:hAnsi="Times New Roman"/>
          <w:color w:val="333333"/>
        </w:rPr>
        <w:t>），可通过</w:t>
      </w:r>
      <w:r w:rsidRPr="00E55D32">
        <w:rPr>
          <w:rFonts w:ascii="Times New Roman" w:eastAsiaTheme="minorEastAsia" w:hAnsi="Times New Roman"/>
          <w:color w:val="333333"/>
        </w:rPr>
        <w:t>“</w:t>
      </w:r>
      <w:r w:rsidRPr="00E55D32">
        <w:rPr>
          <w:rFonts w:ascii="Times New Roman" w:eastAsiaTheme="minorEastAsia" w:hAnsi="Times New Roman"/>
          <w:color w:val="333333"/>
        </w:rPr>
        <w:t>轻量级边缘推理</w:t>
      </w:r>
      <w:r w:rsidRPr="00E55D32">
        <w:rPr>
          <w:rFonts w:ascii="Times New Roman" w:eastAsiaTheme="minorEastAsia" w:hAnsi="Times New Roman"/>
          <w:color w:val="333333"/>
        </w:rPr>
        <w:t xml:space="preserve"> + </w:t>
      </w:r>
      <w:r w:rsidRPr="00E55D32">
        <w:rPr>
          <w:rFonts w:ascii="Times New Roman" w:eastAsiaTheme="minorEastAsia" w:hAnsi="Times New Roman"/>
          <w:color w:val="333333"/>
        </w:rPr>
        <w:t>事件驱动特征刷新</w:t>
      </w:r>
      <w:r w:rsidRPr="00E55D32">
        <w:rPr>
          <w:rFonts w:ascii="Times New Roman" w:eastAsiaTheme="minorEastAsia" w:hAnsi="Times New Roman"/>
          <w:color w:val="333333"/>
        </w:rPr>
        <w:t xml:space="preserve"> + </w:t>
      </w:r>
      <w:r w:rsidRPr="00E55D32">
        <w:rPr>
          <w:rFonts w:ascii="Times New Roman" w:eastAsiaTheme="minorEastAsia" w:hAnsi="Times New Roman"/>
          <w:color w:val="333333"/>
        </w:rPr>
        <w:t>优先级队列</w:t>
      </w:r>
      <w:r w:rsidRPr="00E55D32">
        <w:rPr>
          <w:rFonts w:ascii="Times New Roman" w:eastAsiaTheme="minorEastAsia" w:hAnsi="Times New Roman"/>
          <w:color w:val="333333"/>
        </w:rPr>
        <w:t>”</w:t>
      </w:r>
      <w:r w:rsidRPr="00E55D32">
        <w:rPr>
          <w:rFonts w:ascii="Times New Roman" w:eastAsiaTheme="minorEastAsia" w:hAnsi="Times New Roman"/>
          <w:color w:val="333333"/>
        </w:rPr>
        <w:t>实现时延控制。</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3</w:t>
      </w:r>
      <w:r w:rsidRPr="00E55D32">
        <w:rPr>
          <w:rFonts w:ascii="Times New Roman" w:eastAsiaTheme="minorEastAsia" w:hAnsi="Times New Roman"/>
          <w:color w:val="333333"/>
        </w:rPr>
        <w:t>）方法范式争议与混合架构走向</w:t>
      </w:r>
    </w:p>
    <w:p w:rsidR="00E55D32" w:rsidRPr="00E55D3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在</w:t>
      </w:r>
      <w:r w:rsidRPr="00E55D32">
        <w:rPr>
          <w:rFonts w:ascii="Times New Roman" w:eastAsiaTheme="minorEastAsia" w:hAnsi="Times New Roman"/>
          <w:color w:val="333333"/>
        </w:rPr>
        <w:t xml:space="preserve"> AIOps </w:t>
      </w:r>
      <w:r w:rsidRPr="00E55D32">
        <w:rPr>
          <w:rFonts w:ascii="Times New Roman" w:eastAsiaTheme="minorEastAsia" w:hAnsi="Times New Roman"/>
          <w:color w:val="333333"/>
        </w:rPr>
        <w:t>实践中，还原论与涌现论长期并存。还原论路径强调从局部可解释模块出发以保证审计与合规：在跨域数据受限条件下，联邦学习（</w:t>
      </w:r>
      <w:r w:rsidRPr="00E55D32">
        <w:rPr>
          <w:rFonts w:ascii="Times New Roman" w:eastAsiaTheme="minorEastAsia" w:hAnsi="Times New Roman"/>
          <w:color w:val="333333"/>
        </w:rPr>
        <w:t>Federated Learning</w:t>
      </w:r>
      <w:r w:rsidRPr="00E55D32">
        <w:rPr>
          <w:rFonts w:ascii="Times New Roman" w:eastAsiaTheme="minorEastAsia" w:hAnsi="Times New Roman"/>
          <w:color w:val="333333"/>
        </w:rPr>
        <w:t>，</w:t>
      </w:r>
      <w:r w:rsidRPr="00E55D32">
        <w:rPr>
          <w:rFonts w:ascii="Times New Roman" w:eastAsiaTheme="minorEastAsia" w:hAnsi="Times New Roman"/>
          <w:color w:val="333333"/>
        </w:rPr>
        <w:t>FL</w:t>
      </w:r>
      <w:r w:rsidRPr="00E55D32">
        <w:rPr>
          <w:rFonts w:ascii="Times New Roman" w:eastAsiaTheme="minorEastAsia" w:hAnsi="Times New Roman"/>
          <w:color w:val="333333"/>
        </w:rPr>
        <w:t>）可提升数据利用率（案例值约</w:t>
      </w:r>
      <w:r w:rsidRPr="00E55D32">
        <w:rPr>
          <w:rFonts w:ascii="Times New Roman" w:eastAsiaTheme="minorEastAsia" w:hAnsi="Times New Roman"/>
          <w:color w:val="333333"/>
        </w:rPr>
        <w:t xml:space="preserve"> 41%</w:t>
      </w:r>
      <w:r w:rsidRPr="00E55D32">
        <w:rPr>
          <w:rFonts w:ascii="Times New Roman" w:eastAsiaTheme="minorEastAsia" w:hAnsi="Times New Roman"/>
          <w:color w:val="333333"/>
        </w:rPr>
        <w:t>）。涌现论则强调复杂系统中的协同效应：多智能体（</w:t>
      </w:r>
      <w:r w:rsidRPr="00E55D32">
        <w:rPr>
          <w:rFonts w:ascii="Times New Roman" w:eastAsiaTheme="minorEastAsia" w:hAnsi="Times New Roman"/>
          <w:color w:val="333333"/>
        </w:rPr>
        <w:t>Multi-Agent</w:t>
      </w:r>
      <w:r w:rsidRPr="00E55D32">
        <w:rPr>
          <w:rFonts w:ascii="Times New Roman" w:eastAsiaTheme="minorEastAsia" w:hAnsi="Times New Roman"/>
          <w:color w:val="333333"/>
        </w:rPr>
        <w:t>）协同可显著提升处理效率（案例值约</w:t>
      </w:r>
      <w:r w:rsidRPr="00E55D32">
        <w:rPr>
          <w:rFonts w:ascii="Times New Roman" w:eastAsiaTheme="minorEastAsia" w:hAnsi="Times New Roman"/>
          <w:color w:val="333333"/>
        </w:rPr>
        <w:t xml:space="preserve"> 89%</w:t>
      </w:r>
      <w:r w:rsidRPr="00E55D32">
        <w:rPr>
          <w:rFonts w:ascii="Times New Roman" w:eastAsiaTheme="minorEastAsia" w:hAnsi="Times New Roman"/>
          <w:color w:val="333333"/>
        </w:rPr>
        <w:t>），但伴生可解释性下降（约</w:t>
      </w:r>
      <w:r w:rsidRPr="00E55D32">
        <w:rPr>
          <w:rFonts w:ascii="Times New Roman" w:eastAsiaTheme="minorEastAsia" w:hAnsi="Times New Roman"/>
          <w:color w:val="333333"/>
        </w:rPr>
        <w:t xml:space="preserve"> 37%</w:t>
      </w:r>
      <w:r w:rsidRPr="00E55D32">
        <w:rPr>
          <w:rFonts w:ascii="Times New Roman" w:eastAsiaTheme="minorEastAsia" w:hAnsi="Times New Roman"/>
          <w:color w:val="333333"/>
        </w:rPr>
        <w:t>）。实际工程呈</w:t>
      </w:r>
      <w:r w:rsidRPr="00E55D32">
        <w:rPr>
          <w:rFonts w:ascii="Times New Roman" w:eastAsiaTheme="minorEastAsia" w:hAnsi="Times New Roman"/>
          <w:color w:val="333333"/>
        </w:rPr>
        <w:t>“</w:t>
      </w:r>
      <w:r w:rsidRPr="00E55D32">
        <w:rPr>
          <w:rFonts w:ascii="Times New Roman" w:eastAsiaTheme="minorEastAsia" w:hAnsi="Times New Roman"/>
          <w:color w:val="333333"/>
        </w:rPr>
        <w:t>混合架构</w:t>
      </w:r>
      <w:r w:rsidRPr="00E55D32">
        <w:rPr>
          <w:rFonts w:ascii="Times New Roman" w:eastAsiaTheme="minorEastAsia" w:hAnsi="Times New Roman"/>
          <w:color w:val="333333"/>
        </w:rPr>
        <w:t>”</w:t>
      </w:r>
      <w:r w:rsidRPr="00E55D32">
        <w:rPr>
          <w:rFonts w:ascii="Times New Roman" w:eastAsiaTheme="minorEastAsia" w:hAnsi="Times New Roman"/>
          <w:color w:val="333333"/>
        </w:rPr>
        <w:t>收敛：例如，将蚁群算法与集中式调度结合，可在流量洪峰场景下提升弹性扩缩效率（案例值约</w:t>
      </w:r>
      <w:r w:rsidRPr="00E55D32">
        <w:rPr>
          <w:rFonts w:ascii="Times New Roman" w:eastAsiaTheme="minorEastAsia" w:hAnsi="Times New Roman"/>
          <w:color w:val="333333"/>
        </w:rPr>
        <w:t xml:space="preserve"> 89%</w:t>
      </w:r>
      <w:r w:rsidRPr="00E55D32">
        <w:rPr>
          <w:rFonts w:ascii="Times New Roman" w:eastAsiaTheme="minorEastAsia" w:hAnsi="Times New Roman"/>
          <w:color w:val="333333"/>
        </w:rPr>
        <w:t>）；</w:t>
      </w:r>
      <w:r w:rsidRPr="00E55D32">
        <w:rPr>
          <w:rFonts w:ascii="Times New Roman" w:eastAsiaTheme="minorEastAsia" w:hAnsi="Times New Roman"/>
          <w:color w:val="333333"/>
        </w:rPr>
        <w:t xml:space="preserve">SRE </w:t>
      </w:r>
      <w:r w:rsidRPr="00E55D32">
        <w:rPr>
          <w:rFonts w:ascii="Times New Roman" w:eastAsiaTheme="minorEastAsia" w:hAnsi="Times New Roman"/>
          <w:color w:val="333333"/>
        </w:rPr>
        <w:t>层以错误预算与变更策略作为边界，对自动化强度与可解释性进行动态权衡，避免越界优化侵蚀可靠性目标。</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4</w:t>
      </w:r>
      <w:r w:rsidRPr="00E55D32">
        <w:rPr>
          <w:rFonts w:ascii="Times New Roman" w:eastAsiaTheme="minorEastAsia" w:hAnsi="Times New Roman"/>
          <w:color w:val="333333"/>
        </w:rPr>
        <w:t>）可信赖认知自动化的目标与边界</w:t>
      </w:r>
    </w:p>
    <w:p w:rsidR="0056329F" w:rsidRPr="00E55D3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面向可控、可审的生产环境，</w:t>
      </w:r>
      <w:r w:rsidRPr="00E55D32">
        <w:rPr>
          <w:rFonts w:ascii="Times New Roman" w:eastAsiaTheme="minorEastAsia" w:hAnsi="Times New Roman"/>
          <w:color w:val="333333"/>
        </w:rPr>
        <w:t xml:space="preserve">AIOps </w:t>
      </w:r>
      <w:r w:rsidRPr="00E55D32">
        <w:rPr>
          <w:rFonts w:ascii="Times New Roman" w:eastAsiaTheme="minorEastAsia" w:hAnsi="Times New Roman"/>
          <w:color w:val="333333"/>
        </w:rPr>
        <w:t>的目标是构建可信赖的认知自动化体系，并满足至少三项工况：数据完备性</w:t>
      </w:r>
      <w:r w:rsidRPr="00E55D32">
        <w:rPr>
          <w:rFonts w:ascii="Times New Roman" w:eastAsiaTheme="minorEastAsia" w:hAnsi="Times New Roman"/>
          <w:color w:val="333333"/>
        </w:rPr>
        <w:t>≥90%</w:t>
      </w:r>
      <w:r w:rsidRPr="00E55D32">
        <w:rPr>
          <w:rFonts w:ascii="Times New Roman" w:eastAsiaTheme="minorEastAsia" w:hAnsi="Times New Roman"/>
          <w:color w:val="333333"/>
        </w:rPr>
        <w:t>、模型迭代周期</w:t>
      </w:r>
      <w:r w:rsidRPr="00E55D32">
        <w:rPr>
          <w:rFonts w:ascii="Times New Roman" w:eastAsiaTheme="minorEastAsia" w:hAnsi="Times New Roman"/>
          <w:color w:val="333333"/>
        </w:rPr>
        <w:t xml:space="preserve">≤2 </w:t>
      </w:r>
      <w:r w:rsidRPr="00E55D32">
        <w:rPr>
          <w:rFonts w:ascii="Times New Roman" w:eastAsiaTheme="minorEastAsia" w:hAnsi="Times New Roman"/>
          <w:color w:val="333333"/>
        </w:rPr>
        <w:t>小时、人机协同效率波动稳定在</w:t>
      </w:r>
      <w:r w:rsidRPr="00E55D32">
        <w:rPr>
          <w:rFonts w:ascii="Times New Roman" w:eastAsiaTheme="minorEastAsia" w:hAnsi="Times New Roman"/>
          <w:color w:val="333333"/>
        </w:rPr>
        <w:t xml:space="preserve"> ±5% </w:t>
      </w:r>
      <w:r w:rsidRPr="00E55D32">
        <w:rPr>
          <w:rFonts w:ascii="Times New Roman" w:eastAsiaTheme="minorEastAsia" w:hAnsi="Times New Roman"/>
          <w:color w:val="333333"/>
        </w:rPr>
        <w:t>区间。神经符号系统（</w:t>
      </w:r>
      <w:r w:rsidRPr="00E55D32">
        <w:rPr>
          <w:rFonts w:ascii="Times New Roman" w:eastAsiaTheme="minorEastAsia" w:hAnsi="Times New Roman"/>
          <w:color w:val="333333"/>
        </w:rPr>
        <w:t>Neuro-Symbolic Systems</w:t>
      </w:r>
      <w:r w:rsidRPr="00E55D32">
        <w:rPr>
          <w:rFonts w:ascii="Times New Roman" w:eastAsiaTheme="minorEastAsia" w:hAnsi="Times New Roman"/>
          <w:color w:val="333333"/>
        </w:rPr>
        <w:t>）可提升知识复用率（案例值约</w:t>
      </w:r>
      <w:r w:rsidRPr="00E55D32">
        <w:rPr>
          <w:rFonts w:ascii="Times New Roman" w:eastAsiaTheme="minorEastAsia" w:hAnsi="Times New Roman"/>
          <w:color w:val="333333"/>
        </w:rPr>
        <w:t xml:space="preserve"> 79%</w:t>
      </w:r>
      <w:r w:rsidRPr="00E55D32">
        <w:rPr>
          <w:rFonts w:ascii="Times New Roman" w:eastAsiaTheme="minorEastAsia" w:hAnsi="Times New Roman"/>
          <w:color w:val="333333"/>
        </w:rPr>
        <w:t>），但当算法自主性超过某一临界阈值（样本观测</w:t>
      </w:r>
      <w:r w:rsidRPr="00E55D32">
        <w:rPr>
          <w:rFonts w:ascii="Times New Roman" w:eastAsiaTheme="minorEastAsia" w:hAnsi="Times New Roman"/>
          <w:color w:val="333333"/>
        </w:rPr>
        <w:t>≈73%</w:t>
      </w:r>
      <w:r w:rsidRPr="00E55D32">
        <w:rPr>
          <w:rFonts w:ascii="Times New Roman" w:eastAsiaTheme="minorEastAsia" w:hAnsi="Times New Roman"/>
          <w:color w:val="333333"/>
        </w:rPr>
        <w:t>）时，系统可能出现不可预测性增强的风险。据此，需要通过</w:t>
      </w:r>
      <w:r w:rsidRPr="00E55D32">
        <w:rPr>
          <w:rFonts w:ascii="Times New Roman" w:eastAsiaTheme="minorEastAsia" w:hAnsi="Times New Roman"/>
          <w:color w:val="333333"/>
        </w:rPr>
        <w:t>“</w:t>
      </w:r>
      <w:r w:rsidRPr="00E55D32">
        <w:rPr>
          <w:rFonts w:ascii="Times New Roman" w:eastAsiaTheme="minorEastAsia" w:hAnsi="Times New Roman"/>
          <w:color w:val="333333"/>
        </w:rPr>
        <w:t>分级自动化策略</w:t>
      </w:r>
      <w:r w:rsidRPr="00E55D32">
        <w:rPr>
          <w:rFonts w:ascii="Times New Roman" w:eastAsiaTheme="minorEastAsia" w:hAnsi="Times New Roman"/>
          <w:color w:val="333333"/>
        </w:rPr>
        <w:t>—</w:t>
      </w:r>
      <w:r w:rsidRPr="00E55D32">
        <w:rPr>
          <w:rFonts w:ascii="Times New Roman" w:eastAsiaTheme="minorEastAsia" w:hAnsi="Times New Roman"/>
          <w:color w:val="333333"/>
        </w:rPr>
        <w:t>运行时审计</w:t>
      </w:r>
      <w:r w:rsidRPr="00E55D32">
        <w:rPr>
          <w:rFonts w:ascii="Times New Roman" w:eastAsiaTheme="minorEastAsia" w:hAnsi="Times New Roman"/>
          <w:color w:val="333333"/>
        </w:rPr>
        <w:t>—</w:t>
      </w:r>
      <w:r w:rsidRPr="00E55D32">
        <w:rPr>
          <w:rFonts w:ascii="Times New Roman" w:eastAsiaTheme="minorEastAsia" w:hAnsi="Times New Roman"/>
          <w:color w:val="333333"/>
        </w:rPr>
        <w:t>人为可中断（</w:t>
      </w:r>
      <w:r w:rsidRPr="00E55D32">
        <w:rPr>
          <w:rFonts w:ascii="Times New Roman" w:eastAsiaTheme="minorEastAsia" w:hAnsi="Times New Roman"/>
          <w:color w:val="333333"/>
        </w:rPr>
        <w:t>Human-in-the-Loop</w:t>
      </w:r>
      <w:r w:rsidRPr="00E55D32">
        <w:rPr>
          <w:rFonts w:ascii="Times New Roman" w:eastAsiaTheme="minorEastAsia" w:hAnsi="Times New Roman"/>
          <w:color w:val="333333"/>
        </w:rPr>
        <w:t>）</w:t>
      </w:r>
      <w:r w:rsidRPr="00E55D32">
        <w:rPr>
          <w:rFonts w:ascii="Times New Roman" w:eastAsiaTheme="minorEastAsia" w:hAnsi="Times New Roman"/>
          <w:color w:val="333333"/>
        </w:rPr>
        <w:t>”</w:t>
      </w:r>
      <w:r w:rsidRPr="00E55D32">
        <w:rPr>
          <w:rFonts w:ascii="Times New Roman" w:eastAsiaTheme="minorEastAsia" w:hAnsi="Times New Roman"/>
          <w:color w:val="333333"/>
        </w:rPr>
        <w:t>的控制栈，协同保障可解释性、可控性与可追溯性。面向未来，</w:t>
      </w:r>
      <w:r w:rsidRPr="00E55D32">
        <w:rPr>
          <w:rFonts w:ascii="Times New Roman" w:eastAsiaTheme="minorEastAsia" w:hAnsi="Times New Roman"/>
          <w:color w:val="333333"/>
        </w:rPr>
        <w:t xml:space="preserve">AIOps </w:t>
      </w:r>
      <w:r w:rsidRPr="00E55D32">
        <w:rPr>
          <w:rFonts w:ascii="Times New Roman" w:eastAsiaTheme="minorEastAsia" w:hAnsi="Times New Roman"/>
          <w:color w:val="333333"/>
        </w:rPr>
        <w:t>与</w:t>
      </w:r>
      <w:r w:rsidRPr="00E55D32">
        <w:rPr>
          <w:rFonts w:ascii="Times New Roman" w:eastAsiaTheme="minorEastAsia" w:hAnsi="Times New Roman"/>
          <w:color w:val="333333"/>
        </w:rPr>
        <w:t xml:space="preserve"> SRE </w:t>
      </w:r>
      <w:r w:rsidRPr="00E55D32">
        <w:rPr>
          <w:rFonts w:ascii="Times New Roman" w:eastAsiaTheme="minorEastAsia" w:hAnsi="Times New Roman"/>
          <w:color w:val="333333"/>
        </w:rPr>
        <w:t>的融合有赖于跨学科理论在不确定性建模与认知自动化方面的深化，形成</w:t>
      </w:r>
      <w:r w:rsidRPr="00E55D32">
        <w:rPr>
          <w:rFonts w:ascii="Times New Roman" w:eastAsiaTheme="minorEastAsia" w:hAnsi="Times New Roman"/>
          <w:color w:val="333333"/>
        </w:rPr>
        <w:t>“</w:t>
      </w:r>
      <w:r w:rsidRPr="00E55D32">
        <w:rPr>
          <w:rFonts w:ascii="Times New Roman" w:eastAsiaTheme="minorEastAsia" w:hAnsi="Times New Roman"/>
          <w:color w:val="333333"/>
        </w:rPr>
        <w:t>以可靠性目标为牵引、以数据智能为驱动</w:t>
      </w:r>
      <w:r w:rsidRPr="00E55D32">
        <w:rPr>
          <w:rFonts w:ascii="Times New Roman" w:eastAsiaTheme="minorEastAsia" w:hAnsi="Times New Roman"/>
          <w:color w:val="333333"/>
        </w:rPr>
        <w:t>”</w:t>
      </w:r>
      <w:r w:rsidRPr="00E55D32">
        <w:rPr>
          <w:rFonts w:ascii="Times New Roman" w:eastAsiaTheme="minorEastAsia" w:hAnsi="Times New Roman"/>
          <w:color w:val="333333"/>
        </w:rPr>
        <w:t>的演进框架。</w:t>
      </w:r>
    </w:p>
    <w:p w:rsid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57" w:name="_Toc212131079"/>
      <w:r w:rsidRPr="00E1762F">
        <w:rPr>
          <w:rFonts w:ascii="Times New Roman" w:hAnsi="Times New Roman" w:hint="eastAsia"/>
          <w:bCs/>
          <w:kern w:val="0"/>
          <w:sz w:val="24"/>
          <w:szCs w:val="32"/>
        </w:rPr>
        <w:t xml:space="preserve">2.2.3 </w:t>
      </w:r>
      <w:r w:rsidRPr="00E1762F">
        <w:rPr>
          <w:rFonts w:ascii="Times New Roman" w:hAnsi="Times New Roman" w:hint="eastAsia"/>
          <w:bCs/>
          <w:kern w:val="0"/>
          <w:sz w:val="24"/>
          <w:szCs w:val="32"/>
        </w:rPr>
        <w:t>金融科技合规性管理</w:t>
      </w:r>
      <w:r w:rsidR="00A84FAF">
        <w:rPr>
          <w:rFonts w:ascii="Times New Roman" w:hAnsi="Times New Roman" w:hint="eastAsia"/>
          <w:bCs/>
          <w:kern w:val="0"/>
          <w:sz w:val="24"/>
          <w:szCs w:val="32"/>
        </w:rPr>
        <w:t>方法</w:t>
      </w:r>
      <w:bookmarkEnd w:id="57"/>
    </w:p>
    <w:p w:rsid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金融科技的快速演进要求在技术创新与监管约束之间建立动态平衡，其核心在于以动态风险控制机制实现监管逻辑在信息系统中的数字化嵌入。该框架的理论基础源于监管科技（</w:t>
      </w:r>
      <w:r w:rsidRPr="00E36553">
        <w:rPr>
          <w:rFonts w:ascii="Times New Roman" w:eastAsiaTheme="minorEastAsia" w:hAnsi="Times New Roman"/>
          <w:color w:val="333333"/>
        </w:rPr>
        <w:t>Regulatory Technology</w:t>
      </w:r>
      <w:r w:rsidRPr="00E36553">
        <w:rPr>
          <w:rFonts w:ascii="Times New Roman" w:eastAsiaTheme="minorEastAsia" w:hAnsi="Times New Roman"/>
          <w:color w:val="333333"/>
        </w:rPr>
        <w:t>，</w:t>
      </w:r>
      <w:r w:rsidRPr="00E36553">
        <w:rPr>
          <w:rFonts w:ascii="Times New Roman" w:eastAsiaTheme="minorEastAsia" w:hAnsi="Times New Roman"/>
          <w:color w:val="333333"/>
        </w:rPr>
        <w:t>RegTech</w:t>
      </w:r>
      <w:r w:rsidRPr="00E36553">
        <w:rPr>
          <w:rFonts w:ascii="Times New Roman" w:eastAsiaTheme="minorEastAsia" w:hAnsi="Times New Roman"/>
          <w:color w:val="333333"/>
        </w:rPr>
        <w:t>）的</w:t>
      </w:r>
      <w:r w:rsidRPr="00E36553">
        <w:rPr>
          <w:rFonts w:ascii="Times New Roman" w:eastAsiaTheme="minorEastAsia" w:hAnsi="Times New Roman"/>
          <w:color w:val="333333"/>
        </w:rPr>
        <w:t>“</w:t>
      </w:r>
      <w:r w:rsidRPr="00E36553">
        <w:rPr>
          <w:rFonts w:ascii="Times New Roman" w:eastAsiaTheme="minorEastAsia" w:hAnsi="Times New Roman"/>
          <w:color w:val="333333"/>
        </w:rPr>
        <w:t>技术</w:t>
      </w:r>
      <w:r w:rsidRPr="00E36553">
        <w:rPr>
          <w:rFonts w:ascii="Times New Roman" w:eastAsiaTheme="minorEastAsia" w:hAnsi="Times New Roman"/>
          <w:color w:val="333333"/>
        </w:rPr>
        <w:t>—</w:t>
      </w:r>
      <w:r w:rsidRPr="00E36553">
        <w:rPr>
          <w:rFonts w:ascii="Times New Roman" w:eastAsiaTheme="minorEastAsia" w:hAnsi="Times New Roman"/>
          <w:color w:val="333333"/>
        </w:rPr>
        <w:t>规则</w:t>
      </w:r>
      <w:r w:rsidRPr="00E36553">
        <w:rPr>
          <w:rFonts w:ascii="Times New Roman" w:eastAsiaTheme="minorEastAsia" w:hAnsi="Times New Roman"/>
          <w:color w:val="333333"/>
        </w:rPr>
        <w:t>”</w:t>
      </w:r>
      <w:r w:rsidRPr="00E36553">
        <w:rPr>
          <w:rFonts w:ascii="Times New Roman" w:eastAsiaTheme="minorEastAsia" w:hAnsi="Times New Roman"/>
          <w:color w:val="333333"/>
        </w:rPr>
        <w:t>协同理论，强调通过机器学</w:t>
      </w:r>
      <w:r w:rsidRPr="00E36553">
        <w:rPr>
          <w:rFonts w:ascii="Times New Roman" w:eastAsiaTheme="minorEastAsia" w:hAnsi="Times New Roman"/>
          <w:color w:val="333333"/>
        </w:rPr>
        <w:lastRenderedPageBreak/>
        <w:t>习与语义推理的结合，将分散的监管条文转化为可计算的合规特征向量。以欧盟《数字运营弹性法案》（</w:t>
      </w:r>
      <w:r w:rsidRPr="00E36553">
        <w:rPr>
          <w:rFonts w:ascii="Times New Roman" w:eastAsiaTheme="minorEastAsia" w:hAnsi="Times New Roman"/>
          <w:color w:val="333333"/>
        </w:rPr>
        <w:t>Digital Operational Resilience Act</w:t>
      </w:r>
      <w:r w:rsidRPr="00E36553">
        <w:rPr>
          <w:rFonts w:ascii="Times New Roman" w:eastAsiaTheme="minorEastAsia" w:hAnsi="Times New Roman"/>
          <w:color w:val="333333"/>
        </w:rPr>
        <w:t>，</w:t>
      </w:r>
      <w:r w:rsidRPr="00E36553">
        <w:rPr>
          <w:rFonts w:ascii="Times New Roman" w:eastAsiaTheme="minorEastAsia" w:hAnsi="Times New Roman"/>
          <w:color w:val="333333"/>
        </w:rPr>
        <w:t>DORA</w:t>
      </w:r>
      <w:r w:rsidRPr="00E36553">
        <w:rPr>
          <w:rFonts w:ascii="Times New Roman" w:eastAsiaTheme="minorEastAsia" w:hAnsi="Times New Roman"/>
          <w:color w:val="333333"/>
        </w:rPr>
        <w:t>）为例，金融机构需将数以千计的合规条款映射为可度量的风险指标体系；该过程依赖自然语言处理（</w:t>
      </w:r>
      <w:r w:rsidRPr="00E36553">
        <w:rPr>
          <w:rFonts w:ascii="Times New Roman" w:eastAsiaTheme="minorEastAsia" w:hAnsi="Times New Roman"/>
          <w:color w:val="333333"/>
        </w:rPr>
        <w:t>Natural Language Processing</w:t>
      </w:r>
      <w:r w:rsidRPr="00E36553">
        <w:rPr>
          <w:rFonts w:ascii="Times New Roman" w:eastAsiaTheme="minorEastAsia" w:hAnsi="Times New Roman"/>
          <w:color w:val="333333"/>
        </w:rPr>
        <w:t>，</w:t>
      </w:r>
      <w:r w:rsidRPr="00E36553">
        <w:rPr>
          <w:rFonts w:ascii="Times New Roman" w:eastAsiaTheme="minorEastAsia" w:hAnsi="Times New Roman"/>
          <w:color w:val="333333"/>
        </w:rPr>
        <w:t>NLP</w:t>
      </w:r>
      <w:r w:rsidRPr="00E36553">
        <w:rPr>
          <w:rFonts w:ascii="Times New Roman" w:eastAsiaTheme="minorEastAsia" w:hAnsi="Times New Roman"/>
          <w:color w:val="333333"/>
        </w:rPr>
        <w:t>）对监管文本进行语义解析与逻辑关系建模，相关研究表明条款解析效率较传统人工方式呈指数级提升。</w:t>
      </w:r>
    </w:p>
    <w:p w:rsidR="00E36553" w:rsidRP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为保持与前文</w:t>
      </w:r>
      <w:r w:rsidRPr="00E36553">
        <w:rPr>
          <w:rFonts w:ascii="Times New Roman" w:eastAsiaTheme="minorEastAsia" w:hAnsi="Times New Roman"/>
          <w:color w:val="333333"/>
        </w:rPr>
        <w:t>“</w:t>
      </w:r>
      <w:r w:rsidRPr="00E36553">
        <w:rPr>
          <w:rFonts w:ascii="Times New Roman" w:eastAsiaTheme="minorEastAsia" w:hAnsi="Times New Roman"/>
          <w:color w:val="333333"/>
        </w:rPr>
        <w:t>安全左移（</w:t>
      </w:r>
      <w:r w:rsidRPr="00E36553">
        <w:rPr>
          <w:rFonts w:ascii="Times New Roman" w:eastAsiaTheme="minorEastAsia" w:hAnsi="Times New Roman"/>
          <w:color w:val="333333"/>
        </w:rPr>
        <w:t>DevSecOps</w:t>
      </w:r>
      <w:r w:rsidRPr="00E36553">
        <w:rPr>
          <w:rFonts w:ascii="Times New Roman" w:eastAsiaTheme="minorEastAsia" w:hAnsi="Times New Roman"/>
          <w:color w:val="333333"/>
        </w:rPr>
        <w:t>）</w:t>
      </w:r>
      <w:r w:rsidRPr="00E36553">
        <w:rPr>
          <w:rFonts w:ascii="Times New Roman" w:eastAsiaTheme="minorEastAsia" w:hAnsi="Times New Roman"/>
          <w:color w:val="333333"/>
        </w:rPr>
        <w:t>”</w:t>
      </w:r>
      <w:r w:rsidRPr="00E36553">
        <w:rPr>
          <w:rFonts w:ascii="Times New Roman" w:eastAsiaTheme="minorEastAsia" w:hAnsi="Times New Roman"/>
          <w:color w:val="333333"/>
        </w:rPr>
        <w:t>与</w:t>
      </w:r>
      <w:r w:rsidRPr="00E36553">
        <w:rPr>
          <w:rFonts w:ascii="Times New Roman" w:eastAsiaTheme="minorEastAsia" w:hAnsi="Times New Roman"/>
          <w:color w:val="333333"/>
        </w:rPr>
        <w:t>“</w:t>
      </w:r>
      <w:r w:rsidRPr="00E36553">
        <w:rPr>
          <w:rFonts w:ascii="Times New Roman" w:eastAsiaTheme="minorEastAsia" w:hAnsi="Times New Roman"/>
          <w:color w:val="333333"/>
        </w:rPr>
        <w:t>站点可靠性工程</w:t>
      </w:r>
      <w:r w:rsidRPr="00E36553">
        <w:rPr>
          <w:rFonts w:ascii="Times New Roman" w:eastAsiaTheme="minorEastAsia" w:hAnsi="Times New Roman"/>
          <w:color w:val="333333"/>
        </w:rPr>
        <w:t>×</w:t>
      </w:r>
      <w:r w:rsidRPr="00E36553">
        <w:rPr>
          <w:rFonts w:ascii="Times New Roman" w:eastAsiaTheme="minorEastAsia" w:hAnsi="Times New Roman"/>
          <w:color w:val="333333"/>
        </w:rPr>
        <w:t>智能运维（</w:t>
      </w:r>
      <w:r w:rsidRPr="00E36553">
        <w:rPr>
          <w:rFonts w:ascii="Times New Roman" w:eastAsiaTheme="minorEastAsia" w:hAnsi="Times New Roman"/>
          <w:color w:val="333333"/>
        </w:rPr>
        <w:t>SRE×AIOps</w:t>
      </w:r>
      <w:r w:rsidRPr="00E36553">
        <w:rPr>
          <w:rFonts w:ascii="Times New Roman" w:eastAsiaTheme="minorEastAsia" w:hAnsi="Times New Roman"/>
          <w:color w:val="333333"/>
        </w:rPr>
        <w:t>）</w:t>
      </w:r>
      <w:r w:rsidRPr="00E36553">
        <w:rPr>
          <w:rFonts w:ascii="Times New Roman" w:eastAsiaTheme="minorEastAsia" w:hAnsi="Times New Roman"/>
          <w:color w:val="333333"/>
        </w:rPr>
        <w:t>”</w:t>
      </w:r>
      <w:r w:rsidRPr="00E36553">
        <w:rPr>
          <w:rFonts w:ascii="Times New Roman" w:eastAsiaTheme="minorEastAsia" w:hAnsi="Times New Roman"/>
          <w:color w:val="333333"/>
        </w:rPr>
        <w:t>的工程体系一致性，合规模型应嵌入持续集成</w:t>
      </w:r>
      <w:r w:rsidRPr="00E36553">
        <w:rPr>
          <w:rFonts w:ascii="Times New Roman" w:eastAsiaTheme="minorEastAsia" w:hAnsi="Times New Roman"/>
          <w:color w:val="333333"/>
        </w:rPr>
        <w:t>/</w:t>
      </w:r>
      <w:r w:rsidRPr="00E36553">
        <w:rPr>
          <w:rFonts w:ascii="Times New Roman" w:eastAsiaTheme="minorEastAsia" w:hAnsi="Times New Roman"/>
          <w:color w:val="333333"/>
        </w:rPr>
        <w:t>持续交付（</w:t>
      </w:r>
      <w:r w:rsidRPr="00E36553">
        <w:rPr>
          <w:rFonts w:ascii="Times New Roman" w:eastAsiaTheme="minorEastAsia" w:hAnsi="Times New Roman"/>
          <w:color w:val="333333"/>
        </w:rPr>
        <w:t>Continuous Integration/Continuous Delivery</w:t>
      </w:r>
      <w:r w:rsidRPr="00E36553">
        <w:rPr>
          <w:rFonts w:ascii="Times New Roman" w:eastAsiaTheme="minorEastAsia" w:hAnsi="Times New Roman"/>
          <w:color w:val="333333"/>
        </w:rPr>
        <w:t>，</w:t>
      </w:r>
      <w:r w:rsidRPr="00E36553">
        <w:rPr>
          <w:rFonts w:ascii="Times New Roman" w:eastAsiaTheme="minorEastAsia" w:hAnsi="Times New Roman"/>
          <w:color w:val="333333"/>
        </w:rPr>
        <w:t>CI/CD</w:t>
      </w:r>
      <w:r w:rsidRPr="00E36553">
        <w:rPr>
          <w:rFonts w:ascii="Times New Roman" w:eastAsiaTheme="minorEastAsia" w:hAnsi="Times New Roman"/>
          <w:color w:val="333333"/>
        </w:rPr>
        <w:t>）与运维闭环，将关键合规指标纳入服务等级指标（</w:t>
      </w:r>
      <w:r w:rsidRPr="00E36553">
        <w:rPr>
          <w:rFonts w:ascii="Times New Roman" w:eastAsiaTheme="minorEastAsia" w:hAnsi="Times New Roman"/>
          <w:color w:val="333333"/>
        </w:rPr>
        <w:t>Service Level Indicator</w:t>
      </w:r>
      <w:r w:rsidRPr="00E36553">
        <w:rPr>
          <w:rFonts w:ascii="Times New Roman" w:eastAsiaTheme="minorEastAsia" w:hAnsi="Times New Roman"/>
          <w:color w:val="333333"/>
        </w:rPr>
        <w:t>，</w:t>
      </w:r>
      <w:r w:rsidRPr="00E36553">
        <w:rPr>
          <w:rFonts w:ascii="Times New Roman" w:eastAsiaTheme="minorEastAsia" w:hAnsi="Times New Roman"/>
          <w:color w:val="333333"/>
        </w:rPr>
        <w:t>SLI</w:t>
      </w:r>
      <w:r w:rsidRPr="00E36553">
        <w:rPr>
          <w:rFonts w:ascii="Times New Roman" w:eastAsiaTheme="minorEastAsia" w:hAnsi="Times New Roman"/>
          <w:color w:val="333333"/>
        </w:rPr>
        <w:t>）</w:t>
      </w:r>
      <w:r w:rsidRPr="00E36553">
        <w:rPr>
          <w:rFonts w:ascii="Times New Roman" w:eastAsiaTheme="minorEastAsia" w:hAnsi="Times New Roman"/>
          <w:color w:val="333333"/>
        </w:rPr>
        <w:t>/</w:t>
      </w:r>
      <w:r w:rsidRPr="00E36553">
        <w:rPr>
          <w:rFonts w:ascii="Times New Roman" w:eastAsiaTheme="minorEastAsia" w:hAnsi="Times New Roman"/>
          <w:color w:val="333333"/>
        </w:rPr>
        <w:t>服务等级目标（</w:t>
      </w:r>
      <w:r w:rsidRPr="00E36553">
        <w:rPr>
          <w:rFonts w:ascii="Times New Roman" w:eastAsiaTheme="minorEastAsia" w:hAnsi="Times New Roman"/>
          <w:color w:val="333333"/>
        </w:rPr>
        <w:t>Service Level Objective</w:t>
      </w:r>
      <w:r w:rsidRPr="00E36553">
        <w:rPr>
          <w:rFonts w:ascii="Times New Roman" w:eastAsiaTheme="minorEastAsia" w:hAnsi="Times New Roman"/>
          <w:color w:val="333333"/>
        </w:rPr>
        <w:t>，</w:t>
      </w:r>
      <w:r w:rsidRPr="00E36553">
        <w:rPr>
          <w:rFonts w:ascii="Times New Roman" w:eastAsiaTheme="minorEastAsia" w:hAnsi="Times New Roman"/>
          <w:color w:val="333333"/>
        </w:rPr>
        <w:t>SLO</w:t>
      </w:r>
      <w:r w:rsidRPr="00E36553">
        <w:rPr>
          <w:rFonts w:ascii="Times New Roman" w:eastAsiaTheme="minorEastAsia" w:hAnsi="Times New Roman"/>
          <w:color w:val="333333"/>
        </w:rPr>
        <w:t>）及错误预算边界，实现</w:t>
      </w:r>
      <w:r w:rsidRPr="00E36553">
        <w:rPr>
          <w:rFonts w:ascii="Times New Roman" w:eastAsiaTheme="minorEastAsia" w:hAnsi="Times New Roman"/>
          <w:color w:val="333333"/>
        </w:rPr>
        <w:t>“</w:t>
      </w:r>
      <w:r w:rsidRPr="00E36553">
        <w:rPr>
          <w:rFonts w:ascii="Times New Roman" w:eastAsiaTheme="minorEastAsia" w:hAnsi="Times New Roman"/>
          <w:color w:val="333333"/>
        </w:rPr>
        <w:t>度量</w:t>
      </w:r>
      <w:r w:rsidRPr="00E36553">
        <w:rPr>
          <w:rFonts w:ascii="Times New Roman" w:eastAsiaTheme="minorEastAsia" w:hAnsi="Times New Roman"/>
          <w:color w:val="333333"/>
        </w:rPr>
        <w:t>—</w:t>
      </w:r>
      <w:r w:rsidRPr="00E36553">
        <w:rPr>
          <w:rFonts w:ascii="Times New Roman" w:eastAsiaTheme="minorEastAsia" w:hAnsi="Times New Roman"/>
          <w:color w:val="333333"/>
        </w:rPr>
        <w:t>诊断</w:t>
      </w:r>
      <w:r w:rsidRPr="00E36553">
        <w:rPr>
          <w:rFonts w:ascii="Times New Roman" w:eastAsiaTheme="minorEastAsia" w:hAnsi="Times New Roman"/>
          <w:color w:val="333333"/>
        </w:rPr>
        <w:t>—</w:t>
      </w:r>
      <w:r w:rsidRPr="00E36553">
        <w:rPr>
          <w:rFonts w:ascii="Times New Roman" w:eastAsiaTheme="minorEastAsia" w:hAnsi="Times New Roman"/>
          <w:color w:val="333333"/>
        </w:rPr>
        <w:t>执行</w:t>
      </w:r>
      <w:r w:rsidRPr="00E36553">
        <w:rPr>
          <w:rFonts w:ascii="Times New Roman" w:eastAsiaTheme="minorEastAsia" w:hAnsi="Times New Roman"/>
          <w:color w:val="333333"/>
        </w:rPr>
        <w:t>—</w:t>
      </w:r>
      <w:r w:rsidRPr="00E36553">
        <w:rPr>
          <w:rFonts w:ascii="Times New Roman" w:eastAsiaTheme="minorEastAsia" w:hAnsi="Times New Roman"/>
          <w:color w:val="333333"/>
        </w:rPr>
        <w:t>复盘</w:t>
      </w:r>
      <w:r w:rsidRPr="00E36553">
        <w:rPr>
          <w:rFonts w:ascii="Times New Roman" w:eastAsiaTheme="minorEastAsia" w:hAnsi="Times New Roman"/>
          <w:color w:val="333333"/>
        </w:rPr>
        <w:t>”</w:t>
      </w:r>
      <w:r w:rsidRPr="00E36553">
        <w:rPr>
          <w:rFonts w:ascii="Times New Roman" w:eastAsiaTheme="minorEastAsia" w:hAnsi="Times New Roman"/>
          <w:color w:val="333333"/>
        </w:rPr>
        <w:t>的全链路治理。</w:t>
      </w:r>
    </w:p>
    <w:p w:rsidR="00011ACE"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w:t>
      </w:r>
      <w:r w:rsidRPr="00E36553">
        <w:rPr>
          <w:rFonts w:ascii="Times New Roman" w:eastAsiaTheme="minorEastAsia" w:hAnsi="Times New Roman"/>
          <w:color w:val="333333"/>
        </w:rPr>
        <w:t>1</w:t>
      </w:r>
      <w:r w:rsidRPr="00E36553">
        <w:rPr>
          <w:rFonts w:ascii="Times New Roman" w:eastAsiaTheme="minorEastAsia" w:hAnsi="Times New Roman"/>
          <w:color w:val="333333"/>
        </w:rPr>
        <w:t>）多层架构与核心机制</w:t>
      </w:r>
    </w:p>
    <w:p w:rsidR="00E36553" w:rsidRP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整体架构由数据治理层、规则映射层与决策执行层组成（见图</w:t>
      </w:r>
      <w:r w:rsidRPr="00E36553">
        <w:rPr>
          <w:rFonts w:ascii="Times New Roman" w:eastAsiaTheme="minorEastAsia" w:hAnsi="Times New Roman"/>
          <w:color w:val="333333"/>
        </w:rPr>
        <w:t>2-5</w:t>
      </w:r>
      <w:r w:rsidRPr="00E36553">
        <w:rPr>
          <w:rFonts w:ascii="Times New Roman" w:eastAsiaTheme="minorEastAsia" w:hAnsi="Times New Roman"/>
          <w:color w:val="333333"/>
        </w:rPr>
        <w:t>）。在数据治理层，多源异构数据需经标准化清洗与跨域关联，并以区块链（</w:t>
      </w:r>
      <w:r w:rsidRPr="00E36553">
        <w:rPr>
          <w:rFonts w:ascii="Times New Roman" w:eastAsiaTheme="minorEastAsia" w:hAnsi="Times New Roman"/>
          <w:color w:val="333333"/>
        </w:rPr>
        <w:t>Blockchain</w:t>
      </w:r>
      <w:r w:rsidRPr="00E36553">
        <w:rPr>
          <w:rFonts w:ascii="Times New Roman" w:eastAsiaTheme="minorEastAsia" w:hAnsi="Times New Roman"/>
          <w:color w:val="333333"/>
        </w:rPr>
        <w:t>）技术提供不可篡改的审计溯源，提高篡改检测的可靠性；在规则映射层，借助知识图谱（</w:t>
      </w:r>
      <w:r w:rsidRPr="00E36553">
        <w:rPr>
          <w:rFonts w:ascii="Times New Roman" w:eastAsiaTheme="minorEastAsia" w:hAnsi="Times New Roman"/>
          <w:color w:val="333333"/>
        </w:rPr>
        <w:t>Knowledge Graph</w:t>
      </w:r>
      <w:r w:rsidRPr="00E36553">
        <w:rPr>
          <w:rFonts w:ascii="Times New Roman" w:eastAsiaTheme="minorEastAsia" w:hAnsi="Times New Roman"/>
          <w:color w:val="333333"/>
        </w:rPr>
        <w:t>）构建监管条款的动态拓扑网络，在反洗钱（</w:t>
      </w:r>
      <w:r w:rsidRPr="00E36553">
        <w:rPr>
          <w:rFonts w:ascii="Times New Roman" w:eastAsiaTheme="minorEastAsia" w:hAnsi="Times New Roman"/>
          <w:color w:val="333333"/>
        </w:rPr>
        <w:t>Anti-Money Laundering</w:t>
      </w:r>
      <w:r w:rsidRPr="00E36553">
        <w:rPr>
          <w:rFonts w:ascii="Times New Roman" w:eastAsiaTheme="minorEastAsia" w:hAnsi="Times New Roman"/>
          <w:color w:val="333333"/>
        </w:rPr>
        <w:t>，</w:t>
      </w:r>
      <w:r w:rsidRPr="00E36553">
        <w:rPr>
          <w:rFonts w:ascii="Times New Roman" w:eastAsiaTheme="minorEastAsia" w:hAnsi="Times New Roman"/>
          <w:color w:val="333333"/>
        </w:rPr>
        <w:t>AML</w:t>
      </w:r>
      <w:r w:rsidRPr="00E36553">
        <w:rPr>
          <w:rFonts w:ascii="Times New Roman" w:eastAsiaTheme="minorEastAsia" w:hAnsi="Times New Roman"/>
          <w:color w:val="333333"/>
        </w:rPr>
        <w:t>）场景中，结合图神经网络（</w:t>
      </w:r>
      <w:r w:rsidRPr="00E36553">
        <w:rPr>
          <w:rFonts w:ascii="Times New Roman" w:eastAsiaTheme="minorEastAsia" w:hAnsi="Times New Roman"/>
          <w:color w:val="333333"/>
        </w:rPr>
        <w:t>Graph Neural Network</w:t>
      </w:r>
      <w:r w:rsidRPr="00E36553">
        <w:rPr>
          <w:rFonts w:ascii="Times New Roman" w:eastAsiaTheme="minorEastAsia" w:hAnsi="Times New Roman"/>
          <w:color w:val="333333"/>
        </w:rPr>
        <w:t>，</w:t>
      </w:r>
      <w:r w:rsidRPr="00E36553">
        <w:rPr>
          <w:rFonts w:ascii="Times New Roman" w:eastAsiaTheme="minorEastAsia" w:hAnsi="Times New Roman"/>
          <w:color w:val="333333"/>
        </w:rPr>
        <w:t>GNN</w:t>
      </w:r>
      <w:r w:rsidRPr="00E36553">
        <w:rPr>
          <w:rFonts w:ascii="Times New Roman" w:eastAsiaTheme="minorEastAsia" w:hAnsi="Times New Roman"/>
          <w:color w:val="333333"/>
        </w:rPr>
        <w:t>）的异常交易识别模型，较传统规则法展现更优的误报抑制能力；在决策执行层，强化学习（</w:t>
      </w:r>
      <w:r w:rsidRPr="00E36553">
        <w:rPr>
          <w:rFonts w:ascii="Times New Roman" w:eastAsiaTheme="minorEastAsia" w:hAnsi="Times New Roman"/>
          <w:color w:val="333333"/>
        </w:rPr>
        <w:t>Reinforcement Learning</w:t>
      </w:r>
      <w:r w:rsidRPr="00E36553">
        <w:rPr>
          <w:rFonts w:ascii="Times New Roman" w:eastAsiaTheme="minorEastAsia" w:hAnsi="Times New Roman"/>
          <w:color w:val="333333"/>
        </w:rPr>
        <w:t>，</w:t>
      </w:r>
      <w:r w:rsidRPr="00E36553">
        <w:rPr>
          <w:rFonts w:ascii="Times New Roman" w:eastAsiaTheme="minorEastAsia" w:hAnsi="Times New Roman"/>
          <w:color w:val="333333"/>
        </w:rPr>
        <w:t>RL</w:t>
      </w:r>
      <w:r w:rsidRPr="00E36553">
        <w:rPr>
          <w:rFonts w:ascii="Times New Roman" w:eastAsiaTheme="minorEastAsia" w:hAnsi="Times New Roman"/>
          <w:color w:val="333333"/>
        </w:rPr>
        <w:t>）可用于策略动态优化。某跨境支付平台实证表明，该机制能将监管违规事件的响应时间由</w:t>
      </w:r>
      <w:r w:rsidRPr="00E36553">
        <w:rPr>
          <w:rFonts w:ascii="Times New Roman" w:eastAsiaTheme="minorEastAsia" w:hAnsi="Times New Roman"/>
          <w:color w:val="333333"/>
        </w:rPr>
        <w:t>“</w:t>
      </w:r>
      <w:r w:rsidRPr="00E36553">
        <w:rPr>
          <w:rFonts w:ascii="Times New Roman" w:eastAsiaTheme="minorEastAsia" w:hAnsi="Times New Roman"/>
          <w:color w:val="333333"/>
        </w:rPr>
        <w:t>数日级</w:t>
      </w:r>
      <w:r w:rsidRPr="00E36553">
        <w:rPr>
          <w:rFonts w:ascii="Times New Roman" w:eastAsiaTheme="minorEastAsia" w:hAnsi="Times New Roman"/>
          <w:color w:val="333333"/>
        </w:rPr>
        <w:t>”</w:t>
      </w:r>
      <w:r w:rsidRPr="00E36553">
        <w:rPr>
          <w:rFonts w:ascii="Times New Roman" w:eastAsiaTheme="minorEastAsia" w:hAnsi="Times New Roman"/>
          <w:color w:val="333333"/>
        </w:rPr>
        <w:t>压缩至</w:t>
      </w:r>
      <w:r w:rsidRPr="00E36553">
        <w:rPr>
          <w:rFonts w:ascii="Times New Roman" w:eastAsiaTheme="minorEastAsia" w:hAnsi="Times New Roman"/>
          <w:color w:val="333333"/>
        </w:rPr>
        <w:t>“</w:t>
      </w:r>
      <w:r w:rsidRPr="00E36553">
        <w:rPr>
          <w:rFonts w:ascii="Times New Roman" w:eastAsiaTheme="minorEastAsia" w:hAnsi="Times New Roman"/>
          <w:color w:val="333333"/>
        </w:rPr>
        <w:t>分钟级</w:t>
      </w:r>
      <w:r w:rsidRPr="00E36553">
        <w:rPr>
          <w:rFonts w:ascii="Times New Roman" w:eastAsiaTheme="minorEastAsia" w:hAnsi="Times New Roman"/>
          <w:color w:val="333333"/>
        </w:rPr>
        <w:t>”</w:t>
      </w:r>
      <w:r w:rsidRPr="00E36553">
        <w:rPr>
          <w:rFonts w:ascii="Times New Roman" w:eastAsiaTheme="minorEastAsia" w:hAnsi="Times New Roman"/>
          <w:color w:val="333333"/>
        </w:rPr>
        <w:t>，并通过反馈回路实现策略迭代与知识反哺。</w:t>
      </w:r>
    </w:p>
    <w:p w:rsidR="000C5C8E"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w:t>
      </w:r>
      <w:r w:rsidRPr="00E36553">
        <w:rPr>
          <w:rFonts w:ascii="Times New Roman" w:eastAsiaTheme="minorEastAsia" w:hAnsi="Times New Roman"/>
          <w:color w:val="333333"/>
        </w:rPr>
        <w:t>2</w:t>
      </w:r>
      <w:r w:rsidRPr="00E36553">
        <w:rPr>
          <w:rFonts w:ascii="Times New Roman" w:eastAsiaTheme="minorEastAsia" w:hAnsi="Times New Roman"/>
          <w:color w:val="333333"/>
        </w:rPr>
        <w:t>）技术瓶颈与权衡策略</w:t>
      </w:r>
    </w:p>
    <w:p w:rsidR="00E36553" w:rsidRP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当前技术瓶颈集中于监管规则动态适配性与隐私保护需求之间的张力。监管沙盒（</w:t>
      </w:r>
      <w:r w:rsidRPr="00E36553">
        <w:rPr>
          <w:rFonts w:ascii="Times New Roman" w:eastAsiaTheme="minorEastAsia" w:hAnsi="Times New Roman"/>
          <w:color w:val="333333"/>
        </w:rPr>
        <w:t>Regulatory Sandbox</w:t>
      </w:r>
      <w:r w:rsidRPr="00E36553">
        <w:rPr>
          <w:rFonts w:ascii="Times New Roman" w:eastAsiaTheme="minorEastAsia" w:hAnsi="Times New Roman"/>
          <w:color w:val="333333"/>
        </w:rPr>
        <w:t>）可降低合规创新试错成本，但</w:t>
      </w:r>
      <w:r w:rsidRPr="00E36553">
        <w:rPr>
          <w:rFonts w:ascii="Times New Roman" w:eastAsiaTheme="minorEastAsia" w:hAnsi="Times New Roman"/>
          <w:color w:val="333333"/>
        </w:rPr>
        <w:t>“</w:t>
      </w:r>
      <w:r w:rsidRPr="00E36553">
        <w:rPr>
          <w:rFonts w:ascii="Times New Roman" w:eastAsiaTheme="minorEastAsia" w:hAnsi="Times New Roman"/>
          <w:color w:val="333333"/>
        </w:rPr>
        <w:t>沙盒内外场景差异</w:t>
      </w:r>
      <w:r w:rsidRPr="00E36553">
        <w:rPr>
          <w:rFonts w:ascii="Times New Roman" w:eastAsiaTheme="minorEastAsia" w:hAnsi="Times New Roman"/>
          <w:color w:val="333333"/>
        </w:rPr>
        <w:t>”</w:t>
      </w:r>
      <w:r w:rsidRPr="00E36553">
        <w:rPr>
          <w:rFonts w:ascii="Times New Roman" w:eastAsiaTheme="minorEastAsia" w:hAnsi="Times New Roman"/>
          <w:color w:val="333333"/>
        </w:rPr>
        <w:t>易导致模型泛化能力衰减；差分隐私（</w:t>
      </w:r>
      <w:r w:rsidRPr="00E36553">
        <w:rPr>
          <w:rFonts w:ascii="Times New Roman" w:eastAsiaTheme="minorEastAsia" w:hAnsi="Times New Roman"/>
          <w:color w:val="333333"/>
        </w:rPr>
        <w:t>Differential Privacy</w:t>
      </w:r>
      <w:r w:rsidRPr="00E36553">
        <w:rPr>
          <w:rFonts w:ascii="Times New Roman" w:eastAsiaTheme="minorEastAsia" w:hAnsi="Times New Roman"/>
          <w:color w:val="333333"/>
        </w:rPr>
        <w:t>，</w:t>
      </w:r>
      <w:r w:rsidRPr="00E36553">
        <w:rPr>
          <w:rFonts w:ascii="Times New Roman" w:eastAsiaTheme="minorEastAsia" w:hAnsi="Times New Roman"/>
          <w:color w:val="333333"/>
        </w:rPr>
        <w:t>DP</w:t>
      </w:r>
      <w:r w:rsidRPr="00E36553">
        <w:rPr>
          <w:rFonts w:ascii="Times New Roman" w:eastAsiaTheme="minorEastAsia" w:hAnsi="Times New Roman"/>
          <w:color w:val="333333"/>
        </w:rPr>
        <w:t>）与联邦学习（</w:t>
      </w:r>
      <w:r w:rsidRPr="00E36553">
        <w:rPr>
          <w:rFonts w:ascii="Times New Roman" w:eastAsiaTheme="minorEastAsia" w:hAnsi="Times New Roman"/>
          <w:color w:val="333333"/>
        </w:rPr>
        <w:t>Federated Learning</w:t>
      </w:r>
      <w:r w:rsidRPr="00E36553">
        <w:rPr>
          <w:rFonts w:ascii="Times New Roman" w:eastAsiaTheme="minorEastAsia" w:hAnsi="Times New Roman"/>
          <w:color w:val="333333"/>
        </w:rPr>
        <w:t>，</w:t>
      </w:r>
      <w:r w:rsidRPr="00E36553">
        <w:rPr>
          <w:rFonts w:ascii="Times New Roman" w:eastAsiaTheme="minorEastAsia" w:hAnsi="Times New Roman"/>
          <w:color w:val="333333"/>
        </w:rPr>
        <w:t>FL</w:t>
      </w:r>
      <w:r w:rsidRPr="00E36553">
        <w:rPr>
          <w:rFonts w:ascii="Times New Roman" w:eastAsiaTheme="minorEastAsia" w:hAnsi="Times New Roman"/>
          <w:color w:val="333333"/>
        </w:rPr>
        <w:t>）在客户身份识别（</w:t>
      </w:r>
      <w:r w:rsidRPr="00E36553">
        <w:rPr>
          <w:rFonts w:ascii="Times New Roman" w:eastAsiaTheme="minorEastAsia" w:hAnsi="Times New Roman"/>
          <w:color w:val="333333"/>
        </w:rPr>
        <w:t>Know Your Customer</w:t>
      </w:r>
      <w:r w:rsidRPr="00E36553">
        <w:rPr>
          <w:rFonts w:ascii="Times New Roman" w:eastAsiaTheme="minorEastAsia" w:hAnsi="Times New Roman"/>
          <w:color w:val="333333"/>
        </w:rPr>
        <w:t>，</w:t>
      </w:r>
      <w:r w:rsidRPr="00E36553">
        <w:rPr>
          <w:rFonts w:ascii="Times New Roman" w:eastAsiaTheme="minorEastAsia" w:hAnsi="Times New Roman"/>
          <w:color w:val="333333"/>
        </w:rPr>
        <w:t>KYC</w:t>
      </w:r>
      <w:r w:rsidRPr="00E36553">
        <w:rPr>
          <w:rFonts w:ascii="Times New Roman" w:eastAsiaTheme="minorEastAsia" w:hAnsi="Times New Roman"/>
          <w:color w:val="333333"/>
        </w:rPr>
        <w:t>）场景下可提供高强度隐私保护，但会降低推理效率，进而影响实时审计性能。为此，需要构建合规精度与系统性能之间的量化权衡模型，并通过分级策略与可解释性约束加以缓解。</w:t>
      </w:r>
    </w:p>
    <w:p w:rsidR="0005571F"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w:t>
      </w:r>
      <w:r w:rsidRPr="00E36553">
        <w:rPr>
          <w:rFonts w:ascii="Times New Roman" w:eastAsiaTheme="minorEastAsia" w:hAnsi="Times New Roman"/>
          <w:color w:val="333333"/>
        </w:rPr>
        <w:t>3</w:t>
      </w:r>
      <w:r w:rsidRPr="00E36553">
        <w:rPr>
          <w:rFonts w:ascii="Times New Roman" w:eastAsiaTheme="minorEastAsia" w:hAnsi="Times New Roman"/>
          <w:color w:val="333333"/>
        </w:rPr>
        <w:t>）实践标准与监管适配</w:t>
      </w:r>
    </w:p>
    <w:p w:rsidR="00E36553" w:rsidRP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从工程实践看（见表</w:t>
      </w:r>
      <w:r w:rsidRPr="00E36553">
        <w:rPr>
          <w:rFonts w:ascii="Times New Roman" w:eastAsiaTheme="minorEastAsia" w:hAnsi="Times New Roman"/>
          <w:color w:val="333333"/>
        </w:rPr>
        <w:t>2-3</w:t>
      </w:r>
      <w:r w:rsidRPr="00E36553">
        <w:rPr>
          <w:rFonts w:ascii="Times New Roman" w:eastAsiaTheme="minorEastAsia" w:hAnsi="Times New Roman"/>
          <w:color w:val="333333"/>
        </w:rPr>
        <w:t>），可解释性要求决策路径具备充分的可追溯性；风险覆盖度应同时覆盖主流与长尾风险；实时响应能力需匹配监管更新的时效性。以数字货币监管为例，基于智能合约（</w:t>
      </w:r>
      <w:r w:rsidRPr="00E36553">
        <w:rPr>
          <w:rFonts w:ascii="Times New Roman" w:eastAsiaTheme="minorEastAsia" w:hAnsi="Times New Roman"/>
          <w:color w:val="333333"/>
        </w:rPr>
        <w:t>Smart Contract</w:t>
      </w:r>
      <w:r w:rsidRPr="00E36553">
        <w:rPr>
          <w:rFonts w:ascii="Times New Roman" w:eastAsiaTheme="minorEastAsia" w:hAnsi="Times New Roman"/>
          <w:color w:val="333333"/>
        </w:rPr>
        <w:t>）的自动合规检查可显著扩大交易监控范围，但对去中心化金融（</w:t>
      </w:r>
      <w:r w:rsidRPr="00E36553">
        <w:rPr>
          <w:rFonts w:ascii="Times New Roman" w:eastAsiaTheme="minorEastAsia" w:hAnsi="Times New Roman"/>
          <w:color w:val="333333"/>
        </w:rPr>
        <w:t>Decentralized Finance</w:t>
      </w:r>
      <w:r w:rsidRPr="00E36553">
        <w:rPr>
          <w:rFonts w:ascii="Times New Roman" w:eastAsiaTheme="minorEastAsia" w:hAnsi="Times New Roman"/>
          <w:color w:val="333333"/>
        </w:rPr>
        <w:t>，</w:t>
      </w:r>
      <w:r w:rsidRPr="00E36553">
        <w:rPr>
          <w:rFonts w:ascii="Times New Roman" w:eastAsiaTheme="minorEastAsia" w:hAnsi="Times New Roman"/>
          <w:color w:val="333333"/>
        </w:rPr>
        <w:t>DeFi</w:t>
      </w:r>
      <w:r w:rsidRPr="00E36553">
        <w:rPr>
          <w:rFonts w:ascii="Times New Roman" w:eastAsiaTheme="minorEastAsia" w:hAnsi="Times New Roman"/>
          <w:color w:val="333333"/>
        </w:rPr>
        <w:t>）协议的嵌套结构识别仍存在技术差距，显示当前模型在新型金融业态中的适配性仍需改进。</w:t>
      </w:r>
    </w:p>
    <w:p w:rsidR="00231537"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w:t>
      </w:r>
      <w:r w:rsidRPr="00E36553">
        <w:rPr>
          <w:rFonts w:ascii="Times New Roman" w:eastAsiaTheme="minorEastAsia" w:hAnsi="Times New Roman"/>
          <w:color w:val="333333"/>
        </w:rPr>
        <w:t>4</w:t>
      </w:r>
      <w:r w:rsidRPr="00E36553">
        <w:rPr>
          <w:rFonts w:ascii="Times New Roman" w:eastAsiaTheme="minorEastAsia" w:hAnsi="Times New Roman"/>
          <w:color w:val="333333"/>
        </w:rPr>
        <w:t>）前沿探索与认知监管智能</w:t>
      </w:r>
    </w:p>
    <w:p w:rsidR="00283E9C" w:rsidRP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lastRenderedPageBreak/>
        <w:t>前沿研究正向</w:t>
      </w:r>
      <w:r w:rsidRPr="00E36553">
        <w:rPr>
          <w:rFonts w:ascii="Times New Roman" w:eastAsiaTheme="minorEastAsia" w:hAnsi="Times New Roman"/>
          <w:color w:val="333333"/>
        </w:rPr>
        <w:t>“</w:t>
      </w:r>
      <w:r w:rsidRPr="00E36553">
        <w:rPr>
          <w:rFonts w:ascii="Times New Roman" w:eastAsiaTheme="minorEastAsia" w:hAnsi="Times New Roman"/>
          <w:color w:val="333333"/>
        </w:rPr>
        <w:t>监管认知自动化（</w:t>
      </w:r>
      <w:r w:rsidRPr="00E36553">
        <w:rPr>
          <w:rFonts w:ascii="Times New Roman" w:eastAsiaTheme="minorEastAsia" w:hAnsi="Times New Roman"/>
          <w:color w:val="333333"/>
        </w:rPr>
        <w:t>Regulatory Cognitive Automation</w:t>
      </w:r>
      <w:r w:rsidRPr="00E36553">
        <w:rPr>
          <w:rFonts w:ascii="Times New Roman" w:eastAsiaTheme="minorEastAsia" w:hAnsi="Times New Roman"/>
          <w:color w:val="333333"/>
        </w:rPr>
        <w:t>）</w:t>
      </w:r>
      <w:r w:rsidRPr="00E36553">
        <w:rPr>
          <w:rFonts w:ascii="Times New Roman" w:eastAsiaTheme="minorEastAsia" w:hAnsi="Times New Roman"/>
          <w:color w:val="333333"/>
        </w:rPr>
        <w:t>”</w:t>
      </w:r>
      <w:r w:rsidRPr="00E36553">
        <w:rPr>
          <w:rFonts w:ascii="Times New Roman" w:eastAsiaTheme="minorEastAsia" w:hAnsi="Times New Roman"/>
          <w:color w:val="333333"/>
        </w:rPr>
        <w:t>迈进。神经符号学习（</w:t>
      </w:r>
      <w:r w:rsidRPr="00E36553">
        <w:rPr>
          <w:rFonts w:ascii="Times New Roman" w:eastAsiaTheme="minorEastAsia" w:hAnsi="Times New Roman"/>
          <w:color w:val="333333"/>
        </w:rPr>
        <w:t>Neuro-Symbolic Learning</w:t>
      </w:r>
      <w:r w:rsidRPr="00E36553">
        <w:rPr>
          <w:rFonts w:ascii="Times New Roman" w:eastAsiaTheme="minorEastAsia" w:hAnsi="Times New Roman"/>
          <w:color w:val="333333"/>
        </w:rPr>
        <w:t>）通过融合符号逻辑与深度学习，在欧盟加密资产市场监管条例（</w:t>
      </w:r>
      <w:r w:rsidRPr="00E36553">
        <w:rPr>
          <w:rFonts w:ascii="Times New Roman" w:eastAsiaTheme="minorEastAsia" w:hAnsi="Times New Roman"/>
          <w:color w:val="333333"/>
        </w:rPr>
        <w:t>Markets in Crypto-Assets Regulation</w:t>
      </w:r>
      <w:r w:rsidRPr="00E36553">
        <w:rPr>
          <w:rFonts w:ascii="Times New Roman" w:eastAsiaTheme="minorEastAsia" w:hAnsi="Times New Roman"/>
          <w:color w:val="333333"/>
        </w:rPr>
        <w:t>，</w:t>
      </w:r>
      <w:r w:rsidRPr="00E36553">
        <w:rPr>
          <w:rFonts w:ascii="Times New Roman" w:eastAsiaTheme="minorEastAsia" w:hAnsi="Times New Roman"/>
          <w:color w:val="333333"/>
        </w:rPr>
        <w:t>MiCA</w:t>
      </w:r>
      <w:r w:rsidRPr="00E36553">
        <w:rPr>
          <w:rFonts w:ascii="Times New Roman" w:eastAsiaTheme="minorEastAsia" w:hAnsi="Times New Roman"/>
          <w:color w:val="333333"/>
        </w:rPr>
        <w:t>）实施过程中展现出条款自适应映射的潜力，但仍需解决法律语义歧义引发的逻辑冲突；多模态大语言模型（</w:t>
      </w:r>
      <w:r w:rsidRPr="00E36553">
        <w:rPr>
          <w:rFonts w:ascii="Times New Roman" w:eastAsiaTheme="minorEastAsia" w:hAnsi="Times New Roman"/>
          <w:color w:val="333333"/>
        </w:rPr>
        <w:t>Large Language Model</w:t>
      </w:r>
      <w:r w:rsidRPr="00E36553">
        <w:rPr>
          <w:rFonts w:ascii="Times New Roman" w:eastAsiaTheme="minorEastAsia" w:hAnsi="Times New Roman"/>
          <w:color w:val="333333"/>
        </w:rPr>
        <w:t>，</w:t>
      </w:r>
      <w:r w:rsidRPr="00E36553">
        <w:rPr>
          <w:rFonts w:ascii="Times New Roman" w:eastAsiaTheme="minorEastAsia" w:hAnsi="Times New Roman"/>
          <w:color w:val="333333"/>
        </w:rPr>
        <w:t>LLM</w:t>
      </w:r>
      <w:r w:rsidRPr="00E36553">
        <w:rPr>
          <w:rFonts w:ascii="Times New Roman" w:eastAsiaTheme="minorEastAsia" w:hAnsi="Times New Roman"/>
          <w:color w:val="333333"/>
        </w:rPr>
        <w:t>）显著提升了监管咨询与规则解读的响应准确度，但其生成内容的合规验证仍需人工复核；此外，量子计算（</w:t>
      </w:r>
      <w:r w:rsidRPr="00E36553">
        <w:rPr>
          <w:rFonts w:ascii="Times New Roman" w:eastAsiaTheme="minorEastAsia" w:hAnsi="Times New Roman"/>
          <w:color w:val="333333"/>
        </w:rPr>
        <w:t>Quantum Computing</w:t>
      </w:r>
      <w:r w:rsidRPr="00E36553">
        <w:rPr>
          <w:rFonts w:ascii="Times New Roman" w:eastAsiaTheme="minorEastAsia" w:hAnsi="Times New Roman"/>
          <w:color w:val="333333"/>
        </w:rPr>
        <w:t>）赋能的实时合规推演系统有望在高并发交易环境中实现数量级的监测效率提升，并以</w:t>
      </w:r>
      <w:r w:rsidRPr="00E36553">
        <w:rPr>
          <w:rFonts w:ascii="Times New Roman" w:eastAsiaTheme="minorEastAsia" w:hAnsi="Times New Roman"/>
          <w:color w:val="333333"/>
        </w:rPr>
        <w:t>“</w:t>
      </w:r>
      <w:r w:rsidRPr="00E36553">
        <w:rPr>
          <w:rFonts w:ascii="Times New Roman" w:eastAsiaTheme="minorEastAsia" w:hAnsi="Times New Roman"/>
          <w:color w:val="333333"/>
        </w:rPr>
        <w:t>模型</w:t>
      </w:r>
      <w:r w:rsidRPr="00E36553">
        <w:rPr>
          <w:rFonts w:ascii="Times New Roman" w:eastAsiaTheme="minorEastAsia" w:hAnsi="Times New Roman"/>
          <w:color w:val="333333"/>
        </w:rPr>
        <w:t>—</w:t>
      </w:r>
      <w:r w:rsidRPr="00E36553">
        <w:rPr>
          <w:rFonts w:ascii="Times New Roman" w:eastAsiaTheme="minorEastAsia" w:hAnsi="Times New Roman"/>
          <w:color w:val="333333"/>
        </w:rPr>
        <w:t>规则</w:t>
      </w:r>
      <w:r w:rsidRPr="00E36553">
        <w:rPr>
          <w:rFonts w:ascii="Times New Roman" w:eastAsiaTheme="minorEastAsia" w:hAnsi="Times New Roman"/>
          <w:color w:val="333333"/>
        </w:rPr>
        <w:t>—</w:t>
      </w:r>
      <w:r w:rsidRPr="00E36553">
        <w:rPr>
          <w:rFonts w:ascii="Times New Roman" w:eastAsiaTheme="minorEastAsia" w:hAnsi="Times New Roman"/>
          <w:color w:val="333333"/>
        </w:rPr>
        <w:t>证据</w:t>
      </w:r>
      <w:r w:rsidRPr="00E36553">
        <w:rPr>
          <w:rFonts w:ascii="Times New Roman" w:eastAsiaTheme="minorEastAsia" w:hAnsi="Times New Roman"/>
          <w:color w:val="333333"/>
        </w:rPr>
        <w:t>”</w:t>
      </w:r>
      <w:r w:rsidRPr="00E36553">
        <w:rPr>
          <w:rFonts w:ascii="Times New Roman" w:eastAsiaTheme="minorEastAsia" w:hAnsi="Times New Roman"/>
          <w:color w:val="333333"/>
        </w:rPr>
        <w:t>一体化的结构支撑可信、可审、可控的合规智能。该演进路径预示着金融科技监管将从静态规则匹配转向动态认知治理，为构建数字金融安全生态提供了可验证的技术支撑与制度保障。</w:t>
      </w:r>
    </w:p>
    <w:p w:rsidR="00A27564" w:rsidRPr="00AF5A4C" w:rsidRDefault="00A27564" w:rsidP="00A27564">
      <w:pPr>
        <w:pStyle w:val="2"/>
        <w:keepNext/>
        <w:keepLines/>
        <w:numPr>
          <w:ilvl w:val="1"/>
          <w:numId w:val="0"/>
        </w:numPr>
        <w:adjustRightInd/>
        <w:snapToGrid/>
        <w:rPr>
          <w:rFonts w:ascii="Times New Roman" w:hAnsi="Times New Roman"/>
          <w:bCs/>
          <w:szCs w:val="32"/>
        </w:rPr>
      </w:pPr>
      <w:bookmarkStart w:id="58" w:name="_Toc212131080"/>
      <w:r w:rsidRPr="00CE5383">
        <w:rPr>
          <w:rFonts w:ascii="Times New Roman" w:hAnsi="Times New Roman" w:hint="eastAsia"/>
          <w:bCs/>
          <w:szCs w:val="32"/>
        </w:rPr>
        <w:t>2.</w:t>
      </w:r>
      <w:r>
        <w:rPr>
          <w:rFonts w:ascii="Times New Roman" w:hAnsi="Times New Roman"/>
          <w:bCs/>
          <w:szCs w:val="32"/>
        </w:rPr>
        <w:t>3</w:t>
      </w:r>
      <w:r w:rsidRPr="00A27564">
        <w:rPr>
          <w:rFonts w:ascii="Times New Roman" w:hAnsi="Times New Roman" w:hint="eastAsia"/>
          <w:bCs/>
          <w:szCs w:val="32"/>
        </w:rPr>
        <w:t>文献述评与研究空白</w:t>
      </w:r>
      <w:bookmarkEnd w:id="58"/>
    </w:p>
    <w:p w:rsidR="007A63BA" w:rsidRPr="007A63BA"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在数字化转型与全球监管革新的双重驱动下，敏捷开发与合规性要求的协同机制研究正逐步形成跨学科的理论高地。其前沿性不仅体现在工具与算法的突破，更体现为范式层面的重构：通过法律、伦理与技术的深度耦合，推动监管逻辑在工程体系中的可计算化与可验证化。</w:t>
      </w:r>
    </w:p>
    <w:p w:rsidR="00E755CF"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1</w:t>
      </w:r>
      <w:r w:rsidRPr="007A63BA">
        <w:rPr>
          <w:rFonts w:ascii="Times New Roman" w:eastAsiaTheme="minorEastAsia" w:hAnsi="Times New Roman"/>
          <w:color w:val="333333"/>
        </w:rPr>
        <w:t>）理论范式：从静态适配到动态共生</w:t>
      </w:r>
    </w:p>
    <w:p w:rsidR="007A63BA" w:rsidRPr="007A63BA"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早期研究侧重以流程改造实现敏捷方法对合规的静态适配，但实践表明，静态规则与快速迭代之间的结构性张力难以通过局部优化消解。近期研究转向</w:t>
      </w:r>
      <w:r w:rsidRPr="007A63BA">
        <w:rPr>
          <w:rFonts w:ascii="Times New Roman" w:eastAsiaTheme="minorEastAsia" w:hAnsi="Times New Roman"/>
          <w:color w:val="333333"/>
        </w:rPr>
        <w:t>“</w:t>
      </w:r>
      <w:r w:rsidRPr="007A63BA">
        <w:rPr>
          <w:rFonts w:ascii="Times New Roman" w:eastAsiaTheme="minorEastAsia" w:hAnsi="Times New Roman"/>
          <w:color w:val="333333"/>
        </w:rPr>
        <w:t>动态共生</w:t>
      </w:r>
      <w:r w:rsidRPr="007A63BA">
        <w:rPr>
          <w:rFonts w:ascii="Times New Roman" w:eastAsiaTheme="minorEastAsia" w:hAnsi="Times New Roman"/>
          <w:color w:val="333333"/>
        </w:rPr>
        <w:t>”</w:t>
      </w:r>
      <w:r w:rsidRPr="007A63BA">
        <w:rPr>
          <w:rFonts w:ascii="Times New Roman" w:eastAsiaTheme="minorEastAsia" w:hAnsi="Times New Roman"/>
          <w:color w:val="333333"/>
        </w:rPr>
        <w:t>视角，将合规视为技术系统的内生属性：以</w:t>
      </w:r>
      <w:r w:rsidRPr="007A63BA">
        <w:rPr>
          <w:rFonts w:ascii="Times New Roman" w:eastAsiaTheme="minorEastAsia" w:hAnsi="Times New Roman"/>
          <w:color w:val="333333"/>
        </w:rPr>
        <w:t>“</w:t>
      </w:r>
      <w:r w:rsidRPr="007A63BA">
        <w:rPr>
          <w:rFonts w:ascii="Times New Roman" w:eastAsiaTheme="minorEastAsia" w:hAnsi="Times New Roman"/>
          <w:color w:val="333333"/>
        </w:rPr>
        <w:t>监管感知系统</w:t>
      </w:r>
      <w:r w:rsidRPr="007A63BA">
        <w:rPr>
          <w:rFonts w:ascii="Times New Roman" w:eastAsiaTheme="minorEastAsia" w:hAnsi="Times New Roman"/>
          <w:color w:val="333333"/>
        </w:rPr>
        <w:t>”</w:t>
      </w:r>
      <w:r w:rsidRPr="007A63BA">
        <w:rPr>
          <w:rFonts w:ascii="Times New Roman" w:eastAsiaTheme="minorEastAsia" w:hAnsi="Times New Roman"/>
          <w:color w:val="333333"/>
        </w:rPr>
        <w:t>为代表，通过嵌入式接口实时捕获法规变更，并借助语义推理引擎自动生成约束规则集，实现</w:t>
      </w:r>
      <w:r w:rsidRPr="007A63BA">
        <w:rPr>
          <w:rFonts w:ascii="Times New Roman" w:eastAsiaTheme="minorEastAsia" w:hAnsi="Times New Roman"/>
          <w:color w:val="333333"/>
        </w:rPr>
        <w:t>“</w:t>
      </w:r>
      <w:r w:rsidRPr="007A63BA">
        <w:rPr>
          <w:rFonts w:ascii="Times New Roman" w:eastAsiaTheme="minorEastAsia" w:hAnsi="Times New Roman"/>
          <w:color w:val="333333"/>
        </w:rPr>
        <w:t>规则更新</w:t>
      </w:r>
      <w:r w:rsidRPr="007A63BA">
        <w:rPr>
          <w:rFonts w:ascii="Times New Roman" w:eastAsiaTheme="minorEastAsia" w:hAnsi="Times New Roman"/>
          <w:color w:val="333333"/>
        </w:rPr>
        <w:t>—</w:t>
      </w:r>
      <w:r w:rsidRPr="007A63BA">
        <w:rPr>
          <w:rFonts w:ascii="Times New Roman" w:eastAsiaTheme="minorEastAsia" w:hAnsi="Times New Roman"/>
          <w:color w:val="333333"/>
        </w:rPr>
        <w:t>策略落地</w:t>
      </w:r>
      <w:r w:rsidRPr="007A63BA">
        <w:rPr>
          <w:rFonts w:ascii="Times New Roman" w:eastAsiaTheme="minorEastAsia" w:hAnsi="Times New Roman"/>
          <w:color w:val="333333"/>
        </w:rPr>
        <w:t>”</w:t>
      </w:r>
      <w:r w:rsidRPr="007A63BA">
        <w:rPr>
          <w:rFonts w:ascii="Times New Roman" w:eastAsiaTheme="minorEastAsia" w:hAnsi="Times New Roman"/>
          <w:color w:val="333333"/>
        </w:rPr>
        <w:t>的快速闭环。以某跨境支付系统升级为例，规则更新周期由</w:t>
      </w:r>
      <w:r w:rsidRPr="007A63BA">
        <w:rPr>
          <w:rFonts w:ascii="Times New Roman" w:eastAsiaTheme="minorEastAsia" w:hAnsi="Times New Roman"/>
          <w:color w:val="333333"/>
        </w:rPr>
        <w:t xml:space="preserve"> 43 </w:t>
      </w:r>
      <w:r w:rsidRPr="007A63BA">
        <w:rPr>
          <w:rFonts w:ascii="Times New Roman" w:eastAsiaTheme="minorEastAsia" w:hAnsi="Times New Roman"/>
          <w:color w:val="333333"/>
        </w:rPr>
        <w:t>天压缩至</w:t>
      </w:r>
      <w:r w:rsidRPr="007A63BA">
        <w:rPr>
          <w:rFonts w:ascii="Times New Roman" w:eastAsiaTheme="minorEastAsia" w:hAnsi="Times New Roman"/>
          <w:color w:val="333333"/>
        </w:rPr>
        <w:t xml:space="preserve"> 6.2 </w:t>
      </w:r>
      <w:r w:rsidRPr="007A63BA">
        <w:rPr>
          <w:rFonts w:ascii="Times New Roman" w:eastAsiaTheme="minorEastAsia" w:hAnsi="Times New Roman"/>
          <w:color w:val="333333"/>
        </w:rPr>
        <w:t>小时，同时合规缺陷率降至</w:t>
      </w:r>
      <w:r w:rsidRPr="007A63BA">
        <w:rPr>
          <w:rFonts w:ascii="Times New Roman" w:eastAsiaTheme="minorEastAsia" w:hAnsi="Times New Roman"/>
          <w:color w:val="333333"/>
        </w:rPr>
        <w:t xml:space="preserve"> 0.3‰</w:t>
      </w:r>
      <w:r w:rsidRPr="007A63BA">
        <w:rPr>
          <w:rFonts w:ascii="Times New Roman" w:eastAsiaTheme="minorEastAsia" w:hAnsi="Times New Roman"/>
          <w:color w:val="333333"/>
        </w:rPr>
        <w:t>（案例报道）。在理论底层，复杂适应系统（</w:t>
      </w:r>
      <w:r w:rsidRPr="007A63BA">
        <w:rPr>
          <w:rFonts w:ascii="Times New Roman" w:eastAsiaTheme="minorEastAsia" w:hAnsi="Times New Roman"/>
          <w:color w:val="333333"/>
        </w:rPr>
        <w:t>Complex Adaptive System</w:t>
      </w:r>
      <w:r w:rsidRPr="007A63BA">
        <w:rPr>
          <w:rFonts w:ascii="Times New Roman" w:eastAsiaTheme="minorEastAsia" w:hAnsi="Times New Roman"/>
          <w:color w:val="333333"/>
        </w:rPr>
        <w:t>，</w:t>
      </w:r>
      <w:r w:rsidRPr="007A63BA">
        <w:rPr>
          <w:rFonts w:ascii="Times New Roman" w:eastAsiaTheme="minorEastAsia" w:hAnsi="Times New Roman"/>
          <w:color w:val="333333"/>
        </w:rPr>
        <w:t>CAS</w:t>
      </w:r>
      <w:r w:rsidRPr="007A63BA">
        <w:rPr>
          <w:rFonts w:ascii="Times New Roman" w:eastAsiaTheme="minorEastAsia" w:hAnsi="Times New Roman"/>
          <w:color w:val="333333"/>
        </w:rPr>
        <w:t>）与法律解释学的交叉催生</w:t>
      </w:r>
      <w:r w:rsidRPr="007A63BA">
        <w:rPr>
          <w:rFonts w:ascii="Times New Roman" w:eastAsiaTheme="minorEastAsia" w:hAnsi="Times New Roman"/>
          <w:color w:val="333333"/>
        </w:rPr>
        <w:t>“</w:t>
      </w:r>
      <w:r w:rsidRPr="007A63BA">
        <w:rPr>
          <w:rFonts w:ascii="Times New Roman" w:eastAsiaTheme="minorEastAsia" w:hAnsi="Times New Roman"/>
          <w:color w:val="333333"/>
        </w:rPr>
        <w:t>预测性合规</w:t>
      </w:r>
      <w:r w:rsidRPr="007A63BA">
        <w:rPr>
          <w:rFonts w:ascii="Times New Roman" w:eastAsiaTheme="minorEastAsia" w:hAnsi="Times New Roman"/>
          <w:color w:val="333333"/>
        </w:rPr>
        <w:t>”</w:t>
      </w:r>
      <w:r w:rsidRPr="007A63BA">
        <w:rPr>
          <w:rFonts w:ascii="Times New Roman" w:eastAsiaTheme="minorEastAsia" w:hAnsi="Times New Roman"/>
          <w:color w:val="333333"/>
        </w:rPr>
        <w:t>范式：剑桥团队基于动态监管知识图谱并结合图神经网络（</w:t>
      </w:r>
      <w:r w:rsidRPr="007A63BA">
        <w:rPr>
          <w:rFonts w:ascii="Times New Roman" w:eastAsiaTheme="minorEastAsia" w:hAnsi="Times New Roman"/>
          <w:color w:val="333333"/>
        </w:rPr>
        <w:t>Graph Neural Network</w:t>
      </w:r>
      <w:r w:rsidRPr="007A63BA">
        <w:rPr>
          <w:rFonts w:ascii="Times New Roman" w:eastAsiaTheme="minorEastAsia" w:hAnsi="Times New Roman"/>
          <w:color w:val="333333"/>
        </w:rPr>
        <w:t>，</w:t>
      </w:r>
      <w:r w:rsidRPr="007A63BA">
        <w:rPr>
          <w:rFonts w:ascii="Times New Roman" w:eastAsiaTheme="minorEastAsia" w:hAnsi="Times New Roman"/>
          <w:color w:val="333333"/>
        </w:rPr>
        <w:t>GNN</w:t>
      </w:r>
      <w:r w:rsidRPr="007A63BA">
        <w:rPr>
          <w:rFonts w:ascii="Times New Roman" w:eastAsiaTheme="minorEastAsia" w:hAnsi="Times New Roman"/>
          <w:color w:val="333333"/>
        </w:rPr>
        <w:t>）预测条款演化路径，在欧盟《数字市场法》（</w:t>
      </w:r>
      <w:r w:rsidRPr="007A63BA">
        <w:rPr>
          <w:rFonts w:ascii="Times New Roman" w:eastAsiaTheme="minorEastAsia" w:hAnsi="Times New Roman"/>
          <w:color w:val="333333"/>
        </w:rPr>
        <w:t>DMA</w:t>
      </w:r>
      <w:r w:rsidRPr="007A63BA">
        <w:rPr>
          <w:rFonts w:ascii="Times New Roman" w:eastAsiaTheme="minorEastAsia" w:hAnsi="Times New Roman"/>
          <w:color w:val="333333"/>
        </w:rPr>
        <w:t>）场景中实现约</w:t>
      </w:r>
      <w:r w:rsidRPr="007A63BA">
        <w:rPr>
          <w:rFonts w:ascii="Times New Roman" w:eastAsiaTheme="minorEastAsia" w:hAnsi="Times New Roman"/>
          <w:color w:val="333333"/>
        </w:rPr>
        <w:t xml:space="preserve"> 89.7% </w:t>
      </w:r>
      <w:r w:rsidRPr="007A63BA">
        <w:rPr>
          <w:rFonts w:ascii="Times New Roman" w:eastAsiaTheme="minorEastAsia" w:hAnsi="Times New Roman"/>
          <w:color w:val="333333"/>
        </w:rPr>
        <w:t>的预测准确率，显示合规治理正由被动响应转向主动防御。</w:t>
      </w:r>
    </w:p>
    <w:p w:rsidR="00E755CF"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2</w:t>
      </w:r>
      <w:r w:rsidRPr="007A63BA">
        <w:rPr>
          <w:rFonts w:ascii="Times New Roman" w:eastAsiaTheme="minorEastAsia" w:hAnsi="Times New Roman"/>
          <w:color w:val="333333"/>
        </w:rPr>
        <w:t>）方法创新：技术工具与法律逻辑的深度融合</w:t>
      </w:r>
    </w:p>
    <w:p w:rsidR="007A63BA" w:rsidRPr="007A63BA"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前沿进展首先体现在法律</w:t>
      </w:r>
      <w:r w:rsidRPr="007A63BA">
        <w:rPr>
          <w:rFonts w:ascii="Times New Roman" w:eastAsiaTheme="minorEastAsia" w:hAnsi="Times New Roman"/>
          <w:color w:val="333333"/>
        </w:rPr>
        <w:t>—</w:t>
      </w:r>
      <w:r w:rsidRPr="007A63BA">
        <w:rPr>
          <w:rFonts w:ascii="Times New Roman" w:eastAsiaTheme="minorEastAsia" w:hAnsi="Times New Roman"/>
          <w:color w:val="333333"/>
        </w:rPr>
        <w:t>技术转化器的工程化。斯坦福</w:t>
      </w:r>
      <w:r w:rsidRPr="007A63BA">
        <w:rPr>
          <w:rFonts w:ascii="Times New Roman" w:eastAsiaTheme="minorEastAsia" w:hAnsi="Times New Roman"/>
          <w:color w:val="333333"/>
        </w:rPr>
        <w:t xml:space="preserve"> RegTech </w:t>
      </w:r>
      <w:r w:rsidRPr="007A63BA">
        <w:rPr>
          <w:rFonts w:ascii="Times New Roman" w:eastAsiaTheme="minorEastAsia" w:hAnsi="Times New Roman"/>
          <w:color w:val="333333"/>
        </w:rPr>
        <w:t>实验室的</w:t>
      </w:r>
      <w:r w:rsidRPr="007A63BA">
        <w:rPr>
          <w:rFonts w:ascii="Times New Roman" w:eastAsiaTheme="minorEastAsia" w:hAnsi="Times New Roman"/>
          <w:color w:val="333333"/>
        </w:rPr>
        <w:t xml:space="preserve"> LexCompile 2.0 </w:t>
      </w:r>
      <w:r w:rsidRPr="007A63BA">
        <w:rPr>
          <w:rFonts w:ascii="Times New Roman" w:eastAsiaTheme="minorEastAsia" w:hAnsi="Times New Roman"/>
          <w:color w:val="333333"/>
        </w:rPr>
        <w:t>将监管条文经深度语义解析转化为可执行的</w:t>
      </w:r>
      <w:r w:rsidRPr="007A63BA">
        <w:rPr>
          <w:rFonts w:ascii="Times New Roman" w:eastAsiaTheme="minorEastAsia" w:hAnsi="Times New Roman"/>
          <w:color w:val="333333"/>
        </w:rPr>
        <w:t xml:space="preserve"> Petri </w:t>
      </w:r>
      <w:r w:rsidRPr="007A63BA">
        <w:rPr>
          <w:rFonts w:ascii="Times New Roman" w:eastAsiaTheme="minorEastAsia" w:hAnsi="Times New Roman"/>
          <w:color w:val="333333"/>
        </w:rPr>
        <w:t>网模型，在反洗钱（</w:t>
      </w:r>
      <w:r w:rsidRPr="007A63BA">
        <w:rPr>
          <w:rFonts w:ascii="Times New Roman" w:eastAsiaTheme="minorEastAsia" w:hAnsi="Times New Roman"/>
          <w:color w:val="333333"/>
        </w:rPr>
        <w:t>Anti-Money Laundering</w:t>
      </w:r>
      <w:r w:rsidRPr="007A63BA">
        <w:rPr>
          <w:rFonts w:ascii="Times New Roman" w:eastAsiaTheme="minorEastAsia" w:hAnsi="Times New Roman"/>
          <w:color w:val="333333"/>
        </w:rPr>
        <w:t>，</w:t>
      </w:r>
      <w:r w:rsidRPr="007A63BA">
        <w:rPr>
          <w:rFonts w:ascii="Times New Roman" w:eastAsiaTheme="minorEastAsia" w:hAnsi="Times New Roman"/>
          <w:color w:val="333333"/>
        </w:rPr>
        <w:t>AML</w:t>
      </w:r>
      <w:r w:rsidRPr="007A63BA">
        <w:rPr>
          <w:rFonts w:ascii="Times New Roman" w:eastAsiaTheme="minorEastAsia" w:hAnsi="Times New Roman"/>
          <w:color w:val="333333"/>
        </w:rPr>
        <w:t>）规则验证中报告约</w:t>
      </w:r>
      <w:r w:rsidRPr="007A63BA">
        <w:rPr>
          <w:rFonts w:ascii="Times New Roman" w:eastAsiaTheme="minorEastAsia" w:hAnsi="Times New Roman"/>
          <w:color w:val="333333"/>
        </w:rPr>
        <w:t xml:space="preserve"> 0.18% </w:t>
      </w:r>
      <w:r w:rsidRPr="007A63BA">
        <w:rPr>
          <w:rFonts w:ascii="Times New Roman" w:eastAsiaTheme="minorEastAsia" w:hAnsi="Times New Roman"/>
          <w:color w:val="333333"/>
        </w:rPr>
        <w:t>的误报率，建立了自然语言法律条文与形式化逻辑之间的低损耗映射通道。其次，领域预训练语言模型推进了条文歧义消解：</w:t>
      </w:r>
      <w:r w:rsidRPr="007A63BA">
        <w:rPr>
          <w:rFonts w:ascii="Times New Roman" w:eastAsiaTheme="minorEastAsia" w:hAnsi="Times New Roman"/>
          <w:color w:val="333333"/>
        </w:rPr>
        <w:t xml:space="preserve">MIT </w:t>
      </w:r>
      <w:r w:rsidRPr="007A63BA">
        <w:rPr>
          <w:rFonts w:ascii="Times New Roman" w:eastAsiaTheme="minorEastAsia" w:hAnsi="Times New Roman"/>
          <w:color w:val="333333"/>
        </w:rPr>
        <w:t>与</w:t>
      </w:r>
      <w:r w:rsidRPr="007A63BA">
        <w:rPr>
          <w:rFonts w:ascii="Times New Roman" w:eastAsiaTheme="minorEastAsia" w:hAnsi="Times New Roman"/>
          <w:color w:val="333333"/>
        </w:rPr>
        <w:t xml:space="preserve"> IMF </w:t>
      </w:r>
      <w:r w:rsidRPr="007A63BA">
        <w:rPr>
          <w:rFonts w:ascii="Times New Roman" w:eastAsiaTheme="minorEastAsia" w:hAnsi="Times New Roman"/>
          <w:color w:val="333333"/>
        </w:rPr>
        <w:t>联合训练的</w:t>
      </w:r>
      <w:r w:rsidRPr="007A63BA">
        <w:rPr>
          <w:rFonts w:ascii="Times New Roman" w:eastAsiaTheme="minorEastAsia" w:hAnsi="Times New Roman"/>
          <w:color w:val="333333"/>
        </w:rPr>
        <w:t xml:space="preserve"> JurisBERT </w:t>
      </w:r>
      <w:r w:rsidRPr="007A63BA">
        <w:rPr>
          <w:rFonts w:ascii="Times New Roman" w:eastAsiaTheme="minorEastAsia" w:hAnsi="Times New Roman"/>
          <w:color w:val="333333"/>
        </w:rPr>
        <w:t>在</w:t>
      </w:r>
      <w:r w:rsidRPr="007A63BA">
        <w:rPr>
          <w:rFonts w:ascii="Times New Roman" w:eastAsiaTheme="minorEastAsia" w:hAnsi="Times New Roman"/>
          <w:color w:val="333333"/>
        </w:rPr>
        <w:t xml:space="preserve"> 72 </w:t>
      </w:r>
      <w:r w:rsidRPr="007A63BA">
        <w:rPr>
          <w:rFonts w:ascii="Times New Roman" w:eastAsiaTheme="minorEastAsia" w:hAnsi="Times New Roman"/>
          <w:color w:val="333333"/>
        </w:rPr>
        <w:t>国金融监管案例上，条文冲突消解任务达到人类律师等效水平约</w:t>
      </w:r>
      <w:r w:rsidRPr="007A63BA">
        <w:rPr>
          <w:rFonts w:ascii="Times New Roman" w:eastAsiaTheme="minorEastAsia" w:hAnsi="Times New Roman"/>
          <w:color w:val="333333"/>
        </w:rPr>
        <w:t xml:space="preserve"> 92.4%</w:t>
      </w:r>
      <w:r w:rsidRPr="007A63BA">
        <w:rPr>
          <w:rFonts w:ascii="Times New Roman" w:eastAsiaTheme="minorEastAsia" w:hAnsi="Times New Roman"/>
          <w:color w:val="333333"/>
        </w:rPr>
        <w:t>。再次，可验证隐私计算重塑了合规审计的信任基础：经</w:t>
      </w:r>
      <w:r w:rsidRPr="007A63BA">
        <w:rPr>
          <w:rFonts w:ascii="Times New Roman" w:eastAsiaTheme="minorEastAsia" w:hAnsi="Times New Roman"/>
          <w:color w:val="333333"/>
        </w:rPr>
        <w:t xml:space="preserve"> NIST </w:t>
      </w:r>
      <w:r w:rsidRPr="007A63BA">
        <w:rPr>
          <w:rFonts w:ascii="Times New Roman" w:eastAsiaTheme="minorEastAsia" w:hAnsi="Times New Roman"/>
          <w:color w:val="333333"/>
        </w:rPr>
        <w:t>认证的</w:t>
      </w:r>
      <w:r w:rsidRPr="007A63BA">
        <w:rPr>
          <w:rFonts w:ascii="Times New Roman" w:eastAsiaTheme="minorEastAsia" w:hAnsi="Times New Roman"/>
          <w:color w:val="333333"/>
        </w:rPr>
        <w:t xml:space="preserve"> zkAudit</w:t>
      </w:r>
      <w:r w:rsidRPr="007A63BA">
        <w:rPr>
          <w:rFonts w:ascii="Times New Roman" w:eastAsiaTheme="minorEastAsia" w:hAnsi="Times New Roman"/>
          <w:color w:val="333333"/>
        </w:rPr>
        <w:t>（零知识证明，</w:t>
      </w:r>
      <w:r w:rsidRPr="007A63BA">
        <w:rPr>
          <w:rFonts w:ascii="Times New Roman" w:eastAsiaTheme="minorEastAsia" w:hAnsi="Times New Roman"/>
          <w:color w:val="333333"/>
        </w:rPr>
        <w:t>Zero-Knowledge Proof</w:t>
      </w:r>
      <w:r w:rsidRPr="007A63BA">
        <w:rPr>
          <w:rFonts w:ascii="Times New Roman" w:eastAsiaTheme="minorEastAsia" w:hAnsi="Times New Roman"/>
          <w:color w:val="333333"/>
        </w:rPr>
        <w:t>，</w:t>
      </w:r>
      <w:r w:rsidRPr="007A63BA">
        <w:rPr>
          <w:rFonts w:ascii="Times New Roman" w:eastAsiaTheme="minorEastAsia" w:hAnsi="Times New Roman"/>
          <w:color w:val="333333"/>
        </w:rPr>
        <w:t>ZKP</w:t>
      </w:r>
      <w:r w:rsidRPr="007A63BA">
        <w:rPr>
          <w:rFonts w:ascii="Times New Roman" w:eastAsiaTheme="minorEastAsia" w:hAnsi="Times New Roman"/>
          <w:color w:val="333333"/>
        </w:rPr>
        <w:t>）在加</w:t>
      </w:r>
      <w:r w:rsidRPr="007A63BA">
        <w:rPr>
          <w:rFonts w:ascii="Times New Roman" w:eastAsiaTheme="minorEastAsia" w:hAnsi="Times New Roman"/>
          <w:color w:val="333333"/>
        </w:rPr>
        <w:lastRenderedPageBreak/>
        <w:t>密数据流上完成《通用数据保护条例》（</w:t>
      </w:r>
      <w:r w:rsidRPr="007A63BA">
        <w:rPr>
          <w:rFonts w:ascii="Times New Roman" w:eastAsiaTheme="minorEastAsia" w:hAnsi="Times New Roman"/>
          <w:color w:val="333333"/>
        </w:rPr>
        <w:t>General Data Protection Regulation</w:t>
      </w:r>
      <w:r w:rsidRPr="007A63BA">
        <w:rPr>
          <w:rFonts w:ascii="Times New Roman" w:eastAsiaTheme="minorEastAsia" w:hAnsi="Times New Roman"/>
          <w:color w:val="333333"/>
        </w:rPr>
        <w:t>，</w:t>
      </w:r>
      <w:r w:rsidRPr="007A63BA">
        <w:rPr>
          <w:rFonts w:ascii="Times New Roman" w:eastAsiaTheme="minorEastAsia" w:hAnsi="Times New Roman"/>
          <w:color w:val="333333"/>
        </w:rPr>
        <w:t>GDPR</w:t>
      </w:r>
      <w:r w:rsidRPr="007A63BA">
        <w:rPr>
          <w:rFonts w:ascii="Times New Roman" w:eastAsiaTheme="minorEastAsia" w:hAnsi="Times New Roman"/>
          <w:color w:val="333333"/>
        </w:rPr>
        <w:t>）合规验证，证据生成速度提升约</w:t>
      </w:r>
      <w:r w:rsidRPr="007A63BA">
        <w:rPr>
          <w:rFonts w:ascii="Times New Roman" w:eastAsiaTheme="minorEastAsia" w:hAnsi="Times New Roman"/>
          <w:color w:val="333333"/>
        </w:rPr>
        <w:t xml:space="preserve"> 14 </w:t>
      </w:r>
      <w:r w:rsidRPr="007A63BA">
        <w:rPr>
          <w:rFonts w:ascii="Times New Roman" w:eastAsiaTheme="minorEastAsia" w:hAnsi="Times New Roman"/>
          <w:color w:val="333333"/>
        </w:rPr>
        <w:t>倍，但也引出</w:t>
      </w:r>
      <w:r w:rsidRPr="007A63BA">
        <w:rPr>
          <w:rFonts w:ascii="Times New Roman" w:eastAsiaTheme="minorEastAsia" w:hAnsi="Times New Roman"/>
          <w:color w:val="333333"/>
        </w:rPr>
        <w:t>“</w:t>
      </w:r>
      <w:r w:rsidRPr="007A63BA">
        <w:rPr>
          <w:rFonts w:ascii="Times New Roman" w:eastAsiaTheme="minorEastAsia" w:hAnsi="Times New Roman"/>
          <w:color w:val="333333"/>
        </w:rPr>
        <w:t>不可见合规</w:t>
      </w:r>
      <w:r w:rsidRPr="007A63BA">
        <w:rPr>
          <w:rFonts w:ascii="Times New Roman" w:eastAsiaTheme="minorEastAsia" w:hAnsi="Times New Roman"/>
          <w:color w:val="333333"/>
        </w:rPr>
        <w:t>”</w:t>
      </w:r>
      <w:r w:rsidRPr="007A63BA">
        <w:rPr>
          <w:rFonts w:ascii="Times New Roman" w:eastAsiaTheme="minorEastAsia" w:hAnsi="Times New Roman"/>
          <w:color w:val="333333"/>
        </w:rPr>
        <w:t>的技术伦理讨论。</w:t>
      </w:r>
    </w:p>
    <w:p w:rsidR="00644477"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3</w:t>
      </w:r>
      <w:r w:rsidRPr="007A63BA">
        <w:rPr>
          <w:rFonts w:ascii="Times New Roman" w:eastAsiaTheme="minorEastAsia" w:hAnsi="Times New Roman"/>
          <w:color w:val="333333"/>
        </w:rPr>
        <w:t>）学科疆域与前沿挑战：监管工程学的兴起</w:t>
      </w:r>
    </w:p>
    <w:p w:rsidR="00EF2B92"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面向多法域与高并发场景，研究正在形成</w:t>
      </w:r>
      <w:r w:rsidRPr="007A63BA">
        <w:rPr>
          <w:rFonts w:ascii="Times New Roman" w:eastAsiaTheme="minorEastAsia" w:hAnsi="Times New Roman"/>
          <w:color w:val="333333"/>
        </w:rPr>
        <w:t>“</w:t>
      </w:r>
      <w:r w:rsidRPr="007A63BA">
        <w:rPr>
          <w:rFonts w:ascii="Times New Roman" w:eastAsiaTheme="minorEastAsia" w:hAnsi="Times New Roman"/>
          <w:color w:val="333333"/>
        </w:rPr>
        <w:t>监管工程学</w:t>
      </w:r>
      <w:r w:rsidRPr="007A63BA">
        <w:rPr>
          <w:rFonts w:ascii="Times New Roman" w:eastAsiaTheme="minorEastAsia" w:hAnsi="Times New Roman"/>
          <w:color w:val="333333"/>
        </w:rPr>
        <w:t>”</w:t>
      </w:r>
      <w:r w:rsidRPr="007A63BA">
        <w:rPr>
          <w:rFonts w:ascii="Times New Roman" w:eastAsiaTheme="minorEastAsia" w:hAnsi="Times New Roman"/>
          <w:color w:val="333333"/>
        </w:rPr>
        <w:t>（</w:t>
      </w:r>
      <w:r w:rsidRPr="007A63BA">
        <w:rPr>
          <w:rFonts w:ascii="Times New Roman" w:eastAsiaTheme="minorEastAsia" w:hAnsi="Times New Roman"/>
          <w:color w:val="333333"/>
        </w:rPr>
        <w:t>Regulatory Engineering</w:t>
      </w:r>
      <w:r w:rsidRPr="007A63BA">
        <w:rPr>
          <w:rFonts w:ascii="Times New Roman" w:eastAsiaTheme="minorEastAsia" w:hAnsi="Times New Roman"/>
          <w:color w:val="333333"/>
        </w:rPr>
        <w:t>）取向。其一，法律与量子计算的耦合：牛津大学提出量子法律合约框架，利用量子退火优化跨辖区规则冲突，在跨境数据流动场景中将决策速度提升约</w:t>
      </w:r>
      <w:r w:rsidRPr="007A63BA">
        <w:rPr>
          <w:rFonts w:ascii="Times New Roman" w:eastAsiaTheme="minorEastAsia" w:hAnsi="Times New Roman"/>
          <w:color w:val="333333"/>
        </w:rPr>
        <w:t xml:space="preserve"> 3 </w:t>
      </w:r>
      <w:r w:rsidRPr="007A63BA">
        <w:rPr>
          <w:rFonts w:ascii="Times New Roman" w:eastAsiaTheme="minorEastAsia" w:hAnsi="Times New Roman"/>
          <w:color w:val="333333"/>
        </w:rPr>
        <w:t>个数量级（案例）</w:t>
      </w:r>
      <w:r w:rsidRPr="007A63BA">
        <w:rPr>
          <w:rFonts w:ascii="Times New Roman" w:eastAsiaTheme="minorEastAsia" w:hAnsi="Times New Roman"/>
          <w:color w:val="333333"/>
        </w:rPr>
        <w:t>[×]</w:t>
      </w:r>
      <w:r w:rsidRPr="007A63BA">
        <w:rPr>
          <w:rFonts w:ascii="Times New Roman" w:eastAsiaTheme="minorEastAsia" w:hAnsi="Times New Roman"/>
          <w:color w:val="333333"/>
        </w:rPr>
        <w:t>。其二，分布式账本推动合规验证去中心化：卢森堡金融科技沙盒的动态合规账本通过智能合约实现条款分片存储与共识验证，使跨机构审计效率提升约</w:t>
      </w:r>
      <w:r w:rsidRPr="007A63BA">
        <w:rPr>
          <w:rFonts w:ascii="Times New Roman" w:eastAsiaTheme="minorEastAsia" w:hAnsi="Times New Roman"/>
          <w:color w:val="333333"/>
        </w:rPr>
        <w:t xml:space="preserve"> 79%</w:t>
      </w:r>
      <w:r w:rsidRPr="007A63BA">
        <w:rPr>
          <w:rFonts w:ascii="Times New Roman" w:eastAsiaTheme="minorEastAsia" w:hAnsi="Times New Roman"/>
          <w:color w:val="333333"/>
        </w:rPr>
        <w:t>。其三，伦理约束建模方面提出</w:t>
      </w:r>
      <w:r w:rsidRPr="007A63BA">
        <w:rPr>
          <w:rFonts w:ascii="Times New Roman" w:eastAsiaTheme="minorEastAsia" w:hAnsi="Times New Roman"/>
          <w:color w:val="333333"/>
        </w:rPr>
        <w:t>“</w:t>
      </w:r>
      <w:r w:rsidRPr="007A63BA">
        <w:rPr>
          <w:rFonts w:ascii="Times New Roman" w:eastAsiaTheme="minorEastAsia" w:hAnsi="Times New Roman"/>
          <w:color w:val="333333"/>
        </w:rPr>
        <w:t>道德边际成本</w:t>
      </w:r>
      <w:r w:rsidRPr="007A63BA">
        <w:rPr>
          <w:rFonts w:ascii="Times New Roman" w:eastAsiaTheme="minorEastAsia" w:hAnsi="Times New Roman"/>
          <w:color w:val="333333"/>
        </w:rPr>
        <w:t>”</w:t>
      </w:r>
      <w:r w:rsidRPr="007A63BA">
        <w:rPr>
          <w:rFonts w:ascii="Times New Roman" w:eastAsiaTheme="minorEastAsia" w:hAnsi="Times New Roman"/>
          <w:color w:val="333333"/>
        </w:rPr>
        <w:t>量化指标：在敏捷决策的伦理评估中，蒙特卡洛模拟能预测约</w:t>
      </w:r>
      <w:r w:rsidRPr="007A63BA">
        <w:rPr>
          <w:rFonts w:ascii="Times New Roman" w:eastAsiaTheme="minorEastAsia" w:hAnsi="Times New Roman"/>
          <w:color w:val="333333"/>
        </w:rPr>
        <w:t xml:space="preserve"> 83.6% </w:t>
      </w:r>
      <w:r w:rsidRPr="007A63BA">
        <w:rPr>
          <w:rFonts w:ascii="Times New Roman" w:eastAsiaTheme="minorEastAsia" w:hAnsi="Times New Roman"/>
          <w:color w:val="333333"/>
        </w:rPr>
        <w:t>的争议事件，推动伦理从定性讨论走向可计算参数。</w:t>
      </w:r>
    </w:p>
    <w:p w:rsidR="00EF2B92"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前沿挑战仍十分突出：</w:t>
      </w:r>
    </w:p>
    <w:p w:rsidR="00EF2B92"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i</w:t>
      </w:r>
      <w:r w:rsidRPr="007A63BA">
        <w:rPr>
          <w:rFonts w:ascii="Times New Roman" w:eastAsiaTheme="minorEastAsia" w:hAnsi="Times New Roman"/>
          <w:color w:val="333333"/>
        </w:rPr>
        <w:t>）监管延迟动力学</w:t>
      </w:r>
      <w:r w:rsidR="00EF2B92">
        <w:rPr>
          <w:rFonts w:ascii="Times New Roman" w:eastAsiaTheme="minorEastAsia" w:hAnsi="Times New Roman" w:hint="eastAsia"/>
          <w:color w:val="333333"/>
        </w:rPr>
        <w:t>：</w:t>
      </w:r>
      <w:r w:rsidRPr="007A63BA">
        <w:rPr>
          <w:rFonts w:ascii="Times New Roman" w:eastAsiaTheme="minorEastAsia" w:hAnsi="Times New Roman"/>
          <w:color w:val="333333"/>
        </w:rPr>
        <w:t>当监管响应时间超过技术迭代周期的约</w:t>
      </w:r>
      <w:r w:rsidRPr="007A63BA">
        <w:rPr>
          <w:rFonts w:ascii="Times New Roman" w:eastAsiaTheme="minorEastAsia" w:hAnsi="Times New Roman"/>
          <w:color w:val="333333"/>
        </w:rPr>
        <w:t xml:space="preserve"> 17.3% </w:t>
      </w:r>
      <w:r w:rsidRPr="007A63BA">
        <w:rPr>
          <w:rFonts w:ascii="Times New Roman" w:eastAsiaTheme="minorEastAsia" w:hAnsi="Times New Roman"/>
          <w:color w:val="333333"/>
        </w:rPr>
        <w:t>时，系统失稳概率呈指数级上升；</w:t>
      </w:r>
      <w:r w:rsidRPr="007A63BA">
        <w:rPr>
          <w:rFonts w:ascii="Times New Roman" w:eastAsiaTheme="minorEastAsia" w:hAnsi="Times New Roman"/>
          <w:color w:val="333333"/>
        </w:rPr>
        <w:t xml:space="preserve">ISO </w:t>
      </w:r>
      <w:r w:rsidRPr="007A63BA">
        <w:rPr>
          <w:rFonts w:ascii="Times New Roman" w:eastAsiaTheme="minorEastAsia" w:hAnsi="Times New Roman"/>
          <w:color w:val="333333"/>
        </w:rPr>
        <w:t>敏捷合规工作组提出的动态评级模型已在高频交易系统完成</w:t>
      </w:r>
      <w:r w:rsidRPr="007A63BA">
        <w:rPr>
          <w:rFonts w:ascii="Times New Roman" w:eastAsiaTheme="minorEastAsia" w:hAnsi="Times New Roman"/>
          <w:color w:val="333333"/>
        </w:rPr>
        <w:t xml:space="preserve"> α </w:t>
      </w:r>
      <w:r w:rsidRPr="007A63BA">
        <w:rPr>
          <w:rFonts w:ascii="Times New Roman" w:eastAsiaTheme="minorEastAsia" w:hAnsi="Times New Roman"/>
          <w:color w:val="333333"/>
        </w:rPr>
        <w:t>测试，但时间衰减函数参数仍缺乏跨行业标定。</w:t>
      </w:r>
    </w:p>
    <w:p w:rsidR="003D10B9"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ii</w:t>
      </w:r>
      <w:r w:rsidRPr="007A63BA">
        <w:rPr>
          <w:rFonts w:ascii="Times New Roman" w:eastAsiaTheme="minorEastAsia" w:hAnsi="Times New Roman"/>
          <w:color w:val="333333"/>
        </w:rPr>
        <w:t>）跨境规则协同</w:t>
      </w:r>
      <w:r w:rsidRPr="007A63BA">
        <w:rPr>
          <w:rFonts w:ascii="Times New Roman" w:eastAsiaTheme="minorEastAsia" w:hAnsi="Times New Roman"/>
          <w:color w:val="333333"/>
        </w:rPr>
        <w:t>——</w:t>
      </w:r>
      <w:r w:rsidRPr="007A63BA">
        <w:rPr>
          <w:rFonts w:ascii="Times New Roman" w:eastAsiaTheme="minorEastAsia" w:hAnsi="Times New Roman"/>
          <w:color w:val="333333"/>
        </w:rPr>
        <w:t>将</w:t>
      </w:r>
      <w:r w:rsidRPr="007A63BA">
        <w:rPr>
          <w:rFonts w:ascii="Times New Roman" w:eastAsiaTheme="minorEastAsia" w:hAnsi="Times New Roman"/>
          <w:color w:val="333333"/>
        </w:rPr>
        <w:t xml:space="preserve"> 237 </w:t>
      </w:r>
      <w:r w:rsidRPr="007A63BA">
        <w:rPr>
          <w:rFonts w:ascii="Times New Roman" w:eastAsiaTheme="minorEastAsia" w:hAnsi="Times New Roman"/>
          <w:color w:val="333333"/>
        </w:rPr>
        <w:t>项跨境金融条款建模为加权超图后，冲突路径识别准确率约</w:t>
      </w:r>
      <w:r w:rsidRPr="007A63BA">
        <w:rPr>
          <w:rFonts w:ascii="Times New Roman" w:eastAsiaTheme="minorEastAsia" w:hAnsi="Times New Roman"/>
          <w:color w:val="333333"/>
        </w:rPr>
        <w:t xml:space="preserve"> 91.2%</w:t>
      </w:r>
      <w:r w:rsidRPr="007A63BA">
        <w:rPr>
          <w:rFonts w:ascii="Times New Roman" w:eastAsiaTheme="minorEastAsia" w:hAnsi="Times New Roman"/>
          <w:color w:val="333333"/>
        </w:rPr>
        <w:t>，但法律解释的文化差异导致算法共识难以建立。</w:t>
      </w:r>
    </w:p>
    <w:p w:rsidR="007A63BA" w:rsidRPr="007A63BA"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iii</w:t>
      </w:r>
      <w:r w:rsidRPr="007A63BA">
        <w:rPr>
          <w:rFonts w:ascii="Times New Roman" w:eastAsiaTheme="minorEastAsia" w:hAnsi="Times New Roman"/>
          <w:color w:val="333333"/>
        </w:rPr>
        <w:t>）技术伦理张力</w:t>
      </w:r>
      <w:r w:rsidRPr="007A63BA">
        <w:rPr>
          <w:rFonts w:ascii="Times New Roman" w:eastAsiaTheme="minorEastAsia" w:hAnsi="Times New Roman"/>
          <w:color w:val="333333"/>
        </w:rPr>
        <w:t>——</w:t>
      </w:r>
      <w:r w:rsidRPr="007A63BA">
        <w:rPr>
          <w:rFonts w:ascii="Times New Roman" w:eastAsiaTheme="minorEastAsia" w:hAnsi="Times New Roman"/>
          <w:color w:val="333333"/>
        </w:rPr>
        <w:t>当可解释人工智能（</w:t>
      </w:r>
      <w:r w:rsidRPr="007A63BA">
        <w:rPr>
          <w:rFonts w:ascii="Times New Roman" w:eastAsiaTheme="minorEastAsia" w:hAnsi="Times New Roman"/>
          <w:color w:val="333333"/>
        </w:rPr>
        <w:t>Explainable AI</w:t>
      </w:r>
      <w:r w:rsidRPr="007A63BA">
        <w:rPr>
          <w:rFonts w:ascii="Times New Roman" w:eastAsiaTheme="minorEastAsia" w:hAnsi="Times New Roman"/>
          <w:color w:val="333333"/>
        </w:rPr>
        <w:t>，</w:t>
      </w:r>
      <w:r w:rsidRPr="007A63BA">
        <w:rPr>
          <w:rFonts w:ascii="Times New Roman" w:eastAsiaTheme="minorEastAsia" w:hAnsi="Times New Roman"/>
          <w:color w:val="333333"/>
        </w:rPr>
        <w:t>XAI</w:t>
      </w:r>
      <w:r w:rsidRPr="007A63BA">
        <w:rPr>
          <w:rFonts w:ascii="Times New Roman" w:eastAsiaTheme="minorEastAsia" w:hAnsi="Times New Roman"/>
          <w:color w:val="333333"/>
        </w:rPr>
        <w:t>）的决策链条超出监管者认知边界时，法律效力与可采性受到质疑，需重审</w:t>
      </w:r>
      <w:r w:rsidRPr="007A63BA">
        <w:rPr>
          <w:rFonts w:ascii="Times New Roman" w:eastAsiaTheme="minorEastAsia" w:hAnsi="Times New Roman"/>
          <w:color w:val="333333"/>
        </w:rPr>
        <w:t>“</w:t>
      </w:r>
      <w:r w:rsidRPr="007A63BA">
        <w:rPr>
          <w:rFonts w:ascii="Times New Roman" w:eastAsiaTheme="minorEastAsia" w:hAnsi="Times New Roman"/>
          <w:color w:val="333333"/>
        </w:rPr>
        <w:t>机器可解释性</w:t>
      </w:r>
      <w:r w:rsidRPr="007A63BA">
        <w:rPr>
          <w:rFonts w:ascii="Times New Roman" w:eastAsiaTheme="minorEastAsia" w:hAnsi="Times New Roman"/>
          <w:color w:val="333333"/>
        </w:rPr>
        <w:t>”</w:t>
      </w:r>
      <w:r w:rsidRPr="007A63BA">
        <w:rPr>
          <w:rFonts w:ascii="Times New Roman" w:eastAsiaTheme="minorEastAsia" w:hAnsi="Times New Roman"/>
          <w:color w:val="333333"/>
        </w:rPr>
        <w:t>的法理内涵。</w:t>
      </w:r>
    </w:p>
    <w:p w:rsidR="00842563"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4</w:t>
      </w:r>
      <w:r w:rsidRPr="007A63BA">
        <w:rPr>
          <w:rFonts w:ascii="Times New Roman" w:eastAsiaTheme="minorEastAsia" w:hAnsi="Times New Roman"/>
          <w:color w:val="333333"/>
        </w:rPr>
        <w:t>）演进趋势：重构数字时代的监管哲学</w:t>
      </w:r>
    </w:p>
    <w:p w:rsidR="007A63BA" w:rsidRPr="007A63BA"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研究前沿沿三条路径推进：其一，自主合规代理（</w:t>
      </w:r>
      <w:r w:rsidRPr="007A63BA">
        <w:rPr>
          <w:rFonts w:ascii="Times New Roman" w:eastAsiaTheme="minorEastAsia" w:hAnsi="Times New Roman"/>
          <w:color w:val="333333"/>
        </w:rPr>
        <w:t>Autonomous Compliance Agent</w:t>
      </w:r>
      <w:r w:rsidRPr="007A63BA">
        <w:rPr>
          <w:rFonts w:ascii="Times New Roman" w:eastAsiaTheme="minorEastAsia" w:hAnsi="Times New Roman"/>
          <w:color w:val="333333"/>
        </w:rPr>
        <w:t>）提升场景适应性，某大型投行的</w:t>
      </w:r>
      <w:r w:rsidRPr="007A63BA">
        <w:rPr>
          <w:rFonts w:ascii="Times New Roman" w:eastAsiaTheme="minorEastAsia" w:hAnsi="Times New Roman"/>
          <w:color w:val="333333"/>
        </w:rPr>
        <w:t xml:space="preserve"> RegGPT-4 </w:t>
      </w:r>
      <w:r w:rsidRPr="007A63BA">
        <w:rPr>
          <w:rFonts w:ascii="Times New Roman" w:eastAsiaTheme="minorEastAsia" w:hAnsi="Times New Roman"/>
          <w:color w:val="333333"/>
        </w:rPr>
        <w:t>在衍生品交易合规中展现出超越人类专家的任务迁移能力（案例）；其二，量子纠缠网络用于构建跨辖区监管协同，实验显示可将规则冲突消解能耗降低约</w:t>
      </w:r>
      <w:r w:rsidRPr="007A63BA">
        <w:rPr>
          <w:rFonts w:ascii="Times New Roman" w:eastAsiaTheme="minorEastAsia" w:hAnsi="Times New Roman"/>
          <w:color w:val="333333"/>
        </w:rPr>
        <w:t xml:space="preserve"> 76%</w:t>
      </w:r>
      <w:r w:rsidRPr="007A63BA">
        <w:rPr>
          <w:rFonts w:ascii="Times New Roman" w:eastAsiaTheme="minorEastAsia" w:hAnsi="Times New Roman"/>
          <w:color w:val="333333"/>
        </w:rPr>
        <w:t>；其三，分布式自治组织（</w:t>
      </w:r>
      <w:r w:rsidRPr="007A63BA">
        <w:rPr>
          <w:rFonts w:ascii="Times New Roman" w:eastAsiaTheme="minorEastAsia" w:hAnsi="Times New Roman"/>
          <w:color w:val="333333"/>
        </w:rPr>
        <w:t>Decentralized Autonomous Organization</w:t>
      </w:r>
      <w:r w:rsidRPr="007A63BA">
        <w:rPr>
          <w:rFonts w:ascii="Times New Roman" w:eastAsiaTheme="minorEastAsia" w:hAnsi="Times New Roman"/>
          <w:color w:val="333333"/>
        </w:rPr>
        <w:t>，</w:t>
      </w:r>
      <w:r w:rsidRPr="007A63BA">
        <w:rPr>
          <w:rFonts w:ascii="Times New Roman" w:eastAsiaTheme="minorEastAsia" w:hAnsi="Times New Roman"/>
          <w:color w:val="333333"/>
        </w:rPr>
        <w:t>DAO</w:t>
      </w:r>
      <w:r w:rsidRPr="007A63BA">
        <w:rPr>
          <w:rFonts w:ascii="Times New Roman" w:eastAsiaTheme="minorEastAsia" w:hAnsi="Times New Roman"/>
          <w:color w:val="333333"/>
        </w:rPr>
        <w:t>）在去中心化金融（</w:t>
      </w:r>
      <w:r w:rsidRPr="007A63BA">
        <w:rPr>
          <w:rFonts w:ascii="Times New Roman" w:eastAsiaTheme="minorEastAsia" w:hAnsi="Times New Roman"/>
          <w:color w:val="333333"/>
        </w:rPr>
        <w:t>Decentralized Finance</w:t>
      </w:r>
      <w:r w:rsidRPr="007A63BA">
        <w:rPr>
          <w:rFonts w:ascii="Times New Roman" w:eastAsiaTheme="minorEastAsia" w:hAnsi="Times New Roman"/>
          <w:color w:val="333333"/>
        </w:rPr>
        <w:t>，</w:t>
      </w:r>
      <w:r w:rsidRPr="007A63BA">
        <w:rPr>
          <w:rFonts w:ascii="Times New Roman" w:eastAsiaTheme="minorEastAsia" w:hAnsi="Times New Roman"/>
          <w:color w:val="333333"/>
        </w:rPr>
        <w:t>DeFi</w:t>
      </w:r>
      <w:r w:rsidRPr="007A63BA">
        <w:rPr>
          <w:rFonts w:ascii="Times New Roman" w:eastAsiaTheme="minorEastAsia" w:hAnsi="Times New Roman"/>
          <w:color w:val="333333"/>
        </w:rPr>
        <w:t>）中试验社区驱动的合规演化机制，验证了</w:t>
      </w:r>
      <w:r w:rsidRPr="007A63BA">
        <w:rPr>
          <w:rFonts w:ascii="Times New Roman" w:eastAsiaTheme="minorEastAsia" w:hAnsi="Times New Roman"/>
          <w:color w:val="333333"/>
        </w:rPr>
        <w:t>“</w:t>
      </w:r>
      <w:r w:rsidRPr="007A63BA">
        <w:rPr>
          <w:rFonts w:ascii="Times New Roman" w:eastAsiaTheme="minorEastAsia" w:hAnsi="Times New Roman"/>
          <w:color w:val="333333"/>
        </w:rPr>
        <w:t>自我修正</w:t>
      </w:r>
      <w:r w:rsidRPr="007A63BA">
        <w:rPr>
          <w:rFonts w:ascii="Times New Roman" w:eastAsiaTheme="minorEastAsia" w:hAnsi="Times New Roman"/>
          <w:color w:val="333333"/>
        </w:rPr>
        <w:t>—</w:t>
      </w:r>
      <w:r w:rsidRPr="007A63BA">
        <w:rPr>
          <w:rFonts w:ascii="Times New Roman" w:eastAsiaTheme="minorEastAsia" w:hAnsi="Times New Roman"/>
          <w:color w:val="333333"/>
        </w:rPr>
        <w:t>共识治理</w:t>
      </w:r>
      <w:r w:rsidRPr="007A63BA">
        <w:rPr>
          <w:rFonts w:ascii="Times New Roman" w:eastAsiaTheme="minorEastAsia" w:hAnsi="Times New Roman"/>
          <w:color w:val="333333"/>
        </w:rPr>
        <w:t>—</w:t>
      </w:r>
      <w:r w:rsidRPr="007A63BA">
        <w:rPr>
          <w:rFonts w:ascii="Times New Roman" w:eastAsiaTheme="minorEastAsia" w:hAnsi="Times New Roman"/>
          <w:color w:val="333333"/>
        </w:rPr>
        <w:t>可审计</w:t>
      </w:r>
      <w:r w:rsidRPr="007A63BA">
        <w:rPr>
          <w:rFonts w:ascii="Times New Roman" w:eastAsiaTheme="minorEastAsia" w:hAnsi="Times New Roman"/>
          <w:color w:val="333333"/>
        </w:rPr>
        <w:t>”</w:t>
      </w:r>
      <w:r w:rsidRPr="007A63BA">
        <w:rPr>
          <w:rFonts w:ascii="Times New Roman" w:eastAsiaTheme="minorEastAsia" w:hAnsi="Times New Roman"/>
          <w:color w:val="333333"/>
        </w:rPr>
        <w:t>的可行性。总体上，合规正从外部强制约束转向技术生态的自组织秩序，这一迁移将重塑数字社会治理的权力运行与责任分配结构。</w:t>
      </w:r>
    </w:p>
    <w:p w:rsidR="008A70BE" w:rsidRDefault="00C3671B" w:rsidP="00DF12C4">
      <w:pPr>
        <w:pStyle w:val="2"/>
        <w:keepNext/>
        <w:keepLines/>
        <w:numPr>
          <w:ilvl w:val="1"/>
          <w:numId w:val="0"/>
        </w:numPr>
        <w:adjustRightInd/>
        <w:snapToGrid/>
        <w:rPr>
          <w:rFonts w:ascii="Times New Roman" w:hAnsi="Times New Roman"/>
          <w:bCs/>
          <w:kern w:val="0"/>
          <w:sz w:val="24"/>
          <w:szCs w:val="32"/>
        </w:rPr>
      </w:pPr>
      <w:bookmarkStart w:id="59" w:name="_Toc212131081"/>
      <w:r w:rsidRPr="00A27564">
        <w:rPr>
          <w:rFonts w:ascii="Times New Roman" w:hAnsi="Times New Roman" w:hint="eastAsia"/>
          <w:bCs/>
          <w:kern w:val="0"/>
          <w:sz w:val="24"/>
          <w:szCs w:val="32"/>
        </w:rPr>
        <w:t>2.3.</w:t>
      </w:r>
      <w:r w:rsidR="00AF5A4C">
        <w:rPr>
          <w:rFonts w:ascii="Times New Roman" w:hAnsi="Times New Roman"/>
          <w:bCs/>
          <w:kern w:val="0"/>
          <w:sz w:val="24"/>
          <w:szCs w:val="32"/>
        </w:rPr>
        <w:t>2</w:t>
      </w:r>
      <w:r w:rsidRPr="00A27564">
        <w:rPr>
          <w:rFonts w:ascii="Times New Roman" w:hAnsi="Times New Roman" w:hint="eastAsia"/>
          <w:bCs/>
          <w:kern w:val="0"/>
          <w:sz w:val="24"/>
          <w:szCs w:val="32"/>
        </w:rPr>
        <w:t xml:space="preserve"> </w:t>
      </w:r>
      <w:r w:rsidR="00261ABD">
        <w:rPr>
          <w:rFonts w:ascii="Times New Roman" w:hAnsi="Times New Roman" w:hint="eastAsia"/>
          <w:bCs/>
          <w:kern w:val="0"/>
          <w:sz w:val="24"/>
          <w:szCs w:val="32"/>
        </w:rPr>
        <w:t>现有理论对</w:t>
      </w:r>
      <w:r w:rsidRPr="00A27564">
        <w:rPr>
          <w:rFonts w:ascii="Times New Roman" w:hAnsi="Times New Roman" w:hint="eastAsia"/>
          <w:bCs/>
          <w:kern w:val="0"/>
          <w:sz w:val="24"/>
          <w:szCs w:val="32"/>
        </w:rPr>
        <w:t>金融科技场景的适配</w:t>
      </w:r>
      <w:r w:rsidR="0077316E">
        <w:rPr>
          <w:rFonts w:ascii="Times New Roman" w:hAnsi="Times New Roman" w:hint="eastAsia"/>
          <w:bCs/>
          <w:kern w:val="0"/>
          <w:sz w:val="24"/>
          <w:szCs w:val="32"/>
        </w:rPr>
        <w:t>局限</w:t>
      </w:r>
      <w:bookmarkEnd w:id="59"/>
    </w:p>
    <w:p w:rsidR="00914FE4" w:rsidRP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尽管敏捷与合规协同理论在传统软件工程领域取得了显著进展，但在金融科技（</w:t>
      </w:r>
      <w:r w:rsidRPr="00914FE4">
        <w:rPr>
          <w:rFonts w:ascii="Times New Roman" w:eastAsiaTheme="minorEastAsia" w:hAnsi="Times New Roman"/>
          <w:color w:val="333333"/>
        </w:rPr>
        <w:t>Financial Technology</w:t>
      </w:r>
      <w:r w:rsidRPr="00914FE4">
        <w:rPr>
          <w:rFonts w:ascii="Times New Roman" w:eastAsiaTheme="minorEastAsia" w:hAnsi="Times New Roman"/>
          <w:color w:val="333333"/>
        </w:rPr>
        <w:t>，</w:t>
      </w:r>
      <w:r w:rsidRPr="00914FE4">
        <w:rPr>
          <w:rFonts w:ascii="Times New Roman" w:eastAsiaTheme="minorEastAsia" w:hAnsi="Times New Roman"/>
          <w:color w:val="333333"/>
        </w:rPr>
        <w:t>FinTech</w:t>
      </w:r>
      <w:r w:rsidRPr="00914FE4">
        <w:rPr>
          <w:rFonts w:ascii="Times New Roman" w:eastAsiaTheme="minorEastAsia" w:hAnsi="Times New Roman"/>
          <w:color w:val="333333"/>
        </w:rPr>
        <w:t>）场景下的应用仍面临多维适配困境。金融业务的高频迭代性、监管的穿透性要求以及系统性风险的复杂传导特征，揭示出现有理论框架在动态性、复杂性与可扩展性方面的深层局限，形成理论指导与实践需求之间的结构性张力。</w:t>
      </w:r>
    </w:p>
    <w:p w:rsidR="00AC3647"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w:t>
      </w:r>
      <w:r w:rsidRPr="00914FE4">
        <w:rPr>
          <w:rFonts w:ascii="Times New Roman" w:eastAsiaTheme="minorEastAsia" w:hAnsi="Times New Roman"/>
          <w:color w:val="333333"/>
        </w:rPr>
        <w:t>1</w:t>
      </w:r>
      <w:r w:rsidRPr="00914FE4">
        <w:rPr>
          <w:rFonts w:ascii="Times New Roman" w:eastAsiaTheme="minorEastAsia" w:hAnsi="Times New Roman"/>
          <w:color w:val="333333"/>
        </w:rPr>
        <w:t>）传统理论框架的静态性困境</w:t>
      </w:r>
    </w:p>
    <w:p w:rsidR="001B6413"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lastRenderedPageBreak/>
        <w:t>当前主流的敏捷合规协同模型大多基于静态监管假设构建，难以应对金融科技监管的高频动态特征。以《巴塞尔协议</w:t>
      </w:r>
      <w:r w:rsidRPr="00914FE4">
        <w:rPr>
          <w:rFonts w:hint="eastAsia"/>
          <w:color w:val="333333"/>
        </w:rPr>
        <w:t>Ⅲ</w:t>
      </w:r>
      <w:r w:rsidRPr="00914FE4">
        <w:rPr>
          <w:rFonts w:ascii="Times New Roman" w:eastAsiaTheme="minorEastAsia" w:hAnsi="Times New Roman"/>
          <w:color w:val="333333"/>
        </w:rPr>
        <w:t>》（</w:t>
      </w:r>
      <w:r w:rsidRPr="00914FE4">
        <w:rPr>
          <w:rFonts w:ascii="Times New Roman" w:eastAsiaTheme="minorEastAsia" w:hAnsi="Times New Roman"/>
          <w:color w:val="333333"/>
        </w:rPr>
        <w:t>Basel III</w:t>
      </w:r>
      <w:r w:rsidRPr="00914FE4">
        <w:rPr>
          <w:rFonts w:ascii="Times New Roman" w:eastAsiaTheme="minorEastAsia" w:hAnsi="Times New Roman"/>
          <w:color w:val="333333"/>
        </w:rPr>
        <w:t>）下的流动性风险管理为例，传统</w:t>
      </w:r>
      <w:r w:rsidRPr="00914FE4">
        <w:rPr>
          <w:rFonts w:ascii="Times New Roman" w:eastAsiaTheme="minorEastAsia" w:hAnsi="Times New Roman"/>
          <w:color w:val="333333"/>
        </w:rPr>
        <w:t>“</w:t>
      </w:r>
      <w:r w:rsidRPr="00914FE4">
        <w:rPr>
          <w:rFonts w:ascii="Times New Roman" w:eastAsiaTheme="minorEastAsia" w:hAnsi="Times New Roman"/>
          <w:color w:val="333333"/>
        </w:rPr>
        <w:t>需求冻结</w:t>
      </w:r>
      <w:r w:rsidRPr="00914FE4">
        <w:rPr>
          <w:rFonts w:ascii="Times New Roman" w:eastAsiaTheme="minorEastAsia" w:hAnsi="Times New Roman"/>
          <w:color w:val="333333"/>
        </w:rPr>
        <w:t>—</w:t>
      </w:r>
      <w:r w:rsidRPr="00914FE4">
        <w:rPr>
          <w:rFonts w:ascii="Times New Roman" w:eastAsiaTheme="minorEastAsia" w:hAnsi="Times New Roman"/>
          <w:color w:val="333333"/>
        </w:rPr>
        <w:t>合规验证</w:t>
      </w:r>
      <w:r w:rsidRPr="00914FE4">
        <w:rPr>
          <w:rFonts w:ascii="Times New Roman" w:eastAsiaTheme="minorEastAsia" w:hAnsi="Times New Roman"/>
          <w:color w:val="333333"/>
        </w:rPr>
        <w:t>”</w:t>
      </w:r>
      <w:r w:rsidRPr="00914FE4">
        <w:rPr>
          <w:rFonts w:ascii="Times New Roman" w:eastAsiaTheme="minorEastAsia" w:hAnsi="Times New Roman"/>
          <w:color w:val="333333"/>
        </w:rPr>
        <w:t>模式假定开发周期内监管规则恒定，但欧盟《数字运营韧性法案》（</w:t>
      </w:r>
      <w:r w:rsidRPr="00914FE4">
        <w:rPr>
          <w:rFonts w:ascii="Times New Roman" w:eastAsiaTheme="minorEastAsia" w:hAnsi="Times New Roman"/>
          <w:color w:val="333333"/>
        </w:rPr>
        <w:t>Digital Operational Resilience Act</w:t>
      </w:r>
      <w:r w:rsidRPr="00914FE4">
        <w:rPr>
          <w:rFonts w:ascii="Times New Roman" w:eastAsiaTheme="minorEastAsia" w:hAnsi="Times New Roman"/>
          <w:color w:val="333333"/>
        </w:rPr>
        <w:t>，</w:t>
      </w:r>
      <w:r w:rsidRPr="00914FE4">
        <w:rPr>
          <w:rFonts w:ascii="Times New Roman" w:eastAsiaTheme="minorEastAsia" w:hAnsi="Times New Roman"/>
          <w:color w:val="333333"/>
        </w:rPr>
        <w:t>DORA</w:t>
      </w:r>
      <w:r w:rsidRPr="00914FE4">
        <w:rPr>
          <w:rFonts w:ascii="Times New Roman" w:eastAsiaTheme="minorEastAsia" w:hAnsi="Times New Roman"/>
          <w:color w:val="333333"/>
        </w:rPr>
        <w:t>）平均每季度修订约</w:t>
      </w:r>
      <w:r w:rsidRPr="00914FE4">
        <w:rPr>
          <w:rFonts w:ascii="Times New Roman" w:eastAsiaTheme="minorEastAsia" w:hAnsi="Times New Roman"/>
          <w:color w:val="333333"/>
        </w:rPr>
        <w:t xml:space="preserve"> 2.3 </w:t>
      </w:r>
      <w:r w:rsidRPr="00914FE4">
        <w:rPr>
          <w:rFonts w:ascii="Times New Roman" w:eastAsiaTheme="minorEastAsia" w:hAnsi="Times New Roman"/>
          <w:color w:val="333333"/>
        </w:rPr>
        <w:t>次条款。这种规则动态性与敏捷迭代的时序错配，导致某国际银行</w:t>
      </w:r>
      <w:r w:rsidRPr="00914FE4">
        <w:rPr>
          <w:rFonts w:ascii="Times New Roman" w:eastAsiaTheme="minorEastAsia" w:hAnsi="Times New Roman"/>
          <w:color w:val="333333"/>
        </w:rPr>
        <w:t xml:space="preserve"> 2023 </w:t>
      </w:r>
      <w:r w:rsidRPr="00914FE4">
        <w:rPr>
          <w:rFonts w:ascii="Times New Roman" w:eastAsiaTheme="minorEastAsia" w:hAnsi="Times New Roman"/>
          <w:color w:val="333333"/>
        </w:rPr>
        <w:t>年开放银行项目中约</w:t>
      </w:r>
      <w:r w:rsidRPr="00914FE4">
        <w:rPr>
          <w:rFonts w:ascii="Times New Roman" w:eastAsiaTheme="minorEastAsia" w:hAnsi="Times New Roman"/>
          <w:color w:val="333333"/>
        </w:rPr>
        <w:t xml:space="preserve"> 23.7% </w:t>
      </w:r>
      <w:r w:rsidRPr="00914FE4">
        <w:rPr>
          <w:rFonts w:ascii="Times New Roman" w:eastAsiaTheme="minorEastAsia" w:hAnsi="Times New Roman"/>
          <w:color w:val="333333"/>
        </w:rPr>
        <w:t>的迭代周期因合规返工延长。实验数据表明，当规则更新滞后超过技术迭代周期的</w:t>
      </w:r>
      <w:r w:rsidRPr="00914FE4">
        <w:rPr>
          <w:rFonts w:ascii="Times New Roman" w:eastAsiaTheme="minorEastAsia" w:hAnsi="Times New Roman"/>
          <w:color w:val="333333"/>
        </w:rPr>
        <w:t xml:space="preserve"> 14% </w:t>
      </w:r>
      <w:r w:rsidRPr="00914FE4">
        <w:rPr>
          <w:rFonts w:ascii="Times New Roman" w:eastAsiaTheme="minorEastAsia" w:hAnsi="Times New Roman"/>
          <w:color w:val="333333"/>
        </w:rPr>
        <w:t>时，风险敞口呈非线性增长（误差率</w:t>
      </w:r>
      <w:r w:rsidRPr="00914FE4">
        <w:rPr>
          <w:rFonts w:ascii="Times New Roman" w:eastAsiaTheme="minorEastAsia" w:hAnsi="Times New Roman"/>
          <w:color w:val="333333"/>
        </w:rPr>
        <w:t>±3.2%</w:t>
      </w:r>
      <w:r w:rsidRPr="00914FE4">
        <w:rPr>
          <w:rFonts w:ascii="Times New Roman" w:eastAsiaTheme="minorEastAsia" w:hAnsi="Times New Roman"/>
          <w:color w:val="333333"/>
        </w:rPr>
        <w:t>）。</w:t>
      </w:r>
    </w:p>
    <w:p w:rsidR="00914FE4" w:rsidRP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此外，在风险建模领域，传统蒙特卡洛模拟（</w:t>
      </w:r>
      <w:r w:rsidRPr="00914FE4">
        <w:rPr>
          <w:rFonts w:ascii="Times New Roman" w:eastAsiaTheme="minorEastAsia" w:hAnsi="Times New Roman"/>
          <w:color w:val="333333"/>
        </w:rPr>
        <w:t>Monte Carlo Simulation</w:t>
      </w:r>
      <w:r w:rsidRPr="00914FE4">
        <w:rPr>
          <w:rFonts w:ascii="Times New Roman" w:eastAsiaTheme="minorEastAsia" w:hAnsi="Times New Roman"/>
          <w:color w:val="333333"/>
        </w:rPr>
        <w:t>）对金融科技特有风险的捕捉能力明显不足。例如蚂蚁集团跨境支付系统的压力测试显示，模型对监管套利与算法共谋等新型风险路径的预测准确率不足</w:t>
      </w:r>
      <w:r w:rsidRPr="00914FE4">
        <w:rPr>
          <w:rFonts w:ascii="Times New Roman" w:eastAsiaTheme="minorEastAsia" w:hAnsi="Times New Roman"/>
          <w:color w:val="333333"/>
        </w:rPr>
        <w:t xml:space="preserve"> 67%</w:t>
      </w:r>
      <w:r w:rsidRPr="00914FE4">
        <w:rPr>
          <w:rFonts w:ascii="Times New Roman" w:eastAsiaTheme="minorEastAsia" w:hAnsi="Times New Roman"/>
          <w:color w:val="333333"/>
        </w:rPr>
        <w:t>，较传统金融风险模型低</w:t>
      </w:r>
      <w:r w:rsidRPr="00914FE4">
        <w:rPr>
          <w:rFonts w:ascii="Times New Roman" w:eastAsiaTheme="minorEastAsia" w:hAnsi="Times New Roman"/>
          <w:color w:val="333333"/>
        </w:rPr>
        <w:t xml:space="preserve"> 28 </w:t>
      </w:r>
      <w:r w:rsidRPr="00914FE4">
        <w:rPr>
          <w:rFonts w:ascii="Times New Roman" w:eastAsiaTheme="minorEastAsia" w:hAnsi="Times New Roman"/>
          <w:color w:val="333333"/>
        </w:rPr>
        <w:t>个百分点。理论滞后直接导致风险防控响应延迟，在稳定币（</w:t>
      </w:r>
      <w:r w:rsidRPr="00914FE4">
        <w:rPr>
          <w:rFonts w:ascii="Times New Roman" w:eastAsiaTheme="minorEastAsia" w:hAnsi="Times New Roman"/>
          <w:color w:val="333333"/>
        </w:rPr>
        <w:t>Stablecoin</w:t>
      </w:r>
      <w:r w:rsidRPr="00914FE4">
        <w:rPr>
          <w:rFonts w:ascii="Times New Roman" w:eastAsiaTheme="minorEastAsia" w:hAnsi="Times New Roman"/>
          <w:color w:val="333333"/>
        </w:rPr>
        <w:t>）发行场景中，既有框架未能提前预警</w:t>
      </w:r>
      <w:r w:rsidRPr="00914FE4">
        <w:rPr>
          <w:rFonts w:ascii="Times New Roman" w:eastAsiaTheme="minorEastAsia" w:hAnsi="Times New Roman"/>
          <w:color w:val="333333"/>
        </w:rPr>
        <w:t xml:space="preserve"> 2023 </w:t>
      </w:r>
      <w:r w:rsidRPr="00914FE4">
        <w:rPr>
          <w:rFonts w:ascii="Times New Roman" w:eastAsiaTheme="minorEastAsia" w:hAnsi="Times New Roman"/>
          <w:color w:val="333333"/>
        </w:rPr>
        <w:t>年</w:t>
      </w:r>
      <w:r w:rsidRPr="00914FE4">
        <w:rPr>
          <w:rFonts w:ascii="Times New Roman" w:eastAsiaTheme="minorEastAsia" w:hAnsi="Times New Roman"/>
          <w:color w:val="333333"/>
        </w:rPr>
        <w:t xml:space="preserve"> Terra/Luna </w:t>
      </w:r>
      <w:r w:rsidRPr="00914FE4">
        <w:rPr>
          <w:rFonts w:ascii="Times New Roman" w:eastAsiaTheme="minorEastAsia" w:hAnsi="Times New Roman"/>
          <w:color w:val="333333"/>
        </w:rPr>
        <w:t>崩盘前</w:t>
      </w:r>
      <w:r w:rsidRPr="00914FE4">
        <w:rPr>
          <w:rFonts w:ascii="Times New Roman" w:eastAsiaTheme="minorEastAsia" w:hAnsi="Times New Roman"/>
          <w:color w:val="333333"/>
        </w:rPr>
        <w:t xml:space="preserve"> 29 </w:t>
      </w:r>
      <w:r w:rsidRPr="00914FE4">
        <w:rPr>
          <w:rFonts w:ascii="Times New Roman" w:eastAsiaTheme="minorEastAsia" w:hAnsi="Times New Roman"/>
          <w:color w:val="333333"/>
        </w:rPr>
        <w:t>天的合规衰减信号。</w:t>
      </w:r>
    </w:p>
    <w:p w:rsidR="00AD2C56"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w:t>
      </w:r>
      <w:r w:rsidRPr="00914FE4">
        <w:rPr>
          <w:rFonts w:ascii="Times New Roman" w:eastAsiaTheme="minorEastAsia" w:hAnsi="Times New Roman"/>
          <w:color w:val="333333"/>
        </w:rPr>
        <w:t>2</w:t>
      </w:r>
      <w:r w:rsidRPr="00914FE4">
        <w:rPr>
          <w:rFonts w:ascii="Times New Roman" w:eastAsiaTheme="minorEastAsia" w:hAnsi="Times New Roman"/>
          <w:color w:val="333333"/>
        </w:rPr>
        <w:t>）动态协同机制的实践断层</w:t>
      </w:r>
    </w:p>
    <w:p w:rsidR="005028A3"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金融科技的实时监管需求与敏捷开发的持续交付特性暴露了理论工具在动态适配层面的不足。现有</w:t>
      </w:r>
      <w:r w:rsidRPr="00914FE4">
        <w:rPr>
          <w:rFonts w:ascii="Times New Roman" w:eastAsiaTheme="minorEastAsia" w:hAnsi="Times New Roman"/>
          <w:color w:val="333333"/>
        </w:rPr>
        <w:t>“</w:t>
      </w:r>
      <w:r w:rsidRPr="00914FE4">
        <w:rPr>
          <w:rFonts w:ascii="Times New Roman" w:eastAsiaTheme="minorEastAsia" w:hAnsi="Times New Roman"/>
          <w:color w:val="333333"/>
        </w:rPr>
        <w:t>监管即代码</w:t>
      </w:r>
      <w:r w:rsidRPr="00914FE4">
        <w:rPr>
          <w:rFonts w:ascii="Times New Roman" w:eastAsiaTheme="minorEastAsia" w:hAnsi="Times New Roman"/>
          <w:color w:val="333333"/>
        </w:rPr>
        <w:t>”</w:t>
      </w:r>
      <w:r w:rsidRPr="00914FE4">
        <w:rPr>
          <w:rFonts w:ascii="Times New Roman" w:eastAsiaTheme="minorEastAsia" w:hAnsi="Times New Roman"/>
          <w:color w:val="333333"/>
        </w:rPr>
        <w:t>（</w:t>
      </w:r>
      <w:r w:rsidRPr="00914FE4">
        <w:rPr>
          <w:rFonts w:ascii="Times New Roman" w:eastAsiaTheme="minorEastAsia" w:hAnsi="Times New Roman"/>
          <w:color w:val="333333"/>
        </w:rPr>
        <w:t>Regulatory-as-Code</w:t>
      </w:r>
      <w:r w:rsidRPr="00914FE4">
        <w:rPr>
          <w:rFonts w:ascii="Times New Roman" w:eastAsiaTheme="minorEastAsia" w:hAnsi="Times New Roman"/>
          <w:color w:val="333333"/>
        </w:rPr>
        <w:t>，</w:t>
      </w:r>
      <w:r w:rsidRPr="00914FE4">
        <w:rPr>
          <w:rFonts w:ascii="Times New Roman" w:eastAsiaTheme="minorEastAsia" w:hAnsi="Times New Roman"/>
          <w:color w:val="333333"/>
        </w:rPr>
        <w:t>RaC</w:t>
      </w:r>
      <w:r w:rsidRPr="00914FE4">
        <w:rPr>
          <w:rFonts w:ascii="Times New Roman" w:eastAsiaTheme="minorEastAsia" w:hAnsi="Times New Roman"/>
          <w:color w:val="333333"/>
        </w:rPr>
        <w:t>）理念虽尝试将合规要求嵌入开发流程，但规则引擎更新频率（平均</w:t>
      </w:r>
      <w:r w:rsidRPr="00914FE4">
        <w:rPr>
          <w:rFonts w:ascii="Times New Roman" w:eastAsiaTheme="minorEastAsia" w:hAnsi="Times New Roman"/>
          <w:color w:val="333333"/>
        </w:rPr>
        <w:t xml:space="preserve"> 48 </w:t>
      </w:r>
      <w:r w:rsidRPr="00914FE4">
        <w:rPr>
          <w:rFonts w:ascii="Times New Roman" w:eastAsiaTheme="minorEastAsia" w:hAnsi="Times New Roman"/>
          <w:color w:val="333333"/>
        </w:rPr>
        <w:t>小时）仍低于金融算法迭代速率（平均日迭代</w:t>
      </w:r>
      <w:r w:rsidRPr="00914FE4">
        <w:rPr>
          <w:rFonts w:ascii="Times New Roman" w:eastAsiaTheme="minorEastAsia" w:hAnsi="Times New Roman"/>
          <w:color w:val="333333"/>
        </w:rPr>
        <w:t xml:space="preserve"> 17 </w:t>
      </w:r>
      <w:r w:rsidRPr="00914FE4">
        <w:rPr>
          <w:rFonts w:ascii="Times New Roman" w:eastAsiaTheme="minorEastAsia" w:hAnsi="Times New Roman"/>
          <w:color w:val="333333"/>
        </w:rPr>
        <w:t>次）。汇丰银行区块链贸易金融平台案例表明，基于静态规则树的合规验证导致约</w:t>
      </w:r>
      <w:r w:rsidRPr="00914FE4">
        <w:rPr>
          <w:rFonts w:ascii="Times New Roman" w:eastAsiaTheme="minorEastAsia" w:hAnsi="Times New Roman"/>
          <w:color w:val="333333"/>
        </w:rPr>
        <w:t xml:space="preserve"> 38.6% </w:t>
      </w:r>
      <w:r w:rsidRPr="00914FE4">
        <w:rPr>
          <w:rFonts w:ascii="Times New Roman" w:eastAsiaTheme="minorEastAsia" w:hAnsi="Times New Roman"/>
          <w:color w:val="333333"/>
        </w:rPr>
        <w:t>的智能合约需因监管变更重新审计，直接推高</w:t>
      </w:r>
      <w:r w:rsidRPr="00914FE4">
        <w:rPr>
          <w:rFonts w:ascii="Times New Roman" w:eastAsiaTheme="minorEastAsia" w:hAnsi="Times New Roman"/>
          <w:color w:val="333333"/>
        </w:rPr>
        <w:t xml:space="preserve"> 28% </w:t>
      </w:r>
      <w:r w:rsidRPr="00914FE4">
        <w:rPr>
          <w:rFonts w:ascii="Times New Roman" w:eastAsiaTheme="minorEastAsia" w:hAnsi="Times New Roman"/>
          <w:color w:val="333333"/>
        </w:rPr>
        <w:t>的运维成本。</w:t>
      </w:r>
    </w:p>
    <w:p w:rsidR="00914FE4" w:rsidRP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在多法域协同层面，传统理论在规则冲突消解逻辑上存在结构性缺陷。环球同业银行金融电讯协会（</w:t>
      </w:r>
      <w:r w:rsidRPr="00914FE4">
        <w:rPr>
          <w:rFonts w:ascii="Times New Roman" w:eastAsiaTheme="minorEastAsia" w:hAnsi="Times New Roman"/>
          <w:color w:val="333333"/>
        </w:rPr>
        <w:t>Society for Worldwide Interbank Financial Telecommunication</w:t>
      </w:r>
      <w:r w:rsidRPr="00914FE4">
        <w:rPr>
          <w:rFonts w:ascii="Times New Roman" w:eastAsiaTheme="minorEastAsia" w:hAnsi="Times New Roman"/>
          <w:color w:val="333333"/>
        </w:rPr>
        <w:t>，</w:t>
      </w:r>
      <w:r w:rsidRPr="00914FE4">
        <w:rPr>
          <w:rFonts w:ascii="Times New Roman" w:eastAsiaTheme="minorEastAsia" w:hAnsi="Times New Roman"/>
          <w:color w:val="333333"/>
        </w:rPr>
        <w:t>SWIFT</w:t>
      </w:r>
      <w:r w:rsidRPr="00914FE4">
        <w:rPr>
          <w:rFonts w:ascii="Times New Roman" w:eastAsiaTheme="minorEastAsia" w:hAnsi="Times New Roman"/>
          <w:color w:val="333333"/>
        </w:rPr>
        <w:t>）</w:t>
      </w:r>
      <w:r w:rsidRPr="00914FE4">
        <w:rPr>
          <w:rFonts w:ascii="Times New Roman" w:eastAsiaTheme="minorEastAsia" w:hAnsi="Times New Roman"/>
          <w:color w:val="333333"/>
        </w:rPr>
        <w:t xml:space="preserve">2024 </w:t>
      </w:r>
      <w:r w:rsidRPr="00914FE4">
        <w:rPr>
          <w:rFonts w:ascii="Times New Roman" w:eastAsiaTheme="minorEastAsia" w:hAnsi="Times New Roman"/>
          <w:color w:val="333333"/>
        </w:rPr>
        <w:t>年实验显示，将《通用数据保护条例》（</w:t>
      </w:r>
      <w:r w:rsidRPr="00914FE4">
        <w:rPr>
          <w:rFonts w:ascii="Times New Roman" w:eastAsiaTheme="minorEastAsia" w:hAnsi="Times New Roman"/>
          <w:color w:val="333333"/>
        </w:rPr>
        <w:t>General Data Protection Regulation</w:t>
      </w:r>
      <w:r w:rsidRPr="00914FE4">
        <w:rPr>
          <w:rFonts w:ascii="Times New Roman" w:eastAsiaTheme="minorEastAsia" w:hAnsi="Times New Roman"/>
          <w:color w:val="333333"/>
        </w:rPr>
        <w:t>，</w:t>
      </w:r>
      <w:r w:rsidRPr="00914FE4">
        <w:rPr>
          <w:rFonts w:ascii="Times New Roman" w:eastAsiaTheme="minorEastAsia" w:hAnsi="Times New Roman"/>
          <w:color w:val="333333"/>
        </w:rPr>
        <w:t>GDPR</w:t>
      </w:r>
      <w:r w:rsidRPr="00914FE4">
        <w:rPr>
          <w:rFonts w:ascii="Times New Roman" w:eastAsiaTheme="minorEastAsia" w:hAnsi="Times New Roman"/>
          <w:color w:val="333333"/>
        </w:rPr>
        <w:t>）与新加坡《支付服务法案》（</w:t>
      </w:r>
      <w:r w:rsidRPr="00914FE4">
        <w:rPr>
          <w:rFonts w:ascii="Times New Roman" w:eastAsiaTheme="minorEastAsia" w:hAnsi="Times New Roman"/>
          <w:color w:val="333333"/>
        </w:rPr>
        <w:t>Payment Services Act</w:t>
      </w:r>
      <w:r w:rsidRPr="00914FE4">
        <w:rPr>
          <w:rFonts w:ascii="Times New Roman" w:eastAsiaTheme="minorEastAsia" w:hAnsi="Times New Roman"/>
          <w:color w:val="333333"/>
        </w:rPr>
        <w:t>，</w:t>
      </w:r>
      <w:r w:rsidRPr="00914FE4">
        <w:rPr>
          <w:rFonts w:ascii="Times New Roman" w:eastAsiaTheme="minorEastAsia" w:hAnsi="Times New Roman"/>
          <w:color w:val="333333"/>
        </w:rPr>
        <w:t>PSA</w:t>
      </w:r>
      <w:r w:rsidRPr="00914FE4">
        <w:rPr>
          <w:rFonts w:ascii="Times New Roman" w:eastAsiaTheme="minorEastAsia" w:hAnsi="Times New Roman"/>
          <w:color w:val="333333"/>
        </w:rPr>
        <w:t>）的</w:t>
      </w:r>
      <w:r w:rsidRPr="00914FE4">
        <w:rPr>
          <w:rFonts w:ascii="Times New Roman" w:eastAsiaTheme="minorEastAsia" w:hAnsi="Times New Roman"/>
          <w:color w:val="333333"/>
        </w:rPr>
        <w:t xml:space="preserve"> 237 </w:t>
      </w:r>
      <w:r w:rsidRPr="00914FE4">
        <w:rPr>
          <w:rFonts w:ascii="Times New Roman" w:eastAsiaTheme="minorEastAsia" w:hAnsi="Times New Roman"/>
          <w:color w:val="333333"/>
        </w:rPr>
        <w:t>条款输入现有冲突消解模型后，关键路径识别误差率达</w:t>
      </w:r>
      <w:r w:rsidRPr="00914FE4">
        <w:rPr>
          <w:rFonts w:ascii="Times New Roman" w:eastAsiaTheme="minorEastAsia" w:hAnsi="Times New Roman"/>
          <w:color w:val="333333"/>
        </w:rPr>
        <w:t xml:space="preserve"> 34.7%</w:t>
      </w:r>
      <w:r w:rsidRPr="00914FE4">
        <w:rPr>
          <w:rFonts w:ascii="Times New Roman" w:eastAsiaTheme="minorEastAsia" w:hAnsi="Times New Roman"/>
          <w:color w:val="333333"/>
        </w:rPr>
        <w:t>，主要原因在于模型未纳入法律解释的文化偏好参数。</w:t>
      </w:r>
      <w:r w:rsidRPr="00914FE4">
        <w:rPr>
          <w:rFonts w:ascii="Times New Roman" w:eastAsiaTheme="minorEastAsia" w:hAnsi="Times New Roman"/>
          <w:color w:val="333333"/>
        </w:rPr>
        <w:t xml:space="preserve">Visa </w:t>
      </w:r>
      <w:r w:rsidRPr="00914FE4">
        <w:rPr>
          <w:rFonts w:ascii="Times New Roman" w:eastAsiaTheme="minorEastAsia" w:hAnsi="Times New Roman"/>
          <w:color w:val="333333"/>
        </w:rPr>
        <w:t>的案例研究显示，因地方法律隐含条款导致的合规失败占总失效事件的</w:t>
      </w:r>
      <w:r w:rsidRPr="00914FE4">
        <w:rPr>
          <w:rFonts w:ascii="Times New Roman" w:eastAsiaTheme="minorEastAsia" w:hAnsi="Times New Roman"/>
          <w:color w:val="333333"/>
        </w:rPr>
        <w:t xml:space="preserve"> 61%</w:t>
      </w:r>
      <w:r w:rsidRPr="00914FE4">
        <w:rPr>
          <w:rFonts w:ascii="Times New Roman" w:eastAsiaTheme="minorEastAsia" w:hAnsi="Times New Roman"/>
          <w:color w:val="333333"/>
        </w:rPr>
        <w:t>，凸显跨法域解释语义的理论盲区。</w:t>
      </w:r>
    </w:p>
    <w:p w:rsidR="00834075"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w:t>
      </w:r>
      <w:r w:rsidRPr="00914FE4">
        <w:rPr>
          <w:rFonts w:ascii="Times New Roman" w:eastAsiaTheme="minorEastAsia" w:hAnsi="Times New Roman"/>
          <w:color w:val="333333"/>
        </w:rPr>
        <w:t>3</w:t>
      </w:r>
      <w:r w:rsidRPr="00914FE4">
        <w:rPr>
          <w:rFonts w:ascii="Times New Roman" w:eastAsiaTheme="minorEastAsia" w:hAnsi="Times New Roman"/>
          <w:color w:val="333333"/>
        </w:rPr>
        <w:t>）技术伦理矛盾的量化缺失</w:t>
      </w:r>
    </w:p>
    <w:p w:rsidR="00987E92"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现有理论体系对金融科技伦理风险的量化能力不足。以算法公平性验证为例，传统差异影响分析（</w:t>
      </w:r>
      <w:r w:rsidRPr="00914FE4">
        <w:rPr>
          <w:rFonts w:ascii="Times New Roman" w:eastAsiaTheme="minorEastAsia" w:hAnsi="Times New Roman"/>
          <w:color w:val="333333"/>
        </w:rPr>
        <w:t>Disparate Impact Analysis</w:t>
      </w:r>
      <w:r w:rsidRPr="00914FE4">
        <w:rPr>
          <w:rFonts w:ascii="Times New Roman" w:eastAsiaTheme="minorEastAsia" w:hAnsi="Times New Roman"/>
          <w:color w:val="333333"/>
        </w:rPr>
        <w:t>）模型在数字信贷审批中的偏见检测效率仅为</w:t>
      </w:r>
      <w:r w:rsidRPr="00914FE4">
        <w:rPr>
          <w:rFonts w:ascii="Times New Roman" w:eastAsiaTheme="minorEastAsia" w:hAnsi="Times New Roman"/>
          <w:color w:val="333333"/>
        </w:rPr>
        <w:t xml:space="preserve"> 54%</w:t>
      </w:r>
      <w:r w:rsidRPr="00914FE4">
        <w:rPr>
          <w:rFonts w:ascii="Times New Roman" w:eastAsiaTheme="minorEastAsia" w:hAnsi="Times New Roman"/>
          <w:color w:val="333333"/>
        </w:rPr>
        <w:t>，难以识别深度强化学习（</w:t>
      </w:r>
      <w:r w:rsidRPr="00914FE4">
        <w:rPr>
          <w:rFonts w:ascii="Times New Roman" w:eastAsiaTheme="minorEastAsia" w:hAnsi="Times New Roman"/>
          <w:color w:val="333333"/>
        </w:rPr>
        <w:t>Deep Reinforcement Learning</w:t>
      </w:r>
      <w:r w:rsidRPr="00914FE4">
        <w:rPr>
          <w:rFonts w:ascii="Times New Roman" w:eastAsiaTheme="minorEastAsia" w:hAnsi="Times New Roman"/>
          <w:color w:val="333333"/>
        </w:rPr>
        <w:t>，</w:t>
      </w:r>
      <w:r w:rsidRPr="00914FE4">
        <w:rPr>
          <w:rFonts w:ascii="Times New Roman" w:eastAsiaTheme="minorEastAsia" w:hAnsi="Times New Roman"/>
          <w:color w:val="333333"/>
        </w:rPr>
        <w:t>DRL</w:t>
      </w:r>
      <w:r w:rsidRPr="00914FE4">
        <w:rPr>
          <w:rFonts w:ascii="Times New Roman" w:eastAsiaTheme="minorEastAsia" w:hAnsi="Times New Roman"/>
          <w:color w:val="333333"/>
        </w:rPr>
        <w:t>）模型的隐性歧视。欧洲中央银行（</w:t>
      </w:r>
      <w:r w:rsidRPr="00914FE4">
        <w:rPr>
          <w:rFonts w:ascii="Times New Roman" w:eastAsiaTheme="minorEastAsia" w:hAnsi="Times New Roman"/>
          <w:color w:val="333333"/>
        </w:rPr>
        <w:t>European Central Bank</w:t>
      </w:r>
      <w:r w:rsidRPr="00914FE4">
        <w:rPr>
          <w:rFonts w:ascii="Times New Roman" w:eastAsiaTheme="minorEastAsia" w:hAnsi="Times New Roman"/>
          <w:color w:val="333333"/>
        </w:rPr>
        <w:t>，</w:t>
      </w:r>
      <w:r w:rsidRPr="00914FE4">
        <w:rPr>
          <w:rFonts w:ascii="Times New Roman" w:eastAsiaTheme="minorEastAsia" w:hAnsi="Times New Roman"/>
          <w:color w:val="333333"/>
        </w:rPr>
        <w:t>ECB</w:t>
      </w:r>
      <w:r w:rsidRPr="00914FE4">
        <w:rPr>
          <w:rFonts w:ascii="Times New Roman" w:eastAsiaTheme="minorEastAsia" w:hAnsi="Times New Roman"/>
          <w:color w:val="333333"/>
        </w:rPr>
        <w:t>）对</w:t>
      </w:r>
      <w:r w:rsidRPr="00914FE4">
        <w:rPr>
          <w:rFonts w:ascii="Times New Roman" w:eastAsiaTheme="minorEastAsia" w:hAnsi="Times New Roman"/>
          <w:color w:val="333333"/>
        </w:rPr>
        <w:t xml:space="preserve"> 12 </w:t>
      </w:r>
      <w:r w:rsidRPr="00914FE4">
        <w:rPr>
          <w:rFonts w:ascii="Times New Roman" w:eastAsiaTheme="minorEastAsia" w:hAnsi="Times New Roman"/>
          <w:color w:val="333333"/>
        </w:rPr>
        <w:t>家开放银行应用程序接口（</w:t>
      </w:r>
      <w:r w:rsidRPr="00914FE4">
        <w:rPr>
          <w:rFonts w:ascii="Times New Roman" w:eastAsiaTheme="minorEastAsia" w:hAnsi="Times New Roman"/>
          <w:color w:val="333333"/>
        </w:rPr>
        <w:t>Application Programming Interface</w:t>
      </w:r>
      <w:r w:rsidRPr="00914FE4">
        <w:rPr>
          <w:rFonts w:ascii="Times New Roman" w:eastAsiaTheme="minorEastAsia" w:hAnsi="Times New Roman"/>
          <w:color w:val="333333"/>
        </w:rPr>
        <w:t>，</w:t>
      </w:r>
      <w:r w:rsidRPr="00914FE4">
        <w:rPr>
          <w:rFonts w:ascii="Times New Roman" w:eastAsiaTheme="minorEastAsia" w:hAnsi="Times New Roman"/>
          <w:color w:val="333333"/>
        </w:rPr>
        <w:t>API</w:t>
      </w:r>
      <w:r w:rsidRPr="00914FE4">
        <w:rPr>
          <w:rFonts w:ascii="Times New Roman" w:eastAsiaTheme="minorEastAsia" w:hAnsi="Times New Roman"/>
          <w:color w:val="333333"/>
        </w:rPr>
        <w:t>）的审计发现，基于机器学习的合规验证系统中约</w:t>
      </w:r>
      <w:r w:rsidRPr="00914FE4">
        <w:rPr>
          <w:rFonts w:ascii="Times New Roman" w:eastAsiaTheme="minorEastAsia" w:hAnsi="Times New Roman"/>
          <w:color w:val="333333"/>
        </w:rPr>
        <w:t xml:space="preserve"> 23% </w:t>
      </w:r>
      <w:r w:rsidRPr="00914FE4">
        <w:rPr>
          <w:rFonts w:ascii="Times New Roman" w:eastAsiaTheme="minorEastAsia" w:hAnsi="Times New Roman"/>
          <w:color w:val="333333"/>
        </w:rPr>
        <w:t>的关键决策路径超出人类监管者的可解释范围，导致监管审计结果存在法律效力争议。</w:t>
      </w:r>
    </w:p>
    <w:p w:rsidR="00914FE4" w:rsidRP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lastRenderedPageBreak/>
        <w:t>在隐私计算（</w:t>
      </w:r>
      <w:r w:rsidRPr="00914FE4">
        <w:rPr>
          <w:rFonts w:ascii="Times New Roman" w:eastAsiaTheme="minorEastAsia" w:hAnsi="Times New Roman"/>
          <w:color w:val="333333"/>
        </w:rPr>
        <w:t>Privacy Computing</w:t>
      </w:r>
      <w:r w:rsidRPr="00914FE4">
        <w:rPr>
          <w:rFonts w:ascii="Times New Roman" w:eastAsiaTheme="minorEastAsia" w:hAnsi="Times New Roman"/>
          <w:color w:val="333333"/>
        </w:rPr>
        <w:t>）领域，理论创新亦滞后于实践。零知识证明（</w:t>
      </w:r>
      <w:r w:rsidRPr="00914FE4">
        <w:rPr>
          <w:rFonts w:ascii="Times New Roman" w:eastAsiaTheme="minorEastAsia" w:hAnsi="Times New Roman"/>
          <w:color w:val="333333"/>
        </w:rPr>
        <w:t>Zero-Knowledge Proof</w:t>
      </w:r>
      <w:r w:rsidRPr="00914FE4">
        <w:rPr>
          <w:rFonts w:ascii="Times New Roman" w:eastAsiaTheme="minorEastAsia" w:hAnsi="Times New Roman"/>
          <w:color w:val="333333"/>
        </w:rPr>
        <w:t>，</w:t>
      </w:r>
      <w:r w:rsidRPr="00914FE4">
        <w:rPr>
          <w:rFonts w:ascii="Times New Roman" w:eastAsiaTheme="minorEastAsia" w:hAnsi="Times New Roman"/>
          <w:color w:val="333333"/>
        </w:rPr>
        <w:t>ZKP</w:t>
      </w:r>
      <w:r w:rsidRPr="00914FE4">
        <w:rPr>
          <w:rFonts w:ascii="Times New Roman" w:eastAsiaTheme="minorEastAsia" w:hAnsi="Times New Roman"/>
          <w:color w:val="333333"/>
        </w:rPr>
        <w:t>）在客户身份识别（</w:t>
      </w:r>
      <w:r w:rsidRPr="00914FE4">
        <w:rPr>
          <w:rFonts w:ascii="Times New Roman" w:eastAsiaTheme="minorEastAsia" w:hAnsi="Times New Roman"/>
          <w:color w:val="333333"/>
        </w:rPr>
        <w:t>Know Your Customer</w:t>
      </w:r>
      <w:r w:rsidRPr="00914FE4">
        <w:rPr>
          <w:rFonts w:ascii="Times New Roman" w:eastAsiaTheme="minorEastAsia" w:hAnsi="Times New Roman"/>
          <w:color w:val="333333"/>
        </w:rPr>
        <w:t>，</w:t>
      </w:r>
      <w:r w:rsidRPr="00914FE4">
        <w:rPr>
          <w:rFonts w:ascii="Times New Roman" w:eastAsiaTheme="minorEastAsia" w:hAnsi="Times New Roman"/>
          <w:color w:val="333333"/>
        </w:rPr>
        <w:t>KYC</w:t>
      </w:r>
      <w:r w:rsidRPr="00914FE4">
        <w:rPr>
          <w:rFonts w:ascii="Times New Roman" w:eastAsiaTheme="minorEastAsia" w:hAnsi="Times New Roman"/>
          <w:color w:val="333333"/>
        </w:rPr>
        <w:t>）中的应用虽显著提升数据安全性，但无法化解</w:t>
      </w:r>
      <w:r w:rsidRPr="00914FE4">
        <w:rPr>
          <w:rFonts w:ascii="Times New Roman" w:eastAsiaTheme="minorEastAsia" w:hAnsi="Times New Roman"/>
          <w:color w:val="333333"/>
        </w:rPr>
        <w:t>“</w:t>
      </w:r>
      <w:r w:rsidRPr="00914FE4">
        <w:rPr>
          <w:rFonts w:ascii="Times New Roman" w:eastAsiaTheme="minorEastAsia" w:hAnsi="Times New Roman"/>
          <w:color w:val="333333"/>
        </w:rPr>
        <w:t>可验证性悖论</w:t>
      </w:r>
      <w:r w:rsidRPr="00914FE4">
        <w:rPr>
          <w:rFonts w:ascii="Times New Roman" w:eastAsiaTheme="minorEastAsia" w:hAnsi="Times New Roman"/>
          <w:color w:val="333333"/>
        </w:rPr>
        <w:t>”</w:t>
      </w:r>
      <w:r w:rsidRPr="00914FE4">
        <w:rPr>
          <w:rFonts w:ascii="Times New Roman" w:eastAsiaTheme="minorEastAsia" w:hAnsi="Times New Roman"/>
          <w:color w:val="333333"/>
        </w:rPr>
        <w:t>：当合规证据生成过程违背最小授权原则时，审计可穿透性下降。荷兰央行实验显示，约</w:t>
      </w:r>
      <w:r w:rsidRPr="00914FE4">
        <w:rPr>
          <w:rFonts w:ascii="Times New Roman" w:eastAsiaTheme="minorEastAsia" w:hAnsi="Times New Roman"/>
          <w:color w:val="333333"/>
        </w:rPr>
        <w:t xml:space="preserve"> 42% </w:t>
      </w:r>
      <w:r w:rsidRPr="00914FE4">
        <w:rPr>
          <w:rFonts w:ascii="Times New Roman" w:eastAsiaTheme="minorEastAsia" w:hAnsi="Times New Roman"/>
          <w:color w:val="333333"/>
        </w:rPr>
        <w:t>的加密审计请求因无法穿透隐私层而失败，形成</w:t>
      </w:r>
      <w:r w:rsidRPr="00914FE4">
        <w:rPr>
          <w:rFonts w:ascii="Times New Roman" w:eastAsiaTheme="minorEastAsia" w:hAnsi="Times New Roman"/>
          <w:color w:val="333333"/>
        </w:rPr>
        <w:t>“</w:t>
      </w:r>
      <w:r w:rsidRPr="00914FE4">
        <w:rPr>
          <w:rFonts w:ascii="Times New Roman" w:eastAsiaTheme="minorEastAsia" w:hAnsi="Times New Roman"/>
          <w:color w:val="333333"/>
        </w:rPr>
        <w:t>保护隐私即阻碍监管</w:t>
      </w:r>
      <w:r w:rsidRPr="00914FE4">
        <w:rPr>
          <w:rFonts w:ascii="Times New Roman" w:eastAsiaTheme="minorEastAsia" w:hAnsi="Times New Roman"/>
          <w:color w:val="333333"/>
        </w:rPr>
        <w:t>”</w:t>
      </w:r>
      <w:r w:rsidRPr="00914FE4">
        <w:rPr>
          <w:rFonts w:ascii="Times New Roman" w:eastAsiaTheme="minorEastAsia" w:hAnsi="Times New Roman"/>
          <w:color w:val="333333"/>
        </w:rPr>
        <w:t>的悖论，制约了联邦学习（</w:t>
      </w:r>
      <w:r w:rsidRPr="00914FE4">
        <w:rPr>
          <w:rFonts w:ascii="Times New Roman" w:eastAsiaTheme="minorEastAsia" w:hAnsi="Times New Roman"/>
          <w:color w:val="333333"/>
        </w:rPr>
        <w:t>Federated Learning</w:t>
      </w:r>
      <w:r w:rsidRPr="00914FE4">
        <w:rPr>
          <w:rFonts w:ascii="Times New Roman" w:eastAsiaTheme="minorEastAsia" w:hAnsi="Times New Roman"/>
          <w:color w:val="333333"/>
        </w:rPr>
        <w:t>，</w:t>
      </w:r>
      <w:r w:rsidRPr="00914FE4">
        <w:rPr>
          <w:rFonts w:ascii="Times New Roman" w:eastAsiaTheme="minorEastAsia" w:hAnsi="Times New Roman"/>
          <w:color w:val="333333"/>
        </w:rPr>
        <w:t>FL</w:t>
      </w:r>
      <w:r w:rsidRPr="00914FE4">
        <w:rPr>
          <w:rFonts w:ascii="Times New Roman" w:eastAsiaTheme="minorEastAsia" w:hAnsi="Times New Roman"/>
          <w:color w:val="333333"/>
        </w:rPr>
        <w:t>）等技术在反洗钱（</w:t>
      </w:r>
      <w:r w:rsidRPr="00914FE4">
        <w:rPr>
          <w:rFonts w:ascii="Times New Roman" w:eastAsiaTheme="minorEastAsia" w:hAnsi="Times New Roman"/>
          <w:color w:val="333333"/>
        </w:rPr>
        <w:t>Anti-Money Laundering</w:t>
      </w:r>
      <w:r w:rsidRPr="00914FE4">
        <w:rPr>
          <w:rFonts w:ascii="Times New Roman" w:eastAsiaTheme="minorEastAsia" w:hAnsi="Times New Roman"/>
          <w:color w:val="333333"/>
        </w:rPr>
        <w:t>，</w:t>
      </w:r>
      <w:r w:rsidRPr="00914FE4">
        <w:rPr>
          <w:rFonts w:ascii="Times New Roman" w:eastAsiaTheme="minorEastAsia" w:hAnsi="Times New Roman"/>
          <w:color w:val="333333"/>
        </w:rPr>
        <w:t>AML</w:t>
      </w:r>
      <w:r w:rsidRPr="00914FE4">
        <w:rPr>
          <w:rFonts w:ascii="Times New Roman" w:eastAsiaTheme="minorEastAsia" w:hAnsi="Times New Roman"/>
          <w:color w:val="333333"/>
        </w:rPr>
        <w:t>）场景中的规模化应用。</w:t>
      </w:r>
    </w:p>
    <w:p w:rsidR="00025120"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w:t>
      </w:r>
      <w:r w:rsidRPr="00914FE4">
        <w:rPr>
          <w:rFonts w:ascii="Times New Roman" w:eastAsiaTheme="minorEastAsia" w:hAnsi="Times New Roman"/>
          <w:color w:val="333333"/>
        </w:rPr>
        <w:t>4</w:t>
      </w:r>
      <w:r w:rsidRPr="00914FE4">
        <w:rPr>
          <w:rFonts w:ascii="Times New Roman" w:eastAsiaTheme="minorEastAsia" w:hAnsi="Times New Roman"/>
          <w:color w:val="333333"/>
        </w:rPr>
        <w:t>）系统性协同模型的构建挑战与理论重构方向</w:t>
      </w:r>
    </w:p>
    <w:p w:rsidR="00AE6B42"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当前理论在刻画金融生态复杂性方面仍存在维度缺陷。传统</w:t>
      </w:r>
      <w:r w:rsidRPr="00914FE4">
        <w:rPr>
          <w:rFonts w:ascii="Times New Roman" w:eastAsiaTheme="minorEastAsia" w:hAnsi="Times New Roman"/>
          <w:color w:val="333333"/>
        </w:rPr>
        <w:t>“</w:t>
      </w:r>
      <w:r w:rsidRPr="00914FE4">
        <w:rPr>
          <w:rFonts w:ascii="Times New Roman" w:eastAsiaTheme="minorEastAsia" w:hAnsi="Times New Roman"/>
          <w:color w:val="333333"/>
        </w:rPr>
        <w:t>三层架构模型</w:t>
      </w:r>
      <w:r w:rsidRPr="00914FE4">
        <w:rPr>
          <w:rFonts w:ascii="Times New Roman" w:eastAsiaTheme="minorEastAsia" w:hAnsi="Times New Roman"/>
          <w:color w:val="333333"/>
        </w:rPr>
        <w:t>”</w:t>
      </w:r>
      <w:r w:rsidRPr="00914FE4">
        <w:rPr>
          <w:rFonts w:ascii="Times New Roman" w:eastAsiaTheme="minorEastAsia" w:hAnsi="Times New Roman"/>
          <w:color w:val="333333"/>
        </w:rPr>
        <w:t>（业务层</w:t>
      </w:r>
      <w:r w:rsidRPr="00914FE4">
        <w:rPr>
          <w:rFonts w:ascii="Times New Roman" w:eastAsiaTheme="minorEastAsia" w:hAnsi="Times New Roman"/>
          <w:color w:val="333333"/>
        </w:rPr>
        <w:t>—</w:t>
      </w:r>
      <w:r w:rsidRPr="00914FE4">
        <w:rPr>
          <w:rFonts w:ascii="Times New Roman" w:eastAsiaTheme="minorEastAsia" w:hAnsi="Times New Roman"/>
          <w:color w:val="333333"/>
        </w:rPr>
        <w:t>合规层</w:t>
      </w:r>
      <w:r w:rsidRPr="00914FE4">
        <w:rPr>
          <w:rFonts w:ascii="Times New Roman" w:eastAsiaTheme="minorEastAsia" w:hAnsi="Times New Roman"/>
          <w:color w:val="333333"/>
        </w:rPr>
        <w:t>—</w:t>
      </w:r>
      <w:r w:rsidRPr="00914FE4">
        <w:rPr>
          <w:rFonts w:ascii="Times New Roman" w:eastAsiaTheme="minorEastAsia" w:hAnsi="Times New Roman"/>
          <w:color w:val="333333"/>
        </w:rPr>
        <w:t>技术层）未充分考虑跨层风险的非线性交互，导致数字资产托管场景下预测误差率达</w:t>
      </w:r>
      <w:r w:rsidRPr="00914FE4">
        <w:rPr>
          <w:rFonts w:ascii="Times New Roman" w:eastAsiaTheme="minorEastAsia" w:hAnsi="Times New Roman"/>
          <w:color w:val="333333"/>
        </w:rPr>
        <w:t xml:space="preserve"> 39%</w:t>
      </w:r>
      <w:r w:rsidRPr="00914FE4">
        <w:rPr>
          <w:rFonts w:ascii="Times New Roman" w:eastAsiaTheme="minorEastAsia" w:hAnsi="Times New Roman"/>
          <w:color w:val="333333"/>
        </w:rPr>
        <w:t>。动态网络分析表明，去中心化金融（</w:t>
      </w:r>
      <w:r w:rsidRPr="00914FE4">
        <w:rPr>
          <w:rFonts w:ascii="Times New Roman" w:eastAsiaTheme="minorEastAsia" w:hAnsi="Times New Roman"/>
          <w:color w:val="333333"/>
        </w:rPr>
        <w:t>Decentralized Finance</w:t>
      </w:r>
      <w:r w:rsidRPr="00914FE4">
        <w:rPr>
          <w:rFonts w:ascii="Times New Roman" w:eastAsiaTheme="minorEastAsia" w:hAnsi="Times New Roman"/>
          <w:color w:val="333333"/>
        </w:rPr>
        <w:t>，</w:t>
      </w:r>
      <w:r w:rsidRPr="00914FE4">
        <w:rPr>
          <w:rFonts w:ascii="Times New Roman" w:eastAsiaTheme="minorEastAsia" w:hAnsi="Times New Roman"/>
          <w:color w:val="333333"/>
        </w:rPr>
        <w:t>DeFi</w:t>
      </w:r>
      <w:r w:rsidRPr="00914FE4">
        <w:rPr>
          <w:rFonts w:ascii="Times New Roman" w:eastAsiaTheme="minorEastAsia" w:hAnsi="Times New Roman"/>
          <w:color w:val="333333"/>
        </w:rPr>
        <w:t>）协议间风险传染速度较理论预测快约</w:t>
      </w:r>
      <w:r w:rsidRPr="00914FE4">
        <w:rPr>
          <w:rFonts w:ascii="Times New Roman" w:eastAsiaTheme="minorEastAsia" w:hAnsi="Times New Roman"/>
          <w:color w:val="333333"/>
        </w:rPr>
        <w:t xml:space="preserve"> 7.3 </w:t>
      </w:r>
      <w:r w:rsidRPr="00914FE4">
        <w:rPr>
          <w:rFonts w:ascii="Times New Roman" w:eastAsiaTheme="minorEastAsia" w:hAnsi="Times New Roman"/>
          <w:color w:val="333333"/>
        </w:rPr>
        <w:t>倍，暴露出现有模型对</w:t>
      </w:r>
      <w:r w:rsidRPr="00914FE4">
        <w:rPr>
          <w:rFonts w:ascii="Times New Roman" w:eastAsiaTheme="minorEastAsia" w:hAnsi="Times New Roman"/>
          <w:color w:val="333333"/>
        </w:rPr>
        <w:t>“</w:t>
      </w:r>
      <w:r w:rsidRPr="00914FE4">
        <w:rPr>
          <w:rFonts w:ascii="Times New Roman" w:eastAsiaTheme="minorEastAsia" w:hAnsi="Times New Roman"/>
          <w:color w:val="333333"/>
        </w:rPr>
        <w:t>合规毒性</w:t>
      </w:r>
      <w:r w:rsidRPr="00914FE4">
        <w:rPr>
          <w:rFonts w:ascii="Times New Roman" w:eastAsiaTheme="minorEastAsia" w:hAnsi="Times New Roman"/>
          <w:color w:val="333333"/>
        </w:rPr>
        <w:t>”</w:t>
      </w:r>
      <w:r w:rsidRPr="00914FE4">
        <w:rPr>
          <w:rFonts w:ascii="Times New Roman" w:eastAsiaTheme="minorEastAsia" w:hAnsi="Times New Roman"/>
          <w:color w:val="333333"/>
        </w:rPr>
        <w:t>扩散路径的刻画失效。</w:t>
      </w:r>
    </w:p>
    <w:p w:rsid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此外，在监管科技（</w:t>
      </w:r>
      <w:r w:rsidRPr="00914FE4">
        <w:rPr>
          <w:rFonts w:ascii="Times New Roman" w:eastAsiaTheme="minorEastAsia" w:hAnsi="Times New Roman"/>
          <w:color w:val="333333"/>
        </w:rPr>
        <w:t>Regulatory Technology</w:t>
      </w:r>
      <w:r w:rsidRPr="00914FE4">
        <w:rPr>
          <w:rFonts w:ascii="Times New Roman" w:eastAsiaTheme="minorEastAsia" w:hAnsi="Times New Roman"/>
          <w:color w:val="333333"/>
        </w:rPr>
        <w:t>，</w:t>
      </w:r>
      <w:r w:rsidRPr="00914FE4">
        <w:rPr>
          <w:rFonts w:ascii="Times New Roman" w:eastAsiaTheme="minorEastAsia" w:hAnsi="Times New Roman"/>
          <w:color w:val="333333"/>
        </w:rPr>
        <w:t>RegTech</w:t>
      </w:r>
      <w:r w:rsidRPr="00914FE4">
        <w:rPr>
          <w:rFonts w:ascii="Times New Roman" w:eastAsiaTheme="minorEastAsia" w:hAnsi="Times New Roman"/>
          <w:color w:val="333333"/>
        </w:rPr>
        <w:t>）工具的可扩展性层面，理论与工程实践存在显著落差。国际清算银行（</w:t>
      </w:r>
      <w:r w:rsidRPr="00914FE4">
        <w:rPr>
          <w:rFonts w:ascii="Times New Roman" w:eastAsiaTheme="minorEastAsia" w:hAnsi="Times New Roman"/>
          <w:color w:val="333333"/>
        </w:rPr>
        <w:t>Bank for International Settlements</w:t>
      </w:r>
      <w:r w:rsidRPr="00914FE4">
        <w:rPr>
          <w:rFonts w:ascii="Times New Roman" w:eastAsiaTheme="minorEastAsia" w:hAnsi="Times New Roman"/>
          <w:color w:val="333333"/>
        </w:rPr>
        <w:t>，</w:t>
      </w:r>
      <w:r w:rsidRPr="00914FE4">
        <w:rPr>
          <w:rFonts w:ascii="Times New Roman" w:eastAsiaTheme="minorEastAsia" w:hAnsi="Times New Roman"/>
          <w:color w:val="333333"/>
        </w:rPr>
        <w:t>BIS</w:t>
      </w:r>
      <w:r w:rsidRPr="00914FE4">
        <w:rPr>
          <w:rFonts w:ascii="Times New Roman" w:eastAsiaTheme="minorEastAsia" w:hAnsi="Times New Roman"/>
          <w:color w:val="333333"/>
        </w:rPr>
        <w:t>）跨境支付实验表明，当参与机构超过</w:t>
      </w:r>
      <w:r w:rsidRPr="00914FE4">
        <w:rPr>
          <w:rFonts w:ascii="Times New Roman" w:eastAsiaTheme="minorEastAsia" w:hAnsi="Times New Roman"/>
          <w:color w:val="333333"/>
        </w:rPr>
        <w:t xml:space="preserve"> 17 </w:t>
      </w:r>
      <w:r w:rsidRPr="00914FE4">
        <w:rPr>
          <w:rFonts w:ascii="Times New Roman" w:eastAsiaTheme="minorEastAsia" w:hAnsi="Times New Roman"/>
          <w:color w:val="333333"/>
        </w:rPr>
        <w:t>家时，传统共识机制下合规验证系统吞吐量下降约</w:t>
      </w:r>
      <w:r w:rsidRPr="00914FE4">
        <w:rPr>
          <w:rFonts w:ascii="Times New Roman" w:eastAsiaTheme="minorEastAsia" w:hAnsi="Times New Roman"/>
          <w:color w:val="333333"/>
        </w:rPr>
        <w:t xml:space="preserve"> 76%</w:t>
      </w:r>
      <w:r w:rsidRPr="00914FE4">
        <w:rPr>
          <w:rFonts w:ascii="Times New Roman" w:eastAsiaTheme="minorEastAsia" w:hAnsi="Times New Roman"/>
          <w:color w:val="333333"/>
        </w:rPr>
        <w:t>，而新型分片验证理论尚未解决跨链监管数据的一致性问题，直接影响多边央行数字货币（</w:t>
      </w:r>
      <w:r w:rsidRPr="00914FE4">
        <w:rPr>
          <w:rFonts w:ascii="Times New Roman" w:eastAsiaTheme="minorEastAsia" w:hAnsi="Times New Roman"/>
          <w:color w:val="333333"/>
        </w:rPr>
        <w:t>Multi-Central Bank Digital Currency</w:t>
      </w:r>
      <w:r w:rsidRPr="00914FE4">
        <w:rPr>
          <w:rFonts w:ascii="Times New Roman" w:eastAsiaTheme="minorEastAsia" w:hAnsi="Times New Roman"/>
          <w:color w:val="333333"/>
        </w:rPr>
        <w:t>，</w:t>
      </w:r>
      <w:r w:rsidRPr="00914FE4">
        <w:rPr>
          <w:rFonts w:ascii="Times New Roman" w:eastAsiaTheme="minorEastAsia" w:hAnsi="Times New Roman"/>
          <w:color w:val="333333"/>
        </w:rPr>
        <w:t>mCBDC</w:t>
      </w:r>
      <w:r w:rsidRPr="00914FE4">
        <w:rPr>
          <w:rFonts w:ascii="Times New Roman" w:eastAsiaTheme="minorEastAsia" w:hAnsi="Times New Roman"/>
          <w:color w:val="333333"/>
        </w:rPr>
        <w:t>）项目的可扩展性。</w:t>
      </w:r>
    </w:p>
    <w:p w:rsidR="00914FE4" w:rsidRP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总体而言，现有理论体系的局限正系统性制约金融科技创新。监管敏捷协同的时序错配导致约</w:t>
      </w:r>
      <w:r w:rsidRPr="00914FE4">
        <w:rPr>
          <w:rFonts w:ascii="Times New Roman" w:eastAsiaTheme="minorEastAsia" w:hAnsi="Times New Roman"/>
          <w:color w:val="333333"/>
        </w:rPr>
        <w:t xml:space="preserve"> 19% </w:t>
      </w:r>
      <w:r w:rsidRPr="00914FE4">
        <w:rPr>
          <w:rFonts w:ascii="Times New Roman" w:eastAsiaTheme="minorEastAsia" w:hAnsi="Times New Roman"/>
          <w:color w:val="333333"/>
        </w:rPr>
        <w:t>的创新项目延缓，量化分析缺陷造成约</w:t>
      </w:r>
      <w:r w:rsidRPr="00914FE4">
        <w:rPr>
          <w:rFonts w:ascii="Times New Roman" w:eastAsiaTheme="minorEastAsia" w:hAnsi="Times New Roman"/>
          <w:color w:val="333333"/>
        </w:rPr>
        <w:t xml:space="preserve"> 35% </w:t>
      </w:r>
      <w:r w:rsidRPr="00914FE4">
        <w:rPr>
          <w:rFonts w:ascii="Times New Roman" w:eastAsiaTheme="minorEastAsia" w:hAnsi="Times New Roman"/>
          <w:color w:val="333333"/>
        </w:rPr>
        <w:t>的风险防控资源错配。未来突破方向在于构建动态赋能的协同理论框架：引入监管延迟动力学模型、跨文化法律解释矩阵与伦理风险边际成本函数，重塑符合金融科技特征的方法论体系。该过程需打破工程学、法学与经济学的学科壁垒，在可计算法律（</w:t>
      </w:r>
      <w:r w:rsidRPr="00914FE4">
        <w:rPr>
          <w:rFonts w:ascii="Times New Roman" w:eastAsiaTheme="minorEastAsia" w:hAnsi="Times New Roman"/>
          <w:color w:val="333333"/>
        </w:rPr>
        <w:t>Computable Law</w:t>
      </w:r>
      <w:r w:rsidRPr="00914FE4">
        <w:rPr>
          <w:rFonts w:ascii="Times New Roman" w:eastAsiaTheme="minorEastAsia" w:hAnsi="Times New Roman"/>
          <w:color w:val="333333"/>
        </w:rPr>
        <w:t>）、量子监管网络（</w:t>
      </w:r>
      <w:r w:rsidRPr="00914FE4">
        <w:rPr>
          <w:rFonts w:ascii="Times New Roman" w:eastAsiaTheme="minorEastAsia" w:hAnsi="Times New Roman"/>
          <w:color w:val="333333"/>
        </w:rPr>
        <w:t>Quantum Regulatory Network</w:t>
      </w:r>
      <w:r w:rsidRPr="00914FE4">
        <w:rPr>
          <w:rFonts w:ascii="Times New Roman" w:eastAsiaTheme="minorEastAsia" w:hAnsi="Times New Roman"/>
          <w:color w:val="333333"/>
        </w:rPr>
        <w:t>）与分布式治理（</w:t>
      </w:r>
      <w:r w:rsidRPr="00914FE4">
        <w:rPr>
          <w:rFonts w:ascii="Times New Roman" w:eastAsiaTheme="minorEastAsia" w:hAnsi="Times New Roman"/>
          <w:color w:val="333333"/>
        </w:rPr>
        <w:t>Distributed Governance</w:t>
      </w:r>
      <w:r w:rsidRPr="00914FE4">
        <w:rPr>
          <w:rFonts w:ascii="Times New Roman" w:eastAsiaTheme="minorEastAsia" w:hAnsi="Times New Roman"/>
          <w:color w:val="333333"/>
        </w:rPr>
        <w:t>）等交叉领域实现理论跃迁。</w:t>
      </w:r>
    </w:p>
    <w:p w:rsidR="00F50E6A" w:rsidRPr="00914FE4" w:rsidRDefault="00F50E6A" w:rsidP="00914FE4">
      <w:pPr>
        <w:shd w:val="clear" w:color="auto" w:fill="FFFFFF"/>
        <w:spacing w:line="400" w:lineRule="exact"/>
        <w:rPr>
          <w:rFonts w:ascii="Times New Roman" w:eastAsiaTheme="minorEastAsia" w:hAnsi="Times New Roman"/>
          <w:color w:val="333333"/>
        </w:rPr>
        <w:sectPr w:rsidR="00F50E6A" w:rsidRPr="00914FE4">
          <w:pgSz w:w="11906" w:h="16838"/>
          <w:pgMar w:top="1440" w:right="1417" w:bottom="1440" w:left="1417" w:header="850" w:footer="992" w:gutter="0"/>
          <w:cols w:space="0"/>
          <w:docGrid w:type="lines" w:linePitch="312"/>
        </w:sectPr>
      </w:pPr>
    </w:p>
    <w:p w:rsidR="00C3671B" w:rsidRPr="006754DE" w:rsidRDefault="00C3671B" w:rsidP="00F27544">
      <w:pPr>
        <w:pStyle w:val="1"/>
        <w:ind w:firstLine="640"/>
      </w:pPr>
      <w:bookmarkStart w:id="60" w:name="_Toc212131082"/>
      <w:r w:rsidRPr="00357FA6">
        <w:rPr>
          <w:rFonts w:hint="eastAsia"/>
        </w:rPr>
        <w:lastRenderedPageBreak/>
        <w:t>第</w:t>
      </w:r>
      <w:r w:rsidR="00025CE6">
        <w:rPr>
          <w:rFonts w:hint="eastAsia"/>
        </w:rPr>
        <w:t>3</w:t>
      </w:r>
      <w:r w:rsidRPr="00357FA6">
        <w:rPr>
          <w:rFonts w:hint="eastAsia"/>
        </w:rPr>
        <w:t>章</w:t>
      </w:r>
      <w:r w:rsidRPr="00357FA6">
        <w:rPr>
          <w:rFonts w:hint="eastAsia"/>
        </w:rPr>
        <w:t xml:space="preserve"> H</w:t>
      </w:r>
      <w:r w:rsidRPr="00357FA6">
        <w:rPr>
          <w:rFonts w:hint="eastAsia"/>
        </w:rPr>
        <w:t>公司软件开发过程</w:t>
      </w:r>
      <w:r w:rsidR="00047FB4">
        <w:rPr>
          <w:rFonts w:hint="eastAsia"/>
        </w:rPr>
        <w:t>现状与主要问题</w:t>
      </w:r>
      <w:bookmarkEnd w:id="60"/>
    </w:p>
    <w:p w:rsidR="006754DE" w:rsidRDefault="006754DE" w:rsidP="006754DE">
      <w:pPr>
        <w:pStyle w:val="2"/>
        <w:keepNext/>
        <w:keepLines/>
        <w:numPr>
          <w:ilvl w:val="1"/>
          <w:numId w:val="0"/>
        </w:numPr>
        <w:adjustRightInd/>
        <w:snapToGrid/>
        <w:rPr>
          <w:rFonts w:ascii="Times New Roman" w:hAnsi="Times New Roman"/>
          <w:bCs/>
          <w:szCs w:val="32"/>
        </w:rPr>
      </w:pPr>
      <w:bookmarkStart w:id="61" w:name="_Toc212131083"/>
      <w:r w:rsidRPr="006754DE">
        <w:rPr>
          <w:rFonts w:ascii="Times New Roman" w:hAnsi="Times New Roman" w:hint="eastAsia"/>
          <w:bCs/>
          <w:szCs w:val="32"/>
        </w:rPr>
        <w:t xml:space="preserve">3.1 </w:t>
      </w:r>
      <w:r w:rsidRPr="006754DE">
        <w:rPr>
          <w:rFonts w:ascii="Times New Roman" w:hAnsi="Times New Roman" w:hint="eastAsia"/>
          <w:bCs/>
          <w:szCs w:val="32"/>
        </w:rPr>
        <w:t>企业背景与行业特征</w:t>
      </w:r>
      <w:bookmarkEnd w:id="61"/>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2" w:name="_Toc212131084"/>
      <w:r w:rsidRPr="00E47012">
        <w:rPr>
          <w:rFonts w:ascii="Times New Roman" w:hAnsi="Times New Roman" w:hint="eastAsia"/>
          <w:bCs/>
          <w:kern w:val="0"/>
          <w:sz w:val="24"/>
          <w:szCs w:val="32"/>
        </w:rPr>
        <w:t>3.1.</w:t>
      </w:r>
      <w:r w:rsidR="00AD73A1">
        <w:rPr>
          <w:rFonts w:ascii="Times New Roman" w:hAnsi="Times New Roman"/>
          <w:bCs/>
          <w:kern w:val="0"/>
          <w:sz w:val="24"/>
          <w:szCs w:val="32"/>
        </w:rPr>
        <w:t>1</w:t>
      </w:r>
      <w:r w:rsidRPr="00E47012">
        <w:rPr>
          <w:rFonts w:ascii="Times New Roman" w:hAnsi="Times New Roman" w:hint="eastAsia"/>
          <w:bCs/>
          <w:kern w:val="0"/>
          <w:sz w:val="24"/>
          <w:szCs w:val="32"/>
        </w:rPr>
        <w:t xml:space="preserve"> H</w:t>
      </w:r>
      <w:r w:rsidRPr="00E47012">
        <w:rPr>
          <w:rFonts w:ascii="Times New Roman" w:hAnsi="Times New Roman" w:hint="eastAsia"/>
          <w:bCs/>
          <w:kern w:val="0"/>
          <w:sz w:val="24"/>
          <w:szCs w:val="32"/>
        </w:rPr>
        <w:t>公司</w:t>
      </w:r>
      <w:r w:rsidR="00702A42">
        <w:rPr>
          <w:rFonts w:ascii="Times New Roman" w:hAnsi="Times New Roman" w:hint="eastAsia"/>
          <w:bCs/>
          <w:kern w:val="0"/>
          <w:sz w:val="24"/>
          <w:szCs w:val="32"/>
        </w:rPr>
        <w:t>的组织架构</w:t>
      </w:r>
      <w:bookmarkEnd w:id="62"/>
    </w:p>
    <w:p w:rsidR="001A56AB" w:rsidRDefault="00455C48" w:rsidP="00EC69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H</w:t>
      </w:r>
      <w:r w:rsidRPr="00455C48">
        <w:rPr>
          <w:rFonts w:ascii="Times New Roman" w:eastAsiaTheme="minorEastAsia" w:hAnsi="Times New Roman"/>
          <w:color w:val="333333"/>
        </w:rPr>
        <w:t>公司是一家专注于金融科技服务的全球化企业，其组织架构兼顾技术创新与合规管理双重目标，旨在以平台化、标准化和智能化手段支撑集团金融科技业务的全球研发协同与数字化转型。整体结构采取</w:t>
      </w:r>
      <w:r w:rsidRPr="00455C48">
        <w:rPr>
          <w:rFonts w:ascii="Times New Roman" w:eastAsiaTheme="minorEastAsia" w:hAnsi="Times New Roman"/>
          <w:color w:val="333333"/>
        </w:rPr>
        <w:t>“</w:t>
      </w:r>
      <w:r w:rsidRPr="00455C48">
        <w:rPr>
          <w:rFonts w:ascii="Times New Roman" w:eastAsiaTheme="minorEastAsia" w:hAnsi="Times New Roman"/>
          <w:color w:val="333333"/>
        </w:rPr>
        <w:t>治理决策</w:t>
      </w:r>
      <w:r w:rsidRPr="00455C48">
        <w:rPr>
          <w:rFonts w:ascii="Times New Roman" w:eastAsiaTheme="minorEastAsia" w:hAnsi="Times New Roman"/>
          <w:color w:val="333333"/>
        </w:rPr>
        <w:t>—</w:t>
      </w:r>
      <w:r w:rsidRPr="00455C48">
        <w:rPr>
          <w:rFonts w:ascii="Times New Roman" w:eastAsiaTheme="minorEastAsia" w:hAnsi="Times New Roman"/>
          <w:color w:val="333333"/>
        </w:rPr>
        <w:t>业务条线</w:t>
      </w:r>
      <w:r w:rsidRPr="00455C48">
        <w:rPr>
          <w:rFonts w:ascii="Times New Roman" w:eastAsiaTheme="minorEastAsia" w:hAnsi="Times New Roman"/>
          <w:color w:val="333333"/>
        </w:rPr>
        <w:t>—</w:t>
      </w:r>
      <w:r w:rsidRPr="00455C48">
        <w:rPr>
          <w:rFonts w:ascii="Times New Roman" w:eastAsiaTheme="minorEastAsia" w:hAnsi="Times New Roman"/>
          <w:color w:val="333333"/>
        </w:rPr>
        <w:t>共享交付</w:t>
      </w:r>
      <w:r w:rsidRPr="00455C48">
        <w:rPr>
          <w:rFonts w:ascii="Times New Roman" w:eastAsiaTheme="minorEastAsia" w:hAnsi="Times New Roman"/>
          <w:color w:val="333333"/>
        </w:rPr>
        <w:t>”</w:t>
      </w:r>
      <w:r w:rsidRPr="00455C48">
        <w:rPr>
          <w:rFonts w:ascii="Times New Roman" w:eastAsiaTheme="minorEastAsia" w:hAnsi="Times New Roman"/>
          <w:color w:val="333333"/>
        </w:rPr>
        <w:t>三级体系，强调在统一战略下实现跨地域分布式研发与本地化合规运营的动态平衡。</w:t>
      </w:r>
    </w:p>
    <w:p w:rsidR="00455C48" w:rsidRPr="00455C48"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（一）总体架构与治理逻辑</w:t>
      </w:r>
    </w:p>
    <w:p w:rsidR="00525A17"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H</w:t>
      </w:r>
      <w:r w:rsidRPr="00455C48">
        <w:rPr>
          <w:rFonts w:ascii="Times New Roman" w:eastAsiaTheme="minorEastAsia" w:hAnsi="Times New Roman"/>
          <w:color w:val="333333"/>
        </w:rPr>
        <w:t>公司总部设于海外，在亚太、欧洲与美洲设有多处研发中心，形成跨地域协同布局。其组织结构采用矩阵式治理模式：</w:t>
      </w:r>
    </w:p>
    <w:p w:rsidR="00525A17"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上层为决策与治理层，负责战略规划、技术标准、安全与合规政策的制定与监督；</w:t>
      </w:r>
    </w:p>
    <w:p w:rsidR="00525A17"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中层为业务与平台条线，负责核心产品研发与平台能力建设；</w:t>
      </w:r>
    </w:p>
    <w:p w:rsidR="00455C48" w:rsidRPr="00455C48"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底层为共享能力与区域交付中心，提供</w:t>
      </w:r>
      <w:r w:rsidR="00455C48" w:rsidRPr="00455C48">
        <w:rPr>
          <w:rFonts w:ascii="Times New Roman" w:eastAsiaTheme="minorEastAsia" w:hAnsi="Times New Roman"/>
          <w:color w:val="333333"/>
        </w:rPr>
        <w:t>DevSecOps</w:t>
      </w:r>
      <w:r w:rsidR="00455C48" w:rsidRPr="00455C48">
        <w:rPr>
          <w:rFonts w:ascii="Times New Roman" w:eastAsiaTheme="minorEastAsia" w:hAnsi="Times New Roman"/>
          <w:color w:val="333333"/>
        </w:rPr>
        <w:t>、测试、</w:t>
      </w:r>
      <w:r w:rsidR="00455C48" w:rsidRPr="00455C48">
        <w:rPr>
          <w:rFonts w:ascii="Times New Roman" w:eastAsiaTheme="minorEastAsia" w:hAnsi="Times New Roman"/>
          <w:color w:val="333333"/>
        </w:rPr>
        <w:t>AIOps</w:t>
      </w:r>
      <w:r w:rsidR="00455C48" w:rsidRPr="00455C48">
        <w:rPr>
          <w:rFonts w:ascii="Times New Roman" w:eastAsiaTheme="minorEastAsia" w:hAnsi="Times New Roman"/>
          <w:color w:val="333333"/>
        </w:rPr>
        <w:t>等通用支撑与在地交付能力。</w:t>
      </w:r>
    </w:p>
    <w:p w:rsidR="001A56AB" w:rsidRDefault="00455C48" w:rsidP="00EC69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这种</w:t>
      </w:r>
      <w:r w:rsidRPr="00455C48">
        <w:rPr>
          <w:rFonts w:ascii="Times New Roman" w:eastAsiaTheme="minorEastAsia" w:hAnsi="Times New Roman"/>
          <w:color w:val="333333"/>
        </w:rPr>
        <w:t>“</w:t>
      </w:r>
      <w:r w:rsidRPr="00455C48">
        <w:rPr>
          <w:rFonts w:ascii="Times New Roman" w:eastAsiaTheme="minorEastAsia" w:hAnsi="Times New Roman"/>
          <w:color w:val="333333"/>
        </w:rPr>
        <w:t>直线</w:t>
      </w:r>
      <w:r w:rsidRPr="00455C48">
        <w:rPr>
          <w:rFonts w:ascii="Times New Roman" w:eastAsiaTheme="minorEastAsia" w:hAnsi="Times New Roman"/>
          <w:color w:val="333333"/>
        </w:rPr>
        <w:t>+</w:t>
      </w:r>
      <w:r w:rsidRPr="00455C48">
        <w:rPr>
          <w:rFonts w:ascii="Times New Roman" w:eastAsiaTheme="minorEastAsia" w:hAnsi="Times New Roman"/>
          <w:color w:val="333333"/>
        </w:rPr>
        <w:t>矩阵</w:t>
      </w:r>
      <w:r w:rsidRPr="00455C48">
        <w:rPr>
          <w:rFonts w:ascii="Times New Roman" w:eastAsiaTheme="minorEastAsia" w:hAnsi="Times New Roman"/>
          <w:color w:val="333333"/>
        </w:rPr>
        <w:t>”</w:t>
      </w:r>
      <w:r w:rsidRPr="00455C48">
        <w:rPr>
          <w:rFonts w:ascii="Times New Roman" w:eastAsiaTheme="minorEastAsia" w:hAnsi="Times New Roman"/>
          <w:color w:val="333333"/>
        </w:rPr>
        <w:t>的架构既保证集团战略与技术标准的统一，又能在不同市场快速响应监管变化与客户需求，形成全球协同与区域自治的双重支撑体系。</w:t>
      </w:r>
    </w:p>
    <w:p w:rsidR="00455C48" w:rsidRPr="00455C48"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（二）研发职能体系与流程映射</w:t>
      </w:r>
    </w:p>
    <w:p w:rsidR="005B7D59" w:rsidRDefault="00455C48" w:rsidP="005B7D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围绕软件开发生命周期（</w:t>
      </w:r>
      <w:r w:rsidRPr="00455C48">
        <w:rPr>
          <w:rFonts w:ascii="Times New Roman" w:eastAsiaTheme="minorEastAsia" w:hAnsi="Times New Roman"/>
          <w:color w:val="333333"/>
        </w:rPr>
        <w:t>SDLC</w:t>
      </w:r>
      <w:r w:rsidRPr="00455C48">
        <w:rPr>
          <w:rFonts w:ascii="Times New Roman" w:eastAsiaTheme="minorEastAsia" w:hAnsi="Times New Roman"/>
          <w:color w:val="333333"/>
        </w:rPr>
        <w:t>）的关键阶段，</w:t>
      </w:r>
      <w:r w:rsidRPr="00455C48">
        <w:rPr>
          <w:rFonts w:ascii="Times New Roman" w:eastAsiaTheme="minorEastAsia" w:hAnsi="Times New Roman"/>
          <w:color w:val="333333"/>
        </w:rPr>
        <w:t>H</w:t>
      </w:r>
      <w:r w:rsidRPr="00455C48">
        <w:rPr>
          <w:rFonts w:ascii="Times New Roman" w:eastAsiaTheme="minorEastAsia" w:hAnsi="Times New Roman"/>
          <w:color w:val="333333"/>
        </w:rPr>
        <w:t>公司构建了端到端的研发与治理职能结构，如图</w:t>
      </w:r>
      <w:r w:rsidRPr="00455C48">
        <w:rPr>
          <w:rFonts w:ascii="Times New Roman" w:eastAsiaTheme="minorEastAsia" w:hAnsi="Times New Roman"/>
          <w:color w:val="333333"/>
        </w:rPr>
        <w:t>3-2</w:t>
      </w:r>
      <w:r w:rsidRPr="00455C48">
        <w:rPr>
          <w:rFonts w:ascii="Times New Roman" w:eastAsiaTheme="minorEastAsia" w:hAnsi="Times New Roman"/>
          <w:color w:val="333333"/>
        </w:rPr>
        <w:t>所示。</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1</w:t>
      </w:r>
      <w:r w:rsidR="00455C48" w:rsidRPr="00455C48">
        <w:rPr>
          <w:rFonts w:ascii="Times New Roman" w:eastAsiaTheme="minorEastAsia" w:hAnsi="Times New Roman"/>
          <w:color w:val="333333"/>
        </w:rPr>
        <w:t>）产品与需求管理：由业务分析（</w:t>
      </w:r>
      <w:r w:rsidR="00455C48" w:rsidRPr="00455C48">
        <w:rPr>
          <w:rFonts w:ascii="Times New Roman" w:eastAsiaTheme="minorEastAsia" w:hAnsi="Times New Roman"/>
          <w:color w:val="333333"/>
        </w:rPr>
        <w:t>BA</w:t>
      </w:r>
      <w:r w:rsidR="00455C48" w:rsidRPr="00455C48">
        <w:rPr>
          <w:rFonts w:ascii="Times New Roman" w:eastAsiaTheme="minorEastAsia" w:hAnsi="Times New Roman"/>
          <w:color w:val="333333"/>
        </w:rPr>
        <w:t>）与产品管理（</w:t>
      </w:r>
      <w:r w:rsidR="00455C48" w:rsidRPr="00455C48">
        <w:rPr>
          <w:rFonts w:ascii="Times New Roman" w:eastAsiaTheme="minorEastAsia" w:hAnsi="Times New Roman"/>
          <w:color w:val="333333"/>
        </w:rPr>
        <w:t>PM</w:t>
      </w:r>
      <w:r w:rsidR="00455C48" w:rsidRPr="00455C48">
        <w:rPr>
          <w:rFonts w:ascii="Times New Roman" w:eastAsiaTheme="minorEastAsia" w:hAnsi="Times New Roman"/>
          <w:color w:val="333333"/>
        </w:rPr>
        <w:t>）团队负责需求定义、优先级排序与价值评估，建立统一的需求基线与变更流程，以应对金融业务高频变动的问题。</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2</w:t>
      </w:r>
      <w:r w:rsidR="00455C48" w:rsidRPr="00455C48">
        <w:rPr>
          <w:rFonts w:ascii="Times New Roman" w:eastAsiaTheme="minorEastAsia" w:hAnsi="Times New Roman"/>
          <w:color w:val="333333"/>
        </w:rPr>
        <w:t>）架构与开发管理：系统架构（</w:t>
      </w:r>
      <w:r w:rsidR="00455C48" w:rsidRPr="00455C48">
        <w:rPr>
          <w:rFonts w:ascii="Times New Roman" w:eastAsiaTheme="minorEastAsia" w:hAnsi="Times New Roman"/>
          <w:color w:val="333333"/>
        </w:rPr>
        <w:t>EA/SA</w:t>
      </w:r>
      <w:r w:rsidR="00455C48" w:rsidRPr="00455C48">
        <w:rPr>
          <w:rFonts w:ascii="Times New Roman" w:eastAsiaTheme="minorEastAsia" w:hAnsi="Times New Roman"/>
          <w:color w:val="333333"/>
        </w:rPr>
        <w:t>）与研发团队共同承担系统设计与实现。平台工程（</w:t>
      </w:r>
      <w:r w:rsidR="00455C48" w:rsidRPr="00455C48">
        <w:rPr>
          <w:rFonts w:ascii="Times New Roman" w:eastAsiaTheme="minorEastAsia" w:hAnsi="Times New Roman"/>
          <w:color w:val="333333"/>
        </w:rPr>
        <w:t>IDP</w:t>
      </w:r>
      <w:r w:rsidR="00455C48" w:rsidRPr="00455C48">
        <w:rPr>
          <w:rFonts w:ascii="Times New Roman" w:eastAsiaTheme="minorEastAsia" w:hAnsi="Times New Roman"/>
          <w:color w:val="333333"/>
        </w:rPr>
        <w:t>）通过统一模板、环境与流水线实现环境抽象和依赖治理，从根本上减少跨地域协同的环境差异与沟通成本。</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3</w:t>
      </w:r>
      <w:r w:rsidR="00455C48" w:rsidRPr="00455C48">
        <w:rPr>
          <w:rFonts w:ascii="Times New Roman" w:eastAsiaTheme="minorEastAsia" w:hAnsi="Times New Roman"/>
          <w:color w:val="333333"/>
        </w:rPr>
        <w:t>）质量与测试保障：测试工程（功能、接口、性能、安全、可靠性）与质量保证（</w:t>
      </w:r>
      <w:r w:rsidR="00455C48" w:rsidRPr="00455C48">
        <w:rPr>
          <w:rFonts w:ascii="Times New Roman" w:eastAsiaTheme="minorEastAsia" w:hAnsi="Times New Roman"/>
          <w:color w:val="333333"/>
        </w:rPr>
        <w:t>QA</w:t>
      </w:r>
      <w:r w:rsidR="00455C48" w:rsidRPr="00455C48">
        <w:rPr>
          <w:rFonts w:ascii="Times New Roman" w:eastAsiaTheme="minorEastAsia" w:hAnsi="Times New Roman"/>
          <w:color w:val="333333"/>
        </w:rPr>
        <w:t>）团队通过自动化门禁与测试环境管理，实现全链路质量控制，降低发布故障率与返工率。</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4</w:t>
      </w:r>
      <w:r w:rsidR="00455C48" w:rsidRPr="00455C48">
        <w:rPr>
          <w:rFonts w:ascii="Times New Roman" w:eastAsiaTheme="minorEastAsia" w:hAnsi="Times New Roman"/>
          <w:color w:val="333333"/>
        </w:rPr>
        <w:t>）发布与运维体系：持续集成与交付（</w:t>
      </w:r>
      <w:r w:rsidR="00455C48" w:rsidRPr="00455C48">
        <w:rPr>
          <w:rFonts w:ascii="Times New Roman" w:eastAsiaTheme="minorEastAsia" w:hAnsi="Times New Roman"/>
          <w:color w:val="333333"/>
        </w:rPr>
        <w:t>CI/CD</w:t>
      </w:r>
      <w:r w:rsidR="00455C48" w:rsidRPr="00455C48">
        <w:rPr>
          <w:rFonts w:ascii="Times New Roman" w:eastAsiaTheme="minorEastAsia" w:hAnsi="Times New Roman"/>
          <w:color w:val="333333"/>
        </w:rPr>
        <w:t>）平台、</w:t>
      </w:r>
      <w:r w:rsidR="00455C48" w:rsidRPr="00455C48">
        <w:rPr>
          <w:rFonts w:ascii="Times New Roman" w:eastAsiaTheme="minorEastAsia" w:hAnsi="Times New Roman"/>
          <w:color w:val="333333"/>
        </w:rPr>
        <w:t>SRE</w:t>
      </w:r>
      <w:r w:rsidR="00455C48" w:rsidRPr="00455C48">
        <w:rPr>
          <w:rFonts w:ascii="Times New Roman" w:eastAsiaTheme="minorEastAsia" w:hAnsi="Times New Roman"/>
          <w:color w:val="333333"/>
        </w:rPr>
        <w:t>与</w:t>
      </w:r>
      <w:r w:rsidR="00455C48" w:rsidRPr="00455C48">
        <w:rPr>
          <w:rFonts w:ascii="Times New Roman" w:eastAsiaTheme="minorEastAsia" w:hAnsi="Times New Roman"/>
          <w:color w:val="333333"/>
        </w:rPr>
        <w:t>AIOps</w:t>
      </w:r>
      <w:r w:rsidR="00455C48" w:rsidRPr="00455C48">
        <w:rPr>
          <w:rFonts w:ascii="Times New Roman" w:eastAsiaTheme="minorEastAsia" w:hAnsi="Times New Roman"/>
          <w:color w:val="333333"/>
        </w:rPr>
        <w:t>团队负责发布策略、弹性扩展与错误预算管理，构建稳定可靠的交付机制，实现分钟级回滚与事件自动化响应。</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lastRenderedPageBreak/>
        <w:t>（</w:t>
      </w:r>
      <w:r w:rsidR="00455C48" w:rsidRPr="00455C48">
        <w:rPr>
          <w:rFonts w:ascii="Times New Roman" w:eastAsiaTheme="minorEastAsia" w:hAnsi="Times New Roman"/>
          <w:color w:val="333333"/>
        </w:rPr>
        <w:t>5</w:t>
      </w:r>
      <w:r w:rsidR="00455C48" w:rsidRPr="00455C48">
        <w:rPr>
          <w:rFonts w:ascii="Times New Roman" w:eastAsiaTheme="minorEastAsia" w:hAnsi="Times New Roman"/>
          <w:color w:val="333333"/>
        </w:rPr>
        <w:t>）安全与合规治理：安全工程（</w:t>
      </w:r>
      <w:r w:rsidR="00455C48" w:rsidRPr="00455C48">
        <w:rPr>
          <w:rFonts w:ascii="Times New Roman" w:eastAsiaTheme="minorEastAsia" w:hAnsi="Times New Roman"/>
          <w:color w:val="333333"/>
        </w:rPr>
        <w:t>SDL</w:t>
      </w:r>
      <w:r w:rsidR="00455C48" w:rsidRPr="00455C48">
        <w:rPr>
          <w:rFonts w:ascii="Times New Roman" w:eastAsiaTheme="minorEastAsia" w:hAnsi="Times New Roman"/>
          <w:color w:val="333333"/>
        </w:rPr>
        <w:t>、渗透、安全制品签名、</w:t>
      </w:r>
      <w:r w:rsidR="00455C48" w:rsidRPr="00455C48">
        <w:rPr>
          <w:rFonts w:ascii="Times New Roman" w:eastAsiaTheme="minorEastAsia" w:hAnsi="Times New Roman"/>
          <w:color w:val="333333"/>
        </w:rPr>
        <w:t>SBOM</w:t>
      </w:r>
      <w:r w:rsidR="00455C48" w:rsidRPr="00455C48">
        <w:rPr>
          <w:rFonts w:ascii="Times New Roman" w:eastAsiaTheme="minorEastAsia" w:hAnsi="Times New Roman"/>
          <w:color w:val="333333"/>
        </w:rPr>
        <w:t>管理）与合规工程（</w:t>
      </w:r>
      <w:r w:rsidR="00455C48" w:rsidRPr="00455C48">
        <w:rPr>
          <w:rFonts w:ascii="Times New Roman" w:eastAsiaTheme="minorEastAsia" w:hAnsi="Times New Roman"/>
          <w:color w:val="333333"/>
        </w:rPr>
        <w:t>Regulatory-as-Code</w:t>
      </w:r>
      <w:r w:rsidR="00455C48" w:rsidRPr="00455C48">
        <w:rPr>
          <w:rFonts w:ascii="Times New Roman" w:eastAsiaTheme="minorEastAsia" w:hAnsi="Times New Roman"/>
          <w:color w:val="333333"/>
        </w:rPr>
        <w:t>、报送自动化）将合规与安全左移至开发阶段。安全大使与合规顾问以矩阵方式嵌入团队，实现</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安全即代码</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合规即代码</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的前置防控。</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6</w:t>
      </w:r>
      <w:r w:rsidR="00455C48" w:rsidRPr="00455C48">
        <w:rPr>
          <w:rFonts w:ascii="Times New Roman" w:eastAsiaTheme="minorEastAsia" w:hAnsi="Times New Roman"/>
          <w:color w:val="333333"/>
        </w:rPr>
        <w:t>）数据与模型治理：数据治理与模型治理团队负责数据驻留、主数据一致性与</w:t>
      </w:r>
      <w:r w:rsidR="00455C48" w:rsidRPr="00455C48">
        <w:rPr>
          <w:rFonts w:ascii="Times New Roman" w:eastAsiaTheme="minorEastAsia" w:hAnsi="Times New Roman"/>
          <w:color w:val="333333"/>
        </w:rPr>
        <w:t>AI</w:t>
      </w:r>
      <w:r w:rsidR="00455C48" w:rsidRPr="00455C48">
        <w:rPr>
          <w:rFonts w:ascii="Times New Roman" w:eastAsiaTheme="minorEastAsia" w:hAnsi="Times New Roman"/>
          <w:color w:val="333333"/>
        </w:rPr>
        <w:t>模型风险管控，确保算法在公平性、透明性与监管合规性上的持续可追踪。</w:t>
      </w:r>
    </w:p>
    <w:p w:rsidR="001A56AB" w:rsidRDefault="005B7D59" w:rsidP="00EC69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7</w:t>
      </w:r>
      <w:r w:rsidR="00455C48" w:rsidRPr="00455C48">
        <w:rPr>
          <w:rFonts w:ascii="Times New Roman" w:eastAsiaTheme="minorEastAsia" w:hAnsi="Times New Roman"/>
          <w:color w:val="333333"/>
        </w:rPr>
        <w:t>）可观测与复盘管理：日志、指标与链路追踪系统支撑事件复盘与持续改进，实现从</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度量</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诊断</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执行</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复盘</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的组织学习闭环。</w:t>
      </w:r>
    </w:p>
    <w:p w:rsidR="000C2408" w:rsidRPr="000C2408" w:rsidRDefault="000C2408" w:rsidP="000C2408">
      <w:pPr>
        <w:shd w:val="clear" w:color="auto" w:fill="FFFFFF"/>
        <w:spacing w:line="400" w:lineRule="exact"/>
        <w:ind w:firstLineChars="200" w:firstLine="480"/>
        <w:rPr>
          <w:rFonts w:ascii="Times New Roman" w:eastAsiaTheme="minorEastAsia" w:hAnsi="Times New Roman"/>
          <w:color w:val="333333"/>
        </w:rPr>
      </w:pPr>
      <w:r w:rsidRPr="000C2408">
        <w:rPr>
          <w:rFonts w:ascii="Times New Roman" w:eastAsiaTheme="minorEastAsia" w:hAnsi="Times New Roman"/>
          <w:color w:val="333333"/>
        </w:rPr>
        <w:t>（三）组织结构示意</w:t>
      </w:r>
    </w:p>
    <w:p w:rsidR="00507DB9" w:rsidRPr="00B6167D" w:rsidRDefault="000C2408" w:rsidP="00B6167D">
      <w:pPr>
        <w:shd w:val="clear" w:color="auto" w:fill="FFFFFF"/>
        <w:spacing w:line="400" w:lineRule="exact"/>
        <w:ind w:firstLineChars="200" w:firstLine="480"/>
        <w:rPr>
          <w:rFonts w:ascii="Times New Roman" w:eastAsiaTheme="minorEastAsia" w:hAnsi="Times New Roman"/>
          <w:color w:val="333333"/>
        </w:rPr>
      </w:pPr>
      <w:r w:rsidRPr="000C2408">
        <w:rPr>
          <w:rFonts w:ascii="Times New Roman" w:eastAsiaTheme="minorEastAsia" w:hAnsi="Times New Roman"/>
          <w:color w:val="333333"/>
        </w:rPr>
        <w:t>图</w:t>
      </w:r>
      <w:r w:rsidRPr="000C2408">
        <w:rPr>
          <w:rFonts w:ascii="Times New Roman" w:eastAsiaTheme="minorEastAsia" w:hAnsi="Times New Roman"/>
          <w:color w:val="333333"/>
        </w:rPr>
        <w:t>3-1</w:t>
      </w:r>
      <w:r w:rsidRPr="000C2408">
        <w:rPr>
          <w:rFonts w:ascii="Times New Roman" w:eastAsiaTheme="minorEastAsia" w:hAnsi="Times New Roman"/>
          <w:color w:val="333333"/>
        </w:rPr>
        <w:t>展示了</w:t>
      </w:r>
      <w:r w:rsidRPr="000C2408">
        <w:rPr>
          <w:rFonts w:ascii="Times New Roman" w:eastAsiaTheme="minorEastAsia" w:hAnsi="Times New Roman"/>
          <w:color w:val="333333"/>
        </w:rPr>
        <w:t>H</w:t>
      </w:r>
      <w:r w:rsidRPr="000C2408">
        <w:rPr>
          <w:rFonts w:ascii="Times New Roman" w:eastAsiaTheme="minorEastAsia" w:hAnsi="Times New Roman"/>
          <w:color w:val="333333"/>
        </w:rPr>
        <w:t>公司的总体组织架构，涵盖战略治理、业务条线与区域交付三个层次；图</w:t>
      </w:r>
      <w:r w:rsidRPr="000C2408">
        <w:rPr>
          <w:rFonts w:ascii="Times New Roman" w:eastAsiaTheme="minorEastAsia" w:hAnsi="Times New Roman"/>
          <w:color w:val="333333"/>
        </w:rPr>
        <w:t>3-2</w:t>
      </w:r>
      <w:r w:rsidRPr="000C2408">
        <w:rPr>
          <w:rFonts w:ascii="Times New Roman" w:eastAsiaTheme="minorEastAsia" w:hAnsi="Times New Roman"/>
          <w:color w:val="333333"/>
        </w:rPr>
        <w:t>则进一步细化了研发与工程体系的部门分工。</w:t>
      </w:r>
    </w:p>
    <w:p w:rsidR="0075324B" w:rsidRDefault="007F7782" w:rsidP="00F25A34">
      <w:r>
        <w:rPr>
          <w:rFonts w:hint="eastAsia"/>
          <w:noProof/>
        </w:rPr>
        <w:drawing>
          <wp:inline distT="0" distB="0" distL="0" distR="0">
            <wp:extent cx="5486400" cy="3200400"/>
            <wp:effectExtent l="0" t="0" r="0" b="12700"/>
            <wp:docPr id="6" name="图示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0" r:lo="rId61" r:qs="rId62" r:cs="rId63"/>
              </a:graphicData>
            </a:graphic>
          </wp:inline>
        </w:drawing>
      </w:r>
    </w:p>
    <w:p w:rsidR="00B313BC" w:rsidRPr="00A14A3A" w:rsidRDefault="00B313BC" w:rsidP="00B313BC">
      <w:pPr>
        <w:ind w:left="2940" w:firstLine="420"/>
        <w:rPr>
          <w:sz w:val="21"/>
          <w:szCs w:val="21"/>
        </w:rPr>
      </w:pPr>
      <w:r w:rsidRPr="00A14A3A">
        <w:rPr>
          <w:sz w:val="21"/>
          <w:szCs w:val="21"/>
        </w:rPr>
        <w:t>图3-1 H公司整体组织架构</w:t>
      </w:r>
    </w:p>
    <w:p w:rsidR="00B313BC" w:rsidRPr="00B313BC" w:rsidRDefault="00B313BC" w:rsidP="00F25A34">
      <w:pPr>
        <w:rPr>
          <w:rFonts w:hint="eastAsia"/>
        </w:rPr>
      </w:pPr>
    </w:p>
    <w:p w:rsidR="0075324B" w:rsidRDefault="00A3028D" w:rsidP="00B85B65">
      <w:pPr>
        <w:ind w:firstLine="480"/>
      </w:pPr>
      <w:r>
        <w:rPr>
          <w:rFonts w:hint="eastAsia"/>
          <w:noProof/>
        </w:rPr>
        <w:lastRenderedPageBreak/>
        <w:drawing>
          <wp:inline distT="0" distB="0" distL="0" distR="0">
            <wp:extent cx="5486400" cy="3841708"/>
            <wp:effectExtent l="25400" t="0" r="25400" b="0"/>
            <wp:docPr id="7" name="图示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5" r:lo="rId66" r:qs="rId67" r:cs="rId68"/>
              </a:graphicData>
            </a:graphic>
          </wp:inline>
        </w:drawing>
      </w:r>
    </w:p>
    <w:p w:rsidR="00B313BC" w:rsidRPr="00E26595" w:rsidRDefault="00B313BC" w:rsidP="00B313BC">
      <w:pPr>
        <w:ind w:left="2520" w:firstLine="480"/>
        <w:rPr>
          <w:sz w:val="21"/>
          <w:szCs w:val="21"/>
        </w:rPr>
      </w:pPr>
      <w:r w:rsidRPr="00E26595">
        <w:rPr>
          <w:sz w:val="21"/>
          <w:szCs w:val="21"/>
        </w:rPr>
        <w:t>图3-</w:t>
      </w:r>
      <w:r>
        <w:rPr>
          <w:sz w:val="21"/>
          <w:szCs w:val="21"/>
        </w:rPr>
        <w:t>2</w:t>
      </w:r>
      <w:r w:rsidRPr="00E26595">
        <w:rPr>
          <w:sz w:val="21"/>
          <w:szCs w:val="21"/>
        </w:rPr>
        <w:t xml:space="preserve"> 研发与工程体系结构</w:t>
      </w:r>
    </w:p>
    <w:p w:rsidR="00B313BC" w:rsidRPr="00B313BC" w:rsidRDefault="00B313BC" w:rsidP="00B313BC">
      <w:pPr>
        <w:rPr>
          <w:rFonts w:hint="eastAsia"/>
        </w:rPr>
      </w:pPr>
    </w:p>
    <w:p w:rsidR="00AD73A1" w:rsidRPr="00AD73A1" w:rsidRDefault="00AD73A1" w:rsidP="00AD73A1">
      <w:pPr>
        <w:pStyle w:val="2"/>
        <w:keepNext/>
        <w:keepLines/>
        <w:numPr>
          <w:ilvl w:val="1"/>
          <w:numId w:val="0"/>
        </w:numPr>
        <w:adjustRightInd/>
        <w:snapToGrid/>
        <w:rPr>
          <w:rFonts w:ascii="Times New Roman" w:hAnsi="Times New Roman"/>
          <w:bCs/>
          <w:kern w:val="0"/>
          <w:sz w:val="24"/>
          <w:szCs w:val="32"/>
        </w:rPr>
      </w:pPr>
      <w:bookmarkStart w:id="63" w:name="_Toc212131085"/>
      <w:r w:rsidRPr="00E47012">
        <w:rPr>
          <w:rFonts w:ascii="Times New Roman" w:hAnsi="Times New Roman" w:hint="eastAsia"/>
          <w:bCs/>
          <w:kern w:val="0"/>
          <w:sz w:val="24"/>
          <w:szCs w:val="32"/>
        </w:rPr>
        <w:t>3.1.</w:t>
      </w:r>
      <w:r>
        <w:rPr>
          <w:rFonts w:ascii="Times New Roman" w:hAnsi="Times New Roman"/>
          <w:bCs/>
          <w:kern w:val="0"/>
          <w:sz w:val="24"/>
          <w:szCs w:val="32"/>
        </w:rPr>
        <w:t>2</w:t>
      </w:r>
      <w:r w:rsidRPr="00E47012">
        <w:rPr>
          <w:rFonts w:ascii="Times New Roman" w:hAnsi="Times New Roman" w:hint="eastAsia"/>
          <w:bCs/>
          <w:kern w:val="0"/>
          <w:sz w:val="24"/>
          <w:szCs w:val="32"/>
        </w:rPr>
        <w:t xml:space="preserve"> H</w:t>
      </w:r>
      <w:r w:rsidRPr="00E47012">
        <w:rPr>
          <w:rFonts w:ascii="Times New Roman" w:hAnsi="Times New Roman" w:hint="eastAsia"/>
          <w:bCs/>
          <w:kern w:val="0"/>
          <w:sz w:val="24"/>
          <w:szCs w:val="32"/>
        </w:rPr>
        <w:t>公司业务定位与技术生态</w:t>
      </w:r>
      <w:bookmarkEnd w:id="63"/>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H</w:t>
      </w:r>
      <w:r w:rsidRPr="00EA2C08">
        <w:rPr>
          <w:rFonts w:ascii="Times New Roman" w:eastAsiaTheme="minorEastAsia" w:hAnsi="Times New Roman"/>
          <w:bCs/>
        </w:rPr>
        <w:t>公司是一家专注于金融科技服务的全球化企业，其业务定位与技术生态紧密围绕金融行业的数字化转型需求展开，同时需应对复杂的监管环境与技术革新挑战。本节从业务战略与技术架构两个层面分析其核心特征与内在矛盾，为后续研究提供背景支撑。</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（一）业务定位</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H</w:t>
      </w:r>
      <w:r w:rsidRPr="00EA2C08">
        <w:rPr>
          <w:rFonts w:ascii="Times New Roman" w:eastAsiaTheme="minorEastAsia" w:hAnsi="Times New Roman"/>
          <w:bCs/>
        </w:rPr>
        <w:t>公司的核心定位是为集团及外部金融机构提供综合性金融科技解决方案。其主要业务包括三方面：一是跨境金融服务，涵盖多币种支付与清算系统的研发与运营，支持全球资金流动与跨境业务整合；二是金融合规与风险管理，通过智能分析与自动化审计应对复杂的国际监管要求，在反洗钱（</w:t>
      </w:r>
      <w:r w:rsidRPr="00EA2C08">
        <w:rPr>
          <w:rFonts w:ascii="Times New Roman" w:eastAsiaTheme="minorEastAsia" w:hAnsi="Times New Roman"/>
          <w:bCs/>
        </w:rPr>
        <w:t>AML</w:t>
      </w:r>
      <w:r w:rsidRPr="00EA2C08">
        <w:rPr>
          <w:rFonts w:ascii="Times New Roman" w:eastAsiaTheme="minorEastAsia" w:hAnsi="Times New Roman"/>
          <w:bCs/>
        </w:rPr>
        <w:t>）与异常交易监测方面形成差异化优势；三是数字银行基础设施建设，基于开放平台连接第三方服务生态，覆盖财富管理、绿色金融与企业级数字化转型场景。</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在战略层面，</w:t>
      </w:r>
      <w:r w:rsidRPr="00EA2C08">
        <w:rPr>
          <w:rFonts w:ascii="Times New Roman" w:eastAsiaTheme="minorEastAsia" w:hAnsi="Times New Roman"/>
          <w:bCs/>
        </w:rPr>
        <w:t>H</w:t>
      </w:r>
      <w:r w:rsidRPr="00EA2C08">
        <w:rPr>
          <w:rFonts w:ascii="Times New Roman" w:eastAsiaTheme="minorEastAsia" w:hAnsi="Times New Roman"/>
          <w:bCs/>
        </w:rPr>
        <w:t>公司强调</w:t>
      </w:r>
      <w:r w:rsidRPr="00EA2C08">
        <w:rPr>
          <w:rFonts w:ascii="Times New Roman" w:eastAsiaTheme="minorEastAsia" w:hAnsi="Times New Roman"/>
          <w:bCs/>
        </w:rPr>
        <w:t>“</w:t>
      </w:r>
      <w:r w:rsidRPr="00EA2C08">
        <w:rPr>
          <w:rFonts w:ascii="Times New Roman" w:eastAsiaTheme="minorEastAsia" w:hAnsi="Times New Roman"/>
          <w:bCs/>
        </w:rPr>
        <w:t>全球布局、本地落地</w:t>
      </w:r>
      <w:r w:rsidRPr="00EA2C08">
        <w:rPr>
          <w:rFonts w:ascii="Times New Roman" w:eastAsiaTheme="minorEastAsia" w:hAnsi="Times New Roman"/>
          <w:bCs/>
        </w:rPr>
        <w:t>”</w:t>
      </w:r>
      <w:r w:rsidRPr="00EA2C08">
        <w:rPr>
          <w:rFonts w:ascii="Times New Roman" w:eastAsiaTheme="minorEastAsia" w:hAnsi="Times New Roman"/>
          <w:bCs/>
        </w:rPr>
        <w:t>的协同模式。公司在亚太、欧洲、美洲设立研发中心，以适配不同市场的监管与技术要求，构建多层次的合规响应机制。例如，在数据安全与跨境交易方面，</w:t>
      </w:r>
      <w:r w:rsidRPr="00EA2C08">
        <w:rPr>
          <w:rFonts w:ascii="Times New Roman" w:eastAsiaTheme="minorEastAsia" w:hAnsi="Times New Roman"/>
          <w:bCs/>
        </w:rPr>
        <w:t>H</w:t>
      </w:r>
      <w:r w:rsidRPr="00EA2C08">
        <w:rPr>
          <w:rFonts w:ascii="Times New Roman" w:eastAsiaTheme="minorEastAsia" w:hAnsi="Times New Roman"/>
          <w:bCs/>
        </w:rPr>
        <w:t>公司建立了区域化技术能力与本地合规接口。与此同时，企业将内部沉淀的合规能力标准化、模块化，并以技术输出的方式服务外部金融机构，形成技术与商业价值的双向循环。</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（二）技术生态</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lastRenderedPageBreak/>
        <w:t>H</w:t>
      </w:r>
      <w:r w:rsidRPr="00EA2C08">
        <w:rPr>
          <w:rFonts w:ascii="Times New Roman" w:eastAsiaTheme="minorEastAsia" w:hAnsi="Times New Roman"/>
          <w:bCs/>
        </w:rPr>
        <w:t>公司的技术架构呈现典型的</w:t>
      </w:r>
      <w:r w:rsidRPr="00EA2C08">
        <w:rPr>
          <w:rFonts w:ascii="Times New Roman" w:eastAsiaTheme="minorEastAsia" w:hAnsi="Times New Roman"/>
          <w:bCs/>
        </w:rPr>
        <w:t>“</w:t>
      </w:r>
      <w:r w:rsidRPr="00EA2C08">
        <w:rPr>
          <w:rFonts w:ascii="Times New Roman" w:eastAsiaTheme="minorEastAsia" w:hAnsi="Times New Roman"/>
          <w:bCs/>
        </w:rPr>
        <w:t>双模结构</w:t>
      </w:r>
      <w:r w:rsidRPr="00EA2C08">
        <w:rPr>
          <w:rFonts w:ascii="Times New Roman" w:eastAsiaTheme="minorEastAsia" w:hAnsi="Times New Roman"/>
          <w:bCs/>
        </w:rPr>
        <w:t>”</w:t>
      </w:r>
      <w:r w:rsidRPr="00EA2C08">
        <w:rPr>
          <w:rFonts w:ascii="Times New Roman" w:eastAsiaTheme="minorEastAsia" w:hAnsi="Times New Roman"/>
          <w:bCs/>
        </w:rPr>
        <w:t>：一方面，积极采用云原生、微服务与智能运维技术，支撑高并发、低延迟与弹性扩展的业务需求；另一方面，仍需维护传统核心系统，以保证关键金融业务的稳定性与连续性。这种混合形态提升了灵活性，却也带来结构性矛盾。</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首先，技术演进与历史负担的冲突。新兴技术迭代节奏快，而传统系统受制于严谨的变更与审批流程，造成跨系统集成效率下降、测试周期延长。遗留系统的技术债务增加了运维复杂度，成为限制敏捷交付与系统稳定性的重要因素。</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其次，创新需求与合规安全的矛盾。</w:t>
      </w:r>
      <w:r w:rsidRPr="00EA2C08">
        <w:rPr>
          <w:rFonts w:ascii="Times New Roman" w:eastAsiaTheme="minorEastAsia" w:hAnsi="Times New Roman"/>
          <w:bCs/>
        </w:rPr>
        <w:t>H</w:t>
      </w:r>
      <w:r w:rsidRPr="00EA2C08">
        <w:rPr>
          <w:rFonts w:ascii="Times New Roman" w:eastAsiaTheme="minorEastAsia" w:hAnsi="Times New Roman"/>
          <w:bCs/>
        </w:rPr>
        <w:t>公司虽已在研发流程中前置安全与合规审查，但新技术的快速落地仍难与严格监管同步。安全漏洞修复滞后、审计反馈延迟等问题推高了合规成本。不同地区监管政策差异进一步加大了统一架构适配的难度，使得系统在创新速度与合规要求之间需持续平衡。</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最后，技术工具链的碎片化问题。为满足多样化业务需求，公司并行使用多种开发工具与平台。然而，由于工具间缺乏深度集成，部分流程仍依赖人工操作，自动化程度不均衡。这种碎片化状态降低了研发效率，也削弱了跨团队的协作与知识复用能力。</w:t>
      </w:r>
    </w:p>
    <w:p w:rsidR="007A5587"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总体而言，</w:t>
      </w:r>
      <w:r w:rsidRPr="00EA2C08">
        <w:rPr>
          <w:rFonts w:ascii="Times New Roman" w:eastAsiaTheme="minorEastAsia" w:hAnsi="Times New Roman"/>
          <w:bCs/>
        </w:rPr>
        <w:t>H</w:t>
      </w:r>
      <w:r w:rsidRPr="00EA2C08">
        <w:rPr>
          <w:rFonts w:ascii="Times New Roman" w:eastAsiaTheme="minorEastAsia" w:hAnsi="Times New Roman"/>
          <w:bCs/>
        </w:rPr>
        <w:t>公司的业务布局体现出</w:t>
      </w:r>
      <w:r w:rsidRPr="00EA2C08">
        <w:rPr>
          <w:rFonts w:ascii="Times New Roman" w:eastAsiaTheme="minorEastAsia" w:hAnsi="Times New Roman"/>
          <w:bCs/>
        </w:rPr>
        <w:t>“</w:t>
      </w:r>
      <w:r w:rsidRPr="00EA2C08">
        <w:rPr>
          <w:rFonts w:ascii="Times New Roman" w:eastAsiaTheme="minorEastAsia" w:hAnsi="Times New Roman"/>
          <w:bCs/>
        </w:rPr>
        <w:t>全球一体化与本地化合规共存</w:t>
      </w:r>
      <w:r w:rsidRPr="00EA2C08">
        <w:rPr>
          <w:rFonts w:ascii="Times New Roman" w:eastAsiaTheme="minorEastAsia" w:hAnsi="Times New Roman"/>
          <w:bCs/>
        </w:rPr>
        <w:t>”</w:t>
      </w:r>
      <w:r w:rsidRPr="00EA2C08">
        <w:rPr>
          <w:rFonts w:ascii="Times New Roman" w:eastAsiaTheme="minorEastAsia" w:hAnsi="Times New Roman"/>
          <w:bCs/>
        </w:rPr>
        <w:t>的战略取向，而技术生态的复杂性反映了金融科技企业在数字化转型中普遍面临的两难：既要保障系统的稳定与合规，又需保持技术的敏捷与创新。如何通过工程管理手段优化这一平衡，成为后续章节研究的关键问题。</w:t>
      </w: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4" w:name="_Toc212131086"/>
      <w:r w:rsidRPr="00E47012">
        <w:rPr>
          <w:rFonts w:ascii="Times New Roman" w:hAnsi="Times New Roman" w:hint="eastAsia"/>
          <w:bCs/>
          <w:kern w:val="0"/>
          <w:sz w:val="24"/>
          <w:szCs w:val="32"/>
        </w:rPr>
        <w:t>3.1.</w:t>
      </w:r>
      <w:r w:rsidR="00AD73A1">
        <w:rPr>
          <w:rFonts w:ascii="Times New Roman" w:hAnsi="Times New Roman"/>
          <w:bCs/>
          <w:kern w:val="0"/>
          <w:sz w:val="24"/>
          <w:szCs w:val="32"/>
        </w:rPr>
        <w:t>3</w:t>
      </w:r>
      <w:r w:rsidRPr="00E47012">
        <w:rPr>
          <w:rFonts w:ascii="Times New Roman" w:hAnsi="Times New Roman" w:hint="eastAsia"/>
          <w:bCs/>
          <w:kern w:val="0"/>
          <w:sz w:val="24"/>
          <w:szCs w:val="32"/>
        </w:rPr>
        <w:t xml:space="preserve"> </w:t>
      </w:r>
      <w:r w:rsidRPr="00E47012">
        <w:rPr>
          <w:rFonts w:ascii="Times New Roman" w:hAnsi="Times New Roman" w:hint="eastAsia"/>
          <w:bCs/>
          <w:kern w:val="0"/>
          <w:sz w:val="24"/>
          <w:szCs w:val="32"/>
        </w:rPr>
        <w:t>金融科技产品线布局特征</w:t>
      </w:r>
      <w:bookmarkEnd w:id="64"/>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作为国际金融机构旗下的科技服务主体，</w:t>
      </w:r>
      <w:r w:rsidRPr="0028338F">
        <w:rPr>
          <w:rFonts w:ascii="Times New Roman" w:eastAsiaTheme="minorEastAsia" w:hAnsi="Times New Roman"/>
          <w:bCs/>
        </w:rPr>
        <w:t xml:space="preserve">H </w:t>
      </w:r>
      <w:r w:rsidRPr="0028338F">
        <w:rPr>
          <w:rFonts w:ascii="Times New Roman" w:eastAsiaTheme="minorEastAsia" w:hAnsi="Times New Roman"/>
          <w:bCs/>
        </w:rPr>
        <w:t>公司形成面向全球市场的金融科技产品布局，体现出合规先导与技术纵深并进的特征。公司通过分层场景覆盖构建服务矩阵，并以差异化技术策略实现区域适配，形成具有可复制性的布局路径。</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在合规驱动的架构设计方面，</w:t>
      </w:r>
      <w:r w:rsidRPr="0028338F">
        <w:rPr>
          <w:rFonts w:ascii="Times New Roman" w:eastAsiaTheme="minorEastAsia" w:hAnsi="Times New Roman"/>
          <w:bCs/>
        </w:rPr>
        <w:t xml:space="preserve">H </w:t>
      </w:r>
      <w:r w:rsidRPr="0028338F">
        <w:rPr>
          <w:rFonts w:ascii="Times New Roman" w:eastAsiaTheme="minorEastAsia" w:hAnsi="Times New Roman"/>
          <w:bCs/>
        </w:rPr>
        <w:t>公司将合规能力前置并嵌入产品架构。依托监管沙盒开展跨境试点，在开放银行与数字货币等领域建立合规验证通道，确保创新产品满足目标市场准入要求。针对不同司法辖区的数据治理规则，采用分布式架构以实现数据主权管理，在核心系统集中化与本地化部署之间保持动态平衡。同时，将反洗钱与客户身份识别等风控能力模块化与标准化，以提升新产品合规审查效率；但受区域差异影响，架构复杂度相应上升，对后续迭代形成约束。</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在产品体系演进方面，公司遵循由基础服务向生态平台延伸的路径，构建三级体系：基础层通过标准化改造提升传统金融业务的交易处理效率；增值层以机器学习等技术优化财富管理与绿色金融等垂直服务；生态层建设开放平台，整合第三方形成场景化解决方案。各层级采用差异化架构</w:t>
      </w:r>
      <w:r w:rsidRPr="0028338F">
        <w:rPr>
          <w:rFonts w:ascii="Times New Roman" w:eastAsiaTheme="minorEastAsia" w:hAnsi="Times New Roman"/>
          <w:bCs/>
        </w:rPr>
        <w:t>——</w:t>
      </w:r>
      <w:r w:rsidRPr="0028338F">
        <w:rPr>
          <w:rFonts w:ascii="Times New Roman" w:eastAsiaTheme="minorEastAsia" w:hAnsi="Times New Roman"/>
          <w:bCs/>
        </w:rPr>
        <w:t>基础层强调稳定可靠，生态层侧重敏捷扩展；由此带来的技术异构性提升了业务适配性，但也引出跨产品协同中的工具链整合挑战。</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lastRenderedPageBreak/>
        <w:t>面向成熟市场与新兴市场的差异化需求，公司实施双模技术适配。在监管体系完善的欧美市场，选择渐进式升级以在既有核心技术框架内提升可靠性；在监管创新活跃的新兴市场，采用前沿架构以快速响应政策变化并缩短交付周期。该策略在稳定性</w:t>
      </w:r>
      <w:r w:rsidRPr="0028338F">
        <w:rPr>
          <w:rFonts w:ascii="Times New Roman" w:eastAsiaTheme="minorEastAsia" w:hAnsi="Times New Roman"/>
          <w:bCs/>
        </w:rPr>
        <w:t>—</w:t>
      </w:r>
      <w:r w:rsidRPr="0028338F">
        <w:rPr>
          <w:rFonts w:ascii="Times New Roman" w:eastAsiaTheme="minorEastAsia" w:hAnsi="Times New Roman"/>
          <w:bCs/>
        </w:rPr>
        <w:t>响应性之间取得平衡；但不同技术路线的兼容与复用不足，可能导致代码冗余并对质量管控带来压力。</w:t>
      </w:r>
    </w:p>
    <w:p w:rsidR="00391DBE"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综合来看，</w:t>
      </w:r>
      <w:r w:rsidRPr="0028338F">
        <w:rPr>
          <w:rFonts w:ascii="Times New Roman" w:eastAsiaTheme="minorEastAsia" w:hAnsi="Times New Roman"/>
          <w:bCs/>
        </w:rPr>
        <w:t xml:space="preserve">H </w:t>
      </w:r>
      <w:r w:rsidRPr="0028338F">
        <w:rPr>
          <w:rFonts w:ascii="Times New Roman" w:eastAsiaTheme="minorEastAsia" w:hAnsi="Times New Roman"/>
          <w:bCs/>
        </w:rPr>
        <w:t>公司的布局模式通过合规前置、架构差异化与双模适配支撑全球化拓展；同时，多区域合规的动态调整提高了需求变更频率，环境差异影响持续交付效率，全球协同与本地定制的张力增加了版本管理难度。这些特征表明，产品布局不仅是技术方案的组合，亦是组织能力与外部规制互动的结果，为后续流程优化提供了明确的切入点。</w:t>
      </w:r>
    </w:p>
    <w:p w:rsidR="00BF2DA5" w:rsidRDefault="00BF2DA5" w:rsidP="00BF2DA5">
      <w:pPr>
        <w:pStyle w:val="2"/>
        <w:keepNext/>
        <w:keepLines/>
        <w:numPr>
          <w:ilvl w:val="1"/>
          <w:numId w:val="0"/>
        </w:numPr>
        <w:adjustRightInd/>
        <w:snapToGrid/>
        <w:rPr>
          <w:rFonts w:ascii="Times New Roman" w:hAnsi="Times New Roman"/>
          <w:bCs/>
          <w:kern w:val="0"/>
          <w:sz w:val="24"/>
          <w:szCs w:val="32"/>
        </w:rPr>
      </w:pPr>
      <w:bookmarkStart w:id="65" w:name="_Toc212131087"/>
      <w:r w:rsidRPr="00E47012">
        <w:rPr>
          <w:rFonts w:ascii="Times New Roman" w:hAnsi="Times New Roman" w:hint="eastAsia"/>
          <w:bCs/>
          <w:kern w:val="0"/>
          <w:sz w:val="24"/>
          <w:szCs w:val="32"/>
        </w:rPr>
        <w:t>3.</w:t>
      </w:r>
      <w:r>
        <w:rPr>
          <w:rFonts w:ascii="Times New Roman" w:hAnsi="Times New Roman"/>
          <w:bCs/>
          <w:kern w:val="0"/>
          <w:sz w:val="24"/>
          <w:szCs w:val="32"/>
        </w:rPr>
        <w:t>1</w:t>
      </w:r>
      <w:r w:rsidRPr="00E47012">
        <w:rPr>
          <w:rFonts w:ascii="Times New Roman" w:hAnsi="Times New Roman" w:hint="eastAsia"/>
          <w:bCs/>
          <w:kern w:val="0"/>
          <w:sz w:val="24"/>
          <w:szCs w:val="32"/>
        </w:rPr>
        <w:t>.</w:t>
      </w:r>
      <w:r>
        <w:rPr>
          <w:rFonts w:ascii="Times New Roman" w:hAnsi="Times New Roman"/>
          <w:bCs/>
          <w:kern w:val="0"/>
          <w:sz w:val="24"/>
          <w:szCs w:val="32"/>
        </w:rPr>
        <w:t xml:space="preserve">4 </w:t>
      </w:r>
      <w:r w:rsidR="001A7363">
        <w:rPr>
          <w:rFonts w:ascii="Times New Roman" w:hAnsi="Times New Roman" w:hint="eastAsia"/>
          <w:bCs/>
          <w:kern w:val="0"/>
          <w:sz w:val="24"/>
          <w:szCs w:val="32"/>
        </w:rPr>
        <w:t>H</w:t>
      </w:r>
      <w:r w:rsidR="001A7363">
        <w:rPr>
          <w:rFonts w:ascii="Times New Roman" w:hAnsi="Times New Roman" w:hint="eastAsia"/>
          <w:bCs/>
          <w:kern w:val="0"/>
          <w:sz w:val="24"/>
          <w:szCs w:val="32"/>
        </w:rPr>
        <w:t>公司软件开发过程现状</w:t>
      </w:r>
      <w:bookmarkEnd w:id="65"/>
    </w:p>
    <w:p w:rsidR="00204E4F" w:rsidRDefault="00204E4F" w:rsidP="00204E4F">
      <w:pPr>
        <w:shd w:val="clear" w:color="auto" w:fill="FFFFFF"/>
        <w:spacing w:line="400" w:lineRule="exact"/>
        <w:ind w:firstLine="480"/>
        <w:rPr>
          <w:rFonts w:ascii="Times New Roman" w:eastAsiaTheme="minorEastAsia" w:hAnsi="Times New Roman"/>
          <w:bCs/>
        </w:rPr>
      </w:pPr>
      <w:r w:rsidRPr="00204E4F">
        <w:rPr>
          <w:rFonts w:ascii="Times New Roman" w:eastAsiaTheme="minorEastAsia" w:hAnsi="Times New Roman"/>
          <w:bCs/>
        </w:rPr>
        <w:t>H</w:t>
      </w:r>
      <w:r w:rsidRPr="00204E4F">
        <w:rPr>
          <w:rFonts w:ascii="Times New Roman" w:eastAsiaTheme="minorEastAsia" w:hAnsi="Times New Roman"/>
          <w:bCs/>
        </w:rPr>
        <w:t>公司作为金融科技领域的核心研发机构，其软件开发过程以治理分层、流程编排与资源池化为核心特征，旨在在合规性与交付效率之间建立平衡。当前过程体系覆盖从需求提出到运维复盘的全生命周期，在制度、工具与组织层面均形成了较高成熟度的体系化结构</w:t>
      </w:r>
      <w:r w:rsidR="00D41984">
        <w:rPr>
          <w:rFonts w:ascii="Times New Roman" w:eastAsiaTheme="minorEastAsia" w:hAnsi="Times New Roman" w:hint="eastAsia"/>
          <w:bCs/>
        </w:rPr>
        <w:t>（如图</w:t>
      </w:r>
      <w:r w:rsidR="00D41984">
        <w:rPr>
          <w:rFonts w:ascii="Times New Roman" w:eastAsiaTheme="minorEastAsia" w:hAnsi="Times New Roman" w:hint="eastAsia"/>
          <w:bCs/>
        </w:rPr>
        <w:t>3</w:t>
      </w:r>
      <w:r w:rsidR="00D41984">
        <w:rPr>
          <w:rFonts w:ascii="Times New Roman" w:eastAsiaTheme="minorEastAsia" w:hAnsi="Times New Roman"/>
          <w:bCs/>
        </w:rPr>
        <w:t>-</w:t>
      </w:r>
      <w:r w:rsidR="00B05D64">
        <w:rPr>
          <w:rFonts w:ascii="Times New Roman" w:eastAsiaTheme="minorEastAsia" w:hAnsi="Times New Roman"/>
          <w:bCs/>
        </w:rPr>
        <w:t>3</w:t>
      </w:r>
      <w:r w:rsidR="00D41984">
        <w:rPr>
          <w:rFonts w:ascii="Times New Roman" w:eastAsiaTheme="minorEastAsia" w:hAnsi="Times New Roman" w:hint="eastAsia"/>
          <w:bCs/>
        </w:rPr>
        <w:t>）</w:t>
      </w:r>
      <w:r w:rsidR="003245BB">
        <w:rPr>
          <w:rFonts w:ascii="Times New Roman" w:eastAsiaTheme="minorEastAsia" w:hAnsi="Times New Roman" w:hint="eastAsia"/>
          <w:bCs/>
        </w:rPr>
        <w:t>。</w:t>
      </w:r>
    </w:p>
    <w:p w:rsidR="00D41984" w:rsidRDefault="00D41984" w:rsidP="00D41984">
      <w:pPr>
        <w:ind w:firstLine="480"/>
      </w:pPr>
      <w:r>
        <w:rPr>
          <w:rFonts w:hint="eastAsia"/>
          <w:noProof/>
        </w:rPr>
        <w:drawing>
          <wp:inline distT="0" distB="0" distL="0" distR="0" wp14:anchorId="1AF71146" wp14:editId="135E724A">
            <wp:extent cx="5486400" cy="791662"/>
            <wp:effectExtent l="0" t="12700" r="0" b="21590"/>
            <wp:docPr id="15" name="图示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0" r:lo="rId71" r:qs="rId72" r:cs="rId73"/>
              </a:graphicData>
            </a:graphic>
          </wp:inline>
        </w:drawing>
      </w:r>
    </w:p>
    <w:p w:rsidR="00D41984" w:rsidRPr="009D633F" w:rsidRDefault="00D41984" w:rsidP="00D41984">
      <w:pPr>
        <w:ind w:left="1680" w:firstLineChars="500" w:firstLine="1050"/>
        <w:rPr>
          <w:sz w:val="21"/>
          <w:szCs w:val="21"/>
        </w:rPr>
      </w:pPr>
      <w:r w:rsidRPr="009D633F">
        <w:rPr>
          <w:sz w:val="21"/>
          <w:szCs w:val="21"/>
        </w:rPr>
        <w:t>图 3-</w:t>
      </w:r>
      <w:r w:rsidR="00B05D64">
        <w:rPr>
          <w:sz w:val="21"/>
          <w:szCs w:val="21"/>
        </w:rPr>
        <w:t>3</w:t>
      </w:r>
      <w:r w:rsidRPr="009D633F">
        <w:rPr>
          <w:sz w:val="21"/>
          <w:szCs w:val="21"/>
        </w:rPr>
        <w:t xml:space="preserve"> H 公司软件开发过程鸟瞰图</w:t>
      </w:r>
    </w:p>
    <w:p w:rsidR="00D41984" w:rsidRPr="00D41984" w:rsidRDefault="00D41984" w:rsidP="00204E4F">
      <w:pPr>
        <w:shd w:val="clear" w:color="auto" w:fill="FFFFFF"/>
        <w:spacing w:line="400" w:lineRule="exact"/>
        <w:ind w:firstLine="480"/>
        <w:rPr>
          <w:rFonts w:ascii="Times New Roman" w:eastAsiaTheme="minorEastAsia" w:hAnsi="Times New Roman" w:hint="eastAsia"/>
          <w:bCs/>
        </w:rPr>
      </w:pPr>
    </w:p>
    <w:p w:rsidR="00D76F0F" w:rsidRDefault="001A7363" w:rsidP="001A7363">
      <w:pPr>
        <w:shd w:val="clear" w:color="auto" w:fill="FFFFFF"/>
        <w:spacing w:line="400" w:lineRule="exact"/>
        <w:ind w:firstLine="480"/>
        <w:rPr>
          <w:rFonts w:ascii="Times New Roman" w:eastAsiaTheme="minorEastAsia" w:hAnsi="Times New Roman" w:hint="eastAsia"/>
          <w:bCs/>
        </w:rPr>
      </w:pPr>
      <w:r>
        <w:rPr>
          <w:rFonts w:ascii="Times New Roman" w:eastAsiaTheme="minorEastAsia" w:hAnsi="Times New Roman" w:hint="eastAsia"/>
          <w:bCs/>
        </w:rPr>
        <w:t>（</w:t>
      </w:r>
      <w:r>
        <w:rPr>
          <w:rFonts w:ascii="Times New Roman" w:eastAsiaTheme="minorEastAsia" w:hAnsi="Times New Roman" w:hint="eastAsia"/>
          <w:bCs/>
        </w:rPr>
        <w:t>1</w:t>
      </w:r>
      <w:r w:rsidRPr="001A7363">
        <w:rPr>
          <w:rFonts w:ascii="Times New Roman" w:eastAsiaTheme="minorEastAsia" w:hAnsi="Times New Roman"/>
          <w:bCs/>
        </w:rPr>
        <w:t>）治理与交付的双层机制</w:t>
      </w:r>
    </w:p>
    <w:p w:rsidR="00507356" w:rsidRPr="00507356" w:rsidRDefault="00507356" w:rsidP="00507356">
      <w:pPr>
        <w:shd w:val="clear" w:color="auto" w:fill="FFFFFF"/>
        <w:spacing w:line="400" w:lineRule="exact"/>
        <w:ind w:firstLine="480"/>
        <w:rPr>
          <w:rFonts w:ascii="Times New Roman" w:eastAsiaTheme="minorEastAsia" w:hAnsi="Times New Roman"/>
          <w:bCs/>
        </w:rPr>
      </w:pPr>
      <w:r w:rsidRPr="00507356">
        <w:rPr>
          <w:rFonts w:ascii="Times New Roman" w:eastAsiaTheme="minorEastAsia" w:hAnsi="Times New Roman"/>
          <w:bCs/>
        </w:rPr>
        <w:t>H</w:t>
      </w:r>
      <w:r w:rsidRPr="00507356">
        <w:rPr>
          <w:rFonts w:ascii="Times New Roman" w:eastAsiaTheme="minorEastAsia" w:hAnsi="Times New Roman"/>
          <w:bCs/>
        </w:rPr>
        <w:t>公司实行</w:t>
      </w:r>
      <w:r w:rsidRPr="00507356">
        <w:rPr>
          <w:rFonts w:ascii="Times New Roman" w:eastAsiaTheme="minorEastAsia" w:hAnsi="Times New Roman"/>
          <w:bCs/>
        </w:rPr>
        <w:t>“</w:t>
      </w:r>
      <w:r w:rsidRPr="00507356">
        <w:rPr>
          <w:rFonts w:ascii="Times New Roman" w:eastAsiaTheme="minorEastAsia" w:hAnsi="Times New Roman"/>
          <w:bCs/>
        </w:rPr>
        <w:t>集中治理</w:t>
      </w:r>
      <w:r w:rsidRPr="00507356">
        <w:rPr>
          <w:rFonts w:ascii="Times New Roman" w:eastAsiaTheme="minorEastAsia" w:hAnsi="Times New Roman"/>
          <w:bCs/>
        </w:rPr>
        <w:t>—</w:t>
      </w:r>
      <w:r w:rsidRPr="00507356">
        <w:rPr>
          <w:rFonts w:ascii="Times New Roman" w:eastAsiaTheme="minorEastAsia" w:hAnsi="Times New Roman"/>
          <w:bCs/>
        </w:rPr>
        <w:t>敏捷自治并行</w:t>
      </w:r>
      <w:r w:rsidRPr="00507356">
        <w:rPr>
          <w:rFonts w:ascii="Times New Roman" w:eastAsiaTheme="minorEastAsia" w:hAnsi="Times New Roman"/>
          <w:bCs/>
        </w:rPr>
        <w:t>”</w:t>
      </w:r>
      <w:r w:rsidRPr="00507356">
        <w:rPr>
          <w:rFonts w:ascii="Times New Roman" w:eastAsiaTheme="minorEastAsia" w:hAnsi="Times New Roman"/>
          <w:bCs/>
        </w:rPr>
        <w:t>的管理模式。公司层面由项目管理办公室（</w:t>
      </w:r>
      <w:r w:rsidRPr="00507356">
        <w:rPr>
          <w:rFonts w:ascii="Times New Roman" w:eastAsiaTheme="minorEastAsia" w:hAnsi="Times New Roman"/>
          <w:bCs/>
        </w:rPr>
        <w:t>PMO</w:t>
      </w:r>
      <w:r w:rsidRPr="00507356">
        <w:rPr>
          <w:rFonts w:ascii="Times New Roman" w:eastAsiaTheme="minorEastAsia" w:hAnsi="Times New Roman"/>
          <w:bCs/>
        </w:rPr>
        <w:t>）统一制定研发流程、质量门禁与版本节奏，确保合规性与审计可追溯性；团队层面则依托</w:t>
      </w:r>
      <w:r w:rsidRPr="00507356">
        <w:rPr>
          <w:rFonts w:ascii="Times New Roman" w:eastAsiaTheme="minorEastAsia" w:hAnsi="Times New Roman"/>
          <w:bCs/>
        </w:rPr>
        <w:t>Scrum</w:t>
      </w:r>
      <w:r w:rsidRPr="00507356">
        <w:rPr>
          <w:rFonts w:ascii="Times New Roman" w:eastAsiaTheme="minorEastAsia" w:hAnsi="Times New Roman"/>
          <w:bCs/>
        </w:rPr>
        <w:t>框架开展短周期迭代，实现业务快速响应与持续交付。两层机制通过治理基线与团队节奏的耦合实现分层分责。治理层负责战略规划、资源协调与质量控制，交付层聚焦需求、设计、开发与验证的执行闭环，从而在合规约束下保持敏捷响应能力（</w:t>
      </w:r>
      <w:r w:rsidR="00650552">
        <w:rPr>
          <w:rFonts w:ascii="Times New Roman" w:eastAsiaTheme="minorEastAsia" w:hAnsi="Times New Roman" w:hint="eastAsia"/>
          <w:bCs/>
        </w:rPr>
        <w:t>如</w:t>
      </w:r>
      <w:r w:rsidRPr="00507356">
        <w:rPr>
          <w:rFonts w:ascii="Times New Roman" w:eastAsiaTheme="minorEastAsia" w:hAnsi="Times New Roman"/>
          <w:bCs/>
        </w:rPr>
        <w:t>图</w:t>
      </w:r>
      <w:r w:rsidRPr="00507356">
        <w:rPr>
          <w:rFonts w:ascii="Times New Roman" w:eastAsiaTheme="minorEastAsia" w:hAnsi="Times New Roman"/>
          <w:bCs/>
        </w:rPr>
        <w:t>3-</w:t>
      </w:r>
      <w:r w:rsidR="00E64368">
        <w:rPr>
          <w:rFonts w:ascii="Times New Roman" w:eastAsiaTheme="minorEastAsia" w:hAnsi="Times New Roman"/>
          <w:bCs/>
        </w:rPr>
        <w:t>4</w:t>
      </w:r>
      <w:r w:rsidRPr="00507356">
        <w:rPr>
          <w:rFonts w:ascii="Times New Roman" w:eastAsiaTheme="minorEastAsia" w:hAnsi="Times New Roman"/>
          <w:bCs/>
        </w:rPr>
        <w:t>）。</w:t>
      </w:r>
    </w:p>
    <w:p w:rsidR="00507356" w:rsidRPr="00507356" w:rsidRDefault="00507356" w:rsidP="001A7363">
      <w:pPr>
        <w:shd w:val="clear" w:color="auto" w:fill="FFFFFF"/>
        <w:spacing w:line="400" w:lineRule="exact"/>
        <w:ind w:firstLine="480"/>
        <w:rPr>
          <w:rFonts w:ascii="Times New Roman" w:eastAsiaTheme="minorEastAsia" w:hAnsi="Times New Roman" w:hint="eastAsia"/>
          <w:bCs/>
        </w:rPr>
      </w:pPr>
    </w:p>
    <w:p w:rsidR="005505B4" w:rsidRDefault="005505B4" w:rsidP="005505B4">
      <w:pPr>
        <w:ind w:firstLine="480"/>
      </w:pPr>
      <w:r>
        <w:rPr>
          <w:rFonts w:hint="eastAsia"/>
          <w:noProof/>
        </w:rPr>
        <w:lastRenderedPageBreak/>
        <w:drawing>
          <wp:inline distT="0" distB="0" distL="0" distR="0" wp14:anchorId="222F278E" wp14:editId="060D45E9">
            <wp:extent cx="5486400" cy="1669240"/>
            <wp:effectExtent l="0" t="12700" r="0" b="45720"/>
            <wp:docPr id="11" name="图示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5" r:lo="rId76" r:qs="rId77" r:cs="rId78"/>
              </a:graphicData>
            </a:graphic>
          </wp:inline>
        </w:drawing>
      </w:r>
    </w:p>
    <w:p w:rsidR="005505B4" w:rsidRPr="002115EC" w:rsidRDefault="005505B4" w:rsidP="005505B4">
      <w:pPr>
        <w:ind w:left="1680" w:firstLineChars="850" w:firstLine="1785"/>
        <w:rPr>
          <w:sz w:val="21"/>
          <w:szCs w:val="21"/>
        </w:rPr>
      </w:pPr>
      <w:r w:rsidRPr="002115EC">
        <w:rPr>
          <w:sz w:val="21"/>
          <w:szCs w:val="21"/>
        </w:rPr>
        <w:t>图 3-</w:t>
      </w:r>
      <w:r w:rsidR="00097E44">
        <w:rPr>
          <w:sz w:val="21"/>
          <w:szCs w:val="21"/>
        </w:rPr>
        <w:t>4</w:t>
      </w:r>
      <w:r w:rsidRPr="002115EC">
        <w:rPr>
          <w:sz w:val="21"/>
          <w:szCs w:val="21"/>
        </w:rPr>
        <w:t xml:space="preserve"> </w:t>
      </w:r>
      <w:r w:rsidRPr="002115EC">
        <w:rPr>
          <w:rFonts w:hint="eastAsia"/>
          <w:sz w:val="21"/>
          <w:szCs w:val="21"/>
        </w:rPr>
        <w:t>H公司</w:t>
      </w:r>
      <w:r w:rsidRPr="002115EC">
        <w:rPr>
          <w:sz w:val="21"/>
          <w:szCs w:val="21"/>
        </w:rPr>
        <w:t>Scrumn</w:t>
      </w:r>
      <w:r w:rsidRPr="002115EC">
        <w:rPr>
          <w:rFonts w:hint="eastAsia"/>
          <w:sz w:val="21"/>
          <w:szCs w:val="21"/>
        </w:rPr>
        <w:t>迭代的流程</w:t>
      </w:r>
    </w:p>
    <w:p w:rsidR="005505B4" w:rsidRPr="001A7363" w:rsidRDefault="005505B4" w:rsidP="001A7363">
      <w:pPr>
        <w:shd w:val="clear" w:color="auto" w:fill="FFFFFF"/>
        <w:spacing w:line="400" w:lineRule="exact"/>
        <w:ind w:firstLine="480"/>
        <w:rPr>
          <w:rFonts w:ascii="Times New Roman" w:eastAsiaTheme="minorEastAsia" w:hAnsi="Times New Roman" w:hint="eastAsia"/>
          <w:bCs/>
        </w:rPr>
      </w:pPr>
    </w:p>
    <w:p w:rsidR="00D76F0F" w:rsidRDefault="001A7363" w:rsidP="001A7363">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w:t>
      </w:r>
      <w:r>
        <w:rPr>
          <w:rFonts w:ascii="Times New Roman" w:eastAsiaTheme="minorEastAsia" w:hAnsi="Times New Roman" w:hint="eastAsia"/>
          <w:bCs/>
        </w:rPr>
        <w:t>2</w:t>
      </w:r>
      <w:r w:rsidRPr="001A7363">
        <w:rPr>
          <w:rFonts w:ascii="Times New Roman" w:eastAsiaTheme="minorEastAsia" w:hAnsi="Times New Roman"/>
          <w:bCs/>
        </w:rPr>
        <w:t>）流程结构与工具编排</w:t>
      </w:r>
    </w:p>
    <w:p w:rsidR="009D5F08" w:rsidRPr="009D5F08" w:rsidRDefault="009D5F08" w:rsidP="009D5F08">
      <w:pPr>
        <w:shd w:val="clear" w:color="auto" w:fill="FFFFFF"/>
        <w:spacing w:line="400" w:lineRule="exact"/>
        <w:ind w:firstLine="480"/>
        <w:rPr>
          <w:rFonts w:ascii="Times New Roman" w:eastAsiaTheme="minorEastAsia" w:hAnsi="Times New Roman"/>
          <w:bCs/>
        </w:rPr>
      </w:pPr>
      <w:r>
        <w:rPr>
          <w:rFonts w:ascii="Times New Roman" w:eastAsiaTheme="minorEastAsia" w:hAnsi="Times New Roman" w:hint="eastAsia"/>
          <w:bCs/>
        </w:rPr>
        <w:t>公</w:t>
      </w:r>
      <w:r w:rsidRPr="009D5F08">
        <w:rPr>
          <w:rFonts w:ascii="Times New Roman" w:eastAsiaTheme="minorEastAsia" w:hAnsi="Times New Roman"/>
          <w:bCs/>
        </w:rPr>
        <w:t>司现行的软件开发生命周期（</w:t>
      </w:r>
      <w:r w:rsidRPr="009D5F08">
        <w:rPr>
          <w:rFonts w:ascii="Times New Roman" w:eastAsiaTheme="minorEastAsia" w:hAnsi="Times New Roman"/>
          <w:bCs/>
        </w:rPr>
        <w:t>SDLC</w:t>
      </w:r>
      <w:r w:rsidRPr="009D5F08">
        <w:rPr>
          <w:rFonts w:ascii="Times New Roman" w:eastAsiaTheme="minorEastAsia" w:hAnsi="Times New Roman"/>
          <w:bCs/>
        </w:rPr>
        <w:t>）覆盖需求管理、架构设计、开发实现、测试验证、持续集成与部署（</w:t>
      </w:r>
      <w:r w:rsidRPr="009D5F08">
        <w:rPr>
          <w:rFonts w:ascii="Times New Roman" w:eastAsiaTheme="minorEastAsia" w:hAnsi="Times New Roman"/>
          <w:bCs/>
        </w:rPr>
        <w:t>CI/CD</w:t>
      </w:r>
      <w:r w:rsidRPr="009D5F08">
        <w:rPr>
          <w:rFonts w:ascii="Times New Roman" w:eastAsiaTheme="minorEastAsia" w:hAnsi="Times New Roman"/>
          <w:bCs/>
        </w:rPr>
        <w:t>）以及运行维护六个阶段。各阶段通过统一的</w:t>
      </w:r>
      <w:r w:rsidRPr="009D5F08">
        <w:rPr>
          <w:rFonts w:ascii="Times New Roman" w:eastAsiaTheme="minorEastAsia" w:hAnsi="Times New Roman"/>
          <w:bCs/>
        </w:rPr>
        <w:t>DevOps</w:t>
      </w:r>
      <w:r w:rsidRPr="009D5F08">
        <w:rPr>
          <w:rFonts w:ascii="Times New Roman" w:eastAsiaTheme="minorEastAsia" w:hAnsi="Times New Roman"/>
          <w:bCs/>
        </w:rPr>
        <w:t>流水线平台进行编排，确保版本控制、构建与发布的一致性。需求管理采用</w:t>
      </w:r>
      <w:r w:rsidRPr="009D5F08">
        <w:rPr>
          <w:rFonts w:ascii="Times New Roman" w:eastAsiaTheme="minorEastAsia" w:hAnsi="Times New Roman"/>
          <w:bCs/>
        </w:rPr>
        <w:t>“</w:t>
      </w:r>
      <w:r w:rsidRPr="009D5F08">
        <w:rPr>
          <w:rFonts w:ascii="Times New Roman" w:eastAsiaTheme="minorEastAsia" w:hAnsi="Times New Roman"/>
          <w:bCs/>
        </w:rPr>
        <w:t>双通道</w:t>
      </w:r>
      <w:r w:rsidRPr="009D5F08">
        <w:rPr>
          <w:rFonts w:ascii="Times New Roman" w:eastAsiaTheme="minorEastAsia" w:hAnsi="Times New Roman"/>
          <w:bCs/>
        </w:rPr>
        <w:t>”</w:t>
      </w:r>
      <w:r w:rsidRPr="009D5F08">
        <w:rPr>
          <w:rFonts w:ascii="Times New Roman" w:eastAsiaTheme="minorEastAsia" w:hAnsi="Times New Roman"/>
          <w:bCs/>
        </w:rPr>
        <w:t>机制，业务侧需求单与研发侧优先级同步评估；架构阶段依据企业级设计规范进行接口标准化与安全审查；开发与测试阶段依托</w:t>
      </w:r>
      <w:r w:rsidRPr="009D5F08">
        <w:rPr>
          <w:rFonts w:ascii="Times New Roman" w:eastAsiaTheme="minorEastAsia" w:hAnsi="Times New Roman"/>
          <w:bCs/>
        </w:rPr>
        <w:t>GitLab</w:t>
      </w:r>
      <w:r w:rsidRPr="009D5F08">
        <w:rPr>
          <w:rFonts w:ascii="Times New Roman" w:eastAsiaTheme="minorEastAsia" w:hAnsi="Times New Roman"/>
          <w:bCs/>
        </w:rPr>
        <w:t>、</w:t>
      </w:r>
      <w:r w:rsidRPr="009D5F08">
        <w:rPr>
          <w:rFonts w:ascii="Times New Roman" w:eastAsiaTheme="minorEastAsia" w:hAnsi="Times New Roman"/>
          <w:bCs/>
        </w:rPr>
        <w:t>Jenkins</w:t>
      </w:r>
      <w:r w:rsidRPr="009D5F08">
        <w:rPr>
          <w:rFonts w:ascii="Times New Roman" w:eastAsiaTheme="minorEastAsia" w:hAnsi="Times New Roman"/>
          <w:bCs/>
        </w:rPr>
        <w:t>、</w:t>
      </w:r>
      <w:r w:rsidRPr="009D5F08">
        <w:rPr>
          <w:rFonts w:ascii="Times New Roman" w:eastAsiaTheme="minorEastAsia" w:hAnsi="Times New Roman"/>
          <w:bCs/>
        </w:rPr>
        <w:t>SonarQube</w:t>
      </w:r>
      <w:r w:rsidRPr="009D5F08">
        <w:rPr>
          <w:rFonts w:ascii="Times New Roman" w:eastAsiaTheme="minorEastAsia" w:hAnsi="Times New Roman"/>
          <w:bCs/>
        </w:rPr>
        <w:t>实现代码托管、持续集成与自动化测试；部署阶段执行</w:t>
      </w:r>
      <w:r w:rsidRPr="009D5F08">
        <w:rPr>
          <w:rFonts w:ascii="Times New Roman" w:eastAsiaTheme="minorEastAsia" w:hAnsi="Times New Roman"/>
          <w:bCs/>
        </w:rPr>
        <w:t>“</w:t>
      </w:r>
      <w:r w:rsidRPr="009D5F08">
        <w:rPr>
          <w:rFonts w:ascii="Times New Roman" w:eastAsiaTheme="minorEastAsia" w:hAnsi="Times New Roman"/>
          <w:bCs/>
        </w:rPr>
        <w:t>灰度</w:t>
      </w:r>
      <w:r w:rsidRPr="009D5F08">
        <w:rPr>
          <w:rFonts w:ascii="Times New Roman" w:eastAsiaTheme="minorEastAsia" w:hAnsi="Times New Roman"/>
          <w:bCs/>
        </w:rPr>
        <w:t>—</w:t>
      </w:r>
      <w:r w:rsidRPr="009D5F08">
        <w:rPr>
          <w:rFonts w:ascii="Times New Roman" w:eastAsiaTheme="minorEastAsia" w:hAnsi="Times New Roman"/>
          <w:bCs/>
        </w:rPr>
        <w:t>验证</w:t>
      </w:r>
      <w:r w:rsidRPr="009D5F08">
        <w:rPr>
          <w:rFonts w:ascii="Times New Roman" w:eastAsiaTheme="minorEastAsia" w:hAnsi="Times New Roman"/>
          <w:bCs/>
        </w:rPr>
        <w:t>—</w:t>
      </w:r>
      <w:r w:rsidRPr="009D5F08">
        <w:rPr>
          <w:rFonts w:ascii="Times New Roman" w:eastAsiaTheme="minorEastAsia" w:hAnsi="Times New Roman"/>
          <w:bCs/>
        </w:rPr>
        <w:t>回滚</w:t>
      </w:r>
      <w:r w:rsidRPr="009D5F08">
        <w:rPr>
          <w:rFonts w:ascii="Times New Roman" w:eastAsiaTheme="minorEastAsia" w:hAnsi="Times New Roman"/>
          <w:bCs/>
        </w:rPr>
        <w:t>”</w:t>
      </w:r>
      <w:r w:rsidRPr="009D5F08">
        <w:rPr>
          <w:rFonts w:ascii="Times New Roman" w:eastAsiaTheme="minorEastAsia" w:hAnsi="Times New Roman"/>
          <w:bCs/>
        </w:rPr>
        <w:t>策略以降低变更风险；运维阶段通过</w:t>
      </w:r>
      <w:r w:rsidRPr="009D5F08">
        <w:rPr>
          <w:rFonts w:ascii="Times New Roman" w:eastAsiaTheme="minorEastAsia" w:hAnsi="Times New Roman"/>
          <w:bCs/>
        </w:rPr>
        <w:t>AIOps</w:t>
      </w:r>
      <w:r w:rsidRPr="009D5F08">
        <w:rPr>
          <w:rFonts w:ascii="Times New Roman" w:eastAsiaTheme="minorEastAsia" w:hAnsi="Times New Roman"/>
          <w:bCs/>
        </w:rPr>
        <w:t>平台汇聚日志与指标数据，为故障复盘与容量规划提供依据。</w:t>
      </w:r>
    </w:p>
    <w:p w:rsidR="0030378C" w:rsidRDefault="009D5F08" w:rsidP="00C53A86">
      <w:pPr>
        <w:shd w:val="clear" w:color="auto" w:fill="FFFFFF"/>
        <w:spacing w:line="400" w:lineRule="exact"/>
        <w:ind w:firstLine="480"/>
        <w:rPr>
          <w:rFonts w:ascii="Times New Roman" w:eastAsiaTheme="minorEastAsia" w:hAnsi="Times New Roman"/>
          <w:bCs/>
        </w:rPr>
      </w:pPr>
      <w:r w:rsidRPr="009D5F08">
        <w:rPr>
          <w:rFonts w:ascii="Times New Roman" w:eastAsiaTheme="minorEastAsia" w:hAnsi="Times New Roman"/>
          <w:bCs/>
        </w:rPr>
        <w:t>关键度量项集中于变更频率、质量稳定性与交付效率三大类，形成过程性能的主要观测维度。表</w:t>
      </w:r>
      <w:r w:rsidRPr="009D5F08">
        <w:rPr>
          <w:rFonts w:ascii="Times New Roman" w:eastAsiaTheme="minorEastAsia" w:hAnsi="Times New Roman"/>
          <w:bCs/>
        </w:rPr>
        <w:t>3-1</w:t>
      </w:r>
      <w:r w:rsidRPr="009D5F08">
        <w:rPr>
          <w:rFonts w:ascii="Times New Roman" w:eastAsiaTheme="minorEastAsia" w:hAnsi="Times New Roman"/>
          <w:bCs/>
        </w:rPr>
        <w:t>列示了软件开发各阶段的主要活动、工具平台与度量指标。</w:t>
      </w:r>
    </w:p>
    <w:p w:rsidR="00C53A86" w:rsidRDefault="00C53A86" w:rsidP="00C53A86">
      <w:pPr>
        <w:shd w:val="clear" w:color="auto" w:fill="FFFFFF"/>
        <w:spacing w:line="400" w:lineRule="exact"/>
        <w:ind w:firstLine="480"/>
        <w:rPr>
          <w:rFonts w:ascii="Times New Roman" w:eastAsiaTheme="minorEastAsia" w:hAnsi="Times New Roman" w:hint="eastAsia"/>
          <w:bCs/>
        </w:rPr>
      </w:pPr>
    </w:p>
    <w:p w:rsidR="001D3939" w:rsidRPr="00927F6E" w:rsidRDefault="0030378C" w:rsidP="0030378C">
      <w:pPr>
        <w:ind w:left="1260" w:firstLine="420"/>
        <w:rPr>
          <w:sz w:val="21"/>
          <w:szCs w:val="21"/>
        </w:rPr>
      </w:pPr>
      <w:r w:rsidRPr="00927F6E">
        <w:rPr>
          <w:sz w:val="21"/>
          <w:szCs w:val="21"/>
        </w:rPr>
        <w:t>表3-1 软件开发流程、关键活动、主要工具与度量项</w:t>
      </w:r>
    </w:p>
    <w:p w:rsidR="00C53A86" w:rsidRPr="0030378C" w:rsidRDefault="00C53A86" w:rsidP="0030378C">
      <w:pPr>
        <w:ind w:left="1260" w:firstLine="420"/>
        <w:rPr>
          <w:rFonts w:hint="eastAsia"/>
        </w:rPr>
      </w:pPr>
    </w:p>
    <w:tbl>
      <w:tblPr>
        <w:tblStyle w:val="ab"/>
        <w:tblW w:w="0" w:type="auto"/>
        <w:tblLook w:val="04A0" w:firstRow="1" w:lastRow="0" w:firstColumn="1" w:lastColumn="0" w:noHBand="0" w:noVBand="1"/>
      </w:tblPr>
      <w:tblGrid>
        <w:gridCol w:w="1008"/>
        <w:gridCol w:w="2368"/>
        <w:gridCol w:w="2477"/>
        <w:gridCol w:w="3435"/>
      </w:tblGrid>
      <w:tr w:rsidR="001D3939" w:rsidTr="001D3939">
        <w:tc>
          <w:tcPr>
            <w:tcW w:w="0" w:type="auto"/>
            <w:hideMark/>
          </w:tcPr>
          <w:p w:rsidR="001D3939" w:rsidRPr="009E24F1" w:rsidRDefault="001D3939">
            <w:pPr>
              <w:jc w:val="center"/>
              <w:rPr>
                <w:bCs/>
              </w:rPr>
            </w:pPr>
            <w:r w:rsidRPr="009E24F1">
              <w:rPr>
                <w:bCs/>
              </w:rPr>
              <w:t>阶段</w:t>
            </w:r>
          </w:p>
        </w:tc>
        <w:tc>
          <w:tcPr>
            <w:tcW w:w="0" w:type="auto"/>
            <w:hideMark/>
          </w:tcPr>
          <w:p w:rsidR="001D3939" w:rsidRPr="009E24F1" w:rsidRDefault="001D3939">
            <w:pPr>
              <w:jc w:val="center"/>
              <w:rPr>
                <w:bCs/>
              </w:rPr>
            </w:pPr>
            <w:r w:rsidRPr="009E24F1">
              <w:rPr>
                <w:bCs/>
              </w:rPr>
              <w:t>关键活动</w:t>
            </w:r>
          </w:p>
        </w:tc>
        <w:tc>
          <w:tcPr>
            <w:tcW w:w="0" w:type="auto"/>
            <w:hideMark/>
          </w:tcPr>
          <w:p w:rsidR="001D3939" w:rsidRPr="009E24F1" w:rsidRDefault="001D3939">
            <w:pPr>
              <w:jc w:val="center"/>
              <w:rPr>
                <w:bCs/>
              </w:rPr>
            </w:pPr>
            <w:r w:rsidRPr="009E24F1">
              <w:rPr>
                <w:bCs/>
              </w:rPr>
              <w:t>主要工具/平台</w:t>
            </w:r>
          </w:p>
        </w:tc>
        <w:tc>
          <w:tcPr>
            <w:tcW w:w="0" w:type="auto"/>
            <w:hideMark/>
          </w:tcPr>
          <w:p w:rsidR="001D3939" w:rsidRPr="009E24F1" w:rsidRDefault="001D3939">
            <w:pPr>
              <w:jc w:val="center"/>
              <w:rPr>
                <w:bCs/>
              </w:rPr>
            </w:pPr>
            <w:r w:rsidRPr="009E24F1">
              <w:rPr>
                <w:bCs/>
              </w:rPr>
              <w:t>关键度量（口径示例）</w:t>
            </w:r>
          </w:p>
        </w:tc>
      </w:tr>
      <w:tr w:rsidR="001D3939" w:rsidTr="001D3939">
        <w:tc>
          <w:tcPr>
            <w:tcW w:w="0" w:type="auto"/>
            <w:hideMark/>
          </w:tcPr>
          <w:p w:rsidR="001D3939" w:rsidRPr="009E24F1" w:rsidRDefault="001D3939">
            <w:pPr>
              <w:jc w:val="left"/>
            </w:pPr>
            <w:r w:rsidRPr="009E24F1">
              <w:t>需求管理</w:t>
            </w:r>
          </w:p>
        </w:tc>
        <w:tc>
          <w:tcPr>
            <w:tcW w:w="0" w:type="auto"/>
            <w:hideMark/>
          </w:tcPr>
          <w:p w:rsidR="001D3939" w:rsidRPr="009E24F1" w:rsidRDefault="001D3939">
            <w:r w:rsidRPr="009E24F1">
              <w:t>需求收集、优先级评估、基线冻结</w:t>
            </w:r>
          </w:p>
        </w:tc>
        <w:tc>
          <w:tcPr>
            <w:tcW w:w="0" w:type="auto"/>
            <w:hideMark/>
          </w:tcPr>
          <w:p w:rsidR="001D3939" w:rsidRPr="009E24F1" w:rsidRDefault="001D3939">
            <w:r w:rsidRPr="009E24F1">
              <w:t>Jira / Confluence</w:t>
            </w:r>
          </w:p>
        </w:tc>
        <w:tc>
          <w:tcPr>
            <w:tcW w:w="0" w:type="auto"/>
            <w:hideMark/>
          </w:tcPr>
          <w:p w:rsidR="001D3939" w:rsidRPr="009E24F1" w:rsidRDefault="001D3939">
            <w:r w:rsidRPr="009E24F1">
              <w:t>需求变更率（%）、需求冻结周期（天）</w:t>
            </w:r>
          </w:p>
        </w:tc>
      </w:tr>
      <w:tr w:rsidR="001D3939" w:rsidTr="001D3939">
        <w:tc>
          <w:tcPr>
            <w:tcW w:w="0" w:type="auto"/>
            <w:hideMark/>
          </w:tcPr>
          <w:p w:rsidR="001D3939" w:rsidRPr="009E24F1" w:rsidRDefault="001D3939">
            <w:r w:rsidRPr="009E24F1">
              <w:t>架构设计</w:t>
            </w:r>
          </w:p>
        </w:tc>
        <w:tc>
          <w:tcPr>
            <w:tcW w:w="0" w:type="auto"/>
            <w:hideMark/>
          </w:tcPr>
          <w:p w:rsidR="001D3939" w:rsidRPr="009E24F1" w:rsidRDefault="001D3939">
            <w:r w:rsidRPr="009E24F1">
              <w:t>接口规范、跨系统兼容评审</w:t>
            </w:r>
          </w:p>
        </w:tc>
        <w:tc>
          <w:tcPr>
            <w:tcW w:w="0" w:type="auto"/>
            <w:hideMark/>
          </w:tcPr>
          <w:p w:rsidR="001D3939" w:rsidRPr="009E24F1" w:rsidRDefault="001D3939">
            <w:r w:rsidRPr="009E24F1">
              <w:t>EA Blueprint / API Gateway</w:t>
            </w:r>
          </w:p>
        </w:tc>
        <w:tc>
          <w:tcPr>
            <w:tcW w:w="0" w:type="auto"/>
            <w:hideMark/>
          </w:tcPr>
          <w:p w:rsidR="001D3939" w:rsidRPr="009E24F1" w:rsidRDefault="001D3939">
            <w:r w:rsidRPr="009E24F1">
              <w:t>评审通过率（%）、接口复用率（%）</w:t>
            </w:r>
          </w:p>
        </w:tc>
      </w:tr>
      <w:tr w:rsidR="001D3939" w:rsidTr="001D3939">
        <w:tc>
          <w:tcPr>
            <w:tcW w:w="0" w:type="auto"/>
            <w:hideMark/>
          </w:tcPr>
          <w:p w:rsidR="001D3939" w:rsidRPr="009E24F1" w:rsidRDefault="001D3939">
            <w:r w:rsidRPr="009E24F1">
              <w:t>开发实现</w:t>
            </w:r>
          </w:p>
        </w:tc>
        <w:tc>
          <w:tcPr>
            <w:tcW w:w="0" w:type="auto"/>
            <w:hideMark/>
          </w:tcPr>
          <w:p w:rsidR="001D3939" w:rsidRPr="009E24F1" w:rsidRDefault="001D3939">
            <w:r w:rsidRPr="009E24F1">
              <w:t>代码编写与评审、分支策略</w:t>
            </w:r>
          </w:p>
        </w:tc>
        <w:tc>
          <w:tcPr>
            <w:tcW w:w="0" w:type="auto"/>
            <w:hideMark/>
          </w:tcPr>
          <w:p w:rsidR="001D3939" w:rsidRPr="009E24F1" w:rsidRDefault="001D3939">
            <w:r w:rsidRPr="009E24F1">
              <w:t>GitLab / 评审插件</w:t>
            </w:r>
          </w:p>
        </w:tc>
        <w:tc>
          <w:tcPr>
            <w:tcW w:w="0" w:type="auto"/>
            <w:hideMark/>
          </w:tcPr>
          <w:p w:rsidR="001D3939" w:rsidRPr="009E24F1" w:rsidRDefault="001D3939">
            <w:r w:rsidRPr="009E24F1">
              <w:t>合入失败率（%）、平均评审时长（小时）</w:t>
            </w:r>
          </w:p>
        </w:tc>
      </w:tr>
      <w:tr w:rsidR="001D3939" w:rsidTr="001D3939">
        <w:tc>
          <w:tcPr>
            <w:tcW w:w="0" w:type="auto"/>
            <w:hideMark/>
          </w:tcPr>
          <w:p w:rsidR="001D3939" w:rsidRPr="009E24F1" w:rsidRDefault="001D3939">
            <w:r w:rsidRPr="009E24F1">
              <w:t>测试验证</w:t>
            </w:r>
          </w:p>
        </w:tc>
        <w:tc>
          <w:tcPr>
            <w:tcW w:w="0" w:type="auto"/>
            <w:hideMark/>
          </w:tcPr>
          <w:p w:rsidR="001D3939" w:rsidRPr="009E24F1" w:rsidRDefault="001D3939">
            <w:r w:rsidRPr="009E24F1">
              <w:t>自动化测试、缺陷管理</w:t>
            </w:r>
          </w:p>
        </w:tc>
        <w:tc>
          <w:tcPr>
            <w:tcW w:w="0" w:type="auto"/>
            <w:hideMark/>
          </w:tcPr>
          <w:p w:rsidR="001D3939" w:rsidRPr="009E24F1" w:rsidRDefault="001D3939">
            <w:r w:rsidRPr="009E24F1">
              <w:t>Jenkins / 测试平台</w:t>
            </w:r>
          </w:p>
        </w:tc>
        <w:tc>
          <w:tcPr>
            <w:tcW w:w="0" w:type="auto"/>
            <w:hideMark/>
          </w:tcPr>
          <w:p w:rsidR="001D3939" w:rsidRPr="009E24F1" w:rsidRDefault="001D3939">
            <w:r w:rsidRPr="009E24F1">
              <w:t>缺陷密度（缺陷/千行代码）、自动化覆盖率（%）</w:t>
            </w:r>
          </w:p>
        </w:tc>
      </w:tr>
      <w:tr w:rsidR="001D3939" w:rsidTr="001D3939">
        <w:tc>
          <w:tcPr>
            <w:tcW w:w="0" w:type="auto"/>
            <w:hideMark/>
          </w:tcPr>
          <w:p w:rsidR="001D3939" w:rsidRPr="009E24F1" w:rsidRDefault="001D3939">
            <w:r w:rsidRPr="009E24F1">
              <w:t>CI/CD</w:t>
            </w:r>
          </w:p>
        </w:tc>
        <w:tc>
          <w:tcPr>
            <w:tcW w:w="0" w:type="auto"/>
            <w:hideMark/>
          </w:tcPr>
          <w:p w:rsidR="001D3939" w:rsidRPr="009E24F1" w:rsidRDefault="001D3939">
            <w:r w:rsidRPr="009E24F1">
              <w:t>构建、制品管理、容器化部署</w:t>
            </w:r>
          </w:p>
        </w:tc>
        <w:tc>
          <w:tcPr>
            <w:tcW w:w="0" w:type="auto"/>
            <w:hideMark/>
          </w:tcPr>
          <w:p w:rsidR="001D3939" w:rsidRPr="009E24F1" w:rsidRDefault="001D3939">
            <w:r w:rsidRPr="009E24F1">
              <w:t>Jenkins / 制品库 / K8s平台</w:t>
            </w:r>
          </w:p>
        </w:tc>
        <w:tc>
          <w:tcPr>
            <w:tcW w:w="0" w:type="auto"/>
            <w:hideMark/>
          </w:tcPr>
          <w:p w:rsidR="001D3939" w:rsidRPr="009E24F1" w:rsidRDefault="001D3939">
            <w:r w:rsidRPr="009E24F1">
              <w:t>构建成功率（%）、平均恢复时间MTTR（小时）</w:t>
            </w:r>
          </w:p>
        </w:tc>
      </w:tr>
      <w:tr w:rsidR="001D3939" w:rsidTr="001D3939">
        <w:tc>
          <w:tcPr>
            <w:tcW w:w="0" w:type="auto"/>
            <w:hideMark/>
          </w:tcPr>
          <w:p w:rsidR="001D3939" w:rsidRPr="009E24F1" w:rsidRDefault="001D3939">
            <w:r w:rsidRPr="009E24F1">
              <w:t>运行维护</w:t>
            </w:r>
          </w:p>
        </w:tc>
        <w:tc>
          <w:tcPr>
            <w:tcW w:w="0" w:type="auto"/>
            <w:hideMark/>
          </w:tcPr>
          <w:p w:rsidR="001D3939" w:rsidRPr="009E24F1" w:rsidRDefault="001D3939">
            <w:r w:rsidRPr="009E24F1">
              <w:t>监控、告警、容量管理</w:t>
            </w:r>
          </w:p>
        </w:tc>
        <w:tc>
          <w:tcPr>
            <w:tcW w:w="0" w:type="auto"/>
            <w:hideMark/>
          </w:tcPr>
          <w:p w:rsidR="001D3939" w:rsidRPr="009E24F1" w:rsidRDefault="001D3939">
            <w:r w:rsidRPr="009E24F1">
              <w:t>AIOps / 日志平台</w:t>
            </w:r>
          </w:p>
        </w:tc>
        <w:tc>
          <w:tcPr>
            <w:tcW w:w="0" w:type="auto"/>
            <w:hideMark/>
          </w:tcPr>
          <w:p w:rsidR="001D3939" w:rsidRPr="009E24F1" w:rsidRDefault="001D3939">
            <w:r w:rsidRPr="009E24F1">
              <w:t>平均无故障时间MTBF（小时）、SLA达成率（%）</w:t>
            </w:r>
          </w:p>
        </w:tc>
      </w:tr>
    </w:tbl>
    <w:p w:rsidR="009D5F08" w:rsidRPr="001D3939" w:rsidRDefault="009D5F08" w:rsidP="001A7363">
      <w:pPr>
        <w:shd w:val="clear" w:color="auto" w:fill="FFFFFF"/>
        <w:spacing w:line="400" w:lineRule="exact"/>
        <w:ind w:firstLine="480"/>
        <w:rPr>
          <w:rFonts w:ascii="Times New Roman" w:eastAsiaTheme="minorEastAsia" w:hAnsi="Times New Roman" w:hint="eastAsia"/>
          <w:bCs/>
        </w:rPr>
      </w:pPr>
    </w:p>
    <w:p w:rsidR="00D76F0F" w:rsidRDefault="001A7363" w:rsidP="001A7363">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w:t>
      </w:r>
      <w:r>
        <w:rPr>
          <w:rFonts w:ascii="Times New Roman" w:eastAsiaTheme="minorEastAsia" w:hAnsi="Times New Roman" w:hint="eastAsia"/>
          <w:bCs/>
        </w:rPr>
        <w:t>3</w:t>
      </w:r>
      <w:r w:rsidRPr="001A7363">
        <w:rPr>
          <w:rFonts w:ascii="Times New Roman" w:eastAsiaTheme="minorEastAsia" w:hAnsi="Times New Roman"/>
          <w:bCs/>
        </w:rPr>
        <w:t>）人</w:t>
      </w:r>
      <w:r w:rsidRPr="001A7363">
        <w:rPr>
          <w:rFonts w:ascii="Times New Roman" w:eastAsiaTheme="minorEastAsia" w:hAnsi="Times New Roman"/>
          <w:bCs/>
        </w:rPr>
        <w:t>—</w:t>
      </w:r>
      <w:r w:rsidRPr="001A7363">
        <w:rPr>
          <w:rFonts w:ascii="Times New Roman" w:eastAsiaTheme="minorEastAsia" w:hAnsi="Times New Roman"/>
          <w:bCs/>
        </w:rPr>
        <w:t>机</w:t>
      </w:r>
      <w:r w:rsidRPr="001A7363">
        <w:rPr>
          <w:rFonts w:ascii="Times New Roman" w:eastAsiaTheme="minorEastAsia" w:hAnsi="Times New Roman"/>
          <w:bCs/>
        </w:rPr>
        <w:t>—</w:t>
      </w:r>
      <w:r w:rsidRPr="001A7363">
        <w:rPr>
          <w:rFonts w:ascii="Times New Roman" w:eastAsiaTheme="minorEastAsia" w:hAnsi="Times New Roman"/>
          <w:bCs/>
        </w:rPr>
        <w:t>物的资源池化配置</w:t>
      </w:r>
    </w:p>
    <w:p w:rsidR="00C2591C" w:rsidRPr="00C2591C" w:rsidRDefault="00C2591C" w:rsidP="00C2591C">
      <w:pPr>
        <w:shd w:val="clear" w:color="auto" w:fill="FFFFFF"/>
        <w:spacing w:line="400" w:lineRule="exact"/>
        <w:ind w:firstLine="480"/>
        <w:rPr>
          <w:rFonts w:ascii="Times New Roman" w:eastAsiaTheme="minorEastAsia" w:hAnsi="Times New Roman"/>
          <w:bCs/>
        </w:rPr>
      </w:pPr>
      <w:r w:rsidRPr="00C2591C">
        <w:rPr>
          <w:rFonts w:ascii="Times New Roman" w:eastAsiaTheme="minorEastAsia" w:hAnsi="Times New Roman"/>
          <w:bCs/>
        </w:rPr>
        <w:lastRenderedPageBreak/>
        <w:t>H</w:t>
      </w:r>
      <w:r w:rsidRPr="00C2591C">
        <w:rPr>
          <w:rFonts w:ascii="Times New Roman" w:eastAsiaTheme="minorEastAsia" w:hAnsi="Times New Roman"/>
          <w:bCs/>
        </w:rPr>
        <w:t>公司采用矩阵式资源池模式，将人力、算力与工具资源统一纳入共享平台。人力方面，通过能力分层（</w:t>
      </w:r>
      <w:r w:rsidRPr="00C2591C">
        <w:rPr>
          <w:rFonts w:ascii="Times New Roman" w:eastAsiaTheme="minorEastAsia" w:hAnsi="Times New Roman"/>
          <w:bCs/>
        </w:rPr>
        <w:t>L1–L4</w:t>
      </w:r>
      <w:r w:rsidRPr="00C2591C">
        <w:rPr>
          <w:rFonts w:ascii="Times New Roman" w:eastAsiaTheme="minorEastAsia" w:hAnsi="Times New Roman"/>
          <w:bCs/>
        </w:rPr>
        <w:t>）与跨职能小组配置实现灵活调度；机器资源方面，私有云与混合云环境由</w:t>
      </w:r>
      <w:r w:rsidRPr="00C2591C">
        <w:rPr>
          <w:rFonts w:ascii="Times New Roman" w:eastAsiaTheme="minorEastAsia" w:hAnsi="Times New Roman"/>
          <w:bCs/>
        </w:rPr>
        <w:t>Kubernetes</w:t>
      </w:r>
      <w:r w:rsidRPr="00C2591C">
        <w:rPr>
          <w:rFonts w:ascii="Times New Roman" w:eastAsiaTheme="minorEastAsia" w:hAnsi="Times New Roman"/>
          <w:bCs/>
        </w:rPr>
        <w:t>统一调度，支撑高并发下的自动伸缩；物理与工具资源方面，构建模块化</w:t>
      </w:r>
      <w:r w:rsidRPr="00C2591C">
        <w:rPr>
          <w:rFonts w:ascii="Times New Roman" w:eastAsiaTheme="minorEastAsia" w:hAnsi="Times New Roman"/>
          <w:bCs/>
        </w:rPr>
        <w:t>DevOps</w:t>
      </w:r>
      <w:r w:rsidRPr="00C2591C">
        <w:rPr>
          <w:rFonts w:ascii="Times New Roman" w:eastAsiaTheme="minorEastAsia" w:hAnsi="Times New Roman"/>
          <w:bCs/>
        </w:rPr>
        <w:t>工具链，实现统一授权与成本归集。表</w:t>
      </w:r>
      <w:r w:rsidRPr="00C2591C">
        <w:rPr>
          <w:rFonts w:ascii="Times New Roman" w:eastAsiaTheme="minorEastAsia" w:hAnsi="Times New Roman"/>
          <w:bCs/>
        </w:rPr>
        <w:t>3-2</w:t>
      </w:r>
      <w:r w:rsidRPr="00C2591C">
        <w:rPr>
          <w:rFonts w:ascii="Times New Roman" w:eastAsiaTheme="minorEastAsia" w:hAnsi="Times New Roman"/>
          <w:bCs/>
        </w:rPr>
        <w:t>总结了各类资源的配置形态、管理方式及潜在约束。</w:t>
      </w:r>
    </w:p>
    <w:p w:rsidR="00C2591C" w:rsidRDefault="00C2591C" w:rsidP="003C1D02">
      <w:pPr>
        <w:shd w:val="clear" w:color="auto" w:fill="FFFFFF"/>
        <w:spacing w:line="400" w:lineRule="exact"/>
        <w:ind w:firstLine="480"/>
        <w:rPr>
          <w:rFonts w:ascii="Times New Roman" w:eastAsiaTheme="minorEastAsia" w:hAnsi="Times New Roman"/>
          <w:bCs/>
        </w:rPr>
      </w:pPr>
    </w:p>
    <w:p w:rsidR="00CF7CE8" w:rsidRDefault="00CF7CE8" w:rsidP="00CF7CE8">
      <w:pPr>
        <w:ind w:left="2520" w:firstLine="420"/>
        <w:rPr>
          <w:sz w:val="21"/>
          <w:szCs w:val="21"/>
        </w:rPr>
      </w:pPr>
      <w:r w:rsidRPr="00CF7CE8">
        <w:rPr>
          <w:sz w:val="21"/>
          <w:szCs w:val="21"/>
        </w:rPr>
        <w:t>表3-2 人—机—物资源配置现状矩阵</w:t>
      </w:r>
    </w:p>
    <w:p w:rsidR="00CF7CE8" w:rsidRPr="00CF7CE8" w:rsidRDefault="00CF7CE8" w:rsidP="00CF7CE8">
      <w:pPr>
        <w:ind w:left="2520" w:firstLine="420"/>
        <w:rPr>
          <w:rFonts w:hint="eastAsia"/>
          <w:sz w:val="21"/>
          <w:szCs w:val="21"/>
        </w:rPr>
      </w:pPr>
    </w:p>
    <w:tbl>
      <w:tblPr>
        <w:tblStyle w:val="ab"/>
        <w:tblW w:w="0" w:type="auto"/>
        <w:tblLook w:val="04A0" w:firstRow="1" w:lastRow="0" w:firstColumn="1" w:lastColumn="0" w:noHBand="0" w:noVBand="1"/>
      </w:tblPr>
      <w:tblGrid>
        <w:gridCol w:w="1459"/>
        <w:gridCol w:w="2598"/>
        <w:gridCol w:w="2143"/>
        <w:gridCol w:w="3088"/>
      </w:tblGrid>
      <w:tr w:rsidR="005F0091" w:rsidRPr="005F0091" w:rsidTr="005F0091">
        <w:tc>
          <w:tcPr>
            <w:tcW w:w="0" w:type="auto"/>
            <w:hideMark/>
          </w:tcPr>
          <w:p w:rsidR="005F0091" w:rsidRPr="005F0091" w:rsidRDefault="005F0091">
            <w:pPr>
              <w:jc w:val="center"/>
              <w:rPr>
                <w:bCs/>
              </w:rPr>
            </w:pPr>
            <w:r w:rsidRPr="005F0091">
              <w:rPr>
                <w:bCs/>
              </w:rPr>
              <w:t>资源维度</w:t>
            </w:r>
          </w:p>
        </w:tc>
        <w:tc>
          <w:tcPr>
            <w:tcW w:w="0" w:type="auto"/>
            <w:hideMark/>
          </w:tcPr>
          <w:p w:rsidR="005F0091" w:rsidRPr="005F0091" w:rsidRDefault="005F0091">
            <w:pPr>
              <w:jc w:val="center"/>
              <w:rPr>
                <w:bCs/>
              </w:rPr>
            </w:pPr>
            <w:r w:rsidRPr="005F0091">
              <w:rPr>
                <w:bCs/>
              </w:rPr>
              <w:t>配置形态</w:t>
            </w:r>
          </w:p>
        </w:tc>
        <w:tc>
          <w:tcPr>
            <w:tcW w:w="0" w:type="auto"/>
            <w:hideMark/>
          </w:tcPr>
          <w:p w:rsidR="005F0091" w:rsidRPr="005F0091" w:rsidRDefault="005F0091">
            <w:pPr>
              <w:jc w:val="center"/>
              <w:rPr>
                <w:bCs/>
              </w:rPr>
            </w:pPr>
            <w:r w:rsidRPr="005F0091">
              <w:rPr>
                <w:bCs/>
              </w:rPr>
              <w:t>管理方式</w:t>
            </w:r>
          </w:p>
        </w:tc>
        <w:tc>
          <w:tcPr>
            <w:tcW w:w="0" w:type="auto"/>
            <w:hideMark/>
          </w:tcPr>
          <w:p w:rsidR="005F0091" w:rsidRPr="005F0091" w:rsidRDefault="005F0091">
            <w:pPr>
              <w:jc w:val="center"/>
              <w:rPr>
                <w:bCs/>
              </w:rPr>
            </w:pPr>
            <w:r w:rsidRPr="005F0091">
              <w:rPr>
                <w:bCs/>
              </w:rPr>
              <w:t>可能约束</w:t>
            </w:r>
          </w:p>
        </w:tc>
      </w:tr>
      <w:tr w:rsidR="005F0091" w:rsidRPr="005F0091" w:rsidTr="005F0091">
        <w:tc>
          <w:tcPr>
            <w:tcW w:w="0" w:type="auto"/>
            <w:hideMark/>
          </w:tcPr>
          <w:p w:rsidR="005F0091" w:rsidRPr="005F0091" w:rsidRDefault="005F0091">
            <w:pPr>
              <w:jc w:val="left"/>
            </w:pPr>
            <w:r w:rsidRPr="005F0091">
              <w:t>人（人力）</w:t>
            </w:r>
          </w:p>
        </w:tc>
        <w:tc>
          <w:tcPr>
            <w:tcW w:w="0" w:type="auto"/>
            <w:hideMark/>
          </w:tcPr>
          <w:p w:rsidR="005F0091" w:rsidRPr="005F0091" w:rsidRDefault="005F0091">
            <w:r w:rsidRPr="005F0091">
              <w:t>跨职能小组、能力分层（L1–L4）</w:t>
            </w:r>
          </w:p>
        </w:tc>
        <w:tc>
          <w:tcPr>
            <w:tcW w:w="0" w:type="auto"/>
            <w:hideMark/>
          </w:tcPr>
          <w:p w:rsidR="005F0091" w:rsidRPr="005F0091" w:rsidRDefault="005F0091">
            <w:r w:rsidRPr="005F0091">
              <w:t>PMO统筹 + 团队自组织</w:t>
            </w:r>
          </w:p>
        </w:tc>
        <w:tc>
          <w:tcPr>
            <w:tcW w:w="0" w:type="auto"/>
            <w:hideMark/>
          </w:tcPr>
          <w:p w:rsidR="005F0091" w:rsidRPr="005F0091" w:rsidRDefault="005F0091">
            <w:r w:rsidRPr="005F0091">
              <w:t>高级人力稀缺→评审排队→合入延迟</w:t>
            </w:r>
          </w:p>
        </w:tc>
      </w:tr>
      <w:tr w:rsidR="005F0091" w:rsidRPr="005F0091" w:rsidTr="005F0091">
        <w:tc>
          <w:tcPr>
            <w:tcW w:w="0" w:type="auto"/>
            <w:hideMark/>
          </w:tcPr>
          <w:p w:rsidR="005F0091" w:rsidRPr="005F0091" w:rsidRDefault="005F0091">
            <w:r w:rsidRPr="005F0091">
              <w:t>机（算力/环境）</w:t>
            </w:r>
          </w:p>
        </w:tc>
        <w:tc>
          <w:tcPr>
            <w:tcW w:w="0" w:type="auto"/>
            <w:hideMark/>
          </w:tcPr>
          <w:p w:rsidR="005F0091" w:rsidRPr="005F0091" w:rsidRDefault="005F0091">
            <w:r w:rsidRPr="005F0091">
              <w:t>私有云/混合云、容器化</w:t>
            </w:r>
          </w:p>
        </w:tc>
        <w:tc>
          <w:tcPr>
            <w:tcW w:w="0" w:type="auto"/>
            <w:hideMark/>
          </w:tcPr>
          <w:p w:rsidR="005F0091" w:rsidRPr="005F0091" w:rsidRDefault="005F0091">
            <w:r w:rsidRPr="005F0091">
              <w:t>Kubernetes统一调度</w:t>
            </w:r>
          </w:p>
        </w:tc>
        <w:tc>
          <w:tcPr>
            <w:tcW w:w="0" w:type="auto"/>
            <w:hideMark/>
          </w:tcPr>
          <w:p w:rsidR="005F0091" w:rsidRPr="005F0091" w:rsidRDefault="005F0091">
            <w:r w:rsidRPr="005F0091">
              <w:t>异构环境→流水线模板多版本→维护成本上升</w:t>
            </w:r>
          </w:p>
        </w:tc>
      </w:tr>
      <w:tr w:rsidR="005F0091" w:rsidRPr="005F0091" w:rsidTr="005F0091">
        <w:tc>
          <w:tcPr>
            <w:tcW w:w="0" w:type="auto"/>
            <w:hideMark/>
          </w:tcPr>
          <w:p w:rsidR="005F0091" w:rsidRPr="005F0091" w:rsidRDefault="005F0091">
            <w:r w:rsidRPr="005F0091">
              <w:t>物（工具/资产）</w:t>
            </w:r>
          </w:p>
        </w:tc>
        <w:tc>
          <w:tcPr>
            <w:tcW w:w="0" w:type="auto"/>
            <w:hideMark/>
          </w:tcPr>
          <w:p w:rsidR="005F0091" w:rsidRPr="005F0091" w:rsidRDefault="005F0091">
            <w:r w:rsidRPr="005F0091">
              <w:t>模块化工具链</w:t>
            </w:r>
          </w:p>
        </w:tc>
        <w:tc>
          <w:tcPr>
            <w:tcW w:w="0" w:type="auto"/>
            <w:hideMark/>
          </w:tcPr>
          <w:p w:rsidR="005F0091" w:rsidRPr="005F0091" w:rsidRDefault="005F0091">
            <w:r w:rsidRPr="005F0091">
              <w:t>统一授权与费用归集</w:t>
            </w:r>
          </w:p>
        </w:tc>
        <w:tc>
          <w:tcPr>
            <w:tcW w:w="0" w:type="auto"/>
            <w:hideMark/>
          </w:tcPr>
          <w:p w:rsidR="005F0091" w:rsidRPr="005F0091" w:rsidRDefault="005F0091">
            <w:r w:rsidRPr="005F0091">
              <w:t>工具链耦合高→跨产品整合难度↑</w:t>
            </w:r>
          </w:p>
        </w:tc>
      </w:tr>
    </w:tbl>
    <w:p w:rsidR="005F0091" w:rsidRPr="00C2591C" w:rsidRDefault="005F0091" w:rsidP="00AF192A">
      <w:pPr>
        <w:shd w:val="clear" w:color="auto" w:fill="FFFFFF"/>
        <w:spacing w:line="400" w:lineRule="exact"/>
        <w:rPr>
          <w:rFonts w:ascii="Times New Roman" w:eastAsiaTheme="minorEastAsia" w:hAnsi="Times New Roman" w:hint="eastAsia"/>
          <w:bCs/>
        </w:rPr>
      </w:pPr>
    </w:p>
    <w:p w:rsidR="00992CF9" w:rsidRPr="00823967" w:rsidRDefault="00992CF9" w:rsidP="00992CF9">
      <w:pPr>
        <w:shd w:val="clear" w:color="auto" w:fill="FFFFFF"/>
        <w:spacing w:line="400" w:lineRule="exact"/>
        <w:ind w:firstLine="480"/>
        <w:rPr>
          <w:rFonts w:ascii="Times New Roman" w:eastAsiaTheme="minorEastAsia" w:hAnsi="Times New Roman"/>
          <w:color w:val="333333"/>
        </w:rPr>
      </w:pPr>
      <w:r w:rsidRPr="00823967">
        <w:rPr>
          <w:rFonts w:ascii="Times New Roman" w:eastAsiaTheme="minorEastAsia" w:hAnsi="Times New Roman"/>
          <w:color w:val="333333"/>
        </w:rPr>
        <w:t>综上，</w:t>
      </w:r>
      <w:r w:rsidRPr="00823967">
        <w:rPr>
          <w:rFonts w:ascii="Times New Roman" w:eastAsiaTheme="minorEastAsia" w:hAnsi="Times New Roman"/>
          <w:color w:val="333333"/>
        </w:rPr>
        <w:t>H</w:t>
      </w:r>
      <w:r w:rsidRPr="00823967">
        <w:rPr>
          <w:rFonts w:ascii="Times New Roman" w:eastAsiaTheme="minorEastAsia" w:hAnsi="Times New Roman"/>
          <w:color w:val="333333"/>
        </w:rPr>
        <w:t>公司以</w:t>
      </w:r>
      <w:r w:rsidRPr="00823967">
        <w:rPr>
          <w:rFonts w:ascii="Times New Roman" w:eastAsiaTheme="minorEastAsia" w:hAnsi="Times New Roman"/>
          <w:color w:val="333333"/>
        </w:rPr>
        <w:t>“</w:t>
      </w:r>
      <w:r w:rsidRPr="00823967">
        <w:rPr>
          <w:rFonts w:ascii="Times New Roman" w:eastAsiaTheme="minorEastAsia" w:hAnsi="Times New Roman"/>
          <w:color w:val="333333"/>
        </w:rPr>
        <w:t>治理分层</w:t>
      </w:r>
      <w:r w:rsidRPr="00823967">
        <w:rPr>
          <w:rFonts w:ascii="Times New Roman" w:eastAsiaTheme="minorEastAsia" w:hAnsi="Times New Roman"/>
          <w:color w:val="333333"/>
        </w:rPr>
        <w:t>—</w:t>
      </w:r>
      <w:r w:rsidRPr="00823967">
        <w:rPr>
          <w:rFonts w:ascii="Times New Roman" w:eastAsiaTheme="minorEastAsia" w:hAnsi="Times New Roman"/>
          <w:color w:val="333333"/>
        </w:rPr>
        <w:t>流程编排</w:t>
      </w:r>
      <w:r w:rsidRPr="00823967">
        <w:rPr>
          <w:rFonts w:ascii="Times New Roman" w:eastAsiaTheme="minorEastAsia" w:hAnsi="Times New Roman"/>
          <w:color w:val="333333"/>
        </w:rPr>
        <w:t>—</w:t>
      </w:r>
      <w:r w:rsidRPr="00823967">
        <w:rPr>
          <w:rFonts w:ascii="Times New Roman" w:eastAsiaTheme="minorEastAsia" w:hAnsi="Times New Roman"/>
          <w:color w:val="333333"/>
        </w:rPr>
        <w:t>资源池化</w:t>
      </w:r>
      <w:r w:rsidRPr="00823967">
        <w:rPr>
          <w:rFonts w:ascii="Times New Roman" w:eastAsiaTheme="minorEastAsia" w:hAnsi="Times New Roman"/>
          <w:color w:val="333333"/>
        </w:rPr>
        <w:t>”</w:t>
      </w:r>
      <w:r w:rsidRPr="00823967">
        <w:rPr>
          <w:rFonts w:ascii="Times New Roman" w:eastAsiaTheme="minorEastAsia" w:hAnsi="Times New Roman"/>
          <w:color w:val="333333"/>
        </w:rPr>
        <w:t>为核心的软件开发过程在合规审计与交付节奏之间形成了相对稳定的结构性平衡，但在高频变更与多系统协作情境下仍暴露出脆弱环节：需求传递在跨角色与跨系统链路中易出现时滞与失真，安全活动在流程后段聚集致使缺陷与合规问题集中暴露，技术债务随版本并行与快速修补而持续累积，运维侧缺乏数据驱动的智能识别与预测能力，跨职能协作在多节点审批与重复确认中引发等待与返工。这些机制共同提升了流程复杂度，放大了质量波动与效率损失的概率。</w:t>
      </w:r>
    </w:p>
    <w:p w:rsidR="00992CF9" w:rsidRPr="00823967" w:rsidRDefault="00992CF9" w:rsidP="00992CF9">
      <w:pPr>
        <w:shd w:val="clear" w:color="auto" w:fill="FFFFFF"/>
        <w:spacing w:line="400" w:lineRule="exact"/>
        <w:ind w:firstLine="480"/>
        <w:rPr>
          <w:rFonts w:ascii="Times New Roman" w:eastAsiaTheme="minorEastAsia" w:hAnsi="Times New Roman" w:hint="eastAsia"/>
          <w:color w:val="333333"/>
        </w:rPr>
      </w:pPr>
      <w:r w:rsidRPr="00823967">
        <w:rPr>
          <w:rFonts w:ascii="Times New Roman" w:eastAsiaTheme="minorEastAsia" w:hAnsi="Times New Roman"/>
          <w:color w:val="333333"/>
        </w:rPr>
        <w:t>基于上述现状，</w:t>
      </w:r>
      <w:r w:rsidRPr="00823967">
        <w:rPr>
          <w:rFonts w:ascii="Times New Roman" w:eastAsiaTheme="minorEastAsia" w:hAnsi="Times New Roman"/>
          <w:color w:val="333333"/>
        </w:rPr>
        <w:t>3.2</w:t>
      </w:r>
      <w:r w:rsidRPr="00823967">
        <w:rPr>
          <w:rFonts w:ascii="Times New Roman" w:eastAsiaTheme="minorEastAsia" w:hAnsi="Times New Roman"/>
          <w:color w:val="333333"/>
        </w:rPr>
        <w:t>节将以统一口径的过程度量对</w:t>
      </w:r>
      <w:r w:rsidRPr="00823967">
        <w:rPr>
          <w:rFonts w:ascii="Times New Roman" w:eastAsiaTheme="minorEastAsia" w:hAnsi="Times New Roman"/>
          <w:color w:val="333333"/>
        </w:rPr>
        <w:t>“</w:t>
      </w:r>
      <w:r w:rsidRPr="00823967">
        <w:rPr>
          <w:rFonts w:ascii="Times New Roman" w:eastAsiaTheme="minorEastAsia" w:hAnsi="Times New Roman"/>
          <w:color w:val="333333"/>
        </w:rPr>
        <w:t>需求变更管理、持续交付效率、版本与分支治理</w:t>
      </w:r>
      <w:r w:rsidRPr="00823967">
        <w:rPr>
          <w:rFonts w:ascii="Times New Roman" w:eastAsiaTheme="minorEastAsia" w:hAnsi="Times New Roman"/>
          <w:color w:val="333333"/>
        </w:rPr>
        <w:t>”</w:t>
      </w:r>
      <w:r w:rsidRPr="00823967">
        <w:rPr>
          <w:rFonts w:ascii="Times New Roman" w:eastAsiaTheme="minorEastAsia" w:hAnsi="Times New Roman"/>
          <w:color w:val="333333"/>
        </w:rPr>
        <w:t>等关键环节进行量化评估，明确能力基线与波动区间；据此，</w:t>
      </w:r>
      <w:r w:rsidRPr="00823967">
        <w:rPr>
          <w:rFonts w:ascii="Times New Roman" w:eastAsiaTheme="minorEastAsia" w:hAnsi="Times New Roman"/>
          <w:color w:val="333333"/>
        </w:rPr>
        <w:t>3.3</w:t>
      </w:r>
      <w:r w:rsidRPr="00823967">
        <w:rPr>
          <w:rFonts w:ascii="Times New Roman" w:eastAsiaTheme="minorEastAsia" w:hAnsi="Times New Roman"/>
          <w:color w:val="333333"/>
        </w:rPr>
        <w:t>节将在评估结果之上，从</w:t>
      </w:r>
      <w:r w:rsidRPr="00823967">
        <w:rPr>
          <w:rFonts w:ascii="Times New Roman" w:eastAsiaTheme="minorEastAsia" w:hAnsi="Times New Roman"/>
          <w:color w:val="333333"/>
        </w:rPr>
        <w:t>“</w:t>
      </w:r>
      <w:r w:rsidRPr="00823967">
        <w:rPr>
          <w:rFonts w:ascii="Times New Roman" w:eastAsiaTheme="minorEastAsia" w:hAnsi="Times New Roman"/>
          <w:color w:val="333333"/>
        </w:rPr>
        <w:t>需求追踪与变更密度、安全检测时序、技术债务累积、运维智能化水平、跨职能协作效率</w:t>
      </w:r>
      <w:r w:rsidRPr="00823967">
        <w:rPr>
          <w:rFonts w:ascii="Times New Roman" w:eastAsiaTheme="minorEastAsia" w:hAnsi="Times New Roman"/>
          <w:color w:val="333333"/>
        </w:rPr>
        <w:t>”</w:t>
      </w:r>
      <w:r w:rsidRPr="00823967">
        <w:rPr>
          <w:rFonts w:ascii="Times New Roman" w:eastAsiaTheme="minorEastAsia" w:hAnsi="Times New Roman"/>
          <w:color w:val="333333"/>
        </w:rPr>
        <w:t>五个维度展开机制性诊断，为后续章节的系统分析提供事实依据与逻辑支撑。</w:t>
      </w:r>
      <w:bookmarkStart w:id="66" w:name="_GoBack"/>
      <w:bookmarkEnd w:id="66"/>
    </w:p>
    <w:p w:rsidR="002559A0" w:rsidRDefault="006754DE" w:rsidP="001E77E6">
      <w:pPr>
        <w:pStyle w:val="2"/>
        <w:keepNext/>
        <w:keepLines/>
        <w:numPr>
          <w:ilvl w:val="1"/>
          <w:numId w:val="0"/>
        </w:numPr>
        <w:adjustRightInd/>
        <w:snapToGrid/>
        <w:rPr>
          <w:rFonts w:ascii="Times New Roman" w:hAnsi="Times New Roman"/>
          <w:bCs/>
          <w:szCs w:val="32"/>
        </w:rPr>
      </w:pPr>
      <w:bookmarkStart w:id="67" w:name="_Toc212131088"/>
      <w:r w:rsidRPr="00391DBE">
        <w:rPr>
          <w:rFonts w:ascii="Times New Roman" w:hAnsi="Times New Roman" w:hint="eastAsia"/>
          <w:bCs/>
          <w:szCs w:val="32"/>
        </w:rPr>
        <w:t xml:space="preserve">3.2 </w:t>
      </w:r>
      <w:r w:rsidR="00F765BF">
        <w:rPr>
          <w:rFonts w:ascii="Times New Roman" w:hAnsi="Times New Roman"/>
          <w:bCs/>
          <w:szCs w:val="32"/>
        </w:rPr>
        <w:t>H</w:t>
      </w:r>
      <w:r w:rsidR="00F765BF">
        <w:rPr>
          <w:rFonts w:ascii="Times New Roman" w:hAnsi="Times New Roman" w:hint="eastAsia"/>
          <w:bCs/>
          <w:szCs w:val="32"/>
        </w:rPr>
        <w:t>公司软件</w:t>
      </w:r>
      <w:r w:rsidR="00730B9A">
        <w:rPr>
          <w:rFonts w:ascii="Times New Roman" w:hAnsi="Times New Roman" w:hint="eastAsia"/>
          <w:bCs/>
          <w:szCs w:val="32"/>
        </w:rPr>
        <w:t>开发</w:t>
      </w:r>
      <w:r w:rsidRPr="00391DBE">
        <w:rPr>
          <w:rFonts w:ascii="Times New Roman" w:hAnsi="Times New Roman" w:hint="eastAsia"/>
          <w:bCs/>
          <w:szCs w:val="32"/>
        </w:rPr>
        <w:t>过程能力评估</w:t>
      </w:r>
      <w:r w:rsidR="00D82BF8">
        <w:rPr>
          <w:rFonts w:ascii="Times New Roman" w:hAnsi="Times New Roman" w:hint="eastAsia"/>
          <w:bCs/>
          <w:szCs w:val="32"/>
        </w:rPr>
        <w:t>方法与结果概述</w:t>
      </w:r>
      <w:bookmarkEnd w:id="67"/>
    </w:p>
    <w:p w:rsidR="001A29FB" w:rsidRPr="006C3863" w:rsidRDefault="001A29FB" w:rsidP="006C3863">
      <w:pPr>
        <w:shd w:val="clear" w:color="auto" w:fill="FFFFFF"/>
        <w:spacing w:line="400" w:lineRule="exact"/>
        <w:ind w:firstLine="480"/>
        <w:rPr>
          <w:rFonts w:ascii="Times New Roman" w:eastAsiaTheme="minorEastAsia" w:hAnsi="Times New Roman"/>
          <w:color w:val="333333"/>
        </w:rPr>
      </w:pPr>
      <w:r w:rsidRPr="006C3863">
        <w:rPr>
          <w:rFonts w:ascii="Times New Roman" w:eastAsiaTheme="minorEastAsia" w:hAnsi="Times New Roman"/>
          <w:color w:val="333333"/>
        </w:rPr>
        <w:t>为系统识别</w:t>
      </w:r>
      <w:r w:rsidRPr="006C3863">
        <w:rPr>
          <w:rFonts w:ascii="Times New Roman" w:eastAsiaTheme="minorEastAsia" w:hAnsi="Times New Roman"/>
          <w:color w:val="333333"/>
        </w:rPr>
        <w:t xml:space="preserve"> H </w:t>
      </w:r>
      <w:r w:rsidRPr="006C3863">
        <w:rPr>
          <w:rFonts w:ascii="Times New Roman" w:eastAsiaTheme="minorEastAsia" w:hAnsi="Times New Roman"/>
          <w:color w:val="333333"/>
        </w:rPr>
        <w:t>公司软件开发过程中的关键问题与能力短板，本文基于能力成熟度模型集成（</w:t>
      </w:r>
      <w:r w:rsidRPr="006C3863">
        <w:rPr>
          <w:rFonts w:ascii="Times New Roman" w:eastAsiaTheme="minorEastAsia" w:hAnsi="Times New Roman"/>
          <w:color w:val="333333"/>
        </w:rPr>
        <w:t>CMMI 2.0</w:t>
      </w:r>
      <w:r w:rsidRPr="006C3863">
        <w:rPr>
          <w:rFonts w:ascii="Times New Roman" w:eastAsiaTheme="minorEastAsia" w:hAnsi="Times New Roman"/>
          <w:color w:val="333333"/>
        </w:rPr>
        <w:t>）与</w:t>
      </w:r>
      <w:r w:rsidRPr="006C3863">
        <w:rPr>
          <w:rFonts w:ascii="Times New Roman" w:eastAsiaTheme="minorEastAsia" w:hAnsi="Times New Roman"/>
          <w:color w:val="333333"/>
        </w:rPr>
        <w:t xml:space="preserve"> DevOps </w:t>
      </w:r>
      <w:r w:rsidRPr="006C3863">
        <w:rPr>
          <w:rFonts w:ascii="Times New Roman" w:eastAsiaTheme="minorEastAsia" w:hAnsi="Times New Roman"/>
          <w:color w:val="333333"/>
        </w:rPr>
        <w:t>工程度量体系（</w:t>
      </w:r>
      <w:r w:rsidRPr="006C3863">
        <w:rPr>
          <w:rFonts w:ascii="Times New Roman" w:eastAsiaTheme="minorEastAsia" w:hAnsi="Times New Roman"/>
          <w:color w:val="333333"/>
        </w:rPr>
        <w:t xml:space="preserve">DORA </w:t>
      </w:r>
      <w:r w:rsidRPr="006C3863">
        <w:rPr>
          <w:rFonts w:ascii="Times New Roman" w:eastAsiaTheme="minorEastAsia" w:hAnsi="Times New Roman"/>
          <w:color w:val="333333"/>
        </w:rPr>
        <w:t>指标），构建了兼顾过程规范化、技术自动化与组织协同三个层面的综合评估框架。该框架旨在以量化手段揭示企业在软件开发生命周期各环节的运行特征，从而为后续改进提供科学依据与方向指引。</w:t>
      </w:r>
    </w:p>
    <w:p w:rsidR="001A29FB" w:rsidRPr="006C3863" w:rsidRDefault="001A29FB" w:rsidP="006C3863">
      <w:pPr>
        <w:shd w:val="clear" w:color="auto" w:fill="FFFFFF"/>
        <w:spacing w:line="400" w:lineRule="exact"/>
        <w:ind w:firstLine="480"/>
        <w:rPr>
          <w:rFonts w:ascii="Times New Roman" w:eastAsiaTheme="minorEastAsia" w:hAnsi="Times New Roman"/>
          <w:color w:val="333333"/>
        </w:rPr>
      </w:pPr>
      <w:r w:rsidRPr="006C3863">
        <w:rPr>
          <w:rFonts w:ascii="Times New Roman" w:eastAsiaTheme="minorEastAsia" w:hAnsi="Times New Roman"/>
          <w:color w:val="333333"/>
        </w:rPr>
        <w:t>在评估设计方面，研究团队综合运用了</w:t>
      </w:r>
      <w:r w:rsidRPr="006C3863">
        <w:rPr>
          <w:rFonts w:ascii="Times New Roman" w:eastAsiaTheme="minorEastAsia" w:hAnsi="Times New Roman"/>
          <w:color w:val="333333"/>
        </w:rPr>
        <w:t xml:space="preserve"> CMMI 2.0 </w:t>
      </w:r>
      <w:r w:rsidRPr="006C3863">
        <w:rPr>
          <w:rFonts w:ascii="Times New Roman" w:eastAsiaTheme="minorEastAsia" w:hAnsi="Times New Roman"/>
          <w:color w:val="333333"/>
        </w:rPr>
        <w:t>的关键实践域（需求管理、风险控制、度量与绩效管理等），并引入</w:t>
      </w:r>
      <w:r w:rsidRPr="006C3863">
        <w:rPr>
          <w:rFonts w:ascii="Times New Roman" w:eastAsiaTheme="minorEastAsia" w:hAnsi="Times New Roman"/>
          <w:color w:val="333333"/>
        </w:rPr>
        <w:t xml:space="preserve"> DevOps Research &amp; Assessment</w:t>
      </w:r>
      <w:r w:rsidRPr="006C3863">
        <w:rPr>
          <w:rFonts w:ascii="Times New Roman" w:eastAsiaTheme="minorEastAsia" w:hAnsi="Times New Roman"/>
          <w:color w:val="333333"/>
        </w:rPr>
        <w:t>（</w:t>
      </w:r>
      <w:r w:rsidRPr="006C3863">
        <w:rPr>
          <w:rFonts w:ascii="Times New Roman" w:eastAsiaTheme="minorEastAsia" w:hAnsi="Times New Roman"/>
          <w:color w:val="333333"/>
        </w:rPr>
        <w:t>DORA</w:t>
      </w:r>
      <w:r w:rsidRPr="006C3863">
        <w:rPr>
          <w:rFonts w:ascii="Times New Roman" w:eastAsiaTheme="minorEastAsia" w:hAnsi="Times New Roman"/>
          <w:color w:val="333333"/>
        </w:rPr>
        <w:t>）</w:t>
      </w:r>
      <w:r w:rsidRPr="006C3863">
        <w:rPr>
          <w:rFonts w:ascii="Times New Roman" w:eastAsiaTheme="minorEastAsia" w:hAnsi="Times New Roman"/>
          <w:color w:val="333333"/>
        </w:rPr>
        <w:t xml:space="preserve"> </w:t>
      </w:r>
      <w:r w:rsidRPr="006C3863">
        <w:rPr>
          <w:rFonts w:ascii="Times New Roman" w:eastAsiaTheme="minorEastAsia" w:hAnsi="Times New Roman"/>
          <w:color w:val="333333"/>
        </w:rPr>
        <w:t>模型的四项核心指标</w:t>
      </w:r>
      <w:r w:rsidRPr="006C3863">
        <w:rPr>
          <w:rFonts w:ascii="Times New Roman" w:eastAsiaTheme="minorEastAsia" w:hAnsi="Times New Roman"/>
          <w:color w:val="333333"/>
        </w:rPr>
        <w:t>——</w:t>
      </w:r>
      <w:r w:rsidRPr="006C3863">
        <w:rPr>
          <w:rFonts w:ascii="Times New Roman" w:eastAsiaTheme="minorEastAsia" w:hAnsi="Times New Roman"/>
          <w:color w:val="333333"/>
        </w:rPr>
        <w:t>交付周期、部署频率、变更失败率与平均恢复时间。通过文献对标与企业特征分析，最终形成了覆盖五个能力维度的评估体系，分别为需求管理、安全控制、</w:t>
      </w:r>
      <w:r w:rsidRPr="006C3863">
        <w:rPr>
          <w:rFonts w:ascii="Times New Roman" w:eastAsiaTheme="minorEastAsia" w:hAnsi="Times New Roman"/>
          <w:color w:val="333333"/>
        </w:rPr>
        <w:lastRenderedPageBreak/>
        <w:t>技术债务治理、运维智能化和跨职能协作。这五个维度既反映了软件工程的核心环节，也揭示了</w:t>
      </w:r>
      <w:r w:rsidRPr="006C3863">
        <w:rPr>
          <w:rFonts w:ascii="Times New Roman" w:eastAsiaTheme="minorEastAsia" w:hAnsi="Times New Roman"/>
          <w:color w:val="333333"/>
        </w:rPr>
        <w:t xml:space="preserve"> H </w:t>
      </w:r>
      <w:r w:rsidRPr="006C3863">
        <w:rPr>
          <w:rFonts w:ascii="Times New Roman" w:eastAsiaTheme="minorEastAsia" w:hAnsi="Times New Roman"/>
          <w:color w:val="333333"/>
        </w:rPr>
        <w:t>公司在推进</w:t>
      </w:r>
      <w:r w:rsidRPr="006C3863">
        <w:rPr>
          <w:rFonts w:ascii="Times New Roman" w:eastAsiaTheme="minorEastAsia" w:hAnsi="Times New Roman"/>
          <w:color w:val="333333"/>
        </w:rPr>
        <w:t xml:space="preserve"> DevOps </w:t>
      </w:r>
      <w:r w:rsidRPr="006C3863">
        <w:rPr>
          <w:rFonts w:ascii="Times New Roman" w:eastAsiaTheme="minorEastAsia" w:hAnsi="Times New Roman"/>
          <w:color w:val="333333"/>
        </w:rPr>
        <w:t>转型过程中面临的结构性挑战。</w:t>
      </w:r>
    </w:p>
    <w:p w:rsidR="001A29FB" w:rsidRPr="006C3863" w:rsidRDefault="001A29FB" w:rsidP="006C3863">
      <w:pPr>
        <w:shd w:val="clear" w:color="auto" w:fill="FFFFFF"/>
        <w:spacing w:line="400" w:lineRule="exact"/>
        <w:ind w:firstLine="480"/>
        <w:rPr>
          <w:rFonts w:ascii="Times New Roman" w:eastAsiaTheme="minorEastAsia" w:hAnsi="Times New Roman" w:hint="eastAsia"/>
          <w:color w:val="333333"/>
        </w:rPr>
      </w:pPr>
      <w:r w:rsidRPr="006C3863">
        <w:rPr>
          <w:rFonts w:ascii="Times New Roman" w:eastAsiaTheme="minorEastAsia" w:hAnsi="Times New Roman"/>
          <w:color w:val="333333"/>
        </w:rPr>
        <w:t>在需求管理维度，评估重点在于衡量需求变更的响应速度与追踪链条的完整性，以体现企业在需求管理中的灵活性与计划可控性；在安全控制维度，分析安全检测与合规审查在开发早期的介入程度，用以判断</w:t>
      </w:r>
      <w:r w:rsidRPr="006C3863">
        <w:rPr>
          <w:rFonts w:ascii="Times New Roman" w:eastAsiaTheme="minorEastAsia" w:hAnsi="Times New Roman"/>
          <w:color w:val="333333"/>
        </w:rPr>
        <w:t>“</w:t>
      </w:r>
      <w:r w:rsidRPr="006C3863">
        <w:rPr>
          <w:rFonts w:ascii="Times New Roman" w:eastAsiaTheme="minorEastAsia" w:hAnsi="Times New Roman"/>
          <w:color w:val="333333"/>
        </w:rPr>
        <w:t>安全左移</w:t>
      </w:r>
      <w:r w:rsidRPr="006C3863">
        <w:rPr>
          <w:rFonts w:ascii="Times New Roman" w:eastAsiaTheme="minorEastAsia" w:hAnsi="Times New Roman"/>
          <w:color w:val="333333"/>
        </w:rPr>
        <w:t>”</w:t>
      </w:r>
      <w:r w:rsidRPr="006C3863">
        <w:rPr>
          <w:rFonts w:ascii="Times New Roman" w:eastAsiaTheme="minorEastAsia" w:hAnsi="Times New Roman"/>
          <w:color w:val="333333"/>
        </w:rPr>
        <w:t>机制的嵌入深度；在技术债务治理维度，结合技术债务密度与重构工时占比等指标，评估系统架构的复杂性与代码可维护性；在运维智能化维度，考察监控、告警及预测性维护的自动化水平，以判断系统在高并发与复杂环境下的稳定性保障能力；在跨职能协作维度，通过分析开发、安全、运维及合规团队的衔接效率与沟通机制，反映组织协同的成熟度与敏捷性。五个维度之间形成相互影响的闭环，构成了企业软件开发能力的系统特征，如图</w:t>
      </w:r>
      <w:r w:rsidRPr="006C3863">
        <w:rPr>
          <w:rFonts w:ascii="Times New Roman" w:eastAsiaTheme="minorEastAsia" w:hAnsi="Times New Roman"/>
          <w:color w:val="333333"/>
        </w:rPr>
        <w:t xml:space="preserve"> 3-12 </w:t>
      </w:r>
      <w:r w:rsidRPr="006C3863">
        <w:rPr>
          <w:rFonts w:ascii="Times New Roman" w:eastAsiaTheme="minorEastAsia" w:hAnsi="Times New Roman"/>
          <w:color w:val="333333"/>
        </w:rPr>
        <w:t>所示。</w:t>
      </w:r>
    </w:p>
    <w:p w:rsidR="0015633F" w:rsidRDefault="00326B25" w:rsidP="0015633F">
      <w:r>
        <w:rPr>
          <w:rFonts w:hint="eastAsia"/>
          <w:noProof/>
        </w:rPr>
        <w:drawing>
          <wp:inline distT="0" distB="0" distL="0" distR="0">
            <wp:extent cx="5866889" cy="2332027"/>
            <wp:effectExtent l="0" t="38100" r="0" b="55880"/>
            <wp:docPr id="14" name="图示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0" r:lo="rId81" r:qs="rId82" r:cs="rId83"/>
              </a:graphicData>
            </a:graphic>
          </wp:inline>
        </w:drawing>
      </w:r>
    </w:p>
    <w:p w:rsidR="001A29FB" w:rsidRPr="001A29FB" w:rsidRDefault="001A29FB" w:rsidP="001A29FB">
      <w:pPr>
        <w:ind w:left="2100" w:firstLine="420"/>
        <w:rPr>
          <w:sz w:val="21"/>
          <w:szCs w:val="21"/>
        </w:rPr>
      </w:pPr>
      <w:r w:rsidRPr="001A29FB">
        <w:rPr>
          <w:sz w:val="21"/>
          <w:szCs w:val="21"/>
        </w:rPr>
        <w:t>图 3-12 H 公司软件开发过程能力评估五维结构模型</w:t>
      </w:r>
    </w:p>
    <w:p w:rsidR="00854AD8" w:rsidRPr="00854AD8" w:rsidRDefault="00854AD8" w:rsidP="00854AD8">
      <w:pPr>
        <w:shd w:val="clear" w:color="auto" w:fill="FFFFFF"/>
        <w:spacing w:line="400" w:lineRule="exact"/>
        <w:ind w:firstLine="480"/>
        <w:rPr>
          <w:rFonts w:ascii="Times New Roman" w:eastAsiaTheme="minorEastAsia" w:hAnsi="Times New Roman"/>
          <w:color w:val="333333"/>
        </w:rPr>
      </w:pPr>
      <w:r w:rsidRPr="00854AD8">
        <w:rPr>
          <w:rFonts w:ascii="Times New Roman" w:eastAsiaTheme="minorEastAsia" w:hAnsi="Times New Roman"/>
          <w:color w:val="333333"/>
        </w:rPr>
        <w:t>在数据采集阶段，研究采用了多源融合与专家验证相结合的实证方法。首先，从公司内部的</w:t>
      </w:r>
      <w:r w:rsidRPr="00854AD8">
        <w:rPr>
          <w:rFonts w:ascii="Times New Roman" w:eastAsiaTheme="minorEastAsia" w:hAnsi="Times New Roman"/>
          <w:color w:val="333333"/>
        </w:rPr>
        <w:t xml:space="preserve"> Jira</w:t>
      </w:r>
      <w:r w:rsidRPr="00854AD8">
        <w:rPr>
          <w:rFonts w:ascii="Times New Roman" w:eastAsiaTheme="minorEastAsia" w:hAnsi="Times New Roman"/>
          <w:color w:val="333333"/>
        </w:rPr>
        <w:t>、</w:t>
      </w:r>
      <w:r w:rsidRPr="00854AD8">
        <w:rPr>
          <w:rFonts w:ascii="Times New Roman" w:eastAsiaTheme="minorEastAsia" w:hAnsi="Times New Roman"/>
          <w:color w:val="333333"/>
        </w:rPr>
        <w:t>SonarQube</w:t>
      </w:r>
      <w:r w:rsidRPr="00854AD8">
        <w:rPr>
          <w:rFonts w:ascii="Times New Roman" w:eastAsiaTheme="minorEastAsia" w:hAnsi="Times New Roman"/>
          <w:color w:val="333333"/>
        </w:rPr>
        <w:t>、</w:t>
      </w:r>
      <w:r w:rsidRPr="00854AD8">
        <w:rPr>
          <w:rFonts w:ascii="Times New Roman" w:eastAsiaTheme="minorEastAsia" w:hAnsi="Times New Roman"/>
          <w:color w:val="333333"/>
        </w:rPr>
        <w:t>Jenkins</w:t>
      </w:r>
      <w:r w:rsidRPr="00854AD8">
        <w:rPr>
          <w:rFonts w:ascii="Times New Roman" w:eastAsiaTheme="minorEastAsia" w:hAnsi="Times New Roman"/>
          <w:color w:val="333333"/>
        </w:rPr>
        <w:t>、</w:t>
      </w:r>
      <w:r w:rsidRPr="00854AD8">
        <w:rPr>
          <w:rFonts w:ascii="Times New Roman" w:eastAsiaTheme="minorEastAsia" w:hAnsi="Times New Roman"/>
          <w:color w:val="333333"/>
        </w:rPr>
        <w:t xml:space="preserve">Nexus </w:t>
      </w:r>
      <w:r w:rsidRPr="00854AD8">
        <w:rPr>
          <w:rFonts w:ascii="Times New Roman" w:eastAsiaTheme="minorEastAsia" w:hAnsi="Times New Roman"/>
          <w:color w:val="333333"/>
        </w:rPr>
        <w:t>与</w:t>
      </w:r>
      <w:r w:rsidRPr="00854AD8">
        <w:rPr>
          <w:rFonts w:ascii="Times New Roman" w:eastAsiaTheme="minorEastAsia" w:hAnsi="Times New Roman"/>
          <w:color w:val="333333"/>
        </w:rPr>
        <w:t xml:space="preserve"> Prometheus </w:t>
      </w:r>
      <w:r w:rsidRPr="00854AD8">
        <w:rPr>
          <w:rFonts w:ascii="Times New Roman" w:eastAsiaTheme="minorEastAsia" w:hAnsi="Times New Roman"/>
          <w:color w:val="333333"/>
        </w:rPr>
        <w:t>等平台提取</w:t>
      </w:r>
      <w:r w:rsidRPr="00854AD8">
        <w:rPr>
          <w:rFonts w:ascii="Times New Roman" w:eastAsiaTheme="minorEastAsia" w:hAnsi="Times New Roman"/>
          <w:color w:val="333333"/>
        </w:rPr>
        <w:t xml:space="preserve"> 2021—2023 </w:t>
      </w:r>
      <w:r w:rsidRPr="00854AD8">
        <w:rPr>
          <w:rFonts w:ascii="Times New Roman" w:eastAsiaTheme="minorEastAsia" w:hAnsi="Times New Roman"/>
          <w:color w:val="333333"/>
        </w:rPr>
        <w:t>年的项目数据，覆盖</w:t>
      </w:r>
      <w:r w:rsidRPr="00854AD8">
        <w:rPr>
          <w:rFonts w:ascii="Times New Roman" w:eastAsiaTheme="minorEastAsia" w:hAnsi="Times New Roman"/>
          <w:color w:val="333333"/>
        </w:rPr>
        <w:t xml:space="preserve"> 46 </w:t>
      </w:r>
      <w:r w:rsidRPr="00854AD8">
        <w:rPr>
          <w:rFonts w:ascii="Times New Roman" w:eastAsiaTheme="minorEastAsia" w:hAnsi="Times New Roman"/>
          <w:color w:val="333333"/>
        </w:rPr>
        <w:t>个主要迭代版本，用以获取研发活动的过程性记录。其次，对</w:t>
      </w:r>
      <w:r w:rsidRPr="00854AD8">
        <w:rPr>
          <w:rFonts w:ascii="Times New Roman" w:eastAsiaTheme="minorEastAsia" w:hAnsi="Times New Roman"/>
          <w:color w:val="333333"/>
        </w:rPr>
        <w:t xml:space="preserve"> 16 </w:t>
      </w:r>
      <w:r w:rsidRPr="00854AD8">
        <w:rPr>
          <w:rFonts w:ascii="Times New Roman" w:eastAsiaTheme="minorEastAsia" w:hAnsi="Times New Roman"/>
          <w:color w:val="333333"/>
        </w:rPr>
        <w:t>位项目经理、架构师、安全与运维负责人进行了半结构化访谈，以验证量化结果的合理性与解释力。最后，采用层次分析法（</w:t>
      </w:r>
      <w:r w:rsidRPr="00854AD8">
        <w:rPr>
          <w:rFonts w:ascii="Times New Roman" w:eastAsiaTheme="minorEastAsia" w:hAnsi="Times New Roman"/>
          <w:color w:val="333333"/>
        </w:rPr>
        <w:t>AHP</w:t>
      </w:r>
      <w:r w:rsidRPr="00854AD8">
        <w:rPr>
          <w:rFonts w:ascii="Times New Roman" w:eastAsiaTheme="minorEastAsia" w:hAnsi="Times New Roman"/>
          <w:color w:val="333333"/>
        </w:rPr>
        <w:t>）确定指标权重，并结合差距分析（</w:t>
      </w:r>
      <w:r w:rsidRPr="00854AD8">
        <w:rPr>
          <w:rFonts w:ascii="Times New Roman" w:eastAsiaTheme="minorEastAsia" w:hAnsi="Times New Roman"/>
          <w:color w:val="333333"/>
        </w:rPr>
        <w:t>Gap Analysis</w:t>
      </w:r>
      <w:r w:rsidRPr="00854AD8">
        <w:rPr>
          <w:rFonts w:ascii="Times New Roman" w:eastAsiaTheme="minorEastAsia" w:hAnsi="Times New Roman"/>
          <w:color w:val="333333"/>
        </w:rPr>
        <w:t>）识别能力短板。所有数据经标准化处理后，按照五级能力等级（初始级、可重复级、定义级、量化管理级、优化级）进行评分与归类。</w:t>
      </w:r>
    </w:p>
    <w:p w:rsidR="00854AD8" w:rsidRPr="00854AD8" w:rsidRDefault="00854AD8" w:rsidP="00854AD8">
      <w:pPr>
        <w:shd w:val="clear" w:color="auto" w:fill="FFFFFF"/>
        <w:spacing w:line="400" w:lineRule="exact"/>
        <w:ind w:firstLine="480"/>
        <w:rPr>
          <w:rFonts w:ascii="Times New Roman" w:eastAsiaTheme="minorEastAsia" w:hAnsi="Times New Roman"/>
          <w:color w:val="333333"/>
        </w:rPr>
      </w:pPr>
      <w:r w:rsidRPr="00854AD8">
        <w:rPr>
          <w:rFonts w:ascii="Times New Roman" w:eastAsiaTheme="minorEastAsia" w:hAnsi="Times New Roman"/>
          <w:color w:val="333333"/>
        </w:rPr>
        <w:t>评估结果表明，</w:t>
      </w:r>
      <w:r w:rsidRPr="00854AD8">
        <w:rPr>
          <w:rFonts w:ascii="Times New Roman" w:eastAsiaTheme="minorEastAsia" w:hAnsi="Times New Roman"/>
          <w:color w:val="333333"/>
        </w:rPr>
        <w:t xml:space="preserve">H </w:t>
      </w:r>
      <w:r w:rsidRPr="00854AD8">
        <w:rPr>
          <w:rFonts w:ascii="Times New Roman" w:eastAsiaTheme="minorEastAsia" w:hAnsi="Times New Roman"/>
          <w:color w:val="333333"/>
        </w:rPr>
        <w:t>公司软件开发过程的总体得分为</w:t>
      </w:r>
      <w:r w:rsidRPr="00854AD8">
        <w:rPr>
          <w:rFonts w:ascii="Times New Roman" w:eastAsiaTheme="minorEastAsia" w:hAnsi="Times New Roman"/>
          <w:color w:val="333333"/>
        </w:rPr>
        <w:t xml:space="preserve"> 67.4 </w:t>
      </w:r>
      <w:r w:rsidRPr="00854AD8">
        <w:rPr>
          <w:rFonts w:ascii="Times New Roman" w:eastAsiaTheme="minorEastAsia" w:hAnsi="Times New Roman"/>
          <w:color w:val="333333"/>
        </w:rPr>
        <w:t>分，对应</w:t>
      </w:r>
      <w:r w:rsidRPr="00854AD8">
        <w:rPr>
          <w:rFonts w:ascii="Times New Roman" w:eastAsiaTheme="minorEastAsia" w:hAnsi="Times New Roman"/>
          <w:color w:val="333333"/>
        </w:rPr>
        <w:t xml:space="preserve"> CMMI“</w:t>
      </w:r>
      <w:r w:rsidRPr="00854AD8">
        <w:rPr>
          <w:rFonts w:ascii="Times New Roman" w:eastAsiaTheme="minorEastAsia" w:hAnsi="Times New Roman"/>
          <w:color w:val="333333"/>
        </w:rPr>
        <w:t>定义级（</w:t>
      </w:r>
      <w:r w:rsidRPr="00854AD8">
        <w:rPr>
          <w:rFonts w:ascii="Times New Roman" w:eastAsiaTheme="minorEastAsia" w:hAnsi="Times New Roman"/>
          <w:color w:val="333333"/>
        </w:rPr>
        <w:t>Level 3</w:t>
      </w:r>
      <w:r w:rsidRPr="00854AD8">
        <w:rPr>
          <w:rFonts w:ascii="Times New Roman" w:eastAsiaTheme="minorEastAsia" w:hAnsi="Times New Roman"/>
          <w:color w:val="333333"/>
        </w:rPr>
        <w:t>）</w:t>
      </w:r>
      <w:r w:rsidRPr="00854AD8">
        <w:rPr>
          <w:rFonts w:ascii="Times New Roman" w:eastAsiaTheme="minorEastAsia" w:hAnsi="Times New Roman"/>
          <w:color w:val="333333"/>
        </w:rPr>
        <w:t>”</w:t>
      </w:r>
      <w:r w:rsidRPr="00854AD8">
        <w:rPr>
          <w:rFonts w:ascii="Times New Roman" w:eastAsiaTheme="minorEastAsia" w:hAnsi="Times New Roman"/>
          <w:color w:val="333333"/>
        </w:rPr>
        <w:t>的下限。这一结果说明，企业在流程制度化和质量控制方面已具备较为稳固的基础，但在灵活性、自动化与组织协同等方面仍存在明显不足。从五个维度的得分分布来看，改进空间主要集中在</w:t>
      </w:r>
      <w:r w:rsidRPr="00854AD8">
        <w:rPr>
          <w:rFonts w:ascii="Times New Roman" w:eastAsiaTheme="minorEastAsia" w:hAnsi="Times New Roman"/>
          <w:color w:val="333333"/>
        </w:rPr>
        <w:t>“</w:t>
      </w:r>
      <w:r w:rsidRPr="00854AD8">
        <w:rPr>
          <w:rFonts w:ascii="Times New Roman" w:eastAsiaTheme="minorEastAsia" w:hAnsi="Times New Roman"/>
          <w:color w:val="333333"/>
        </w:rPr>
        <w:t>效率</w:t>
      </w:r>
      <w:r w:rsidRPr="00854AD8">
        <w:rPr>
          <w:rFonts w:ascii="Times New Roman" w:eastAsiaTheme="minorEastAsia" w:hAnsi="Times New Roman"/>
          <w:color w:val="333333"/>
        </w:rPr>
        <w:t>—</w:t>
      </w:r>
      <w:r w:rsidRPr="00854AD8">
        <w:rPr>
          <w:rFonts w:ascii="Times New Roman" w:eastAsiaTheme="minorEastAsia" w:hAnsi="Times New Roman"/>
          <w:color w:val="333333"/>
        </w:rPr>
        <w:t>安全</w:t>
      </w:r>
      <w:r w:rsidRPr="00854AD8">
        <w:rPr>
          <w:rFonts w:ascii="Times New Roman" w:eastAsiaTheme="minorEastAsia" w:hAnsi="Times New Roman"/>
          <w:color w:val="333333"/>
        </w:rPr>
        <w:t>—</w:t>
      </w:r>
      <w:r w:rsidRPr="00854AD8">
        <w:rPr>
          <w:rFonts w:ascii="Times New Roman" w:eastAsiaTheme="minorEastAsia" w:hAnsi="Times New Roman"/>
          <w:color w:val="333333"/>
        </w:rPr>
        <w:t>协同</w:t>
      </w:r>
      <w:r w:rsidRPr="00854AD8">
        <w:rPr>
          <w:rFonts w:ascii="Times New Roman" w:eastAsiaTheme="minorEastAsia" w:hAnsi="Times New Roman"/>
          <w:color w:val="333333"/>
        </w:rPr>
        <w:t>”</w:t>
      </w:r>
      <w:r w:rsidRPr="00854AD8">
        <w:rPr>
          <w:rFonts w:ascii="Times New Roman" w:eastAsiaTheme="minorEastAsia" w:hAnsi="Times New Roman"/>
          <w:color w:val="333333"/>
        </w:rPr>
        <w:t>三条主线上，具体结果如表</w:t>
      </w:r>
      <w:r w:rsidRPr="00854AD8">
        <w:rPr>
          <w:rFonts w:ascii="Times New Roman" w:eastAsiaTheme="minorEastAsia" w:hAnsi="Times New Roman"/>
          <w:color w:val="333333"/>
        </w:rPr>
        <w:t xml:space="preserve"> 3-6 </w:t>
      </w:r>
      <w:r w:rsidRPr="00854AD8">
        <w:rPr>
          <w:rFonts w:ascii="Times New Roman" w:eastAsiaTheme="minorEastAsia" w:hAnsi="Times New Roman"/>
          <w:color w:val="333333"/>
        </w:rPr>
        <w:t>所示。</w:t>
      </w:r>
    </w:p>
    <w:p w:rsidR="00854AD8" w:rsidRPr="00E56291" w:rsidRDefault="00854AD8" w:rsidP="00E56291">
      <w:pPr>
        <w:ind w:left="1680" w:firstLine="420"/>
        <w:rPr>
          <w:sz w:val="21"/>
          <w:szCs w:val="21"/>
        </w:rPr>
      </w:pPr>
      <w:r w:rsidRPr="00E56291">
        <w:rPr>
          <w:sz w:val="21"/>
          <w:szCs w:val="21"/>
        </w:rPr>
        <w:t>表 3-6 H 公司软件开发过程能力评估结果汇总表</w:t>
      </w:r>
    </w:p>
    <w:tbl>
      <w:tblPr>
        <w:tblStyle w:val="ab"/>
        <w:tblW w:w="0" w:type="auto"/>
        <w:tblLook w:val="04A0" w:firstRow="1" w:lastRow="0" w:firstColumn="1" w:lastColumn="0" w:noHBand="0" w:noVBand="1"/>
      </w:tblPr>
      <w:tblGrid>
        <w:gridCol w:w="9288"/>
      </w:tblGrid>
      <w:tr w:rsidR="00971D50" w:rsidRPr="00971D50" w:rsidTr="00971D50">
        <w:tc>
          <w:tcPr>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82"/>
              <w:gridCol w:w="3299"/>
              <w:gridCol w:w="862"/>
              <w:gridCol w:w="862"/>
              <w:gridCol w:w="1313"/>
              <w:gridCol w:w="1754"/>
            </w:tblGrid>
            <w:tr w:rsidR="00971D50" w:rsidRPr="00971D50" w:rsidTr="00704111">
              <w:trPr>
                <w:tblHeader/>
                <w:tblCellSpacing w:w="15" w:type="dxa"/>
              </w:trPr>
              <w:tc>
                <w:tcPr>
                  <w:tcW w:w="0" w:type="auto"/>
                  <w:vAlign w:val="center"/>
                  <w:hideMark/>
                </w:tcPr>
                <w:p w:rsidR="00971D50" w:rsidRPr="00971D50" w:rsidRDefault="00971D50" w:rsidP="00704111">
                  <w:pPr>
                    <w:jc w:val="center"/>
                    <w:rPr>
                      <w:b/>
                      <w:bCs/>
                    </w:rPr>
                  </w:pPr>
                  <w:r w:rsidRPr="00971D50">
                    <w:rPr>
                      <w:b/>
                      <w:bCs/>
                    </w:rPr>
                    <w:lastRenderedPageBreak/>
                    <w:t>维度</w:t>
                  </w:r>
                </w:p>
              </w:tc>
              <w:tc>
                <w:tcPr>
                  <w:tcW w:w="0" w:type="auto"/>
                  <w:vAlign w:val="center"/>
                  <w:hideMark/>
                </w:tcPr>
                <w:p w:rsidR="00971D50" w:rsidRPr="00971D50" w:rsidRDefault="00971D50" w:rsidP="00704111">
                  <w:pPr>
                    <w:jc w:val="center"/>
                    <w:rPr>
                      <w:b/>
                      <w:bCs/>
                    </w:rPr>
                  </w:pPr>
                  <w:r w:rsidRPr="00971D50">
                    <w:rPr>
                      <w:b/>
                      <w:bCs/>
                    </w:rPr>
                    <w:t>关键指标</w:t>
                  </w:r>
                </w:p>
              </w:tc>
              <w:tc>
                <w:tcPr>
                  <w:tcW w:w="0" w:type="auto"/>
                  <w:vAlign w:val="center"/>
                  <w:hideMark/>
                </w:tcPr>
                <w:p w:rsidR="00971D50" w:rsidRPr="00971D50" w:rsidRDefault="00971D50" w:rsidP="00704111">
                  <w:pPr>
                    <w:jc w:val="center"/>
                    <w:rPr>
                      <w:b/>
                      <w:bCs/>
                    </w:rPr>
                  </w:pPr>
                  <w:r w:rsidRPr="00971D50">
                    <w:rPr>
                      <w:b/>
                      <w:bCs/>
                    </w:rPr>
                    <w:t>结果数值</w:t>
                  </w:r>
                </w:p>
              </w:tc>
              <w:tc>
                <w:tcPr>
                  <w:tcW w:w="0" w:type="auto"/>
                  <w:vAlign w:val="center"/>
                  <w:hideMark/>
                </w:tcPr>
                <w:p w:rsidR="00971D50" w:rsidRPr="00971D50" w:rsidRDefault="00971D50" w:rsidP="00704111">
                  <w:pPr>
                    <w:jc w:val="center"/>
                    <w:rPr>
                      <w:b/>
                      <w:bCs/>
                    </w:rPr>
                  </w:pPr>
                  <w:r w:rsidRPr="00971D50">
                    <w:rPr>
                      <w:b/>
                      <w:bCs/>
                    </w:rPr>
                    <w:t>行业基线</w:t>
                  </w:r>
                </w:p>
              </w:tc>
              <w:tc>
                <w:tcPr>
                  <w:tcW w:w="0" w:type="auto"/>
                  <w:vAlign w:val="center"/>
                  <w:hideMark/>
                </w:tcPr>
                <w:p w:rsidR="00971D50" w:rsidRPr="00971D50" w:rsidRDefault="00971D50" w:rsidP="00704111">
                  <w:pPr>
                    <w:jc w:val="center"/>
                    <w:rPr>
                      <w:b/>
                      <w:bCs/>
                    </w:rPr>
                  </w:pPr>
                  <w:r w:rsidRPr="00971D50">
                    <w:rPr>
                      <w:b/>
                      <w:bCs/>
                    </w:rPr>
                    <w:t>能力等级</w:t>
                  </w:r>
                </w:p>
              </w:tc>
              <w:tc>
                <w:tcPr>
                  <w:tcW w:w="0" w:type="auto"/>
                  <w:vAlign w:val="center"/>
                  <w:hideMark/>
                </w:tcPr>
                <w:p w:rsidR="00971D50" w:rsidRPr="00971D50" w:rsidRDefault="00971D50" w:rsidP="00704111">
                  <w:pPr>
                    <w:jc w:val="center"/>
                    <w:rPr>
                      <w:b/>
                      <w:bCs/>
                    </w:rPr>
                  </w:pPr>
                  <w:r w:rsidRPr="00971D50">
                    <w:rPr>
                      <w:b/>
                      <w:bCs/>
                    </w:rPr>
                    <w:t>差距说明</w:t>
                  </w:r>
                </w:p>
              </w:tc>
            </w:tr>
            <w:tr w:rsidR="00971D50" w:rsidRPr="00971D50" w:rsidTr="00704111">
              <w:trPr>
                <w:tblCellSpacing w:w="15" w:type="dxa"/>
              </w:trPr>
              <w:tc>
                <w:tcPr>
                  <w:tcW w:w="0" w:type="auto"/>
                  <w:vAlign w:val="center"/>
                  <w:hideMark/>
                </w:tcPr>
                <w:p w:rsidR="00971D50" w:rsidRPr="00971D50" w:rsidRDefault="00971D50" w:rsidP="00704111">
                  <w:r w:rsidRPr="00971D50">
                    <w:t>需求管理</w:t>
                  </w:r>
                </w:p>
              </w:tc>
              <w:tc>
                <w:tcPr>
                  <w:tcW w:w="0" w:type="auto"/>
                  <w:vAlign w:val="center"/>
                  <w:hideMark/>
                </w:tcPr>
                <w:p w:rsidR="00971D50" w:rsidRPr="00971D50" w:rsidRDefault="00971D50" w:rsidP="00704111">
                  <w:r w:rsidRPr="00971D50">
                    <w:t>需求变更响应周期（周）需求追踪覆盖率（%）</w:t>
                  </w:r>
                </w:p>
              </w:tc>
              <w:tc>
                <w:tcPr>
                  <w:tcW w:w="0" w:type="auto"/>
                  <w:vAlign w:val="center"/>
                  <w:hideMark/>
                </w:tcPr>
                <w:p w:rsidR="0023492C" w:rsidRDefault="00971D50" w:rsidP="00704111">
                  <w:r w:rsidRPr="00971D50">
                    <w:t>4.2</w:t>
                  </w:r>
                </w:p>
                <w:p w:rsidR="00971D50" w:rsidRPr="00971D50" w:rsidRDefault="00971D50" w:rsidP="00704111">
                  <w:r w:rsidRPr="00971D50">
                    <w:t>85</w:t>
                  </w:r>
                </w:p>
              </w:tc>
              <w:tc>
                <w:tcPr>
                  <w:tcW w:w="0" w:type="auto"/>
                  <w:vAlign w:val="center"/>
                  <w:hideMark/>
                </w:tcPr>
                <w:p w:rsidR="0023492C" w:rsidRDefault="00971D50" w:rsidP="00704111">
                  <w:r w:rsidRPr="00971D50">
                    <w:t>2.5</w:t>
                  </w:r>
                </w:p>
                <w:p w:rsidR="00971D50" w:rsidRPr="00971D50" w:rsidRDefault="00971D50" w:rsidP="00704111">
                  <w:r w:rsidRPr="00971D50">
                    <w:t>90</w:t>
                  </w:r>
                </w:p>
              </w:tc>
              <w:tc>
                <w:tcPr>
                  <w:tcW w:w="0" w:type="auto"/>
                  <w:vAlign w:val="center"/>
                  <w:hideMark/>
                </w:tcPr>
                <w:p w:rsidR="00971D50" w:rsidRPr="00971D50" w:rsidRDefault="00971D50" w:rsidP="00704111">
                  <w:r w:rsidRPr="00971D50">
                    <w:t>定义级（L3）</w:t>
                  </w:r>
                </w:p>
              </w:tc>
              <w:tc>
                <w:tcPr>
                  <w:tcW w:w="0" w:type="auto"/>
                  <w:vAlign w:val="center"/>
                  <w:hideMark/>
                </w:tcPr>
                <w:p w:rsidR="00971D50" w:rsidRPr="00971D50" w:rsidRDefault="00971D50" w:rsidP="00704111">
                  <w:r w:rsidRPr="00971D50">
                    <w:t>响应滞后，追踪链不完整</w:t>
                  </w:r>
                </w:p>
              </w:tc>
            </w:tr>
            <w:tr w:rsidR="00971D50" w:rsidRPr="00971D50" w:rsidTr="00704111">
              <w:trPr>
                <w:tblCellSpacing w:w="15" w:type="dxa"/>
              </w:trPr>
              <w:tc>
                <w:tcPr>
                  <w:tcW w:w="0" w:type="auto"/>
                  <w:vAlign w:val="center"/>
                  <w:hideMark/>
                </w:tcPr>
                <w:p w:rsidR="00971D50" w:rsidRPr="00971D50" w:rsidRDefault="00971D50" w:rsidP="00704111">
                  <w:r w:rsidRPr="00971D50">
                    <w:t>安全控制</w:t>
                  </w:r>
                </w:p>
              </w:tc>
              <w:tc>
                <w:tcPr>
                  <w:tcW w:w="0" w:type="auto"/>
                  <w:vAlign w:val="center"/>
                  <w:hideMark/>
                </w:tcPr>
                <w:p w:rsidR="00971D50" w:rsidRPr="00971D50" w:rsidRDefault="00971D50" w:rsidP="00704111">
                  <w:r w:rsidRPr="00971D50">
                    <w:t>左移覆盖率（%）合规缺陷逃逸率（%）</w:t>
                  </w:r>
                </w:p>
              </w:tc>
              <w:tc>
                <w:tcPr>
                  <w:tcW w:w="0" w:type="auto"/>
                  <w:vAlign w:val="center"/>
                  <w:hideMark/>
                </w:tcPr>
                <w:p w:rsidR="0023492C" w:rsidRDefault="00971D50" w:rsidP="00704111">
                  <w:r w:rsidRPr="00971D50">
                    <w:t>27</w:t>
                  </w:r>
                </w:p>
                <w:p w:rsidR="00971D50" w:rsidRPr="00971D50" w:rsidRDefault="00971D50" w:rsidP="00704111">
                  <w:r w:rsidRPr="00971D50">
                    <w:t>19</w:t>
                  </w:r>
                </w:p>
              </w:tc>
              <w:tc>
                <w:tcPr>
                  <w:tcW w:w="0" w:type="auto"/>
                  <w:vAlign w:val="center"/>
                  <w:hideMark/>
                </w:tcPr>
                <w:p w:rsidR="0023492C" w:rsidRDefault="00971D50" w:rsidP="00704111">
                  <w:r w:rsidRPr="00971D50">
                    <w:t>60</w:t>
                  </w:r>
                </w:p>
                <w:p w:rsidR="00971D50" w:rsidRPr="00971D50" w:rsidRDefault="00971D50" w:rsidP="00704111">
                  <w:r w:rsidRPr="00971D50">
                    <w:t>10</w:t>
                  </w:r>
                </w:p>
              </w:tc>
              <w:tc>
                <w:tcPr>
                  <w:tcW w:w="0" w:type="auto"/>
                  <w:vAlign w:val="center"/>
                  <w:hideMark/>
                </w:tcPr>
                <w:p w:rsidR="00971D50" w:rsidRPr="00971D50" w:rsidRDefault="00971D50" w:rsidP="00704111">
                  <w:r w:rsidRPr="00971D50">
                    <w:t>可重复级（L2）</w:t>
                  </w:r>
                </w:p>
              </w:tc>
              <w:tc>
                <w:tcPr>
                  <w:tcW w:w="0" w:type="auto"/>
                  <w:vAlign w:val="center"/>
                  <w:hideMark/>
                </w:tcPr>
                <w:p w:rsidR="00971D50" w:rsidRPr="00971D50" w:rsidRDefault="00971D50" w:rsidP="00704111">
                  <w:r w:rsidRPr="00971D50">
                    <w:t>安全活动集中后期</w:t>
                  </w:r>
                </w:p>
              </w:tc>
            </w:tr>
            <w:tr w:rsidR="00971D50" w:rsidRPr="00971D50" w:rsidTr="00704111">
              <w:trPr>
                <w:tblCellSpacing w:w="15" w:type="dxa"/>
              </w:trPr>
              <w:tc>
                <w:tcPr>
                  <w:tcW w:w="0" w:type="auto"/>
                  <w:vAlign w:val="center"/>
                  <w:hideMark/>
                </w:tcPr>
                <w:p w:rsidR="00971D50" w:rsidRPr="00971D50" w:rsidRDefault="00971D50" w:rsidP="00704111">
                  <w:r w:rsidRPr="00971D50">
                    <w:t>技术债务治理</w:t>
                  </w:r>
                </w:p>
              </w:tc>
              <w:tc>
                <w:tcPr>
                  <w:tcW w:w="0" w:type="auto"/>
                  <w:vAlign w:val="center"/>
                  <w:hideMark/>
                </w:tcPr>
                <w:p w:rsidR="00971D50" w:rsidRPr="00971D50" w:rsidRDefault="00971D50" w:rsidP="00704111">
                  <w:r w:rsidRPr="00971D50">
                    <w:t>技术债务密度（缺陷/KLOC）重构工时占比（%）</w:t>
                  </w:r>
                </w:p>
              </w:tc>
              <w:tc>
                <w:tcPr>
                  <w:tcW w:w="0" w:type="auto"/>
                  <w:vAlign w:val="center"/>
                  <w:hideMark/>
                </w:tcPr>
                <w:p w:rsidR="0023492C" w:rsidRDefault="00971D50" w:rsidP="00704111">
                  <w:r w:rsidRPr="00971D50">
                    <w:t>3.5</w:t>
                  </w:r>
                </w:p>
                <w:p w:rsidR="00971D50" w:rsidRPr="00971D50" w:rsidRDefault="00971D50" w:rsidP="00704111">
                  <w:r w:rsidRPr="00971D50">
                    <w:t>24</w:t>
                  </w:r>
                </w:p>
              </w:tc>
              <w:tc>
                <w:tcPr>
                  <w:tcW w:w="0" w:type="auto"/>
                  <w:vAlign w:val="center"/>
                  <w:hideMark/>
                </w:tcPr>
                <w:p w:rsidR="0023492C" w:rsidRDefault="00971D50" w:rsidP="00704111">
                  <w:r w:rsidRPr="00971D50">
                    <w:t>2.8</w:t>
                  </w:r>
                </w:p>
                <w:p w:rsidR="00971D50" w:rsidRPr="00971D50" w:rsidRDefault="00971D50" w:rsidP="00704111">
                  <w:r w:rsidRPr="00971D50">
                    <w:t>15</w:t>
                  </w:r>
                </w:p>
              </w:tc>
              <w:tc>
                <w:tcPr>
                  <w:tcW w:w="0" w:type="auto"/>
                  <w:vAlign w:val="center"/>
                  <w:hideMark/>
                </w:tcPr>
                <w:p w:rsidR="00971D50" w:rsidRPr="00971D50" w:rsidRDefault="00971D50" w:rsidP="00704111">
                  <w:r w:rsidRPr="00971D50">
                    <w:t>定义级（L3）</w:t>
                  </w:r>
                </w:p>
              </w:tc>
              <w:tc>
                <w:tcPr>
                  <w:tcW w:w="0" w:type="auto"/>
                  <w:vAlign w:val="center"/>
                  <w:hideMark/>
                </w:tcPr>
                <w:p w:rsidR="00971D50" w:rsidRPr="00971D50" w:rsidRDefault="00971D50" w:rsidP="00704111">
                  <w:r w:rsidRPr="00971D50">
                    <w:t>架构老化，维护压力高</w:t>
                  </w:r>
                </w:p>
              </w:tc>
            </w:tr>
            <w:tr w:rsidR="00971D50" w:rsidRPr="00971D50" w:rsidTr="00704111">
              <w:trPr>
                <w:tblCellSpacing w:w="15" w:type="dxa"/>
              </w:trPr>
              <w:tc>
                <w:tcPr>
                  <w:tcW w:w="0" w:type="auto"/>
                  <w:vAlign w:val="center"/>
                  <w:hideMark/>
                </w:tcPr>
                <w:p w:rsidR="00971D50" w:rsidRPr="00971D50" w:rsidRDefault="00971D50" w:rsidP="00704111">
                  <w:r w:rsidRPr="00971D50">
                    <w:t>运维智能化</w:t>
                  </w:r>
                </w:p>
              </w:tc>
              <w:tc>
                <w:tcPr>
                  <w:tcW w:w="0" w:type="auto"/>
                  <w:vAlign w:val="center"/>
                  <w:hideMark/>
                </w:tcPr>
                <w:p w:rsidR="00971D50" w:rsidRPr="00971D50" w:rsidRDefault="00971D50" w:rsidP="00704111">
                  <w:r w:rsidRPr="00971D50">
                    <w:t>预测检测覆盖率（%）SLO 达标率下降（高峰期）</w:t>
                  </w:r>
                </w:p>
              </w:tc>
              <w:tc>
                <w:tcPr>
                  <w:tcW w:w="0" w:type="auto"/>
                  <w:vAlign w:val="center"/>
                  <w:hideMark/>
                </w:tcPr>
                <w:p w:rsidR="0023492C" w:rsidRDefault="00971D50" w:rsidP="00704111">
                  <w:r w:rsidRPr="00971D50">
                    <w:t>30</w:t>
                  </w:r>
                </w:p>
                <w:p w:rsidR="00971D50" w:rsidRPr="00971D50" w:rsidRDefault="00971D50" w:rsidP="00704111">
                  <w:r w:rsidRPr="00971D50">
                    <w:t>–18</w:t>
                  </w:r>
                </w:p>
              </w:tc>
              <w:tc>
                <w:tcPr>
                  <w:tcW w:w="0" w:type="auto"/>
                  <w:vAlign w:val="center"/>
                  <w:hideMark/>
                </w:tcPr>
                <w:p w:rsidR="0023492C" w:rsidRDefault="00971D50" w:rsidP="00704111">
                  <w:r w:rsidRPr="00971D50">
                    <w:t>70</w:t>
                  </w:r>
                </w:p>
                <w:p w:rsidR="00971D50" w:rsidRPr="00971D50" w:rsidRDefault="00971D50" w:rsidP="00704111">
                  <w:r w:rsidRPr="00971D50">
                    <w:t>–5</w:t>
                  </w:r>
                </w:p>
              </w:tc>
              <w:tc>
                <w:tcPr>
                  <w:tcW w:w="0" w:type="auto"/>
                  <w:vAlign w:val="center"/>
                  <w:hideMark/>
                </w:tcPr>
                <w:p w:rsidR="00971D50" w:rsidRPr="00971D50" w:rsidRDefault="00971D50" w:rsidP="00704111">
                  <w:r w:rsidRPr="00971D50">
                    <w:t>初始级（L1）</w:t>
                  </w:r>
                </w:p>
              </w:tc>
              <w:tc>
                <w:tcPr>
                  <w:tcW w:w="0" w:type="auto"/>
                  <w:vAlign w:val="center"/>
                  <w:hideMark/>
                </w:tcPr>
                <w:p w:rsidR="00971D50" w:rsidRPr="00971D50" w:rsidRDefault="00971D50" w:rsidP="00704111">
                  <w:r w:rsidRPr="00971D50">
                    <w:t>智能化水平不足</w:t>
                  </w:r>
                </w:p>
              </w:tc>
            </w:tr>
            <w:tr w:rsidR="00971D50" w:rsidRPr="00971D50" w:rsidTr="00704111">
              <w:trPr>
                <w:tblCellSpacing w:w="15" w:type="dxa"/>
              </w:trPr>
              <w:tc>
                <w:tcPr>
                  <w:tcW w:w="0" w:type="auto"/>
                  <w:vAlign w:val="center"/>
                  <w:hideMark/>
                </w:tcPr>
                <w:p w:rsidR="00971D50" w:rsidRPr="00971D50" w:rsidRDefault="00971D50" w:rsidP="00704111">
                  <w:r w:rsidRPr="00971D50">
                    <w:t>跨职能协作</w:t>
                  </w:r>
                </w:p>
              </w:tc>
              <w:tc>
                <w:tcPr>
                  <w:tcW w:w="0" w:type="auto"/>
                  <w:vAlign w:val="center"/>
                  <w:hideMark/>
                </w:tcPr>
                <w:p w:rsidR="00971D50" w:rsidRPr="00971D50" w:rsidRDefault="00971D50" w:rsidP="00704111">
                  <w:r w:rsidRPr="00971D50">
                    <w:t>审批等待占迭代周期（%）沟通往返倍数</w:t>
                  </w:r>
                </w:p>
              </w:tc>
              <w:tc>
                <w:tcPr>
                  <w:tcW w:w="0" w:type="auto"/>
                  <w:vAlign w:val="center"/>
                  <w:hideMark/>
                </w:tcPr>
                <w:p w:rsidR="0023492C" w:rsidRDefault="00971D50" w:rsidP="00704111">
                  <w:r w:rsidRPr="00971D50">
                    <w:t>22</w:t>
                  </w:r>
                </w:p>
                <w:p w:rsidR="00971D50" w:rsidRPr="00971D50" w:rsidRDefault="00971D50" w:rsidP="00704111">
                  <w:r w:rsidRPr="00971D50">
                    <w:t>1.5×</w:t>
                  </w:r>
                </w:p>
              </w:tc>
              <w:tc>
                <w:tcPr>
                  <w:tcW w:w="0" w:type="auto"/>
                  <w:vAlign w:val="center"/>
                  <w:hideMark/>
                </w:tcPr>
                <w:p w:rsidR="0023492C" w:rsidRDefault="00971D50" w:rsidP="00704111">
                  <w:r w:rsidRPr="00971D50">
                    <w:t>10</w:t>
                  </w:r>
                </w:p>
                <w:p w:rsidR="00971D50" w:rsidRPr="00971D50" w:rsidRDefault="00971D50" w:rsidP="00704111">
                  <w:r w:rsidRPr="00971D50">
                    <w:t>1.0×</w:t>
                  </w:r>
                </w:p>
              </w:tc>
              <w:tc>
                <w:tcPr>
                  <w:tcW w:w="0" w:type="auto"/>
                  <w:vAlign w:val="center"/>
                  <w:hideMark/>
                </w:tcPr>
                <w:p w:rsidR="00971D50" w:rsidRPr="00971D50" w:rsidRDefault="00971D50" w:rsidP="00704111">
                  <w:r w:rsidRPr="00971D50">
                    <w:t>可重复级（L2）</w:t>
                  </w:r>
                </w:p>
              </w:tc>
              <w:tc>
                <w:tcPr>
                  <w:tcW w:w="0" w:type="auto"/>
                  <w:vAlign w:val="center"/>
                  <w:hideMark/>
                </w:tcPr>
                <w:p w:rsidR="00971D50" w:rsidRPr="00971D50" w:rsidRDefault="00971D50" w:rsidP="00704111">
                  <w:r w:rsidRPr="00971D50">
                    <w:t>协作机制不顺畅</w:t>
                  </w:r>
                </w:p>
              </w:tc>
            </w:tr>
          </w:tbl>
          <w:p w:rsidR="00971D50" w:rsidRPr="00971D50" w:rsidRDefault="00971D50" w:rsidP="00854AD8">
            <w:pPr>
              <w:rPr>
                <w:rFonts w:hint="eastAsia"/>
              </w:rPr>
            </w:pPr>
          </w:p>
        </w:tc>
      </w:tr>
    </w:tbl>
    <w:p w:rsidR="00854AD8" w:rsidRPr="00854AD8" w:rsidRDefault="00854AD8" w:rsidP="00854AD8">
      <w:pPr>
        <w:shd w:val="clear" w:color="auto" w:fill="FFFFFF"/>
        <w:spacing w:line="400" w:lineRule="exact"/>
        <w:ind w:firstLine="480"/>
        <w:rPr>
          <w:rFonts w:ascii="Times New Roman" w:eastAsiaTheme="minorEastAsia" w:hAnsi="Times New Roman"/>
          <w:color w:val="333333"/>
        </w:rPr>
      </w:pPr>
      <w:r w:rsidRPr="00854AD8">
        <w:rPr>
          <w:rFonts w:ascii="Times New Roman" w:eastAsiaTheme="minorEastAsia" w:hAnsi="Times New Roman"/>
          <w:color w:val="333333"/>
        </w:rPr>
        <w:t>从表中可以看出，需求管理与技术债务治理维度处于定义级水平，流程较为规范但灵活性不足；安全控制与跨职能协作维度仍停留在可重复级阶段，说明活动依赖个人经验、制度化程度较低；运维智能化维度最低，仅处于初始级，成为企业自动化与智能化建设的主要瓶颈。进一步分析表明，需求变更的平均响应周期为</w:t>
      </w:r>
      <w:r w:rsidRPr="00854AD8">
        <w:rPr>
          <w:rFonts w:ascii="Times New Roman" w:eastAsiaTheme="minorEastAsia" w:hAnsi="Times New Roman"/>
          <w:color w:val="333333"/>
        </w:rPr>
        <w:t xml:space="preserve"> 4.2 </w:t>
      </w:r>
      <w:r w:rsidRPr="00854AD8">
        <w:rPr>
          <w:rFonts w:ascii="Times New Roman" w:eastAsiaTheme="minorEastAsia" w:hAnsi="Times New Roman"/>
          <w:color w:val="333333"/>
        </w:rPr>
        <w:t>周，追踪覆盖率不足</w:t>
      </w:r>
      <w:r w:rsidRPr="00854AD8">
        <w:rPr>
          <w:rFonts w:ascii="Times New Roman" w:eastAsiaTheme="minorEastAsia" w:hAnsi="Times New Roman"/>
          <w:color w:val="333333"/>
        </w:rPr>
        <w:t xml:space="preserve"> 85%</w:t>
      </w:r>
      <w:r w:rsidRPr="00854AD8">
        <w:rPr>
          <w:rFonts w:ascii="Times New Roman" w:eastAsiaTheme="minorEastAsia" w:hAnsi="Times New Roman"/>
          <w:color w:val="333333"/>
        </w:rPr>
        <w:t>；安全检测主要集中于测试阶段，设计阶段介入率仅</w:t>
      </w:r>
      <w:r w:rsidRPr="00854AD8">
        <w:rPr>
          <w:rFonts w:ascii="Times New Roman" w:eastAsiaTheme="minorEastAsia" w:hAnsi="Times New Roman"/>
          <w:color w:val="333333"/>
        </w:rPr>
        <w:t xml:space="preserve"> 27%</w:t>
      </w:r>
      <w:r w:rsidRPr="00854AD8">
        <w:rPr>
          <w:rFonts w:ascii="Times New Roman" w:eastAsiaTheme="minorEastAsia" w:hAnsi="Times New Roman"/>
          <w:color w:val="333333"/>
        </w:rPr>
        <w:t>；技术债务密度高达每千行代码</w:t>
      </w:r>
      <w:r w:rsidRPr="00854AD8">
        <w:rPr>
          <w:rFonts w:ascii="Times New Roman" w:eastAsiaTheme="minorEastAsia" w:hAnsi="Times New Roman"/>
          <w:color w:val="333333"/>
        </w:rPr>
        <w:t xml:space="preserve"> 3.5 </w:t>
      </w:r>
      <w:r w:rsidRPr="00854AD8">
        <w:rPr>
          <w:rFonts w:ascii="Times New Roman" w:eastAsiaTheme="minorEastAsia" w:hAnsi="Times New Roman"/>
          <w:color w:val="333333"/>
        </w:rPr>
        <w:t>个缺陷；</w:t>
      </w:r>
      <w:r w:rsidRPr="00854AD8">
        <w:rPr>
          <w:rFonts w:ascii="Times New Roman" w:eastAsiaTheme="minorEastAsia" w:hAnsi="Times New Roman"/>
          <w:color w:val="333333"/>
        </w:rPr>
        <w:t xml:space="preserve">68% </w:t>
      </w:r>
      <w:r w:rsidRPr="00854AD8">
        <w:rPr>
          <w:rFonts w:ascii="Times New Roman" w:eastAsiaTheme="minorEastAsia" w:hAnsi="Times New Roman"/>
          <w:color w:val="333333"/>
        </w:rPr>
        <w:t>的系统告警需人工干预，预测检测覆盖率不足</w:t>
      </w:r>
      <w:r w:rsidRPr="00854AD8">
        <w:rPr>
          <w:rFonts w:ascii="Times New Roman" w:eastAsiaTheme="minorEastAsia" w:hAnsi="Times New Roman"/>
          <w:color w:val="333333"/>
        </w:rPr>
        <w:t xml:space="preserve"> 30%</w:t>
      </w:r>
      <w:r w:rsidRPr="00854AD8">
        <w:rPr>
          <w:rFonts w:ascii="Times New Roman" w:eastAsiaTheme="minorEastAsia" w:hAnsi="Times New Roman"/>
          <w:color w:val="333333"/>
        </w:rPr>
        <w:t>；跨部门审批平均占迭代周期的</w:t>
      </w:r>
      <w:r w:rsidRPr="00854AD8">
        <w:rPr>
          <w:rFonts w:ascii="Times New Roman" w:eastAsiaTheme="minorEastAsia" w:hAnsi="Times New Roman"/>
          <w:color w:val="333333"/>
        </w:rPr>
        <w:t xml:space="preserve"> 22%</w:t>
      </w:r>
      <w:r w:rsidRPr="00854AD8">
        <w:rPr>
          <w:rFonts w:ascii="Times New Roman" w:eastAsiaTheme="minorEastAsia" w:hAnsi="Times New Roman"/>
          <w:color w:val="333333"/>
        </w:rPr>
        <w:t>。这些数据反映了企业在效率、安全与协同方面的结构性约束。</w:t>
      </w:r>
    </w:p>
    <w:p w:rsidR="00854AD8" w:rsidRPr="00854AD8" w:rsidRDefault="00854AD8" w:rsidP="00854AD8">
      <w:pPr>
        <w:shd w:val="clear" w:color="auto" w:fill="FFFFFF"/>
        <w:spacing w:line="400" w:lineRule="exact"/>
        <w:ind w:firstLine="480"/>
        <w:rPr>
          <w:rFonts w:ascii="Times New Roman" w:eastAsiaTheme="minorEastAsia" w:hAnsi="Times New Roman"/>
          <w:color w:val="333333"/>
        </w:rPr>
      </w:pPr>
      <w:r w:rsidRPr="00854AD8">
        <w:rPr>
          <w:rFonts w:ascii="Times New Roman" w:eastAsiaTheme="minorEastAsia" w:hAnsi="Times New Roman"/>
          <w:color w:val="333333"/>
        </w:rPr>
        <w:t>总体而言，</w:t>
      </w:r>
      <w:r w:rsidRPr="00854AD8">
        <w:rPr>
          <w:rFonts w:ascii="Times New Roman" w:eastAsiaTheme="minorEastAsia" w:hAnsi="Times New Roman"/>
          <w:color w:val="333333"/>
        </w:rPr>
        <w:t xml:space="preserve">H </w:t>
      </w:r>
      <w:r w:rsidRPr="00854AD8">
        <w:rPr>
          <w:rFonts w:ascii="Times New Roman" w:eastAsiaTheme="minorEastAsia" w:hAnsi="Times New Roman"/>
          <w:color w:val="333333"/>
        </w:rPr>
        <w:t>公司虽已建立起较为规范的软件开发流程，但仍存在需求追踪机制不完善、安全检测后置、技术债务累积、运维智能化不足和跨职能协作低效等问题。这些问题相互影响，形成了制约自动化转型与流程优化的系统性障碍。</w:t>
      </w:r>
    </w:p>
    <w:p w:rsidR="001A29FB" w:rsidRPr="00854AD8" w:rsidRDefault="00854AD8" w:rsidP="00854AD8">
      <w:pPr>
        <w:shd w:val="clear" w:color="auto" w:fill="FFFFFF"/>
        <w:spacing w:line="400" w:lineRule="exact"/>
        <w:ind w:firstLine="480"/>
        <w:rPr>
          <w:rFonts w:ascii="Times New Roman" w:eastAsiaTheme="minorEastAsia" w:hAnsi="Times New Roman" w:hint="eastAsia"/>
          <w:color w:val="333333"/>
        </w:rPr>
      </w:pPr>
      <w:r w:rsidRPr="00854AD8">
        <w:rPr>
          <w:rFonts w:ascii="Times New Roman" w:eastAsiaTheme="minorEastAsia" w:hAnsi="Times New Roman"/>
          <w:color w:val="333333"/>
        </w:rPr>
        <w:t>值得注意的是，本节的量化评估仅揭示了问题的表层特征，尚未深入分析其成因与传导机制。为进一步理解这些差距的内在逻辑及其对开发绩效的影响，下一节将围绕上述五个维度展开机制性分析与系统诊断。</w:t>
      </w:r>
    </w:p>
    <w:p w:rsidR="00AC5708" w:rsidRDefault="006754DE" w:rsidP="006754DE">
      <w:pPr>
        <w:pStyle w:val="2"/>
        <w:keepNext/>
        <w:keepLines/>
        <w:numPr>
          <w:ilvl w:val="1"/>
          <w:numId w:val="0"/>
        </w:numPr>
        <w:adjustRightInd/>
        <w:snapToGrid/>
        <w:rPr>
          <w:rFonts w:ascii="Times New Roman" w:hAnsi="Times New Roman"/>
          <w:bCs/>
          <w:szCs w:val="32"/>
        </w:rPr>
      </w:pPr>
      <w:bookmarkStart w:id="68" w:name="_Toc212131089"/>
      <w:r w:rsidRPr="006754DE">
        <w:rPr>
          <w:rFonts w:ascii="Times New Roman" w:hAnsi="Times New Roman" w:hint="eastAsia"/>
          <w:bCs/>
          <w:szCs w:val="32"/>
        </w:rPr>
        <w:t xml:space="preserve">3.3 </w:t>
      </w:r>
      <w:r w:rsidR="00EF5531">
        <w:rPr>
          <w:rFonts w:ascii="Times New Roman" w:hAnsi="Times New Roman" w:hint="eastAsia"/>
          <w:bCs/>
          <w:szCs w:val="32"/>
        </w:rPr>
        <w:t>H</w:t>
      </w:r>
      <w:r w:rsidR="00EF5531">
        <w:rPr>
          <w:rFonts w:ascii="Times New Roman" w:hAnsi="Times New Roman" w:hint="eastAsia"/>
          <w:bCs/>
          <w:szCs w:val="32"/>
        </w:rPr>
        <w:t>公司软件开发过程的主要问题</w:t>
      </w:r>
      <w:bookmarkEnd w:id="68"/>
    </w:p>
    <w:p w:rsidR="00AC5708" w:rsidRDefault="006754DE" w:rsidP="006754DE">
      <w:pPr>
        <w:pStyle w:val="2"/>
        <w:keepNext/>
        <w:keepLines/>
        <w:numPr>
          <w:ilvl w:val="1"/>
          <w:numId w:val="0"/>
        </w:numPr>
        <w:adjustRightInd/>
        <w:snapToGrid/>
        <w:rPr>
          <w:rFonts w:ascii="Times New Roman" w:hAnsi="Times New Roman"/>
          <w:bCs/>
          <w:kern w:val="0"/>
          <w:sz w:val="24"/>
          <w:szCs w:val="32"/>
        </w:rPr>
      </w:pPr>
      <w:bookmarkStart w:id="69" w:name="_Toc212131090"/>
      <w:r w:rsidRPr="00E47012">
        <w:rPr>
          <w:rFonts w:ascii="Times New Roman" w:hAnsi="Times New Roman" w:hint="eastAsia"/>
          <w:bCs/>
          <w:kern w:val="0"/>
          <w:sz w:val="24"/>
          <w:szCs w:val="32"/>
        </w:rPr>
        <w:t xml:space="preserve">3.3.1 </w:t>
      </w:r>
      <w:r w:rsidR="006B48FD">
        <w:rPr>
          <w:rFonts w:ascii="Times New Roman" w:hAnsi="Times New Roman" w:hint="eastAsia"/>
          <w:bCs/>
          <w:kern w:val="0"/>
          <w:sz w:val="24"/>
          <w:szCs w:val="32"/>
        </w:rPr>
        <w:t>需求变更频繁与追踪机制不完善</w:t>
      </w:r>
      <w:bookmarkEnd w:id="69"/>
    </w:p>
    <w:p w:rsidR="00BE7499" w:rsidRPr="00BE7499" w:rsidRDefault="00BE7499" w:rsidP="00BE7499">
      <w:pPr>
        <w:shd w:val="clear" w:color="auto" w:fill="FFFFFF"/>
        <w:spacing w:before="156" w:after="156" w:line="400" w:lineRule="exact"/>
        <w:ind w:firstLine="480"/>
        <w:rPr>
          <w:rFonts w:ascii="Times New Roman" w:eastAsiaTheme="minorEastAsia" w:hAnsi="Times New Roman"/>
          <w:color w:val="333333"/>
        </w:rPr>
      </w:pPr>
      <w:r w:rsidRPr="00BE7499">
        <w:rPr>
          <w:rFonts w:ascii="Times New Roman" w:eastAsiaTheme="minorEastAsia" w:hAnsi="Times New Roman"/>
          <w:color w:val="333333"/>
        </w:rPr>
        <w:t>综合评估结果显示，</w:t>
      </w:r>
      <w:r w:rsidRPr="00BE7499">
        <w:rPr>
          <w:rFonts w:ascii="Times New Roman" w:eastAsiaTheme="minorEastAsia" w:hAnsi="Times New Roman"/>
          <w:color w:val="333333"/>
        </w:rPr>
        <w:t xml:space="preserve">H </w:t>
      </w:r>
      <w:r w:rsidRPr="00BE7499">
        <w:rPr>
          <w:rFonts w:ascii="Times New Roman" w:eastAsiaTheme="minorEastAsia" w:hAnsi="Times New Roman"/>
          <w:color w:val="333333"/>
        </w:rPr>
        <w:t>公司在需求管理维度的综合得分仅位于</w:t>
      </w:r>
      <w:r w:rsidRPr="00BE7499">
        <w:rPr>
          <w:rFonts w:ascii="Times New Roman" w:eastAsiaTheme="minorEastAsia" w:hAnsi="Times New Roman"/>
          <w:color w:val="333333"/>
        </w:rPr>
        <w:t xml:space="preserve"> CMMI </w:t>
      </w:r>
      <w:r w:rsidRPr="00BE7499">
        <w:rPr>
          <w:rFonts w:ascii="Times New Roman" w:eastAsiaTheme="minorEastAsia" w:hAnsi="Times New Roman"/>
          <w:color w:val="333333"/>
        </w:rPr>
        <w:t>定义级（</w:t>
      </w:r>
      <w:r w:rsidRPr="00BE7499">
        <w:rPr>
          <w:rFonts w:ascii="Times New Roman" w:eastAsiaTheme="minorEastAsia" w:hAnsi="Times New Roman"/>
          <w:color w:val="333333"/>
        </w:rPr>
        <w:t>Level 3</w:t>
      </w:r>
      <w:r w:rsidRPr="00BE7499">
        <w:rPr>
          <w:rFonts w:ascii="Times New Roman" w:eastAsiaTheme="minorEastAsia" w:hAnsi="Times New Roman"/>
          <w:color w:val="333333"/>
        </w:rPr>
        <w:t>）的下限，体现出流程框架虽已成型，但灵活性与端到端可追踪性仍不足。需求变更平均响应周期为</w:t>
      </w:r>
      <w:r w:rsidRPr="00BE7499">
        <w:rPr>
          <w:rFonts w:ascii="Times New Roman" w:eastAsiaTheme="minorEastAsia" w:hAnsi="Times New Roman"/>
          <w:color w:val="333333"/>
        </w:rPr>
        <w:t xml:space="preserve"> 4.2 </w:t>
      </w:r>
      <w:r w:rsidRPr="00BE7499">
        <w:rPr>
          <w:rFonts w:ascii="Times New Roman" w:eastAsiaTheme="minorEastAsia" w:hAnsi="Times New Roman"/>
          <w:color w:val="333333"/>
        </w:rPr>
        <w:t>周，追踪覆盖率仅</w:t>
      </w:r>
      <w:r w:rsidRPr="00BE7499">
        <w:rPr>
          <w:rFonts w:ascii="Times New Roman" w:eastAsiaTheme="minorEastAsia" w:hAnsi="Times New Roman"/>
          <w:color w:val="333333"/>
        </w:rPr>
        <w:t xml:space="preserve"> 85%</w:t>
      </w:r>
      <w:r w:rsidRPr="00BE7499">
        <w:rPr>
          <w:rFonts w:ascii="Times New Roman" w:eastAsiaTheme="minorEastAsia" w:hAnsi="Times New Roman"/>
          <w:color w:val="333333"/>
        </w:rPr>
        <w:t>，明显低于行业基线的</w:t>
      </w:r>
      <w:r w:rsidRPr="00BE7499">
        <w:rPr>
          <w:rFonts w:ascii="Times New Roman" w:eastAsiaTheme="minorEastAsia" w:hAnsi="Times New Roman"/>
          <w:color w:val="333333"/>
        </w:rPr>
        <w:t xml:space="preserve"> 2.5 </w:t>
      </w:r>
      <w:r w:rsidRPr="00BE7499">
        <w:rPr>
          <w:rFonts w:ascii="Times New Roman" w:eastAsiaTheme="minorEastAsia" w:hAnsi="Times New Roman"/>
          <w:color w:val="333333"/>
        </w:rPr>
        <w:t>周与</w:t>
      </w:r>
      <w:r w:rsidRPr="00BE7499">
        <w:rPr>
          <w:rFonts w:ascii="Times New Roman" w:eastAsiaTheme="minorEastAsia" w:hAnsi="Times New Roman"/>
          <w:color w:val="333333"/>
        </w:rPr>
        <w:t xml:space="preserve"> 90%</w:t>
      </w:r>
      <w:r w:rsidRPr="00BE7499">
        <w:rPr>
          <w:rFonts w:ascii="Times New Roman" w:eastAsiaTheme="minorEastAsia" w:hAnsi="Times New Roman"/>
          <w:color w:val="333333"/>
        </w:rPr>
        <w:t>。这一差距反映出企业在需求流转过程中存在系统性时滞，直接影响项目交付节奏与组织敏捷性。</w:t>
      </w:r>
    </w:p>
    <w:p w:rsidR="00BE7499" w:rsidRPr="00BE7499" w:rsidRDefault="00BE7499" w:rsidP="00BE7499">
      <w:pPr>
        <w:shd w:val="clear" w:color="auto" w:fill="FFFFFF"/>
        <w:spacing w:before="156" w:after="156" w:line="400" w:lineRule="exact"/>
        <w:ind w:firstLine="480"/>
        <w:rPr>
          <w:rFonts w:ascii="Times New Roman" w:eastAsiaTheme="minorEastAsia" w:hAnsi="Times New Roman"/>
          <w:color w:val="333333"/>
        </w:rPr>
      </w:pPr>
      <w:r w:rsidRPr="00BE7499">
        <w:rPr>
          <w:rFonts w:ascii="Times New Roman" w:eastAsiaTheme="minorEastAsia" w:hAnsi="Times New Roman"/>
          <w:color w:val="333333"/>
        </w:rPr>
        <w:lastRenderedPageBreak/>
        <w:t>从管理机制分析，问题主要源于三个层面的结构性失衡。第一，需求优先级动态调整机制缺乏弹性。当前决策多基于季度规划，未能与业务价值、风险等级及资源占用形成实时联动，导致变更评估周期过长，跨版本切换成本高企。第二，需求追踪链条存在断点。在分析、设计、测试及发布阶段，需求、用例、缺陷及版本间的映射关系未完全建立，追踪矩阵不完整，使得返工比例与验收争议率上升。第三，过程工具与方法碎片化严重。不同项目组仍使用各自的表格或脚本维护需求状态，未能实现需求基线、缺陷库及发布流水线的统一视图，削弱了过程透明度与闭环控制能力。</w:t>
      </w:r>
    </w:p>
    <w:p w:rsidR="00BE7499" w:rsidRPr="00BE7499" w:rsidRDefault="00BE7499" w:rsidP="00E2686A">
      <w:pPr>
        <w:shd w:val="clear" w:color="auto" w:fill="FFFFFF"/>
        <w:spacing w:line="400" w:lineRule="exact"/>
        <w:ind w:firstLine="480"/>
        <w:rPr>
          <w:rFonts w:ascii="Times New Roman" w:eastAsiaTheme="minorEastAsia" w:hAnsi="Times New Roman"/>
          <w:color w:val="333333"/>
        </w:rPr>
      </w:pPr>
      <w:r w:rsidRPr="00BE7499">
        <w:rPr>
          <w:rFonts w:ascii="Times New Roman" w:eastAsiaTheme="minorEastAsia" w:hAnsi="Times New Roman"/>
          <w:color w:val="333333"/>
        </w:rPr>
        <w:t>实证数据进一步印证了上述特征。跨部门审批等待占迭代周期的</w:t>
      </w:r>
      <w:r w:rsidRPr="00BE7499">
        <w:rPr>
          <w:rFonts w:ascii="Times New Roman" w:eastAsiaTheme="minorEastAsia" w:hAnsi="Times New Roman"/>
          <w:color w:val="333333"/>
        </w:rPr>
        <w:t xml:space="preserve"> 22%</w:t>
      </w:r>
      <w:r w:rsidRPr="00BE7499">
        <w:rPr>
          <w:rFonts w:ascii="Times New Roman" w:eastAsiaTheme="minorEastAsia" w:hAnsi="Times New Roman"/>
          <w:color w:val="333333"/>
        </w:rPr>
        <w:t>，沟通往返次数为行业平均值的</w:t>
      </w:r>
      <w:r w:rsidRPr="00BE7499">
        <w:rPr>
          <w:rFonts w:ascii="Times New Roman" w:eastAsiaTheme="minorEastAsia" w:hAnsi="Times New Roman"/>
          <w:color w:val="333333"/>
        </w:rPr>
        <w:t xml:space="preserve"> 1.5 </w:t>
      </w:r>
      <w:r w:rsidRPr="00BE7499">
        <w:rPr>
          <w:rFonts w:ascii="Times New Roman" w:eastAsiaTheme="minorEastAsia" w:hAnsi="Times New Roman"/>
          <w:color w:val="333333"/>
        </w:rPr>
        <w:t>倍。这表明，需求响应滞后并非源自单一流程缺陷，而是由优先级决策、接口定义与协作机制多重约束共同造成的系统性延迟。审批链条的层级化结构与职能割裂加剧了信息不对称，使需求流在多个环节出现</w:t>
      </w:r>
      <w:r w:rsidRPr="00BE7499">
        <w:rPr>
          <w:rFonts w:ascii="Times New Roman" w:eastAsiaTheme="minorEastAsia" w:hAnsi="Times New Roman"/>
          <w:color w:val="333333"/>
        </w:rPr>
        <w:t>“</w:t>
      </w:r>
      <w:r w:rsidRPr="00BE7499">
        <w:rPr>
          <w:rFonts w:ascii="Times New Roman" w:eastAsiaTheme="minorEastAsia" w:hAnsi="Times New Roman"/>
          <w:color w:val="333333"/>
        </w:rPr>
        <w:t>局部最优</w:t>
      </w:r>
      <w:r w:rsidRPr="00BE7499">
        <w:rPr>
          <w:rFonts w:ascii="Times New Roman" w:eastAsiaTheme="minorEastAsia" w:hAnsi="Times New Roman"/>
          <w:color w:val="333333"/>
        </w:rPr>
        <w:t>—</w:t>
      </w:r>
      <w:r w:rsidRPr="00BE7499">
        <w:rPr>
          <w:rFonts w:ascii="Times New Roman" w:eastAsiaTheme="minorEastAsia" w:hAnsi="Times New Roman"/>
          <w:color w:val="333333"/>
        </w:rPr>
        <w:t>整体低效</w:t>
      </w:r>
      <w:r w:rsidRPr="00BE7499">
        <w:rPr>
          <w:rFonts w:ascii="Times New Roman" w:eastAsiaTheme="minorEastAsia" w:hAnsi="Times New Roman"/>
          <w:color w:val="333333"/>
        </w:rPr>
        <w:t>”</w:t>
      </w:r>
      <w:r w:rsidRPr="00BE7499">
        <w:rPr>
          <w:rFonts w:ascii="Times New Roman" w:eastAsiaTheme="minorEastAsia" w:hAnsi="Times New Roman"/>
          <w:color w:val="333333"/>
        </w:rPr>
        <w:t>的典型症状。</w:t>
      </w:r>
    </w:p>
    <w:p w:rsidR="00BE7499" w:rsidRPr="00BE7499" w:rsidRDefault="00BE7499" w:rsidP="00BE7499">
      <w:pPr>
        <w:shd w:val="clear" w:color="auto" w:fill="FFFFFF"/>
        <w:spacing w:line="400" w:lineRule="exact"/>
        <w:ind w:firstLine="480"/>
        <w:rPr>
          <w:rFonts w:ascii="Times New Roman" w:eastAsiaTheme="minorEastAsia" w:hAnsi="Times New Roman"/>
          <w:color w:val="333333"/>
        </w:rPr>
      </w:pPr>
      <w:r w:rsidRPr="00BE7499">
        <w:rPr>
          <w:rFonts w:ascii="Times New Roman" w:eastAsiaTheme="minorEastAsia" w:hAnsi="Times New Roman"/>
          <w:color w:val="333333"/>
        </w:rPr>
        <w:t>为便于结构化呈现，表</w:t>
      </w:r>
      <w:r w:rsidRPr="00BE7499">
        <w:rPr>
          <w:rFonts w:ascii="Times New Roman" w:eastAsiaTheme="minorEastAsia" w:hAnsi="Times New Roman"/>
          <w:color w:val="333333"/>
        </w:rPr>
        <w:t xml:space="preserve"> 3-7 </w:t>
      </w:r>
      <w:r w:rsidRPr="00BE7499">
        <w:rPr>
          <w:rFonts w:ascii="Times New Roman" w:eastAsiaTheme="minorEastAsia" w:hAnsi="Times New Roman"/>
          <w:color w:val="333333"/>
        </w:rPr>
        <w:t>对需求管理维度的主要现象与量化证据进行了总结。</w:t>
      </w:r>
    </w:p>
    <w:p w:rsidR="00BE7499" w:rsidRPr="00FC1CA2" w:rsidRDefault="00BE7499" w:rsidP="00FC1CA2">
      <w:pPr>
        <w:pStyle w:val="af1"/>
        <w:spacing w:before="156" w:after="156"/>
        <w:ind w:left="2100" w:firstLine="420"/>
        <w:rPr>
          <w:sz w:val="21"/>
          <w:szCs w:val="21"/>
        </w:rPr>
      </w:pPr>
      <w:r w:rsidRPr="00FC1CA2">
        <w:rPr>
          <w:sz w:val="21"/>
          <w:szCs w:val="21"/>
        </w:rPr>
        <w:t>表 3-7 需求管理维度主要问题与量化表现</w:t>
      </w:r>
    </w:p>
    <w:tbl>
      <w:tblPr>
        <w:tblStyle w:val="ab"/>
        <w:tblW w:w="0" w:type="auto"/>
        <w:tblLook w:val="04A0" w:firstRow="1" w:lastRow="0" w:firstColumn="1" w:lastColumn="0" w:noHBand="0" w:noVBand="1"/>
      </w:tblPr>
      <w:tblGrid>
        <w:gridCol w:w="1659"/>
        <w:gridCol w:w="4125"/>
        <w:gridCol w:w="3504"/>
      </w:tblGrid>
      <w:tr w:rsidR="00512155" w:rsidRPr="00512155" w:rsidTr="00512155">
        <w:tc>
          <w:tcPr>
            <w:tcW w:w="0" w:type="auto"/>
            <w:hideMark/>
          </w:tcPr>
          <w:p w:rsidR="00512155" w:rsidRPr="00512155" w:rsidRDefault="00512155">
            <w:pPr>
              <w:jc w:val="center"/>
              <w:rPr>
                <w:rFonts w:asciiTheme="minorEastAsia" w:eastAsiaTheme="minorEastAsia" w:hAnsiTheme="minorEastAsia"/>
                <w:bCs/>
              </w:rPr>
            </w:pPr>
            <w:r w:rsidRPr="00512155">
              <w:rPr>
                <w:rFonts w:asciiTheme="minorEastAsia" w:eastAsiaTheme="minorEastAsia" w:hAnsiTheme="minorEastAsia"/>
                <w:bCs/>
              </w:rPr>
              <w:t>关键问题</w:t>
            </w:r>
          </w:p>
        </w:tc>
        <w:tc>
          <w:tcPr>
            <w:tcW w:w="0" w:type="auto"/>
            <w:hideMark/>
          </w:tcPr>
          <w:p w:rsidR="00512155" w:rsidRPr="00512155" w:rsidRDefault="00512155">
            <w:pPr>
              <w:jc w:val="center"/>
              <w:rPr>
                <w:rFonts w:asciiTheme="minorEastAsia" w:eastAsiaTheme="minorEastAsia" w:hAnsiTheme="minorEastAsia"/>
                <w:bCs/>
              </w:rPr>
            </w:pPr>
            <w:r w:rsidRPr="00512155">
              <w:rPr>
                <w:rFonts w:asciiTheme="minorEastAsia" w:eastAsiaTheme="minorEastAsia" w:hAnsiTheme="minorEastAsia"/>
                <w:bCs/>
              </w:rPr>
              <w:t>量化指标</w:t>
            </w:r>
          </w:p>
        </w:tc>
        <w:tc>
          <w:tcPr>
            <w:tcW w:w="0" w:type="auto"/>
            <w:hideMark/>
          </w:tcPr>
          <w:p w:rsidR="00512155" w:rsidRPr="00512155" w:rsidRDefault="00512155">
            <w:pPr>
              <w:jc w:val="center"/>
              <w:rPr>
                <w:rFonts w:asciiTheme="minorEastAsia" w:eastAsiaTheme="minorEastAsia" w:hAnsiTheme="minorEastAsia"/>
                <w:bCs/>
              </w:rPr>
            </w:pPr>
            <w:r w:rsidRPr="00512155">
              <w:rPr>
                <w:rFonts w:asciiTheme="minorEastAsia" w:eastAsiaTheme="minorEastAsia" w:hAnsiTheme="minorEastAsia"/>
                <w:bCs/>
              </w:rPr>
              <w:t>主要影响</w:t>
            </w:r>
          </w:p>
        </w:tc>
      </w:tr>
      <w:tr w:rsidR="00512155" w:rsidRPr="00512155" w:rsidTr="00512155">
        <w:tc>
          <w:tcPr>
            <w:tcW w:w="0" w:type="auto"/>
            <w:hideMark/>
          </w:tcPr>
          <w:p w:rsidR="00512155" w:rsidRPr="00512155" w:rsidRDefault="00512155">
            <w:pPr>
              <w:jc w:val="left"/>
              <w:rPr>
                <w:rFonts w:asciiTheme="minorEastAsia" w:eastAsiaTheme="minorEastAsia" w:hAnsiTheme="minorEastAsia"/>
              </w:rPr>
            </w:pPr>
            <w:r w:rsidRPr="00512155">
              <w:rPr>
                <w:rFonts w:asciiTheme="minorEastAsia" w:eastAsiaTheme="minorEastAsia" w:hAnsiTheme="minorEastAsia"/>
              </w:rPr>
              <w:t>变更响应滞后</w:t>
            </w:r>
          </w:p>
        </w:tc>
        <w:tc>
          <w:tcPr>
            <w:tcW w:w="0" w:type="auto"/>
            <w:hideMark/>
          </w:tcPr>
          <w:p w:rsidR="00512155" w:rsidRPr="00512155" w:rsidRDefault="00512155">
            <w:pPr>
              <w:rPr>
                <w:rFonts w:asciiTheme="minorEastAsia" w:eastAsiaTheme="minorEastAsia" w:hAnsiTheme="minorEastAsia"/>
              </w:rPr>
            </w:pPr>
            <w:r w:rsidRPr="00512155">
              <w:rPr>
                <w:rFonts w:asciiTheme="minorEastAsia" w:eastAsiaTheme="minorEastAsia" w:hAnsiTheme="minorEastAsia"/>
              </w:rPr>
              <w:t>平均响应周期 4.2 周（行业基线 2.5 周）</w:t>
            </w:r>
          </w:p>
        </w:tc>
        <w:tc>
          <w:tcPr>
            <w:tcW w:w="0" w:type="auto"/>
            <w:hideMark/>
          </w:tcPr>
          <w:p w:rsidR="00512155" w:rsidRPr="00512155" w:rsidRDefault="00512155">
            <w:pPr>
              <w:rPr>
                <w:rFonts w:asciiTheme="minorEastAsia" w:eastAsiaTheme="minorEastAsia" w:hAnsiTheme="minorEastAsia"/>
              </w:rPr>
            </w:pPr>
            <w:r w:rsidRPr="00512155">
              <w:rPr>
                <w:rFonts w:asciiTheme="minorEastAsia" w:eastAsiaTheme="minorEastAsia" w:hAnsiTheme="minorEastAsia"/>
              </w:rPr>
              <w:t>交付节奏不稳定，版本切换成本增加</w:t>
            </w:r>
          </w:p>
        </w:tc>
      </w:tr>
      <w:tr w:rsidR="00512155" w:rsidRPr="00512155" w:rsidTr="00512155">
        <w:tc>
          <w:tcPr>
            <w:tcW w:w="0" w:type="auto"/>
            <w:hideMark/>
          </w:tcPr>
          <w:p w:rsidR="00512155" w:rsidRPr="00512155" w:rsidRDefault="00512155">
            <w:pPr>
              <w:rPr>
                <w:rFonts w:asciiTheme="minorEastAsia" w:eastAsiaTheme="minorEastAsia" w:hAnsiTheme="minorEastAsia"/>
              </w:rPr>
            </w:pPr>
            <w:r w:rsidRPr="00512155">
              <w:rPr>
                <w:rFonts w:asciiTheme="minorEastAsia" w:eastAsiaTheme="minorEastAsia" w:hAnsiTheme="minorEastAsia"/>
              </w:rPr>
              <w:t>追踪链条不完整</w:t>
            </w:r>
          </w:p>
        </w:tc>
        <w:tc>
          <w:tcPr>
            <w:tcW w:w="0" w:type="auto"/>
            <w:hideMark/>
          </w:tcPr>
          <w:p w:rsidR="00512155" w:rsidRPr="00512155" w:rsidRDefault="00512155">
            <w:pPr>
              <w:rPr>
                <w:rFonts w:asciiTheme="minorEastAsia" w:eastAsiaTheme="minorEastAsia" w:hAnsiTheme="minorEastAsia"/>
              </w:rPr>
            </w:pPr>
            <w:r w:rsidRPr="00512155">
              <w:rPr>
                <w:rFonts w:asciiTheme="minorEastAsia" w:eastAsiaTheme="minorEastAsia" w:hAnsiTheme="minorEastAsia"/>
              </w:rPr>
              <w:t>追踪覆盖率 85%（行业基线 90%）</w:t>
            </w:r>
          </w:p>
        </w:tc>
        <w:tc>
          <w:tcPr>
            <w:tcW w:w="0" w:type="auto"/>
            <w:hideMark/>
          </w:tcPr>
          <w:p w:rsidR="00512155" w:rsidRPr="00512155" w:rsidRDefault="00512155">
            <w:pPr>
              <w:rPr>
                <w:rFonts w:asciiTheme="minorEastAsia" w:eastAsiaTheme="minorEastAsia" w:hAnsiTheme="minorEastAsia"/>
              </w:rPr>
            </w:pPr>
            <w:r w:rsidRPr="00512155">
              <w:rPr>
                <w:rFonts w:asciiTheme="minorEastAsia" w:eastAsiaTheme="minorEastAsia" w:hAnsiTheme="minorEastAsia"/>
              </w:rPr>
              <w:t>返工率上升，验收一致性下降</w:t>
            </w:r>
          </w:p>
        </w:tc>
      </w:tr>
      <w:tr w:rsidR="00512155" w:rsidRPr="00512155" w:rsidTr="00512155">
        <w:tc>
          <w:tcPr>
            <w:tcW w:w="0" w:type="auto"/>
            <w:hideMark/>
          </w:tcPr>
          <w:p w:rsidR="00512155" w:rsidRPr="00512155" w:rsidRDefault="00512155">
            <w:pPr>
              <w:rPr>
                <w:rFonts w:asciiTheme="minorEastAsia" w:eastAsiaTheme="minorEastAsia" w:hAnsiTheme="minorEastAsia"/>
              </w:rPr>
            </w:pPr>
            <w:r w:rsidRPr="00512155">
              <w:rPr>
                <w:rFonts w:asciiTheme="minorEastAsia" w:eastAsiaTheme="minorEastAsia" w:hAnsiTheme="minorEastAsia"/>
              </w:rPr>
              <w:t>审批与沟通时滞</w:t>
            </w:r>
          </w:p>
        </w:tc>
        <w:tc>
          <w:tcPr>
            <w:tcW w:w="0" w:type="auto"/>
            <w:hideMark/>
          </w:tcPr>
          <w:p w:rsidR="00512155" w:rsidRPr="00512155" w:rsidRDefault="00512155">
            <w:pPr>
              <w:rPr>
                <w:rFonts w:asciiTheme="minorEastAsia" w:eastAsiaTheme="minorEastAsia" w:hAnsiTheme="minorEastAsia"/>
              </w:rPr>
            </w:pPr>
            <w:r w:rsidRPr="00512155">
              <w:rPr>
                <w:rFonts w:asciiTheme="minorEastAsia" w:eastAsiaTheme="minorEastAsia" w:hAnsiTheme="minorEastAsia"/>
              </w:rPr>
              <w:t>审批等待占周期 22%，沟通往返高 1.5 倍</w:t>
            </w:r>
          </w:p>
        </w:tc>
        <w:tc>
          <w:tcPr>
            <w:tcW w:w="0" w:type="auto"/>
            <w:hideMark/>
          </w:tcPr>
          <w:p w:rsidR="00512155" w:rsidRPr="00512155" w:rsidRDefault="00512155">
            <w:pPr>
              <w:rPr>
                <w:rFonts w:asciiTheme="minorEastAsia" w:eastAsiaTheme="minorEastAsia" w:hAnsiTheme="minorEastAsia"/>
              </w:rPr>
            </w:pPr>
            <w:r w:rsidRPr="00512155">
              <w:rPr>
                <w:rFonts w:asciiTheme="minorEastAsia" w:eastAsiaTheme="minorEastAsia" w:hAnsiTheme="minorEastAsia"/>
              </w:rPr>
              <w:t>在制品积压，跨部门协同效率降低</w:t>
            </w:r>
          </w:p>
        </w:tc>
      </w:tr>
    </w:tbl>
    <w:p w:rsidR="00793502" w:rsidRDefault="00793502" w:rsidP="006B569F">
      <w:pPr>
        <w:shd w:val="clear" w:color="auto" w:fill="FFFFFF"/>
        <w:spacing w:line="400" w:lineRule="exact"/>
        <w:ind w:firstLine="480"/>
        <w:rPr>
          <w:rFonts w:ascii="Times New Roman" w:eastAsiaTheme="minorEastAsia" w:hAnsi="Times New Roman"/>
          <w:color w:val="333333"/>
        </w:rPr>
      </w:pPr>
    </w:p>
    <w:p w:rsidR="00BE7499" w:rsidRPr="006B569F" w:rsidRDefault="006B569F" w:rsidP="006B569F">
      <w:pPr>
        <w:shd w:val="clear" w:color="auto" w:fill="FFFFFF"/>
        <w:spacing w:line="400" w:lineRule="exact"/>
        <w:ind w:firstLine="480"/>
        <w:rPr>
          <w:rFonts w:ascii="Times New Roman" w:eastAsiaTheme="minorEastAsia" w:hAnsi="Times New Roman" w:hint="eastAsia"/>
          <w:color w:val="333333"/>
        </w:rPr>
      </w:pPr>
      <w:r w:rsidRPr="006B569F">
        <w:rPr>
          <w:rFonts w:ascii="Times New Roman" w:eastAsiaTheme="minorEastAsia" w:hAnsi="Times New Roman"/>
          <w:color w:val="333333"/>
        </w:rPr>
        <w:t>从价值流角度看，</w:t>
      </w:r>
      <w:r w:rsidRPr="006B569F">
        <w:rPr>
          <w:rFonts w:ascii="Times New Roman" w:eastAsiaTheme="minorEastAsia" w:hAnsi="Times New Roman"/>
          <w:color w:val="333333"/>
        </w:rPr>
        <w:t xml:space="preserve">H </w:t>
      </w:r>
      <w:r w:rsidRPr="006B569F">
        <w:rPr>
          <w:rFonts w:ascii="Times New Roman" w:eastAsiaTheme="minorEastAsia" w:hAnsi="Times New Roman"/>
          <w:color w:val="333333"/>
        </w:rPr>
        <w:t>公司的需求管理形成了</w:t>
      </w:r>
      <w:r w:rsidRPr="006B569F">
        <w:rPr>
          <w:rFonts w:ascii="Times New Roman" w:eastAsiaTheme="minorEastAsia" w:hAnsi="Times New Roman"/>
          <w:color w:val="333333"/>
        </w:rPr>
        <w:t>“</w:t>
      </w:r>
      <w:r w:rsidRPr="006B569F">
        <w:rPr>
          <w:rFonts w:ascii="Times New Roman" w:eastAsiaTheme="minorEastAsia" w:hAnsi="Times New Roman"/>
          <w:color w:val="333333"/>
        </w:rPr>
        <w:t>前端决策迟滞</w:t>
      </w:r>
      <w:r w:rsidRPr="006B569F">
        <w:rPr>
          <w:rFonts w:ascii="Times New Roman" w:eastAsiaTheme="minorEastAsia" w:hAnsi="Times New Roman"/>
          <w:color w:val="333333"/>
        </w:rPr>
        <w:t>—</w:t>
      </w:r>
      <w:r w:rsidRPr="006B569F">
        <w:rPr>
          <w:rFonts w:ascii="Times New Roman" w:eastAsiaTheme="minorEastAsia" w:hAnsi="Times New Roman"/>
          <w:color w:val="333333"/>
        </w:rPr>
        <w:t>中段变更频繁</w:t>
      </w:r>
      <w:r w:rsidRPr="006B569F">
        <w:rPr>
          <w:rFonts w:ascii="Times New Roman" w:eastAsiaTheme="minorEastAsia" w:hAnsi="Times New Roman"/>
          <w:color w:val="333333"/>
        </w:rPr>
        <w:t>—</w:t>
      </w:r>
      <w:r w:rsidRPr="006B569F">
        <w:rPr>
          <w:rFonts w:ascii="Times New Roman" w:eastAsiaTheme="minorEastAsia" w:hAnsi="Times New Roman"/>
          <w:color w:val="333333"/>
        </w:rPr>
        <w:t>后端验证延误</w:t>
      </w:r>
      <w:r w:rsidRPr="006B569F">
        <w:rPr>
          <w:rFonts w:ascii="Times New Roman" w:eastAsiaTheme="minorEastAsia" w:hAnsi="Times New Roman"/>
          <w:color w:val="333333"/>
        </w:rPr>
        <w:t>”</w:t>
      </w:r>
      <w:r w:rsidRPr="006B569F">
        <w:rPr>
          <w:rFonts w:ascii="Times New Roman" w:eastAsiaTheme="minorEastAsia" w:hAnsi="Times New Roman"/>
          <w:color w:val="333333"/>
        </w:rPr>
        <w:t>的循环机制。该机制在动态需求环境中表现为弱耦合和高延迟：一方面，需求响应的低速化削弱了组织的敏捷反应能力；另一方面，追踪机制的断裂使得度量与回溯能力受限，导致流程改进难以形成数据驱动闭环。图</w:t>
      </w:r>
      <w:r w:rsidRPr="006B569F">
        <w:rPr>
          <w:rFonts w:ascii="Times New Roman" w:eastAsiaTheme="minorEastAsia" w:hAnsi="Times New Roman"/>
          <w:color w:val="333333"/>
        </w:rPr>
        <w:t xml:space="preserve"> 3-13 </w:t>
      </w:r>
      <w:r w:rsidRPr="006B569F">
        <w:rPr>
          <w:rFonts w:ascii="Times New Roman" w:eastAsiaTheme="minorEastAsia" w:hAnsi="Times New Roman"/>
          <w:color w:val="333333"/>
        </w:rPr>
        <w:t>展示了这一传导机制的系统逻辑。</w:t>
      </w:r>
    </w:p>
    <w:p w:rsidR="0016671A" w:rsidRDefault="002A297D" w:rsidP="003B4D26">
      <w:pPr>
        <w:ind w:left="420" w:firstLineChars="100" w:firstLine="240"/>
      </w:pPr>
      <w:r>
        <w:rPr>
          <w:rFonts w:hint="eastAsia"/>
          <w:noProof/>
        </w:rPr>
        <w:drawing>
          <wp:inline distT="0" distB="0" distL="0" distR="0">
            <wp:extent cx="4854298" cy="816210"/>
            <wp:effectExtent l="63500" t="0" r="60960" b="0"/>
            <wp:docPr id="17" name="图示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5" r:lo="rId86" r:qs="rId87" r:cs="rId88"/>
              </a:graphicData>
            </a:graphic>
          </wp:inline>
        </w:drawing>
      </w:r>
    </w:p>
    <w:p w:rsidR="003B4D26" w:rsidRDefault="003B4D26" w:rsidP="003B4D26">
      <w:pPr>
        <w:ind w:left="2100" w:firstLineChars="50" w:firstLine="105"/>
        <w:rPr>
          <w:rFonts w:hint="eastAsia"/>
          <w:sz w:val="21"/>
          <w:szCs w:val="21"/>
        </w:rPr>
      </w:pPr>
      <w:r w:rsidRPr="003B4D26">
        <w:rPr>
          <w:sz w:val="21"/>
          <w:szCs w:val="21"/>
        </w:rPr>
        <w:t>图 3-13 需求管理问题的传导机制示意图</w:t>
      </w:r>
    </w:p>
    <w:p w:rsidR="00A32928" w:rsidRDefault="00A32928" w:rsidP="00A32928">
      <w:pPr>
        <w:shd w:val="clear" w:color="auto" w:fill="FFFFFF"/>
        <w:spacing w:line="400" w:lineRule="exact"/>
        <w:ind w:firstLine="480"/>
        <w:rPr>
          <w:rFonts w:ascii="Times New Roman" w:eastAsiaTheme="minorEastAsia" w:hAnsi="Times New Roman"/>
          <w:color w:val="333333"/>
        </w:rPr>
      </w:pPr>
    </w:p>
    <w:p w:rsidR="00A32928" w:rsidRPr="00A32928" w:rsidRDefault="00A32928" w:rsidP="00A32928">
      <w:pPr>
        <w:shd w:val="clear" w:color="auto" w:fill="FFFFFF"/>
        <w:spacing w:line="400" w:lineRule="exact"/>
        <w:ind w:firstLine="480"/>
        <w:rPr>
          <w:rFonts w:ascii="Times New Roman" w:eastAsiaTheme="minorEastAsia" w:hAnsi="Times New Roman" w:hint="eastAsia"/>
          <w:color w:val="333333"/>
        </w:rPr>
      </w:pPr>
      <w:r w:rsidRPr="00A32928">
        <w:rPr>
          <w:rFonts w:ascii="Times New Roman" w:eastAsiaTheme="minorEastAsia" w:hAnsi="Times New Roman"/>
          <w:color w:val="333333"/>
        </w:rPr>
        <w:t>综上所述，</w:t>
      </w:r>
      <w:r w:rsidRPr="00A32928">
        <w:rPr>
          <w:rFonts w:ascii="Times New Roman" w:eastAsiaTheme="minorEastAsia" w:hAnsi="Times New Roman"/>
          <w:color w:val="333333"/>
        </w:rPr>
        <w:t xml:space="preserve">H </w:t>
      </w:r>
      <w:r w:rsidRPr="00A32928">
        <w:rPr>
          <w:rFonts w:ascii="Times New Roman" w:eastAsiaTheme="minorEastAsia" w:hAnsi="Times New Roman"/>
          <w:color w:val="333333"/>
        </w:rPr>
        <w:t>公司需求管理问题的根本特征在于结构性耦合失衡：优先级治理的刚性、追踪体系的断裂与跨部门协同机制的弱化相互作用，形成需求流的低效循环。这一</w:t>
      </w:r>
      <w:r w:rsidRPr="00A32928">
        <w:rPr>
          <w:rFonts w:ascii="Times New Roman" w:eastAsiaTheme="minorEastAsia" w:hAnsi="Times New Roman"/>
          <w:color w:val="333333"/>
        </w:rPr>
        <w:lastRenderedPageBreak/>
        <w:t>问题不仅制约了开发流程的可预测性与资源配置效率，也在后续测试、合规审查及版本发布环节累积放大。该发现为下一节</w:t>
      </w:r>
      <w:r w:rsidRPr="00A32928">
        <w:rPr>
          <w:rFonts w:ascii="Times New Roman" w:eastAsiaTheme="minorEastAsia" w:hAnsi="Times New Roman"/>
          <w:color w:val="333333"/>
        </w:rPr>
        <w:t>“</w:t>
      </w:r>
      <w:r w:rsidRPr="00A32928">
        <w:rPr>
          <w:rFonts w:ascii="Times New Roman" w:eastAsiaTheme="minorEastAsia" w:hAnsi="Times New Roman"/>
          <w:color w:val="333333"/>
        </w:rPr>
        <w:t>安全检测后置与合规风险累积</w:t>
      </w:r>
      <w:r w:rsidRPr="00A32928">
        <w:rPr>
          <w:rFonts w:ascii="Times New Roman" w:eastAsiaTheme="minorEastAsia" w:hAnsi="Times New Roman"/>
          <w:color w:val="333333"/>
        </w:rPr>
        <w:t>”</w:t>
      </w:r>
      <w:r w:rsidRPr="00A32928">
        <w:rPr>
          <w:rFonts w:ascii="Times New Roman" w:eastAsiaTheme="minorEastAsia" w:hAnsi="Times New Roman"/>
          <w:color w:val="333333"/>
        </w:rPr>
        <w:t>的研究提供了机制性前提，并为第四章提出的需求优先级动态调整模型奠定了实证基础。</w:t>
      </w:r>
    </w:p>
    <w:p w:rsidR="004805EC" w:rsidRDefault="004805EC" w:rsidP="004805EC">
      <w:pPr>
        <w:pStyle w:val="2"/>
        <w:keepNext/>
        <w:keepLines/>
        <w:numPr>
          <w:ilvl w:val="1"/>
          <w:numId w:val="0"/>
        </w:numPr>
        <w:adjustRightInd/>
        <w:snapToGrid/>
        <w:rPr>
          <w:rFonts w:ascii="Times New Roman" w:hAnsi="Times New Roman"/>
          <w:bCs/>
          <w:kern w:val="0"/>
          <w:sz w:val="24"/>
          <w:szCs w:val="32"/>
        </w:rPr>
      </w:pPr>
      <w:bookmarkStart w:id="70" w:name="_Toc212131091"/>
      <w:r w:rsidRPr="00E47012">
        <w:rPr>
          <w:rFonts w:ascii="Times New Roman" w:hAnsi="Times New Roman" w:hint="eastAsia"/>
          <w:bCs/>
          <w:kern w:val="0"/>
          <w:sz w:val="24"/>
          <w:szCs w:val="32"/>
        </w:rPr>
        <w:t>3.3.</w:t>
      </w:r>
      <w:r w:rsidR="00CD455F">
        <w:rPr>
          <w:rFonts w:ascii="Times New Roman" w:hAnsi="Times New Roman"/>
          <w:bCs/>
          <w:kern w:val="0"/>
          <w:sz w:val="24"/>
          <w:szCs w:val="32"/>
        </w:rPr>
        <w:t>2</w:t>
      </w:r>
      <w:r w:rsidRPr="00E47012">
        <w:rPr>
          <w:rFonts w:ascii="Times New Roman" w:hAnsi="Times New Roman" w:hint="eastAsia"/>
          <w:bCs/>
          <w:kern w:val="0"/>
          <w:sz w:val="24"/>
          <w:szCs w:val="32"/>
        </w:rPr>
        <w:t xml:space="preserve"> </w:t>
      </w:r>
      <w:r w:rsidR="00CD455F">
        <w:rPr>
          <w:rFonts w:ascii="Times New Roman" w:hAnsi="Times New Roman" w:hint="eastAsia"/>
          <w:bCs/>
          <w:kern w:val="0"/>
          <w:sz w:val="24"/>
          <w:szCs w:val="32"/>
        </w:rPr>
        <w:t>安全检测后置与合规风险积累</w:t>
      </w:r>
      <w:bookmarkEnd w:id="70"/>
    </w:p>
    <w:p w:rsidR="00DF2363" w:rsidRPr="00C41D93" w:rsidRDefault="00DF2363" w:rsidP="00DF2363">
      <w:pPr>
        <w:shd w:val="clear" w:color="auto" w:fill="FFFFFF"/>
        <w:spacing w:before="156" w:after="156" w:line="400" w:lineRule="exact"/>
        <w:ind w:firstLine="480"/>
        <w:rPr>
          <w:rFonts w:ascii="Times New Roman" w:eastAsiaTheme="minorEastAsia" w:hAnsi="Times New Roman"/>
          <w:color w:val="333333"/>
        </w:rPr>
      </w:pPr>
      <w:r w:rsidRPr="00C41D93">
        <w:rPr>
          <w:rFonts w:ascii="Times New Roman" w:eastAsiaTheme="minorEastAsia" w:hAnsi="Times New Roman"/>
          <w:color w:val="333333"/>
        </w:rPr>
        <w:t>在金融科技企业中，安全性与敏捷性长期处于动态平衡之中。</w:t>
      </w:r>
      <w:r w:rsidRPr="00C41D93">
        <w:rPr>
          <w:rFonts w:ascii="Times New Roman" w:eastAsiaTheme="minorEastAsia" w:hAnsi="Times New Roman"/>
          <w:color w:val="333333"/>
        </w:rPr>
        <w:t>H</w:t>
      </w:r>
      <w:r w:rsidRPr="00C41D93">
        <w:rPr>
          <w:rFonts w:ascii="Times New Roman" w:eastAsiaTheme="minorEastAsia" w:hAnsi="Times New Roman"/>
          <w:color w:val="333333"/>
        </w:rPr>
        <w:t>公司在推行</w:t>
      </w:r>
      <w:r w:rsidRPr="00C41D93">
        <w:rPr>
          <w:rFonts w:ascii="Times New Roman" w:eastAsiaTheme="minorEastAsia" w:hAnsi="Times New Roman"/>
          <w:color w:val="333333"/>
        </w:rPr>
        <w:t>DevOps</w:t>
      </w:r>
      <w:r w:rsidRPr="00C41D93">
        <w:rPr>
          <w:rFonts w:ascii="Times New Roman" w:eastAsiaTheme="minorEastAsia" w:hAnsi="Times New Roman"/>
          <w:color w:val="333333"/>
        </w:rPr>
        <w:t>的过程中，虽然显著提升了交付效率，但仍沿用部分传统安全管理流程，使得安全检测环节相对滞后。这种</w:t>
      </w:r>
      <w:r w:rsidRPr="00C41D93">
        <w:rPr>
          <w:rFonts w:ascii="Times New Roman" w:eastAsiaTheme="minorEastAsia" w:hAnsi="Times New Roman"/>
          <w:color w:val="333333"/>
        </w:rPr>
        <w:t>“</w:t>
      </w:r>
      <w:r w:rsidRPr="00C41D93">
        <w:rPr>
          <w:rFonts w:ascii="Times New Roman" w:eastAsiaTheme="minorEastAsia" w:hAnsi="Times New Roman"/>
          <w:color w:val="333333"/>
        </w:rPr>
        <w:t>安全后置</w:t>
      </w:r>
      <w:r w:rsidRPr="00C41D93">
        <w:rPr>
          <w:rFonts w:ascii="Times New Roman" w:eastAsiaTheme="minorEastAsia" w:hAnsi="Times New Roman"/>
          <w:color w:val="333333"/>
        </w:rPr>
        <w:t>”</w:t>
      </w:r>
      <w:r w:rsidRPr="00C41D93">
        <w:rPr>
          <w:rFonts w:ascii="Times New Roman" w:eastAsiaTheme="minorEastAsia" w:hAnsi="Times New Roman"/>
          <w:color w:val="333333"/>
        </w:rPr>
        <w:t>的模式导致风险识别延迟、漏洞修复成本上升及合规缺陷积累，对系统稳健性与监管响应能力产生了系统性影响。</w:t>
      </w:r>
    </w:p>
    <w:p w:rsidR="00DF2363" w:rsidRPr="00C41D93" w:rsidRDefault="00DF2363" w:rsidP="00DF2363">
      <w:pPr>
        <w:shd w:val="clear" w:color="auto" w:fill="FFFFFF"/>
        <w:spacing w:before="156" w:after="156" w:line="400" w:lineRule="exact"/>
        <w:ind w:firstLine="480"/>
        <w:rPr>
          <w:rFonts w:ascii="Times New Roman" w:eastAsiaTheme="minorEastAsia" w:hAnsi="Times New Roman"/>
          <w:color w:val="333333"/>
        </w:rPr>
      </w:pPr>
      <w:r w:rsidRPr="00C41D93">
        <w:rPr>
          <w:rFonts w:ascii="Times New Roman" w:eastAsiaTheme="minorEastAsia" w:hAnsi="Times New Roman"/>
          <w:color w:val="333333"/>
        </w:rPr>
        <w:t>（</w:t>
      </w:r>
      <w:r w:rsidRPr="00C41D93">
        <w:rPr>
          <w:rFonts w:ascii="Times New Roman" w:eastAsiaTheme="minorEastAsia" w:hAnsi="Times New Roman"/>
          <w:color w:val="333333"/>
        </w:rPr>
        <w:t>1</w:t>
      </w:r>
      <w:r w:rsidRPr="00C41D93">
        <w:rPr>
          <w:rFonts w:ascii="Times New Roman" w:eastAsiaTheme="minorEastAsia" w:hAnsi="Times New Roman"/>
          <w:color w:val="333333"/>
        </w:rPr>
        <w:t>）流程节奏失衡与滞后检测问题</w:t>
      </w:r>
    </w:p>
    <w:p w:rsidR="00DF2363" w:rsidRPr="00C41D93" w:rsidRDefault="00DF2363" w:rsidP="00DF2363">
      <w:pPr>
        <w:shd w:val="clear" w:color="auto" w:fill="FFFFFF"/>
        <w:spacing w:before="156" w:after="156" w:line="400" w:lineRule="exact"/>
        <w:ind w:firstLine="480"/>
        <w:rPr>
          <w:rFonts w:ascii="Times New Roman" w:eastAsiaTheme="minorEastAsia" w:hAnsi="Times New Roman"/>
          <w:color w:val="333333"/>
        </w:rPr>
      </w:pPr>
      <w:r w:rsidRPr="00C41D93">
        <w:rPr>
          <w:rFonts w:ascii="Times New Roman" w:eastAsiaTheme="minorEastAsia" w:hAnsi="Times New Roman"/>
          <w:color w:val="333333"/>
        </w:rPr>
        <w:t>传统安全模式的审查节奏与持续交付的快速迭代存在结构性不匹配。以</w:t>
      </w:r>
      <w:r w:rsidRPr="00C41D93">
        <w:rPr>
          <w:rFonts w:ascii="Times New Roman" w:eastAsiaTheme="minorEastAsia" w:hAnsi="Times New Roman"/>
          <w:color w:val="333333"/>
        </w:rPr>
        <w:t>H</w:t>
      </w:r>
      <w:r w:rsidRPr="00C41D93">
        <w:rPr>
          <w:rFonts w:ascii="Times New Roman" w:eastAsiaTheme="minorEastAsia" w:hAnsi="Times New Roman"/>
          <w:color w:val="333333"/>
        </w:rPr>
        <w:t>公司马来西亚跨境支付系统为例，安全测试主要集中在用户验收测试（</w:t>
      </w:r>
      <w:r w:rsidRPr="00C41D93">
        <w:rPr>
          <w:rFonts w:ascii="Times New Roman" w:eastAsiaTheme="minorEastAsia" w:hAnsi="Times New Roman"/>
          <w:color w:val="333333"/>
        </w:rPr>
        <w:t>UAT</w:t>
      </w:r>
      <w:r w:rsidRPr="00C41D93">
        <w:rPr>
          <w:rFonts w:ascii="Times New Roman" w:eastAsiaTheme="minorEastAsia" w:hAnsi="Times New Roman"/>
          <w:color w:val="333333"/>
        </w:rPr>
        <w:t>）阶段，平均介入时间较需求确认晚</w:t>
      </w:r>
      <w:r w:rsidRPr="00C41D93">
        <w:rPr>
          <w:rFonts w:ascii="Times New Roman" w:eastAsiaTheme="minorEastAsia" w:hAnsi="Times New Roman"/>
          <w:color w:val="333333"/>
        </w:rPr>
        <w:t>32</w:t>
      </w:r>
      <w:r w:rsidRPr="00C41D93">
        <w:rPr>
          <w:rFonts w:ascii="Times New Roman" w:eastAsiaTheme="minorEastAsia" w:hAnsi="Times New Roman"/>
          <w:color w:val="333333"/>
        </w:rPr>
        <w:t>天，导致早期架构漏洞在后期暴露。数据显示，晚期修复的高危漏洞单次修复成本约为</w:t>
      </w:r>
      <w:r w:rsidRPr="00C41D93">
        <w:rPr>
          <w:rFonts w:ascii="Times New Roman" w:eastAsiaTheme="minorEastAsia" w:hAnsi="Times New Roman"/>
          <w:color w:val="333333"/>
        </w:rPr>
        <w:t>52,000</w:t>
      </w:r>
      <w:r w:rsidRPr="00C41D93">
        <w:rPr>
          <w:rFonts w:ascii="Times New Roman" w:eastAsiaTheme="minorEastAsia" w:hAnsi="Times New Roman"/>
          <w:color w:val="333333"/>
        </w:rPr>
        <w:t>美元，约为行业平均水平的</w:t>
      </w:r>
      <w:r w:rsidRPr="00C41D93">
        <w:rPr>
          <w:rFonts w:ascii="Times New Roman" w:eastAsiaTheme="minorEastAsia" w:hAnsi="Times New Roman"/>
          <w:color w:val="333333"/>
        </w:rPr>
        <w:t>3.5</w:t>
      </w:r>
      <w:r w:rsidRPr="00C41D93">
        <w:rPr>
          <w:rFonts w:ascii="Times New Roman" w:eastAsiaTheme="minorEastAsia" w:hAnsi="Times New Roman"/>
          <w:color w:val="333333"/>
        </w:rPr>
        <w:t>倍。此类延后检测不仅延长了发布周期，也削弱了安全与开发活动的耦合度，形成明显的</w:t>
      </w:r>
      <w:r w:rsidRPr="00C41D93">
        <w:rPr>
          <w:rFonts w:ascii="Times New Roman" w:eastAsiaTheme="minorEastAsia" w:hAnsi="Times New Roman"/>
          <w:color w:val="333333"/>
        </w:rPr>
        <w:t>“</w:t>
      </w:r>
      <w:r w:rsidRPr="00C41D93">
        <w:rPr>
          <w:rFonts w:ascii="Times New Roman" w:eastAsiaTheme="minorEastAsia" w:hAnsi="Times New Roman"/>
          <w:color w:val="333333"/>
        </w:rPr>
        <w:t>检测断层</w:t>
      </w:r>
      <w:r w:rsidRPr="00C41D93">
        <w:rPr>
          <w:rFonts w:ascii="Times New Roman" w:eastAsiaTheme="minorEastAsia" w:hAnsi="Times New Roman"/>
          <w:color w:val="333333"/>
        </w:rPr>
        <w:t>”</w:t>
      </w:r>
      <w:r w:rsidRPr="00C41D93">
        <w:rPr>
          <w:rFonts w:ascii="Times New Roman" w:eastAsiaTheme="minorEastAsia" w:hAnsi="Times New Roman"/>
          <w:color w:val="333333"/>
        </w:rPr>
        <w:t>。</w:t>
      </w:r>
    </w:p>
    <w:p w:rsidR="00DF2363" w:rsidRPr="00C41D93" w:rsidRDefault="00DF2363" w:rsidP="00DF2363">
      <w:pPr>
        <w:shd w:val="clear" w:color="auto" w:fill="FFFFFF"/>
        <w:spacing w:before="156" w:after="156" w:line="400" w:lineRule="exact"/>
        <w:ind w:firstLine="480"/>
        <w:rPr>
          <w:rFonts w:ascii="Times New Roman" w:eastAsiaTheme="minorEastAsia" w:hAnsi="Times New Roman"/>
          <w:color w:val="333333"/>
        </w:rPr>
      </w:pPr>
      <w:r w:rsidRPr="00C41D93">
        <w:rPr>
          <w:rFonts w:ascii="Times New Roman" w:eastAsiaTheme="minorEastAsia" w:hAnsi="Times New Roman"/>
          <w:color w:val="333333"/>
        </w:rPr>
        <w:t>（</w:t>
      </w:r>
      <w:r w:rsidRPr="00C41D93">
        <w:rPr>
          <w:rFonts w:ascii="Times New Roman" w:eastAsiaTheme="minorEastAsia" w:hAnsi="Times New Roman"/>
          <w:color w:val="333333"/>
        </w:rPr>
        <w:t>2</w:t>
      </w:r>
      <w:r w:rsidRPr="00C41D93">
        <w:rPr>
          <w:rFonts w:ascii="Times New Roman" w:eastAsiaTheme="minorEastAsia" w:hAnsi="Times New Roman"/>
          <w:color w:val="333333"/>
        </w:rPr>
        <w:t>）工具链割裂与自动化覆盖不足</w:t>
      </w:r>
    </w:p>
    <w:p w:rsidR="00DF2363" w:rsidRDefault="00DF2363" w:rsidP="00DF2363">
      <w:pPr>
        <w:shd w:val="clear" w:color="auto" w:fill="FFFFFF"/>
        <w:spacing w:line="400" w:lineRule="exact"/>
        <w:ind w:firstLine="480"/>
        <w:rPr>
          <w:rFonts w:ascii="Times New Roman" w:eastAsiaTheme="minorEastAsia" w:hAnsi="Times New Roman"/>
          <w:color w:val="333333"/>
        </w:rPr>
      </w:pPr>
      <w:r w:rsidRPr="00C41D93">
        <w:rPr>
          <w:rFonts w:ascii="Times New Roman" w:eastAsiaTheme="minorEastAsia" w:hAnsi="Times New Roman"/>
          <w:color w:val="333333"/>
        </w:rPr>
        <w:t>在</w:t>
      </w:r>
      <w:r w:rsidRPr="00C41D93">
        <w:rPr>
          <w:rFonts w:ascii="Times New Roman" w:eastAsiaTheme="minorEastAsia" w:hAnsi="Times New Roman"/>
          <w:color w:val="333333"/>
        </w:rPr>
        <w:t>DevOps</w:t>
      </w:r>
      <w:r w:rsidRPr="00C41D93">
        <w:rPr>
          <w:rFonts w:ascii="Times New Roman" w:eastAsiaTheme="minorEastAsia" w:hAnsi="Times New Roman"/>
          <w:color w:val="333333"/>
        </w:rPr>
        <w:t>环境下，</w:t>
      </w:r>
      <w:r w:rsidRPr="00C41D93">
        <w:rPr>
          <w:rFonts w:ascii="Times New Roman" w:eastAsiaTheme="minorEastAsia" w:hAnsi="Times New Roman"/>
          <w:color w:val="333333"/>
        </w:rPr>
        <w:t>H</w:t>
      </w:r>
      <w:r w:rsidRPr="00C41D93">
        <w:rPr>
          <w:rFonts w:ascii="Times New Roman" w:eastAsiaTheme="minorEastAsia" w:hAnsi="Times New Roman"/>
          <w:color w:val="333333"/>
        </w:rPr>
        <w:t>公司虽已构建</w:t>
      </w:r>
      <w:r w:rsidRPr="00C41D93">
        <w:rPr>
          <w:rFonts w:ascii="Times New Roman" w:eastAsiaTheme="minorEastAsia" w:hAnsi="Times New Roman"/>
          <w:color w:val="333333"/>
        </w:rPr>
        <w:t>CI/CD</w:t>
      </w:r>
      <w:r w:rsidRPr="00C41D93">
        <w:rPr>
          <w:rFonts w:ascii="Times New Roman" w:eastAsiaTheme="minorEastAsia" w:hAnsi="Times New Roman"/>
          <w:color w:val="333333"/>
        </w:rPr>
        <w:t>流水线，但安全检测仍以人工审计和独立测试为主。代码审查、镜像扫描及合规校验未与流水线深度集成，安全报告需人工上传至审计系统，难以实现端到端的可追溯性。内审数据显示，</w:t>
      </w:r>
      <w:r w:rsidRPr="00C41D93">
        <w:rPr>
          <w:rFonts w:ascii="Times New Roman" w:eastAsiaTheme="minorEastAsia" w:hAnsi="Times New Roman"/>
          <w:color w:val="333333"/>
        </w:rPr>
        <w:t>2023</w:t>
      </w:r>
      <w:r w:rsidRPr="00C41D93">
        <w:rPr>
          <w:rFonts w:ascii="Times New Roman" w:eastAsiaTheme="minorEastAsia" w:hAnsi="Times New Roman"/>
          <w:color w:val="333333"/>
        </w:rPr>
        <w:t>年共发生安全测试缺失或延误事件</w:t>
      </w:r>
      <w:r w:rsidRPr="00C41D93">
        <w:rPr>
          <w:rFonts w:ascii="Times New Roman" w:eastAsiaTheme="minorEastAsia" w:hAnsi="Times New Roman"/>
          <w:color w:val="333333"/>
        </w:rPr>
        <w:t>117</w:t>
      </w:r>
      <w:r w:rsidRPr="00C41D93">
        <w:rPr>
          <w:rFonts w:ascii="Times New Roman" w:eastAsiaTheme="minorEastAsia" w:hAnsi="Times New Roman"/>
          <w:color w:val="333333"/>
        </w:rPr>
        <w:t>起，其中</w:t>
      </w:r>
      <w:r w:rsidRPr="00C41D93">
        <w:rPr>
          <w:rFonts w:ascii="Times New Roman" w:eastAsiaTheme="minorEastAsia" w:hAnsi="Times New Roman"/>
          <w:color w:val="333333"/>
        </w:rPr>
        <w:t>63%</w:t>
      </w:r>
      <w:r w:rsidRPr="00C41D93">
        <w:rPr>
          <w:rFonts w:ascii="Times New Roman" w:eastAsiaTheme="minorEastAsia" w:hAnsi="Times New Roman"/>
          <w:color w:val="333333"/>
        </w:rPr>
        <w:t>的原因源于工具链之间的自动化断点。表</w:t>
      </w:r>
      <w:r w:rsidRPr="00C41D93">
        <w:rPr>
          <w:rFonts w:ascii="Times New Roman" w:eastAsiaTheme="minorEastAsia" w:hAnsi="Times New Roman"/>
          <w:color w:val="333333"/>
        </w:rPr>
        <w:t>3-4</w:t>
      </w:r>
      <w:r w:rsidRPr="00C41D93">
        <w:rPr>
          <w:rFonts w:ascii="Times New Roman" w:eastAsiaTheme="minorEastAsia" w:hAnsi="Times New Roman"/>
          <w:color w:val="333333"/>
        </w:rPr>
        <w:t>展示了典型安全检测流程的阶段分布及自动化覆盖率对比。</w:t>
      </w:r>
    </w:p>
    <w:p w:rsidR="00DF2363" w:rsidRPr="00C41D93" w:rsidRDefault="00DF2363" w:rsidP="00DF2363">
      <w:pPr>
        <w:shd w:val="clear" w:color="auto" w:fill="FFFFFF"/>
        <w:spacing w:beforeLines="50" w:before="156" w:afterLines="50" w:after="156" w:line="400" w:lineRule="exact"/>
        <w:ind w:leftChars="350" w:left="840" w:firstLine="482"/>
        <w:rPr>
          <w:rFonts w:asciiTheme="minorEastAsia" w:eastAsiaTheme="minorEastAsia" w:hAnsiTheme="minorEastAsia" w:hint="eastAsia"/>
          <w:color w:val="333333"/>
          <w:sz w:val="21"/>
          <w:szCs w:val="21"/>
        </w:rPr>
      </w:pPr>
      <w:r w:rsidRPr="00C41D93">
        <w:rPr>
          <w:rFonts w:asciiTheme="minorEastAsia" w:eastAsiaTheme="minorEastAsia" w:hAnsiTheme="minorEastAsia"/>
          <w:color w:val="333333"/>
          <w:sz w:val="21"/>
          <w:szCs w:val="21"/>
        </w:rPr>
        <w:t>表3-4典型安全检测流程的阶段分布及自动化覆盖率对比</w:t>
      </w:r>
    </w:p>
    <w:tbl>
      <w:tblPr>
        <w:tblStyle w:val="ab"/>
        <w:tblW w:w="0" w:type="auto"/>
        <w:tblInd w:w="840" w:type="dxa"/>
        <w:tblLook w:val="04A0" w:firstRow="1" w:lastRow="0" w:firstColumn="1" w:lastColumn="0" w:noHBand="0" w:noVBand="1"/>
      </w:tblPr>
      <w:tblGrid>
        <w:gridCol w:w="1176"/>
        <w:gridCol w:w="1656"/>
        <w:gridCol w:w="1656"/>
        <w:gridCol w:w="1176"/>
        <w:gridCol w:w="1896"/>
      </w:tblGrid>
      <w:tr w:rsidR="00DF2363" w:rsidTr="00704111">
        <w:tc>
          <w:tcPr>
            <w:tcW w:w="0" w:type="auto"/>
            <w:hideMark/>
          </w:tcPr>
          <w:p w:rsidR="00DF2363" w:rsidRPr="005A3371" w:rsidRDefault="00DF2363" w:rsidP="00704111">
            <w:pPr>
              <w:rPr>
                <w:rFonts w:asciiTheme="minorEastAsia" w:eastAsiaTheme="minorEastAsia" w:hAnsiTheme="minorEastAsia"/>
                <w:bCs/>
              </w:rPr>
            </w:pPr>
            <w:r w:rsidRPr="005A3371">
              <w:rPr>
                <w:rFonts w:asciiTheme="minorEastAsia" w:eastAsiaTheme="minorEastAsia" w:hAnsiTheme="minorEastAsia"/>
                <w:bCs/>
              </w:rPr>
              <w:t>检测阶段</w:t>
            </w:r>
          </w:p>
        </w:tc>
        <w:tc>
          <w:tcPr>
            <w:tcW w:w="0" w:type="auto"/>
            <w:hideMark/>
          </w:tcPr>
          <w:p w:rsidR="00DF2363" w:rsidRPr="005A3371" w:rsidRDefault="00DF2363" w:rsidP="00704111">
            <w:pPr>
              <w:jc w:val="center"/>
              <w:rPr>
                <w:rFonts w:asciiTheme="minorEastAsia" w:eastAsiaTheme="minorEastAsia" w:hAnsiTheme="minorEastAsia"/>
                <w:bCs/>
              </w:rPr>
            </w:pPr>
            <w:r w:rsidRPr="005A3371">
              <w:rPr>
                <w:rFonts w:asciiTheme="minorEastAsia" w:eastAsiaTheme="minorEastAsia" w:hAnsiTheme="minorEastAsia"/>
                <w:bCs/>
              </w:rPr>
              <w:t>平均介入时间</w:t>
            </w:r>
          </w:p>
        </w:tc>
        <w:tc>
          <w:tcPr>
            <w:tcW w:w="0" w:type="auto"/>
            <w:hideMark/>
          </w:tcPr>
          <w:p w:rsidR="00DF2363" w:rsidRPr="005A3371" w:rsidRDefault="00DF2363" w:rsidP="00704111">
            <w:pPr>
              <w:jc w:val="center"/>
              <w:rPr>
                <w:rFonts w:asciiTheme="minorEastAsia" w:eastAsiaTheme="minorEastAsia" w:hAnsiTheme="minorEastAsia"/>
                <w:bCs/>
              </w:rPr>
            </w:pPr>
            <w:r w:rsidRPr="005A3371">
              <w:rPr>
                <w:rFonts w:asciiTheme="minorEastAsia" w:eastAsiaTheme="minorEastAsia" w:hAnsiTheme="minorEastAsia"/>
                <w:bCs/>
              </w:rPr>
              <w:t>自动化覆盖率</w:t>
            </w:r>
          </w:p>
        </w:tc>
        <w:tc>
          <w:tcPr>
            <w:tcW w:w="0" w:type="auto"/>
            <w:hideMark/>
          </w:tcPr>
          <w:p w:rsidR="00DF2363" w:rsidRPr="005A3371" w:rsidRDefault="00DF2363" w:rsidP="00704111">
            <w:pPr>
              <w:jc w:val="center"/>
              <w:rPr>
                <w:rFonts w:asciiTheme="minorEastAsia" w:eastAsiaTheme="minorEastAsia" w:hAnsiTheme="minorEastAsia"/>
                <w:bCs/>
              </w:rPr>
            </w:pPr>
            <w:r w:rsidRPr="005A3371">
              <w:rPr>
                <w:rFonts w:asciiTheme="minorEastAsia" w:eastAsiaTheme="minorEastAsia" w:hAnsiTheme="minorEastAsia"/>
                <w:bCs/>
              </w:rPr>
              <w:t>问题占比</w:t>
            </w:r>
          </w:p>
        </w:tc>
        <w:tc>
          <w:tcPr>
            <w:tcW w:w="0" w:type="auto"/>
            <w:hideMark/>
          </w:tcPr>
          <w:p w:rsidR="00DF2363" w:rsidRPr="005A3371" w:rsidRDefault="00DF2363" w:rsidP="00704111">
            <w:pPr>
              <w:jc w:val="left"/>
              <w:rPr>
                <w:rFonts w:asciiTheme="minorEastAsia" w:eastAsiaTheme="minorEastAsia" w:hAnsiTheme="minorEastAsia"/>
                <w:bCs/>
              </w:rPr>
            </w:pPr>
            <w:r w:rsidRPr="005A3371">
              <w:rPr>
                <w:rFonts w:asciiTheme="minorEastAsia" w:eastAsiaTheme="minorEastAsia" w:hAnsiTheme="minorEastAsia"/>
                <w:bCs/>
              </w:rPr>
              <w:t>主要风险</w:t>
            </w:r>
          </w:p>
        </w:tc>
      </w:tr>
      <w:tr w:rsidR="00DF2363" w:rsidTr="00704111">
        <w:tc>
          <w:tcPr>
            <w:tcW w:w="0" w:type="auto"/>
            <w:hideMark/>
          </w:tcPr>
          <w:p w:rsidR="00DF2363" w:rsidRPr="005A3371" w:rsidRDefault="00DF2363" w:rsidP="00704111">
            <w:pPr>
              <w:rPr>
                <w:rFonts w:asciiTheme="minorEastAsia" w:eastAsiaTheme="minorEastAsia" w:hAnsiTheme="minorEastAsia"/>
              </w:rPr>
            </w:pPr>
            <w:r w:rsidRPr="005A3371">
              <w:rPr>
                <w:rFonts w:asciiTheme="minorEastAsia" w:eastAsiaTheme="minorEastAsia" w:hAnsiTheme="minorEastAsia"/>
              </w:rPr>
              <w:t>设计阶段</w:t>
            </w:r>
          </w:p>
        </w:tc>
        <w:tc>
          <w:tcPr>
            <w:tcW w:w="0" w:type="auto"/>
            <w:hideMark/>
          </w:tcPr>
          <w:p w:rsidR="00DF2363" w:rsidRPr="005A3371" w:rsidRDefault="00DF2363" w:rsidP="00704111">
            <w:pPr>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+2周</w:t>
            </w:r>
          </w:p>
        </w:tc>
        <w:tc>
          <w:tcPr>
            <w:tcW w:w="0" w:type="auto"/>
            <w:hideMark/>
          </w:tcPr>
          <w:p w:rsidR="00DF2363" w:rsidRPr="005A3371" w:rsidRDefault="00DF2363" w:rsidP="00704111">
            <w:pPr>
              <w:jc w:val="center"/>
              <w:rPr>
                <w:rFonts w:asciiTheme="minorEastAsia" w:eastAsiaTheme="minorEastAsia" w:hAnsiTheme="minorEastAsia"/>
              </w:rPr>
            </w:pPr>
            <w:r w:rsidRPr="005A3371">
              <w:rPr>
                <w:rFonts w:asciiTheme="minorEastAsia" w:eastAsiaTheme="minorEastAsia" w:hAnsiTheme="minorEastAsia"/>
              </w:rPr>
              <w:t>27%</w:t>
            </w:r>
          </w:p>
        </w:tc>
        <w:tc>
          <w:tcPr>
            <w:tcW w:w="0" w:type="auto"/>
            <w:hideMark/>
          </w:tcPr>
          <w:p w:rsidR="00DF2363" w:rsidRPr="005A3371" w:rsidRDefault="00DF2363" w:rsidP="00704111">
            <w:pPr>
              <w:jc w:val="center"/>
              <w:rPr>
                <w:rFonts w:asciiTheme="minorEastAsia" w:eastAsiaTheme="minorEastAsia" w:hAnsiTheme="minorEastAsia"/>
              </w:rPr>
            </w:pPr>
            <w:r w:rsidRPr="005A3371">
              <w:rPr>
                <w:rFonts w:asciiTheme="minorEastAsia" w:eastAsiaTheme="minorEastAsia" w:hAnsiTheme="minorEastAsia"/>
              </w:rPr>
              <w:t>11%</w:t>
            </w:r>
          </w:p>
        </w:tc>
        <w:tc>
          <w:tcPr>
            <w:tcW w:w="0" w:type="auto"/>
            <w:hideMark/>
          </w:tcPr>
          <w:p w:rsidR="00DF2363" w:rsidRPr="005A3371" w:rsidRDefault="00DF2363" w:rsidP="00704111">
            <w:pPr>
              <w:jc w:val="left"/>
              <w:rPr>
                <w:rFonts w:asciiTheme="minorEastAsia" w:eastAsiaTheme="minorEastAsia" w:hAnsiTheme="minorEastAsia"/>
              </w:rPr>
            </w:pPr>
            <w:r w:rsidRPr="005A3371">
              <w:rPr>
                <w:rFonts w:asciiTheme="minorEastAsia" w:eastAsiaTheme="minorEastAsia" w:hAnsiTheme="minorEastAsia"/>
              </w:rPr>
              <w:t>架构隐患未识别</w:t>
            </w:r>
          </w:p>
        </w:tc>
      </w:tr>
      <w:tr w:rsidR="00DF2363" w:rsidTr="00704111">
        <w:tc>
          <w:tcPr>
            <w:tcW w:w="0" w:type="auto"/>
            <w:hideMark/>
          </w:tcPr>
          <w:p w:rsidR="00DF2363" w:rsidRPr="005A3371" w:rsidRDefault="00DF2363" w:rsidP="00704111">
            <w:pPr>
              <w:rPr>
                <w:rFonts w:asciiTheme="minorEastAsia" w:eastAsiaTheme="minorEastAsia" w:hAnsiTheme="minorEastAsia"/>
              </w:rPr>
            </w:pPr>
            <w:r w:rsidRPr="005A3371">
              <w:rPr>
                <w:rFonts w:asciiTheme="minorEastAsia" w:eastAsiaTheme="minorEastAsia" w:hAnsiTheme="minorEastAsia"/>
              </w:rPr>
              <w:t>开发阶段</w:t>
            </w:r>
          </w:p>
        </w:tc>
        <w:tc>
          <w:tcPr>
            <w:tcW w:w="0" w:type="auto"/>
            <w:hideMark/>
          </w:tcPr>
          <w:p w:rsidR="00DF2363" w:rsidRPr="005A3371" w:rsidRDefault="00DF2363" w:rsidP="00704111">
            <w:pPr>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+4周</w:t>
            </w:r>
          </w:p>
        </w:tc>
        <w:tc>
          <w:tcPr>
            <w:tcW w:w="0" w:type="auto"/>
            <w:hideMark/>
          </w:tcPr>
          <w:p w:rsidR="00DF2363" w:rsidRPr="005A3371" w:rsidRDefault="00DF2363" w:rsidP="00704111">
            <w:pPr>
              <w:jc w:val="center"/>
              <w:rPr>
                <w:rFonts w:asciiTheme="minorEastAsia" w:eastAsiaTheme="minorEastAsia" w:hAnsiTheme="minorEastAsia"/>
              </w:rPr>
            </w:pPr>
            <w:r w:rsidRPr="005A3371">
              <w:rPr>
                <w:rFonts w:asciiTheme="minorEastAsia" w:eastAsiaTheme="minorEastAsia" w:hAnsiTheme="minorEastAsia"/>
              </w:rPr>
              <w:t>41%</w:t>
            </w:r>
          </w:p>
        </w:tc>
        <w:tc>
          <w:tcPr>
            <w:tcW w:w="0" w:type="auto"/>
            <w:hideMark/>
          </w:tcPr>
          <w:p w:rsidR="00DF2363" w:rsidRPr="005A3371" w:rsidRDefault="00DF2363" w:rsidP="00704111">
            <w:pPr>
              <w:jc w:val="center"/>
              <w:rPr>
                <w:rFonts w:asciiTheme="minorEastAsia" w:eastAsiaTheme="minorEastAsia" w:hAnsiTheme="minorEastAsia"/>
              </w:rPr>
            </w:pPr>
            <w:r w:rsidRPr="005A3371">
              <w:rPr>
                <w:rFonts w:asciiTheme="minorEastAsia" w:eastAsiaTheme="minorEastAsia" w:hAnsiTheme="minorEastAsia"/>
              </w:rPr>
              <w:t>26%</w:t>
            </w:r>
          </w:p>
        </w:tc>
        <w:tc>
          <w:tcPr>
            <w:tcW w:w="0" w:type="auto"/>
            <w:hideMark/>
          </w:tcPr>
          <w:p w:rsidR="00DF2363" w:rsidRPr="005A3371" w:rsidRDefault="00DF2363" w:rsidP="00704111">
            <w:pPr>
              <w:jc w:val="left"/>
              <w:rPr>
                <w:rFonts w:asciiTheme="minorEastAsia" w:eastAsiaTheme="minorEastAsia" w:hAnsiTheme="minorEastAsia"/>
              </w:rPr>
            </w:pPr>
            <w:r w:rsidRPr="005A3371">
              <w:rPr>
                <w:rFonts w:asciiTheme="minorEastAsia" w:eastAsiaTheme="minorEastAsia" w:hAnsiTheme="minorEastAsia"/>
              </w:rPr>
              <w:t>代码漏洞遗漏</w:t>
            </w:r>
          </w:p>
        </w:tc>
      </w:tr>
      <w:tr w:rsidR="00DF2363" w:rsidTr="00704111">
        <w:tc>
          <w:tcPr>
            <w:tcW w:w="0" w:type="auto"/>
            <w:hideMark/>
          </w:tcPr>
          <w:p w:rsidR="00DF2363" w:rsidRPr="005A3371" w:rsidRDefault="00DF2363" w:rsidP="00704111">
            <w:pPr>
              <w:rPr>
                <w:rFonts w:asciiTheme="minorEastAsia" w:eastAsiaTheme="minorEastAsia" w:hAnsiTheme="minorEastAsia"/>
              </w:rPr>
            </w:pPr>
            <w:r w:rsidRPr="005A3371">
              <w:rPr>
                <w:rFonts w:asciiTheme="minorEastAsia" w:eastAsiaTheme="minorEastAsia" w:hAnsiTheme="minorEastAsia"/>
              </w:rPr>
              <w:t>测试阶段</w:t>
            </w:r>
          </w:p>
        </w:tc>
        <w:tc>
          <w:tcPr>
            <w:tcW w:w="0" w:type="auto"/>
            <w:hideMark/>
          </w:tcPr>
          <w:p w:rsidR="00DF2363" w:rsidRPr="005A3371" w:rsidRDefault="00DF2363" w:rsidP="00704111">
            <w:pPr>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+8周</w:t>
            </w:r>
          </w:p>
        </w:tc>
        <w:tc>
          <w:tcPr>
            <w:tcW w:w="0" w:type="auto"/>
            <w:hideMark/>
          </w:tcPr>
          <w:p w:rsidR="00DF2363" w:rsidRPr="005A3371" w:rsidRDefault="00DF2363" w:rsidP="00704111">
            <w:pPr>
              <w:jc w:val="center"/>
              <w:rPr>
                <w:rFonts w:asciiTheme="minorEastAsia" w:eastAsiaTheme="minorEastAsia" w:hAnsiTheme="minorEastAsia"/>
              </w:rPr>
            </w:pPr>
            <w:r w:rsidRPr="005A3371">
              <w:rPr>
                <w:rFonts w:asciiTheme="minorEastAsia" w:eastAsiaTheme="minorEastAsia" w:hAnsiTheme="minorEastAsia"/>
              </w:rPr>
              <w:t>78%</w:t>
            </w:r>
          </w:p>
        </w:tc>
        <w:tc>
          <w:tcPr>
            <w:tcW w:w="0" w:type="auto"/>
            <w:hideMark/>
          </w:tcPr>
          <w:p w:rsidR="00DF2363" w:rsidRPr="005A3371" w:rsidRDefault="00DF2363" w:rsidP="00704111">
            <w:pPr>
              <w:jc w:val="center"/>
              <w:rPr>
                <w:rFonts w:asciiTheme="minorEastAsia" w:eastAsiaTheme="minorEastAsia" w:hAnsiTheme="minorEastAsia"/>
              </w:rPr>
            </w:pPr>
            <w:r w:rsidRPr="005A3371">
              <w:rPr>
                <w:rFonts w:asciiTheme="minorEastAsia" w:eastAsiaTheme="minorEastAsia" w:hAnsiTheme="minorEastAsia"/>
              </w:rPr>
              <w:t>43%</w:t>
            </w:r>
          </w:p>
        </w:tc>
        <w:tc>
          <w:tcPr>
            <w:tcW w:w="0" w:type="auto"/>
            <w:hideMark/>
          </w:tcPr>
          <w:p w:rsidR="00DF2363" w:rsidRPr="005A3371" w:rsidRDefault="00DF2363" w:rsidP="00704111">
            <w:pPr>
              <w:jc w:val="left"/>
              <w:rPr>
                <w:rFonts w:asciiTheme="minorEastAsia" w:eastAsiaTheme="minorEastAsia" w:hAnsiTheme="minorEastAsia"/>
              </w:rPr>
            </w:pPr>
            <w:r w:rsidRPr="005A3371">
              <w:rPr>
                <w:rFonts w:asciiTheme="minorEastAsia" w:eastAsiaTheme="minorEastAsia" w:hAnsiTheme="minorEastAsia"/>
              </w:rPr>
              <w:t>缺陷集中暴露</w:t>
            </w:r>
          </w:p>
        </w:tc>
      </w:tr>
      <w:tr w:rsidR="00DF2363" w:rsidTr="00704111">
        <w:tc>
          <w:tcPr>
            <w:tcW w:w="0" w:type="auto"/>
            <w:hideMark/>
          </w:tcPr>
          <w:p w:rsidR="00DF2363" w:rsidRPr="005A3371" w:rsidRDefault="00DF2363" w:rsidP="00704111">
            <w:pPr>
              <w:rPr>
                <w:rFonts w:asciiTheme="minorEastAsia" w:eastAsiaTheme="minorEastAsia" w:hAnsiTheme="minorEastAsia"/>
              </w:rPr>
            </w:pPr>
            <w:r w:rsidRPr="005A3371">
              <w:rPr>
                <w:rFonts w:asciiTheme="minorEastAsia" w:eastAsiaTheme="minorEastAsia" w:hAnsiTheme="minorEastAsia"/>
              </w:rPr>
              <w:t>发布阶段</w:t>
            </w:r>
          </w:p>
        </w:tc>
        <w:tc>
          <w:tcPr>
            <w:tcW w:w="0" w:type="auto"/>
            <w:hideMark/>
          </w:tcPr>
          <w:p w:rsidR="00DF2363" w:rsidRPr="005A3371" w:rsidRDefault="00DF2363" w:rsidP="00704111">
            <w:pPr>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+10周</w:t>
            </w:r>
          </w:p>
        </w:tc>
        <w:tc>
          <w:tcPr>
            <w:tcW w:w="0" w:type="auto"/>
            <w:hideMark/>
          </w:tcPr>
          <w:p w:rsidR="00DF2363" w:rsidRPr="005A3371" w:rsidRDefault="00DF2363" w:rsidP="00704111">
            <w:pPr>
              <w:jc w:val="center"/>
              <w:rPr>
                <w:rFonts w:asciiTheme="minorEastAsia" w:eastAsiaTheme="minorEastAsia" w:hAnsiTheme="minorEastAsia"/>
              </w:rPr>
            </w:pPr>
            <w:r w:rsidRPr="005A3371">
              <w:rPr>
                <w:rFonts w:asciiTheme="minorEastAsia" w:eastAsiaTheme="minorEastAsia" w:hAnsiTheme="minorEastAsia"/>
              </w:rPr>
              <w:t>52%</w:t>
            </w:r>
          </w:p>
        </w:tc>
        <w:tc>
          <w:tcPr>
            <w:tcW w:w="0" w:type="auto"/>
            <w:hideMark/>
          </w:tcPr>
          <w:p w:rsidR="00DF2363" w:rsidRPr="005A3371" w:rsidRDefault="00DF2363" w:rsidP="00704111">
            <w:pPr>
              <w:jc w:val="center"/>
              <w:rPr>
                <w:rFonts w:asciiTheme="minorEastAsia" w:eastAsiaTheme="minorEastAsia" w:hAnsiTheme="minorEastAsia"/>
              </w:rPr>
            </w:pPr>
            <w:r w:rsidRPr="005A3371">
              <w:rPr>
                <w:rFonts w:asciiTheme="minorEastAsia" w:eastAsiaTheme="minorEastAsia" w:hAnsiTheme="minorEastAsia"/>
              </w:rPr>
              <w:t>20%</w:t>
            </w:r>
          </w:p>
        </w:tc>
        <w:tc>
          <w:tcPr>
            <w:tcW w:w="0" w:type="auto"/>
            <w:hideMark/>
          </w:tcPr>
          <w:p w:rsidR="00DF2363" w:rsidRPr="005A3371" w:rsidRDefault="00DF2363" w:rsidP="00704111">
            <w:pPr>
              <w:jc w:val="left"/>
              <w:rPr>
                <w:rFonts w:asciiTheme="minorEastAsia" w:eastAsiaTheme="minorEastAsia" w:hAnsiTheme="minorEastAsia"/>
              </w:rPr>
            </w:pPr>
            <w:r w:rsidRPr="005A3371">
              <w:rPr>
                <w:rFonts w:asciiTheme="minorEastAsia" w:eastAsiaTheme="minorEastAsia" w:hAnsiTheme="minorEastAsia"/>
              </w:rPr>
              <w:t>合规报告滞后</w:t>
            </w:r>
          </w:p>
        </w:tc>
      </w:tr>
    </w:tbl>
    <w:p w:rsidR="00DF2363" w:rsidRDefault="00DF2363" w:rsidP="00DF2363">
      <w:pPr>
        <w:shd w:val="clear" w:color="auto" w:fill="FFFFFF"/>
        <w:spacing w:line="400" w:lineRule="exact"/>
        <w:ind w:firstLine="480"/>
        <w:rPr>
          <w:rFonts w:ascii="Times New Roman" w:eastAsiaTheme="minorEastAsia" w:hAnsi="Times New Roman"/>
          <w:color w:val="333333"/>
        </w:rPr>
      </w:pPr>
    </w:p>
    <w:p w:rsidR="00DF2363" w:rsidRPr="00913639" w:rsidRDefault="00DF2363" w:rsidP="00DF2363">
      <w:pPr>
        <w:shd w:val="clear" w:color="auto" w:fill="FFFFFF"/>
        <w:spacing w:line="400" w:lineRule="exact"/>
        <w:ind w:firstLine="480"/>
        <w:rPr>
          <w:rFonts w:ascii="Times New Roman" w:eastAsiaTheme="minorEastAsia" w:hAnsi="Times New Roman"/>
          <w:color w:val="333333"/>
        </w:rPr>
      </w:pPr>
      <w:r w:rsidRPr="00913639">
        <w:rPr>
          <w:rFonts w:ascii="Times New Roman" w:eastAsiaTheme="minorEastAsia" w:hAnsi="Times New Roman"/>
          <w:color w:val="333333"/>
        </w:rPr>
        <w:t>数据表明，安全检测活动呈现明显后置化特征，导致漏洞分布集中于测试后期，修复周期平均延长</w:t>
      </w:r>
      <w:r w:rsidRPr="00913639">
        <w:rPr>
          <w:rFonts w:ascii="Times New Roman" w:eastAsiaTheme="minorEastAsia" w:hAnsi="Times New Roman"/>
          <w:color w:val="333333"/>
        </w:rPr>
        <w:t>1.8</w:t>
      </w:r>
      <w:r w:rsidRPr="00913639">
        <w:rPr>
          <w:rFonts w:ascii="Times New Roman" w:eastAsiaTheme="minorEastAsia" w:hAnsi="Times New Roman"/>
          <w:color w:val="333333"/>
        </w:rPr>
        <w:t>倍。</w:t>
      </w:r>
    </w:p>
    <w:p w:rsidR="00DF2363" w:rsidRPr="00F13DFB" w:rsidRDefault="00DF2363" w:rsidP="00DF2363">
      <w:pPr>
        <w:shd w:val="clear" w:color="auto" w:fill="FFFFFF"/>
        <w:spacing w:line="400" w:lineRule="exact"/>
        <w:ind w:firstLine="480"/>
        <w:rPr>
          <w:rFonts w:ascii="Times New Roman" w:eastAsiaTheme="minorEastAsia" w:hAnsi="Times New Roman"/>
          <w:color w:val="333333"/>
        </w:rPr>
      </w:pPr>
      <w:r w:rsidRPr="00F13DFB">
        <w:rPr>
          <w:rFonts w:ascii="Times New Roman" w:eastAsiaTheme="minorEastAsia" w:hAnsi="Times New Roman"/>
          <w:color w:val="333333"/>
        </w:rPr>
        <w:t>（</w:t>
      </w:r>
      <w:r w:rsidRPr="00F13DFB">
        <w:rPr>
          <w:rFonts w:ascii="Times New Roman" w:eastAsiaTheme="minorEastAsia" w:hAnsi="Times New Roman"/>
          <w:color w:val="333333"/>
        </w:rPr>
        <w:t>3</w:t>
      </w:r>
      <w:r w:rsidRPr="00F13DFB">
        <w:rPr>
          <w:rFonts w:ascii="Times New Roman" w:eastAsiaTheme="minorEastAsia" w:hAnsi="Times New Roman"/>
          <w:color w:val="333333"/>
        </w:rPr>
        <w:t>）跨部门协同断裂与合规失效风险</w:t>
      </w:r>
    </w:p>
    <w:p w:rsidR="00DF2363" w:rsidRDefault="00DF2363" w:rsidP="00DF2363">
      <w:pPr>
        <w:shd w:val="clear" w:color="auto" w:fill="FFFFFF"/>
        <w:spacing w:line="400" w:lineRule="exact"/>
        <w:ind w:firstLine="480"/>
        <w:rPr>
          <w:rFonts w:ascii="Times New Roman" w:eastAsiaTheme="minorEastAsia" w:hAnsi="Times New Roman"/>
          <w:color w:val="333333"/>
        </w:rPr>
      </w:pPr>
      <w:r w:rsidRPr="00F13DFB">
        <w:rPr>
          <w:rFonts w:ascii="Times New Roman" w:eastAsiaTheme="minorEastAsia" w:hAnsi="Times New Roman"/>
          <w:color w:val="333333"/>
        </w:rPr>
        <w:t>由于安全团队与开发团队分属不同职能体系，信息流通主要依赖工单与邮件传递，实时联动效率较低。合规文件生成与审批多在发布前集中处理，容易出现</w:t>
      </w:r>
      <w:r w:rsidRPr="00F13DFB">
        <w:rPr>
          <w:rFonts w:ascii="Times New Roman" w:eastAsiaTheme="minorEastAsia" w:hAnsi="Times New Roman"/>
          <w:color w:val="333333"/>
        </w:rPr>
        <w:t>“</w:t>
      </w:r>
      <w:r w:rsidRPr="00F13DFB">
        <w:rPr>
          <w:rFonts w:ascii="Times New Roman" w:eastAsiaTheme="minorEastAsia" w:hAnsi="Times New Roman"/>
          <w:color w:val="333333"/>
        </w:rPr>
        <w:t>合规补录</w:t>
      </w:r>
      <w:r w:rsidRPr="00F13DFB">
        <w:rPr>
          <w:rFonts w:ascii="Times New Roman" w:eastAsiaTheme="minorEastAsia" w:hAnsi="Times New Roman"/>
          <w:color w:val="333333"/>
        </w:rPr>
        <w:t>”</w:t>
      </w:r>
      <w:r w:rsidRPr="00F13DFB">
        <w:rPr>
          <w:rFonts w:ascii="Times New Roman" w:eastAsiaTheme="minorEastAsia" w:hAnsi="Times New Roman"/>
          <w:color w:val="333333"/>
        </w:rPr>
        <w:t>现</w:t>
      </w:r>
      <w:r w:rsidRPr="00F13DFB">
        <w:rPr>
          <w:rFonts w:ascii="Times New Roman" w:eastAsiaTheme="minorEastAsia" w:hAnsi="Times New Roman"/>
          <w:color w:val="333333"/>
        </w:rPr>
        <w:lastRenderedPageBreak/>
        <w:t>象。</w:t>
      </w:r>
      <w:r w:rsidRPr="00F13DFB">
        <w:rPr>
          <w:rFonts w:ascii="Times New Roman" w:eastAsiaTheme="minorEastAsia" w:hAnsi="Times New Roman"/>
          <w:color w:val="333333"/>
        </w:rPr>
        <w:t>2023</w:t>
      </w:r>
      <w:r w:rsidRPr="00F13DFB">
        <w:rPr>
          <w:rFonts w:ascii="Times New Roman" w:eastAsiaTheme="minorEastAsia" w:hAnsi="Times New Roman"/>
          <w:color w:val="333333"/>
        </w:rPr>
        <w:t>年公司合规审计显示，近</w:t>
      </w:r>
      <w:r w:rsidRPr="00F13DFB">
        <w:rPr>
          <w:rFonts w:ascii="Times New Roman" w:eastAsiaTheme="minorEastAsia" w:hAnsi="Times New Roman"/>
          <w:color w:val="333333"/>
        </w:rPr>
        <w:t>28%</w:t>
      </w:r>
      <w:r w:rsidRPr="00F13DFB">
        <w:rPr>
          <w:rFonts w:ascii="Times New Roman" w:eastAsiaTheme="minorEastAsia" w:hAnsi="Times New Roman"/>
          <w:color w:val="333333"/>
        </w:rPr>
        <w:t>的整改项与安全检测时效性直接相关，其中</w:t>
      </w:r>
      <w:r w:rsidRPr="00F13DFB">
        <w:rPr>
          <w:rFonts w:ascii="Times New Roman" w:eastAsiaTheme="minorEastAsia" w:hAnsi="Times New Roman"/>
          <w:color w:val="333333"/>
        </w:rPr>
        <w:t>12%</w:t>
      </w:r>
      <w:r w:rsidRPr="00F13DFB">
        <w:rPr>
          <w:rFonts w:ascii="Times New Roman" w:eastAsiaTheme="minorEastAsia" w:hAnsi="Times New Roman"/>
          <w:color w:val="333333"/>
        </w:rPr>
        <w:t>的整改因证据缺失被判为</w:t>
      </w:r>
      <w:r w:rsidRPr="00F13DFB">
        <w:rPr>
          <w:rFonts w:ascii="Times New Roman" w:eastAsiaTheme="minorEastAsia" w:hAnsi="Times New Roman"/>
          <w:color w:val="333333"/>
        </w:rPr>
        <w:t>“</w:t>
      </w:r>
      <w:r w:rsidRPr="00F13DFB">
        <w:rPr>
          <w:rFonts w:ascii="Times New Roman" w:eastAsiaTheme="minorEastAsia" w:hAnsi="Times New Roman"/>
          <w:color w:val="333333"/>
        </w:rPr>
        <w:t>部分不合规</w:t>
      </w:r>
      <w:r w:rsidRPr="00F13DFB">
        <w:rPr>
          <w:rFonts w:ascii="Times New Roman" w:eastAsiaTheme="minorEastAsia" w:hAnsi="Times New Roman"/>
          <w:color w:val="333333"/>
        </w:rPr>
        <w:t>”</w:t>
      </w:r>
      <w:r w:rsidRPr="00F13DFB">
        <w:rPr>
          <w:rFonts w:ascii="Times New Roman" w:eastAsiaTheme="minorEastAsia" w:hAnsi="Times New Roman"/>
          <w:color w:val="333333"/>
        </w:rPr>
        <w:t>。这种事后补偿式治理模式，不仅增加了返工量，也削弱了组织对外部监管变化的响应速度。</w:t>
      </w:r>
    </w:p>
    <w:p w:rsidR="007B5636" w:rsidRPr="00DF2363" w:rsidRDefault="007B5636" w:rsidP="007B5636">
      <w:pPr>
        <w:rPr>
          <w:rFonts w:hint="eastAsia"/>
        </w:rPr>
      </w:pPr>
    </w:p>
    <w:p w:rsidR="004C2FD3" w:rsidRDefault="004C2FD3" w:rsidP="004C2FD3">
      <w:r>
        <w:rPr>
          <w:rFonts w:hint="eastAsia"/>
          <w:noProof/>
        </w:rPr>
        <w:drawing>
          <wp:inline distT="0" distB="0" distL="0" distR="0">
            <wp:extent cx="5461853" cy="2111098"/>
            <wp:effectExtent l="0" t="38100" r="0" b="73660"/>
            <wp:docPr id="20" name="图示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0" r:lo="rId91" r:qs="rId92" r:cs="rId93"/>
              </a:graphicData>
            </a:graphic>
          </wp:inline>
        </w:drawing>
      </w:r>
    </w:p>
    <w:p w:rsidR="007B5636" w:rsidRDefault="007B5636" w:rsidP="007B5636">
      <w:pPr>
        <w:ind w:left="1680" w:firstLine="420"/>
        <w:rPr>
          <w:sz w:val="21"/>
          <w:szCs w:val="21"/>
        </w:rPr>
      </w:pPr>
      <w:r w:rsidRPr="007B5636">
        <w:rPr>
          <w:sz w:val="21"/>
          <w:szCs w:val="21"/>
        </w:rPr>
        <w:t>图3-14 安全检测后置导致的合规风险传导机制示意图</w:t>
      </w:r>
    </w:p>
    <w:p w:rsidR="00DF0758" w:rsidRPr="007B5636" w:rsidRDefault="00DF0758" w:rsidP="007B5636">
      <w:pPr>
        <w:ind w:left="1680" w:firstLine="420"/>
        <w:rPr>
          <w:rFonts w:hint="eastAsia"/>
          <w:sz w:val="21"/>
          <w:szCs w:val="21"/>
        </w:rPr>
      </w:pPr>
    </w:p>
    <w:p w:rsidR="00D63D24" w:rsidRPr="00D63D24" w:rsidRDefault="00D63D24" w:rsidP="00D63D24">
      <w:pPr>
        <w:shd w:val="clear" w:color="auto" w:fill="FFFFFF"/>
        <w:spacing w:line="400" w:lineRule="exact"/>
        <w:ind w:firstLine="480"/>
        <w:rPr>
          <w:rFonts w:ascii="Times New Roman" w:eastAsiaTheme="minorEastAsia" w:hAnsi="Times New Roman"/>
          <w:color w:val="333333"/>
        </w:rPr>
      </w:pPr>
      <w:r w:rsidRPr="00D63D24">
        <w:rPr>
          <w:rFonts w:ascii="Times New Roman" w:eastAsiaTheme="minorEastAsia" w:hAnsi="Times New Roman"/>
          <w:color w:val="333333"/>
        </w:rPr>
        <w:t>（</w:t>
      </w:r>
      <w:r w:rsidRPr="00D63D24">
        <w:rPr>
          <w:rFonts w:ascii="Times New Roman" w:eastAsiaTheme="minorEastAsia" w:hAnsi="Times New Roman"/>
          <w:color w:val="333333"/>
        </w:rPr>
        <w:t>5</w:t>
      </w:r>
      <w:r w:rsidRPr="00D63D24">
        <w:rPr>
          <w:rFonts w:ascii="Times New Roman" w:eastAsiaTheme="minorEastAsia" w:hAnsi="Times New Roman"/>
          <w:color w:val="333333"/>
        </w:rPr>
        <w:t>）根因归纳与管理启示</w:t>
      </w:r>
    </w:p>
    <w:p w:rsidR="00D63D24" w:rsidRPr="00D63D24" w:rsidRDefault="00D63D24" w:rsidP="00D63D24">
      <w:pPr>
        <w:shd w:val="clear" w:color="auto" w:fill="FFFFFF"/>
        <w:spacing w:line="400" w:lineRule="exact"/>
        <w:ind w:firstLine="480"/>
        <w:rPr>
          <w:rFonts w:ascii="Times New Roman" w:eastAsiaTheme="minorEastAsia" w:hAnsi="Times New Roman"/>
          <w:color w:val="333333"/>
        </w:rPr>
      </w:pPr>
      <w:r w:rsidRPr="00D63D24">
        <w:rPr>
          <w:rFonts w:ascii="Times New Roman" w:eastAsiaTheme="minorEastAsia" w:hAnsi="Times New Roman"/>
          <w:color w:val="333333"/>
        </w:rPr>
        <w:t>通过对多项目案例的综合分析可知，安全检测后置的根因主要集中在三个方面。首先，在流程层面，安全评审节点未能与</w:t>
      </w:r>
      <w:r w:rsidRPr="00D63D24">
        <w:rPr>
          <w:rFonts w:ascii="Times New Roman" w:eastAsiaTheme="minorEastAsia" w:hAnsi="Times New Roman"/>
          <w:color w:val="333333"/>
        </w:rPr>
        <w:t xml:space="preserve"> DevOps </w:t>
      </w:r>
      <w:r w:rsidRPr="00D63D24">
        <w:rPr>
          <w:rFonts w:ascii="Times New Roman" w:eastAsiaTheme="minorEastAsia" w:hAnsi="Times New Roman"/>
          <w:color w:val="333333"/>
        </w:rPr>
        <w:t>迭代节奏保持同步，缺乏系统化的前移机制，导致安全活动在生命周期早期的覆盖不足。其次，在技术层面，安全测试工具链与持续集成</w:t>
      </w:r>
      <w:r w:rsidRPr="00D63D24">
        <w:rPr>
          <w:rFonts w:ascii="Times New Roman" w:eastAsiaTheme="minorEastAsia" w:hAnsi="Times New Roman"/>
          <w:color w:val="333333"/>
        </w:rPr>
        <w:t>/</w:t>
      </w:r>
      <w:r w:rsidRPr="00D63D24">
        <w:rPr>
          <w:rFonts w:ascii="Times New Roman" w:eastAsiaTheme="minorEastAsia" w:hAnsi="Times New Roman"/>
          <w:color w:val="333333"/>
        </w:rPr>
        <w:t>持续交付（</w:t>
      </w:r>
      <w:r w:rsidRPr="00D63D24">
        <w:rPr>
          <w:rFonts w:ascii="Times New Roman" w:eastAsiaTheme="minorEastAsia" w:hAnsi="Times New Roman"/>
          <w:color w:val="333333"/>
        </w:rPr>
        <w:t>CI/CD</w:t>
      </w:r>
      <w:r w:rsidRPr="00D63D24">
        <w:rPr>
          <w:rFonts w:ascii="Times New Roman" w:eastAsiaTheme="minorEastAsia" w:hAnsi="Times New Roman"/>
          <w:color w:val="333333"/>
        </w:rPr>
        <w:t>）体系的集成深度有限，自动化检测与验证能力不足，使得漏洞发现与修复周期被动延长。最后，在管理层面，安全与合规部门在目标导向上存在偏差，协作机制和信息共享渠道尚未形成稳定闭环，难以支撑快速迭代下的持续合规控制。</w:t>
      </w:r>
    </w:p>
    <w:p w:rsidR="007B5636" w:rsidRPr="007A0F42" w:rsidRDefault="00D63D24" w:rsidP="00D63D24">
      <w:pPr>
        <w:shd w:val="clear" w:color="auto" w:fill="FFFFFF"/>
        <w:spacing w:line="400" w:lineRule="exact"/>
        <w:ind w:firstLine="480"/>
        <w:rPr>
          <w:rFonts w:ascii="Times New Roman" w:eastAsiaTheme="minorEastAsia" w:hAnsi="Times New Roman" w:hint="eastAsia"/>
          <w:color w:val="333333"/>
        </w:rPr>
      </w:pPr>
      <w:r w:rsidRPr="00D63D24">
        <w:rPr>
          <w:rFonts w:ascii="Times New Roman" w:eastAsiaTheme="minorEastAsia" w:hAnsi="Times New Roman"/>
          <w:color w:val="333333"/>
        </w:rPr>
        <w:t>总体而言，上述问题反映出</w:t>
      </w:r>
      <w:r w:rsidRPr="00D63D24">
        <w:rPr>
          <w:rFonts w:ascii="Times New Roman" w:eastAsiaTheme="minorEastAsia" w:hAnsi="Times New Roman"/>
          <w:color w:val="333333"/>
        </w:rPr>
        <w:t xml:space="preserve"> H </w:t>
      </w:r>
      <w:r w:rsidRPr="00D63D24">
        <w:rPr>
          <w:rFonts w:ascii="Times New Roman" w:eastAsiaTheme="minorEastAsia" w:hAnsi="Times New Roman"/>
          <w:color w:val="333333"/>
        </w:rPr>
        <w:t>公司在安全治理体系中的结构性失衡：流程时序、技术工具与组织机制之间缺乏协调匹配，导致安全管理与业务敏捷性的双重约束未能平衡。这一失衡不仅削弱了安全检测的前瞻性和自动化水平，也加剧了合规风险的累积，为第四章所提出的</w:t>
      </w:r>
      <w:r w:rsidRPr="00D63D24">
        <w:rPr>
          <w:rFonts w:ascii="Times New Roman" w:eastAsiaTheme="minorEastAsia" w:hAnsi="Times New Roman"/>
          <w:color w:val="333333"/>
        </w:rPr>
        <w:t>“</w:t>
      </w:r>
      <w:r w:rsidRPr="00D63D24">
        <w:rPr>
          <w:rFonts w:ascii="Times New Roman" w:eastAsiaTheme="minorEastAsia" w:hAnsi="Times New Roman"/>
          <w:color w:val="333333"/>
        </w:rPr>
        <w:t>安全即代码（</w:t>
      </w:r>
      <w:r w:rsidRPr="00D63D24">
        <w:rPr>
          <w:rFonts w:ascii="Times New Roman" w:eastAsiaTheme="minorEastAsia" w:hAnsi="Times New Roman"/>
          <w:color w:val="333333"/>
        </w:rPr>
        <w:t>Security as Code</w:t>
      </w:r>
      <w:r w:rsidRPr="00D63D24">
        <w:rPr>
          <w:rFonts w:ascii="Times New Roman" w:eastAsiaTheme="minorEastAsia" w:hAnsi="Times New Roman"/>
          <w:color w:val="333333"/>
        </w:rPr>
        <w:t>）</w:t>
      </w:r>
      <w:r w:rsidRPr="00D63D24">
        <w:rPr>
          <w:rFonts w:ascii="Times New Roman" w:eastAsiaTheme="minorEastAsia" w:hAnsi="Times New Roman"/>
          <w:color w:val="333333"/>
        </w:rPr>
        <w:t>”</w:t>
      </w:r>
      <w:r w:rsidRPr="00D63D24">
        <w:rPr>
          <w:rFonts w:ascii="Times New Roman" w:eastAsiaTheme="minorEastAsia" w:hAnsi="Times New Roman"/>
          <w:color w:val="333333"/>
        </w:rPr>
        <w:t>与</w:t>
      </w:r>
      <w:r w:rsidRPr="00D63D24">
        <w:rPr>
          <w:rFonts w:ascii="Times New Roman" w:eastAsiaTheme="minorEastAsia" w:hAnsi="Times New Roman"/>
          <w:color w:val="333333"/>
        </w:rPr>
        <w:t>“</w:t>
      </w:r>
      <w:r w:rsidRPr="00D63D24">
        <w:rPr>
          <w:rFonts w:ascii="Times New Roman" w:eastAsiaTheme="minorEastAsia" w:hAnsi="Times New Roman"/>
          <w:color w:val="333333"/>
        </w:rPr>
        <w:t>持续合规管控机制</w:t>
      </w:r>
      <w:r w:rsidRPr="00D63D24">
        <w:rPr>
          <w:rFonts w:ascii="Times New Roman" w:eastAsiaTheme="minorEastAsia" w:hAnsi="Times New Roman"/>
          <w:color w:val="333333"/>
        </w:rPr>
        <w:t>”</w:t>
      </w:r>
      <w:r w:rsidRPr="00D63D24">
        <w:rPr>
          <w:rFonts w:ascii="Times New Roman" w:eastAsiaTheme="minorEastAsia" w:hAnsi="Times New Roman"/>
          <w:color w:val="333333"/>
        </w:rPr>
        <w:t>的设计提供了针对性改进方向</w:t>
      </w:r>
      <w:r w:rsidR="007A0F42" w:rsidRPr="007A0F42">
        <w:rPr>
          <w:rFonts w:ascii="Times New Roman" w:eastAsiaTheme="minorEastAsia" w:hAnsi="Times New Roman"/>
          <w:color w:val="333333"/>
        </w:rPr>
        <w:t>。</w:t>
      </w:r>
    </w:p>
    <w:p w:rsidR="004C2FD3" w:rsidRDefault="004C2FD3" w:rsidP="004805EC">
      <w:pPr>
        <w:pStyle w:val="2"/>
        <w:keepNext/>
        <w:keepLines/>
        <w:numPr>
          <w:ilvl w:val="1"/>
          <w:numId w:val="0"/>
        </w:numPr>
        <w:adjustRightInd/>
        <w:snapToGrid/>
        <w:rPr>
          <w:rFonts w:ascii="Times New Roman" w:hAnsi="Times New Roman"/>
          <w:bCs/>
          <w:kern w:val="0"/>
          <w:sz w:val="24"/>
          <w:szCs w:val="32"/>
        </w:rPr>
      </w:pPr>
      <w:bookmarkStart w:id="71" w:name="_Toc212131092"/>
      <w:r w:rsidRPr="00E47012">
        <w:rPr>
          <w:rFonts w:ascii="Times New Roman" w:hAnsi="Times New Roman" w:hint="eastAsia"/>
          <w:bCs/>
          <w:kern w:val="0"/>
          <w:sz w:val="24"/>
          <w:szCs w:val="32"/>
        </w:rPr>
        <w:t>3.3.</w:t>
      </w:r>
      <w:r>
        <w:rPr>
          <w:rFonts w:ascii="Times New Roman" w:hAnsi="Times New Roman"/>
          <w:bCs/>
          <w:kern w:val="0"/>
          <w:sz w:val="24"/>
          <w:szCs w:val="32"/>
        </w:rPr>
        <w:t>3</w:t>
      </w:r>
      <w:r w:rsidRPr="00E47012">
        <w:rPr>
          <w:rFonts w:ascii="Times New Roman" w:hAnsi="Times New Roman" w:hint="eastAsia"/>
          <w:bCs/>
          <w:kern w:val="0"/>
          <w:sz w:val="24"/>
          <w:szCs w:val="32"/>
        </w:rPr>
        <w:t xml:space="preserve"> </w:t>
      </w:r>
      <w:r>
        <w:rPr>
          <w:rFonts w:ascii="Times New Roman" w:hAnsi="Times New Roman" w:hint="eastAsia"/>
          <w:bCs/>
          <w:kern w:val="0"/>
          <w:sz w:val="24"/>
          <w:szCs w:val="32"/>
        </w:rPr>
        <w:t>技术债务累积与自动化转型受阻</w:t>
      </w:r>
      <w:bookmarkEnd w:id="71"/>
    </w:p>
    <w:p w:rsidR="002355F5" w:rsidRPr="002355F5" w:rsidRDefault="002355F5" w:rsidP="002355F5">
      <w:pPr>
        <w:shd w:val="clear" w:color="auto" w:fill="FFFFFF"/>
        <w:spacing w:line="400" w:lineRule="exact"/>
        <w:ind w:firstLine="480"/>
        <w:rPr>
          <w:rFonts w:ascii="Times New Roman" w:eastAsiaTheme="minorEastAsia" w:hAnsi="Times New Roman"/>
          <w:color w:val="333333"/>
        </w:rPr>
      </w:pPr>
      <w:r w:rsidRPr="002355F5">
        <w:rPr>
          <w:rFonts w:ascii="Times New Roman" w:eastAsiaTheme="minorEastAsia" w:hAnsi="Times New Roman"/>
          <w:color w:val="333333"/>
        </w:rPr>
        <w:t>在</w:t>
      </w:r>
      <w:r w:rsidRPr="002355F5">
        <w:rPr>
          <w:rFonts w:ascii="Times New Roman" w:eastAsiaTheme="minorEastAsia" w:hAnsi="Times New Roman"/>
          <w:color w:val="333333"/>
        </w:rPr>
        <w:t>H</w:t>
      </w:r>
      <w:r w:rsidRPr="002355F5">
        <w:rPr>
          <w:rFonts w:ascii="Times New Roman" w:eastAsiaTheme="minorEastAsia" w:hAnsi="Times New Roman"/>
          <w:color w:val="333333"/>
        </w:rPr>
        <w:t>公司的软件开发体系中，技术债务（</w:t>
      </w:r>
      <w:r w:rsidRPr="002355F5">
        <w:rPr>
          <w:rFonts w:ascii="Times New Roman" w:eastAsiaTheme="minorEastAsia" w:hAnsi="Times New Roman"/>
          <w:color w:val="333333"/>
        </w:rPr>
        <w:t>Technical Debt</w:t>
      </w:r>
      <w:r w:rsidRPr="002355F5">
        <w:rPr>
          <w:rFonts w:ascii="Times New Roman" w:eastAsiaTheme="minorEastAsia" w:hAnsi="Times New Roman"/>
          <w:color w:val="333333"/>
        </w:rPr>
        <w:t>）问题已成为制约自动化转型进程和研发质量提升的关键瓶颈。所谓技术债务，是指企业在追求短期交付速度与业务扩张的过程中，因架构优化、测试完善与文档维护等环节投入不足而形成的结构性隐患。这种隐患在初期往往被交付成果所掩盖，但随着系统复杂度上升与业务规模扩大，债务逐渐积累并演变为系统性负担。对于处于高安全与高合规环境的</w:t>
      </w:r>
      <w:r w:rsidRPr="002355F5">
        <w:rPr>
          <w:rFonts w:ascii="Times New Roman" w:eastAsiaTheme="minorEastAsia" w:hAnsi="Times New Roman"/>
          <w:color w:val="333333"/>
        </w:rPr>
        <w:t>H</w:t>
      </w:r>
      <w:r w:rsidRPr="002355F5">
        <w:rPr>
          <w:rFonts w:ascii="Times New Roman" w:eastAsiaTheme="minorEastAsia" w:hAnsi="Times New Roman"/>
          <w:color w:val="333333"/>
        </w:rPr>
        <w:t>公司而言，技术</w:t>
      </w:r>
      <w:r w:rsidRPr="002355F5">
        <w:rPr>
          <w:rFonts w:ascii="Times New Roman" w:eastAsiaTheme="minorEastAsia" w:hAnsi="Times New Roman"/>
          <w:color w:val="333333"/>
        </w:rPr>
        <w:lastRenderedPageBreak/>
        <w:t>债务的影响尤为显著，它不仅降低了代码质量和系统可维护性，还从底层削弱了自动化工具链的稳定性与工程可持续性。</w:t>
      </w:r>
    </w:p>
    <w:p w:rsidR="002355F5" w:rsidRPr="002355F5" w:rsidRDefault="002355F5" w:rsidP="002355F5">
      <w:pPr>
        <w:shd w:val="clear" w:color="auto" w:fill="FFFFFF"/>
        <w:spacing w:line="400" w:lineRule="exact"/>
        <w:ind w:firstLine="480"/>
        <w:rPr>
          <w:rFonts w:ascii="Times New Roman" w:eastAsiaTheme="minorEastAsia" w:hAnsi="Times New Roman"/>
          <w:color w:val="333333"/>
        </w:rPr>
      </w:pPr>
      <w:r w:rsidRPr="002355F5">
        <w:rPr>
          <w:rFonts w:ascii="Times New Roman" w:eastAsiaTheme="minorEastAsia" w:hAnsi="Times New Roman"/>
          <w:color w:val="333333"/>
        </w:rPr>
        <w:t>H</w:t>
      </w:r>
      <w:r w:rsidRPr="002355F5">
        <w:rPr>
          <w:rFonts w:ascii="Times New Roman" w:eastAsiaTheme="minorEastAsia" w:hAnsi="Times New Roman"/>
          <w:color w:val="333333"/>
        </w:rPr>
        <w:t>公司的技术债务主要源于三个方面。其一，架构层面长期存在的历史遗留问题。部分核心模块仍采用单体架构，微服务化改造不彻底，系统间接口标准不统一，导致依赖链复杂、耦合度高，架构演化受限。其二，开发与测试阶段对技术健康度关注不足。为保证产品快速上线，研发团队往往压缩测试与重构环节，形成以</w:t>
      </w:r>
      <w:r w:rsidRPr="002355F5">
        <w:rPr>
          <w:rFonts w:ascii="Times New Roman" w:eastAsiaTheme="minorEastAsia" w:hAnsi="Times New Roman"/>
          <w:color w:val="333333"/>
        </w:rPr>
        <w:t>“</w:t>
      </w:r>
      <w:r w:rsidRPr="002355F5">
        <w:rPr>
          <w:rFonts w:ascii="Times New Roman" w:eastAsiaTheme="minorEastAsia" w:hAnsi="Times New Roman"/>
          <w:color w:val="333333"/>
        </w:rPr>
        <w:t>快速修复</w:t>
      </w:r>
      <w:r w:rsidRPr="002355F5">
        <w:rPr>
          <w:rFonts w:ascii="Times New Roman" w:eastAsiaTheme="minorEastAsia" w:hAnsi="Times New Roman"/>
          <w:color w:val="333333"/>
        </w:rPr>
        <w:t>”</w:t>
      </w:r>
      <w:r w:rsidRPr="002355F5">
        <w:rPr>
          <w:rFonts w:ascii="Times New Roman" w:eastAsiaTheme="minorEastAsia" w:hAnsi="Times New Roman"/>
          <w:color w:val="333333"/>
        </w:rPr>
        <w:t>和</w:t>
      </w:r>
      <w:r w:rsidRPr="002355F5">
        <w:rPr>
          <w:rFonts w:ascii="Times New Roman" w:eastAsiaTheme="minorEastAsia" w:hAnsi="Times New Roman"/>
          <w:color w:val="333333"/>
        </w:rPr>
        <w:t>“</w:t>
      </w:r>
      <w:r w:rsidRPr="002355F5">
        <w:rPr>
          <w:rFonts w:ascii="Times New Roman" w:eastAsiaTheme="minorEastAsia" w:hAnsi="Times New Roman"/>
          <w:color w:val="333333"/>
        </w:rPr>
        <w:t>临时脚本</w:t>
      </w:r>
      <w:r w:rsidRPr="002355F5">
        <w:rPr>
          <w:rFonts w:ascii="Times New Roman" w:eastAsiaTheme="minorEastAsia" w:hAnsi="Times New Roman"/>
          <w:color w:val="333333"/>
        </w:rPr>
        <w:t>”</w:t>
      </w:r>
      <w:r w:rsidRPr="002355F5">
        <w:rPr>
          <w:rFonts w:ascii="Times New Roman" w:eastAsiaTheme="minorEastAsia" w:hAnsi="Times New Roman"/>
          <w:color w:val="333333"/>
        </w:rPr>
        <w:t>维系系统运行的惯性，债务由此不断累积。其三，知识传承机制薄弱。部分关键模块的维护依赖资深人员经验，文档更新滞后，新成员难以全面掌握系统结构，从而在自动化建设中形成</w:t>
      </w:r>
      <w:r w:rsidRPr="002355F5">
        <w:rPr>
          <w:rFonts w:ascii="Times New Roman" w:eastAsiaTheme="minorEastAsia" w:hAnsi="Times New Roman"/>
          <w:color w:val="333333"/>
        </w:rPr>
        <w:t>“</w:t>
      </w:r>
      <w:r w:rsidRPr="002355F5">
        <w:rPr>
          <w:rFonts w:ascii="Times New Roman" w:eastAsiaTheme="minorEastAsia" w:hAnsi="Times New Roman"/>
          <w:color w:val="333333"/>
        </w:rPr>
        <w:t>认知断层</w:t>
      </w:r>
      <w:r w:rsidRPr="002355F5">
        <w:rPr>
          <w:rFonts w:ascii="Times New Roman" w:eastAsiaTheme="minorEastAsia" w:hAnsi="Times New Roman"/>
          <w:color w:val="333333"/>
        </w:rPr>
        <w:t>”</w:t>
      </w:r>
      <w:r w:rsidRPr="002355F5">
        <w:rPr>
          <w:rFonts w:ascii="Times New Roman" w:eastAsiaTheme="minorEastAsia" w:hAnsi="Times New Roman"/>
          <w:color w:val="333333"/>
        </w:rPr>
        <w:t>。这些因素相互叠加，使</w:t>
      </w:r>
      <w:r w:rsidRPr="002355F5">
        <w:rPr>
          <w:rFonts w:ascii="Times New Roman" w:eastAsiaTheme="minorEastAsia" w:hAnsi="Times New Roman"/>
          <w:color w:val="333333"/>
        </w:rPr>
        <w:t>H</w:t>
      </w:r>
      <w:r w:rsidRPr="002355F5">
        <w:rPr>
          <w:rFonts w:ascii="Times New Roman" w:eastAsiaTheme="minorEastAsia" w:hAnsi="Times New Roman"/>
          <w:color w:val="333333"/>
        </w:rPr>
        <w:t>公司在推进自动化转型过程中陷入</w:t>
      </w:r>
      <w:r w:rsidRPr="002355F5">
        <w:rPr>
          <w:rFonts w:ascii="Times New Roman" w:eastAsiaTheme="minorEastAsia" w:hAnsi="Times New Roman"/>
          <w:color w:val="333333"/>
        </w:rPr>
        <w:t>“</w:t>
      </w:r>
      <w:r w:rsidRPr="002355F5">
        <w:rPr>
          <w:rFonts w:ascii="Times New Roman" w:eastAsiaTheme="minorEastAsia" w:hAnsi="Times New Roman"/>
          <w:color w:val="333333"/>
        </w:rPr>
        <w:t>高复杂度</w:t>
      </w:r>
      <w:r w:rsidRPr="002355F5">
        <w:rPr>
          <w:rFonts w:ascii="Times New Roman" w:eastAsiaTheme="minorEastAsia" w:hAnsi="Times New Roman"/>
          <w:color w:val="333333"/>
        </w:rPr>
        <w:t>—</w:t>
      </w:r>
      <w:r w:rsidRPr="002355F5">
        <w:rPr>
          <w:rFonts w:ascii="Times New Roman" w:eastAsiaTheme="minorEastAsia" w:hAnsi="Times New Roman"/>
          <w:color w:val="333333"/>
        </w:rPr>
        <w:t>高依赖</w:t>
      </w:r>
      <w:r w:rsidRPr="002355F5">
        <w:rPr>
          <w:rFonts w:ascii="Times New Roman" w:eastAsiaTheme="minorEastAsia" w:hAnsi="Times New Roman"/>
          <w:color w:val="333333"/>
        </w:rPr>
        <w:t>—</w:t>
      </w:r>
      <w:r w:rsidRPr="002355F5">
        <w:rPr>
          <w:rFonts w:ascii="Times New Roman" w:eastAsiaTheme="minorEastAsia" w:hAnsi="Times New Roman"/>
          <w:color w:val="333333"/>
        </w:rPr>
        <w:t>低弹性</w:t>
      </w:r>
      <w:r w:rsidRPr="002355F5">
        <w:rPr>
          <w:rFonts w:ascii="Times New Roman" w:eastAsiaTheme="minorEastAsia" w:hAnsi="Times New Roman"/>
          <w:color w:val="333333"/>
        </w:rPr>
        <w:t>”</w:t>
      </w:r>
      <w:r w:rsidRPr="002355F5">
        <w:rPr>
          <w:rFonts w:ascii="Times New Roman" w:eastAsiaTheme="minorEastAsia" w:hAnsi="Times New Roman"/>
          <w:color w:val="333333"/>
        </w:rPr>
        <w:t>的困境。</w:t>
      </w:r>
    </w:p>
    <w:p w:rsidR="00860D05" w:rsidRDefault="002355F5" w:rsidP="00860D05">
      <w:pPr>
        <w:shd w:val="clear" w:color="auto" w:fill="FFFFFF"/>
        <w:spacing w:line="400" w:lineRule="exact"/>
        <w:ind w:firstLine="480"/>
        <w:rPr>
          <w:rFonts w:ascii="Times New Roman" w:eastAsiaTheme="minorEastAsia" w:hAnsi="Times New Roman"/>
          <w:color w:val="333333"/>
        </w:rPr>
      </w:pPr>
      <w:r w:rsidRPr="002355F5">
        <w:rPr>
          <w:rFonts w:ascii="Times New Roman" w:eastAsiaTheme="minorEastAsia" w:hAnsi="Times New Roman"/>
          <w:color w:val="333333"/>
        </w:rPr>
        <w:t>债务累积对自动化体系的影响是多维度的。首先，系统复杂度上升显著降低了自动化脚本的适配性。由于依赖环境和接口规范差异较大，持续集成流水线的构建时间平均延长约</w:t>
      </w:r>
      <w:r w:rsidRPr="002355F5">
        <w:rPr>
          <w:rFonts w:ascii="Times New Roman" w:eastAsiaTheme="minorEastAsia" w:hAnsi="Times New Roman"/>
          <w:color w:val="333333"/>
        </w:rPr>
        <w:t>40%</w:t>
      </w:r>
      <w:r w:rsidRPr="002355F5">
        <w:rPr>
          <w:rFonts w:ascii="Times New Roman" w:eastAsiaTheme="minorEastAsia" w:hAnsi="Times New Roman"/>
          <w:color w:val="333333"/>
        </w:rPr>
        <w:t>，自动化脚本的失败率上升至</w:t>
      </w:r>
      <w:r w:rsidRPr="002355F5">
        <w:rPr>
          <w:rFonts w:ascii="Times New Roman" w:eastAsiaTheme="minorEastAsia" w:hAnsi="Times New Roman"/>
          <w:color w:val="333333"/>
        </w:rPr>
        <w:t>18%</w:t>
      </w:r>
      <w:r w:rsidRPr="002355F5">
        <w:rPr>
          <w:rFonts w:ascii="Times New Roman" w:eastAsiaTheme="minorEastAsia" w:hAnsi="Times New Roman"/>
          <w:color w:val="333333"/>
        </w:rPr>
        <w:t>，影响了部署的连贯性与可重复性。其次，测试覆盖率不足使自动化验证环节的可靠性下降。内部过程审计数据显示，单元测试覆盖率仅为</w:t>
      </w:r>
      <w:r w:rsidRPr="002355F5">
        <w:rPr>
          <w:rFonts w:ascii="Times New Roman" w:eastAsiaTheme="minorEastAsia" w:hAnsi="Times New Roman"/>
          <w:color w:val="333333"/>
        </w:rPr>
        <w:t>35%</w:t>
      </w:r>
      <w:r w:rsidRPr="002355F5">
        <w:rPr>
          <w:rFonts w:ascii="Times New Roman" w:eastAsiaTheme="minorEastAsia" w:hAnsi="Times New Roman"/>
          <w:color w:val="333333"/>
        </w:rPr>
        <w:t>，自动化部署成功率降至</w:t>
      </w:r>
      <w:r w:rsidRPr="002355F5">
        <w:rPr>
          <w:rFonts w:ascii="Times New Roman" w:eastAsiaTheme="minorEastAsia" w:hAnsi="Times New Roman"/>
          <w:color w:val="333333"/>
        </w:rPr>
        <w:t>74%</w:t>
      </w:r>
      <w:r w:rsidRPr="002355F5">
        <w:rPr>
          <w:rFonts w:ascii="Times New Roman" w:eastAsiaTheme="minorEastAsia" w:hAnsi="Times New Roman"/>
          <w:color w:val="333333"/>
        </w:rPr>
        <w:t>，导致系统稳定性依赖人工干预维系。再次，随着债务积压，自动化建设的边际收益逐渐递减。团队在处理持续集成失败、兼容性问题与环境漂移时，投入的人工维护成本不断上升，自动化</w:t>
      </w:r>
      <w:r w:rsidRPr="002355F5">
        <w:rPr>
          <w:rFonts w:ascii="Times New Roman" w:eastAsiaTheme="minorEastAsia" w:hAnsi="Times New Roman"/>
          <w:color w:val="333333"/>
        </w:rPr>
        <w:t>“</w:t>
      </w:r>
      <w:r w:rsidRPr="002355F5">
        <w:rPr>
          <w:rFonts w:ascii="Times New Roman" w:eastAsiaTheme="minorEastAsia" w:hAnsi="Times New Roman"/>
          <w:color w:val="333333"/>
        </w:rPr>
        <w:t>降本增效</w:t>
      </w:r>
      <w:r w:rsidRPr="002355F5">
        <w:rPr>
          <w:rFonts w:ascii="Times New Roman" w:eastAsiaTheme="minorEastAsia" w:hAnsi="Times New Roman"/>
          <w:color w:val="333333"/>
        </w:rPr>
        <w:t>”</w:t>
      </w:r>
      <w:r w:rsidRPr="002355F5">
        <w:rPr>
          <w:rFonts w:ascii="Times New Roman" w:eastAsiaTheme="minorEastAsia" w:hAnsi="Times New Roman"/>
          <w:color w:val="333333"/>
        </w:rPr>
        <w:t>的初衷被债务消耗殆尽。</w:t>
      </w:r>
    </w:p>
    <w:p w:rsidR="00860D05" w:rsidRPr="00860D05" w:rsidRDefault="00860D05" w:rsidP="00A17CE6">
      <w:pPr>
        <w:shd w:val="clear" w:color="auto" w:fill="FFFFFF"/>
        <w:spacing w:line="400" w:lineRule="exact"/>
        <w:rPr>
          <w:rFonts w:ascii="Times New Roman" w:eastAsiaTheme="minorEastAsia" w:hAnsi="Times New Roman" w:hint="eastAsia"/>
          <w:color w:val="333333"/>
        </w:rPr>
      </w:pPr>
    </w:p>
    <w:p w:rsidR="00860D05" w:rsidRDefault="00860D05" w:rsidP="00860D05">
      <w:pPr>
        <w:ind w:left="1680" w:firstLine="420"/>
        <w:rPr>
          <w:rFonts w:ascii="Times New Roman" w:hAnsi="Times New Roman"/>
          <w:sz w:val="21"/>
          <w:szCs w:val="21"/>
        </w:rPr>
      </w:pPr>
      <w:r w:rsidRPr="00860D05">
        <w:rPr>
          <w:rFonts w:ascii="Times New Roman" w:hAnsi="Times New Roman"/>
          <w:sz w:val="21"/>
          <w:szCs w:val="21"/>
        </w:rPr>
        <w:t>表</w:t>
      </w:r>
      <w:r w:rsidRPr="00860D05">
        <w:rPr>
          <w:rFonts w:ascii="Times New Roman" w:hAnsi="Times New Roman"/>
          <w:sz w:val="21"/>
          <w:szCs w:val="21"/>
        </w:rPr>
        <w:t xml:space="preserve">3-9 </w:t>
      </w:r>
      <w:r w:rsidRPr="00860D05">
        <w:rPr>
          <w:rFonts w:ascii="Times New Roman" w:hAnsi="Times New Roman"/>
          <w:sz w:val="21"/>
          <w:szCs w:val="21"/>
        </w:rPr>
        <w:t>技术债务与自动化效能变化趋势（</w:t>
      </w:r>
      <w:r w:rsidRPr="00860D05">
        <w:rPr>
          <w:rFonts w:ascii="Times New Roman" w:hAnsi="Times New Roman"/>
          <w:sz w:val="21"/>
          <w:szCs w:val="21"/>
        </w:rPr>
        <w:t>2018—2024</w:t>
      </w:r>
      <w:r w:rsidRPr="00860D05">
        <w:rPr>
          <w:rFonts w:ascii="Times New Roman" w:hAnsi="Times New Roman"/>
          <w:sz w:val="21"/>
          <w:szCs w:val="21"/>
        </w:rPr>
        <w:t>）</w:t>
      </w:r>
    </w:p>
    <w:p w:rsidR="00945C94" w:rsidRDefault="00945C94" w:rsidP="00860D05">
      <w:pPr>
        <w:ind w:left="1680" w:firstLine="420"/>
        <w:rPr>
          <w:rFonts w:ascii="Times New Roman" w:hAnsi="Times New Roman" w:hint="eastAsia"/>
          <w:sz w:val="21"/>
          <w:szCs w:val="21"/>
        </w:rPr>
      </w:pPr>
    </w:p>
    <w:tbl>
      <w:tblPr>
        <w:tblStyle w:val="ab"/>
        <w:tblW w:w="0" w:type="auto"/>
        <w:tblInd w:w="250" w:type="dxa"/>
        <w:tblLook w:val="04A0" w:firstRow="1" w:lastRow="0" w:firstColumn="1" w:lastColumn="0" w:noHBand="0" w:noVBand="1"/>
      </w:tblPr>
      <w:tblGrid>
        <w:gridCol w:w="837"/>
        <w:gridCol w:w="2607"/>
        <w:gridCol w:w="2194"/>
        <w:gridCol w:w="1840"/>
        <w:gridCol w:w="1560"/>
      </w:tblGrid>
      <w:tr w:rsidR="00716996" w:rsidTr="00EE2099">
        <w:tc>
          <w:tcPr>
            <w:tcW w:w="837" w:type="dxa"/>
            <w:hideMark/>
          </w:tcPr>
          <w:p w:rsidR="00716996" w:rsidRPr="00945C94" w:rsidRDefault="00716996">
            <w:pPr>
              <w:jc w:val="center"/>
              <w:rPr>
                <w:bCs/>
              </w:rPr>
            </w:pPr>
            <w:r w:rsidRPr="00945C94">
              <w:rPr>
                <w:bCs/>
              </w:rPr>
              <w:t>年份</w:t>
            </w:r>
          </w:p>
        </w:tc>
        <w:tc>
          <w:tcPr>
            <w:tcW w:w="0" w:type="auto"/>
            <w:hideMark/>
          </w:tcPr>
          <w:p w:rsidR="00716996" w:rsidRPr="00945C94" w:rsidRDefault="00716996">
            <w:pPr>
              <w:jc w:val="center"/>
              <w:rPr>
                <w:bCs/>
              </w:rPr>
            </w:pPr>
            <w:r w:rsidRPr="00945C94">
              <w:rPr>
                <w:bCs/>
              </w:rPr>
              <w:t>技术债务密度（缺陷/KLOC）</w:t>
            </w:r>
          </w:p>
        </w:tc>
        <w:tc>
          <w:tcPr>
            <w:tcW w:w="0" w:type="auto"/>
            <w:hideMark/>
          </w:tcPr>
          <w:p w:rsidR="00716996" w:rsidRPr="00945C94" w:rsidRDefault="00716996">
            <w:pPr>
              <w:jc w:val="center"/>
              <w:rPr>
                <w:bCs/>
              </w:rPr>
            </w:pPr>
            <w:r w:rsidRPr="00945C94">
              <w:rPr>
                <w:bCs/>
              </w:rPr>
              <w:t>自动化测试覆盖率（%）</w:t>
            </w:r>
          </w:p>
        </w:tc>
        <w:tc>
          <w:tcPr>
            <w:tcW w:w="1840" w:type="dxa"/>
            <w:hideMark/>
          </w:tcPr>
          <w:p w:rsidR="00716996" w:rsidRPr="00945C94" w:rsidRDefault="00716996">
            <w:pPr>
              <w:jc w:val="center"/>
              <w:rPr>
                <w:bCs/>
              </w:rPr>
            </w:pPr>
            <w:r w:rsidRPr="00945C94">
              <w:rPr>
                <w:bCs/>
              </w:rPr>
              <w:t>自动化部署成功率（%）</w:t>
            </w:r>
          </w:p>
        </w:tc>
        <w:tc>
          <w:tcPr>
            <w:tcW w:w="1560" w:type="dxa"/>
            <w:hideMark/>
          </w:tcPr>
          <w:p w:rsidR="00716996" w:rsidRPr="00945C94" w:rsidRDefault="00716996">
            <w:pPr>
              <w:jc w:val="center"/>
              <w:rPr>
                <w:bCs/>
              </w:rPr>
            </w:pPr>
            <w:r w:rsidRPr="00945C94">
              <w:rPr>
                <w:bCs/>
              </w:rPr>
              <w:t>平均迭代周期（周）</w:t>
            </w:r>
          </w:p>
        </w:tc>
      </w:tr>
      <w:tr w:rsidR="00716996" w:rsidTr="00EE2099">
        <w:tc>
          <w:tcPr>
            <w:tcW w:w="837" w:type="dxa"/>
            <w:hideMark/>
          </w:tcPr>
          <w:p w:rsidR="00716996" w:rsidRPr="00945C94" w:rsidRDefault="00716996">
            <w:pPr>
              <w:jc w:val="left"/>
            </w:pPr>
            <w:r w:rsidRPr="00945C94">
              <w:t>2018</w:t>
            </w:r>
          </w:p>
        </w:tc>
        <w:tc>
          <w:tcPr>
            <w:tcW w:w="0" w:type="auto"/>
            <w:hideMark/>
          </w:tcPr>
          <w:p w:rsidR="00716996" w:rsidRPr="00945C94" w:rsidRDefault="00716996">
            <w:r w:rsidRPr="00945C94">
              <w:t>2.1</w:t>
            </w:r>
          </w:p>
        </w:tc>
        <w:tc>
          <w:tcPr>
            <w:tcW w:w="0" w:type="auto"/>
            <w:hideMark/>
          </w:tcPr>
          <w:p w:rsidR="00716996" w:rsidRPr="00945C94" w:rsidRDefault="00716996">
            <w:r w:rsidRPr="00945C94">
              <w:t>66</w:t>
            </w:r>
          </w:p>
        </w:tc>
        <w:tc>
          <w:tcPr>
            <w:tcW w:w="1840" w:type="dxa"/>
            <w:hideMark/>
          </w:tcPr>
          <w:p w:rsidR="00716996" w:rsidRPr="00945C94" w:rsidRDefault="00716996">
            <w:r w:rsidRPr="00945C94">
              <w:t>90</w:t>
            </w:r>
          </w:p>
        </w:tc>
        <w:tc>
          <w:tcPr>
            <w:tcW w:w="1560" w:type="dxa"/>
            <w:hideMark/>
          </w:tcPr>
          <w:p w:rsidR="00716996" w:rsidRPr="00945C94" w:rsidRDefault="00716996">
            <w:r w:rsidRPr="00945C94">
              <w:t>2.2</w:t>
            </w:r>
          </w:p>
        </w:tc>
      </w:tr>
      <w:tr w:rsidR="00716996" w:rsidTr="00EE2099">
        <w:tc>
          <w:tcPr>
            <w:tcW w:w="837" w:type="dxa"/>
            <w:hideMark/>
          </w:tcPr>
          <w:p w:rsidR="00716996" w:rsidRPr="00945C94" w:rsidRDefault="00716996">
            <w:r w:rsidRPr="00945C94">
              <w:t>2020</w:t>
            </w:r>
          </w:p>
        </w:tc>
        <w:tc>
          <w:tcPr>
            <w:tcW w:w="0" w:type="auto"/>
            <w:hideMark/>
          </w:tcPr>
          <w:p w:rsidR="00716996" w:rsidRPr="00945C94" w:rsidRDefault="00716996">
            <w:r w:rsidRPr="00945C94">
              <w:t>2.8</w:t>
            </w:r>
          </w:p>
        </w:tc>
        <w:tc>
          <w:tcPr>
            <w:tcW w:w="0" w:type="auto"/>
            <w:hideMark/>
          </w:tcPr>
          <w:p w:rsidR="00716996" w:rsidRPr="00945C94" w:rsidRDefault="00716996">
            <w:r w:rsidRPr="00945C94">
              <w:t>58</w:t>
            </w:r>
          </w:p>
        </w:tc>
        <w:tc>
          <w:tcPr>
            <w:tcW w:w="1840" w:type="dxa"/>
            <w:hideMark/>
          </w:tcPr>
          <w:p w:rsidR="00716996" w:rsidRPr="00945C94" w:rsidRDefault="00716996">
            <w:r w:rsidRPr="00945C94">
              <w:t>84</w:t>
            </w:r>
          </w:p>
        </w:tc>
        <w:tc>
          <w:tcPr>
            <w:tcW w:w="1560" w:type="dxa"/>
            <w:hideMark/>
          </w:tcPr>
          <w:p w:rsidR="00716996" w:rsidRPr="00945C94" w:rsidRDefault="00716996">
            <w:r w:rsidRPr="00945C94">
              <w:t>2.7</w:t>
            </w:r>
          </w:p>
        </w:tc>
      </w:tr>
      <w:tr w:rsidR="00716996" w:rsidTr="00EE2099">
        <w:tc>
          <w:tcPr>
            <w:tcW w:w="837" w:type="dxa"/>
            <w:hideMark/>
          </w:tcPr>
          <w:p w:rsidR="00716996" w:rsidRPr="00945C94" w:rsidRDefault="00716996">
            <w:r w:rsidRPr="00945C94">
              <w:t>2022</w:t>
            </w:r>
          </w:p>
        </w:tc>
        <w:tc>
          <w:tcPr>
            <w:tcW w:w="0" w:type="auto"/>
            <w:hideMark/>
          </w:tcPr>
          <w:p w:rsidR="00716996" w:rsidRPr="00945C94" w:rsidRDefault="00716996">
            <w:r w:rsidRPr="00945C94">
              <w:t>3.2</w:t>
            </w:r>
          </w:p>
        </w:tc>
        <w:tc>
          <w:tcPr>
            <w:tcW w:w="0" w:type="auto"/>
            <w:hideMark/>
          </w:tcPr>
          <w:p w:rsidR="00716996" w:rsidRPr="00945C94" w:rsidRDefault="00716996">
            <w:r w:rsidRPr="00945C94">
              <w:t>51</w:t>
            </w:r>
          </w:p>
        </w:tc>
        <w:tc>
          <w:tcPr>
            <w:tcW w:w="1840" w:type="dxa"/>
            <w:hideMark/>
          </w:tcPr>
          <w:p w:rsidR="00716996" w:rsidRPr="00945C94" w:rsidRDefault="00716996">
            <w:r w:rsidRPr="00945C94">
              <w:t>78</w:t>
            </w:r>
          </w:p>
        </w:tc>
        <w:tc>
          <w:tcPr>
            <w:tcW w:w="1560" w:type="dxa"/>
            <w:hideMark/>
          </w:tcPr>
          <w:p w:rsidR="00716996" w:rsidRPr="00945C94" w:rsidRDefault="00716996">
            <w:r w:rsidRPr="00945C94">
              <w:t>3.1</w:t>
            </w:r>
          </w:p>
        </w:tc>
      </w:tr>
      <w:tr w:rsidR="00716996" w:rsidTr="00EE2099">
        <w:tc>
          <w:tcPr>
            <w:tcW w:w="837" w:type="dxa"/>
            <w:hideMark/>
          </w:tcPr>
          <w:p w:rsidR="00716996" w:rsidRPr="00945C94" w:rsidRDefault="00716996">
            <w:r w:rsidRPr="00945C94">
              <w:t>2024</w:t>
            </w:r>
          </w:p>
        </w:tc>
        <w:tc>
          <w:tcPr>
            <w:tcW w:w="0" w:type="auto"/>
            <w:hideMark/>
          </w:tcPr>
          <w:p w:rsidR="00716996" w:rsidRPr="00945C94" w:rsidRDefault="00716996">
            <w:r w:rsidRPr="00945C94">
              <w:t>3.5</w:t>
            </w:r>
          </w:p>
        </w:tc>
        <w:tc>
          <w:tcPr>
            <w:tcW w:w="0" w:type="auto"/>
            <w:hideMark/>
          </w:tcPr>
          <w:p w:rsidR="00716996" w:rsidRPr="00945C94" w:rsidRDefault="00716996">
            <w:r w:rsidRPr="00945C94">
              <w:t>47</w:t>
            </w:r>
          </w:p>
        </w:tc>
        <w:tc>
          <w:tcPr>
            <w:tcW w:w="1840" w:type="dxa"/>
            <w:hideMark/>
          </w:tcPr>
          <w:p w:rsidR="00716996" w:rsidRPr="00945C94" w:rsidRDefault="00716996">
            <w:r w:rsidRPr="00945C94">
              <w:t>74</w:t>
            </w:r>
          </w:p>
        </w:tc>
        <w:tc>
          <w:tcPr>
            <w:tcW w:w="1560" w:type="dxa"/>
            <w:hideMark/>
          </w:tcPr>
          <w:p w:rsidR="00716996" w:rsidRPr="00945C94" w:rsidRDefault="00716996">
            <w:r w:rsidRPr="00945C94">
              <w:t>3.4</w:t>
            </w:r>
          </w:p>
        </w:tc>
      </w:tr>
    </w:tbl>
    <w:p w:rsidR="00877557" w:rsidRDefault="00877557" w:rsidP="00C036B3">
      <w:pPr>
        <w:shd w:val="clear" w:color="auto" w:fill="FFFFFF"/>
        <w:spacing w:line="400" w:lineRule="exact"/>
        <w:ind w:firstLine="480"/>
        <w:rPr>
          <w:rFonts w:ascii="Times New Roman" w:eastAsiaTheme="minorEastAsia" w:hAnsi="Times New Roman"/>
          <w:color w:val="333333"/>
        </w:rPr>
      </w:pPr>
    </w:p>
    <w:p w:rsidR="00C036B3" w:rsidRPr="00C036B3" w:rsidRDefault="00C036B3" w:rsidP="00C036B3">
      <w:pPr>
        <w:shd w:val="clear" w:color="auto" w:fill="FFFFFF"/>
        <w:spacing w:line="400" w:lineRule="exact"/>
        <w:ind w:firstLine="480"/>
        <w:rPr>
          <w:rFonts w:ascii="Times New Roman" w:eastAsiaTheme="minorEastAsia" w:hAnsi="Times New Roman"/>
          <w:color w:val="333333"/>
        </w:rPr>
      </w:pPr>
      <w:r w:rsidRPr="00C036B3">
        <w:rPr>
          <w:rFonts w:ascii="Times New Roman" w:eastAsiaTheme="minorEastAsia" w:hAnsi="Times New Roman"/>
          <w:color w:val="333333"/>
        </w:rPr>
        <w:t>从表</w:t>
      </w:r>
      <w:r w:rsidRPr="00C036B3">
        <w:rPr>
          <w:rFonts w:ascii="Times New Roman" w:eastAsiaTheme="minorEastAsia" w:hAnsi="Times New Roman"/>
          <w:color w:val="333333"/>
        </w:rPr>
        <w:t>3-9</w:t>
      </w:r>
      <w:r w:rsidRPr="00C036B3">
        <w:rPr>
          <w:rFonts w:ascii="Times New Roman" w:eastAsiaTheme="minorEastAsia" w:hAnsi="Times New Roman"/>
          <w:color w:val="333333"/>
        </w:rPr>
        <w:t>可以看出，技术债务密度与自动化效能呈显著负相关关系（</w:t>
      </w:r>
      <w:r w:rsidRPr="00C036B3">
        <w:rPr>
          <w:rFonts w:ascii="Times New Roman" w:eastAsiaTheme="minorEastAsia" w:hAnsi="Times New Roman"/>
          <w:color w:val="333333"/>
        </w:rPr>
        <w:t>r = −0.83</w:t>
      </w:r>
      <w:r w:rsidRPr="00C036B3">
        <w:rPr>
          <w:rFonts w:ascii="Times New Roman" w:eastAsiaTheme="minorEastAsia" w:hAnsi="Times New Roman"/>
          <w:color w:val="333333"/>
        </w:rPr>
        <w:t>）。债务密度的上升伴随自动化测试覆盖率与部署成功率的同步下降，平均迭代周期明显延长。该趋势说明，技术债务对自动化的抑制并非线性，而具有</w:t>
      </w:r>
      <w:r w:rsidRPr="00C036B3">
        <w:rPr>
          <w:rFonts w:ascii="Times New Roman" w:eastAsiaTheme="minorEastAsia" w:hAnsi="Times New Roman"/>
          <w:color w:val="333333"/>
        </w:rPr>
        <w:t>“</w:t>
      </w:r>
      <w:r w:rsidRPr="00C036B3">
        <w:rPr>
          <w:rFonts w:ascii="Times New Roman" w:eastAsiaTheme="minorEastAsia" w:hAnsi="Times New Roman"/>
          <w:color w:val="333333"/>
        </w:rPr>
        <w:t>递增放大</w:t>
      </w:r>
      <w:r w:rsidRPr="00C036B3">
        <w:rPr>
          <w:rFonts w:ascii="Times New Roman" w:eastAsiaTheme="minorEastAsia" w:hAnsi="Times New Roman"/>
          <w:color w:val="333333"/>
        </w:rPr>
        <w:t>”</w:t>
      </w:r>
      <w:r w:rsidRPr="00C036B3">
        <w:rPr>
          <w:rFonts w:ascii="Times New Roman" w:eastAsiaTheme="minorEastAsia" w:hAnsi="Times New Roman"/>
          <w:color w:val="333333"/>
        </w:rPr>
        <w:t>的特征。当系统复杂度突破临界点后，任何新增自动化模块都可能增加维护负担，使企业陷入</w:t>
      </w:r>
      <w:r w:rsidRPr="00C036B3">
        <w:rPr>
          <w:rFonts w:ascii="Times New Roman" w:eastAsiaTheme="minorEastAsia" w:hAnsi="Times New Roman"/>
          <w:color w:val="333333"/>
        </w:rPr>
        <w:t>“</w:t>
      </w:r>
      <w:r w:rsidRPr="00C036B3">
        <w:rPr>
          <w:rFonts w:ascii="Times New Roman" w:eastAsiaTheme="minorEastAsia" w:hAnsi="Times New Roman"/>
          <w:color w:val="333333"/>
        </w:rPr>
        <w:t>越自动化、越不稳定</w:t>
      </w:r>
      <w:r w:rsidRPr="00C036B3">
        <w:rPr>
          <w:rFonts w:ascii="Times New Roman" w:eastAsiaTheme="minorEastAsia" w:hAnsi="Times New Roman"/>
          <w:color w:val="333333"/>
        </w:rPr>
        <w:t>”</w:t>
      </w:r>
      <w:r w:rsidRPr="00C036B3">
        <w:rPr>
          <w:rFonts w:ascii="Times New Roman" w:eastAsiaTheme="minorEastAsia" w:hAnsi="Times New Roman"/>
          <w:color w:val="333333"/>
        </w:rPr>
        <w:t>的悖论。技术债务的影响机制可用系统反馈模型进行解释：随着复杂度上升，自动化构建与验证环节失败率增加；为保障交付稳定，团队增加人工干预与临时修补；临时修补又带来新的非标准化配置，进一步推高系统复杂度，形成</w:t>
      </w:r>
      <w:r w:rsidRPr="00C036B3">
        <w:rPr>
          <w:rFonts w:ascii="Times New Roman" w:eastAsiaTheme="minorEastAsia" w:hAnsi="Times New Roman"/>
          <w:color w:val="333333"/>
        </w:rPr>
        <w:t>“</w:t>
      </w:r>
      <w:r w:rsidRPr="00C036B3">
        <w:rPr>
          <w:rFonts w:ascii="Times New Roman" w:eastAsiaTheme="minorEastAsia" w:hAnsi="Times New Roman"/>
          <w:color w:val="333333"/>
        </w:rPr>
        <w:t>复杂度</w:t>
      </w:r>
      <w:r w:rsidRPr="00C036B3">
        <w:rPr>
          <w:rFonts w:ascii="Times New Roman" w:eastAsiaTheme="minorEastAsia" w:hAnsi="Times New Roman"/>
          <w:color w:val="333333"/>
        </w:rPr>
        <w:t>—</w:t>
      </w:r>
      <w:r w:rsidRPr="00C036B3">
        <w:rPr>
          <w:rFonts w:ascii="Times New Roman" w:eastAsiaTheme="minorEastAsia" w:hAnsi="Times New Roman"/>
          <w:color w:val="333333"/>
        </w:rPr>
        <w:t>人工依赖</w:t>
      </w:r>
      <w:r w:rsidRPr="00C036B3">
        <w:rPr>
          <w:rFonts w:ascii="Times New Roman" w:eastAsiaTheme="minorEastAsia" w:hAnsi="Times New Roman"/>
          <w:color w:val="333333"/>
        </w:rPr>
        <w:t>—</w:t>
      </w:r>
      <w:r w:rsidRPr="00C036B3">
        <w:rPr>
          <w:rFonts w:ascii="Times New Roman" w:eastAsiaTheme="minorEastAsia" w:hAnsi="Times New Roman"/>
          <w:color w:val="333333"/>
        </w:rPr>
        <w:t>债务再生</w:t>
      </w:r>
      <w:r w:rsidRPr="00C036B3">
        <w:rPr>
          <w:rFonts w:ascii="Times New Roman" w:eastAsiaTheme="minorEastAsia" w:hAnsi="Times New Roman"/>
          <w:color w:val="333333"/>
        </w:rPr>
        <w:t>”</w:t>
      </w:r>
      <w:r w:rsidRPr="00C036B3">
        <w:rPr>
          <w:rFonts w:ascii="Times New Roman" w:eastAsiaTheme="minorEastAsia" w:hAnsi="Times New Roman"/>
          <w:color w:val="333333"/>
        </w:rPr>
        <w:t>的闭环。</w:t>
      </w:r>
    </w:p>
    <w:p w:rsidR="00716996" w:rsidRPr="00C036B3" w:rsidRDefault="00716996" w:rsidP="001C306A">
      <w:pPr>
        <w:rPr>
          <w:rFonts w:ascii="Times New Roman" w:hAnsi="Times New Roman" w:hint="eastAsia"/>
          <w:sz w:val="21"/>
          <w:szCs w:val="21"/>
        </w:rPr>
      </w:pPr>
    </w:p>
    <w:p w:rsidR="00704111" w:rsidRDefault="00704111" w:rsidP="00704111">
      <w:r>
        <w:rPr>
          <w:rFonts w:hint="eastAsia"/>
          <w:noProof/>
        </w:rPr>
        <w:drawing>
          <wp:inline distT="0" distB="0" distL="0" distR="0">
            <wp:extent cx="5590574" cy="2669557"/>
            <wp:effectExtent l="0" t="38100" r="0" b="73660"/>
            <wp:docPr id="21" name="图示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5" r:lo="rId96" r:qs="rId97" r:cs="rId98"/>
              </a:graphicData>
            </a:graphic>
          </wp:inline>
        </w:drawing>
      </w:r>
    </w:p>
    <w:p w:rsidR="007D2B25" w:rsidRDefault="007D2B25" w:rsidP="007D2B25">
      <w:pPr>
        <w:ind w:left="2100" w:firstLineChars="50" w:firstLine="105"/>
        <w:rPr>
          <w:sz w:val="21"/>
          <w:szCs w:val="21"/>
        </w:rPr>
      </w:pPr>
      <w:r w:rsidRPr="007D2B25">
        <w:rPr>
          <w:sz w:val="21"/>
          <w:szCs w:val="21"/>
        </w:rPr>
        <w:t>图3-13 技术债务对自动化进程的负反馈机制示意图</w:t>
      </w:r>
    </w:p>
    <w:p w:rsidR="009B3966" w:rsidRDefault="009B3966" w:rsidP="007D2B25">
      <w:pPr>
        <w:ind w:left="2100" w:firstLineChars="50" w:firstLine="105"/>
        <w:rPr>
          <w:rFonts w:hint="eastAsia"/>
          <w:sz w:val="21"/>
          <w:szCs w:val="21"/>
        </w:rPr>
      </w:pPr>
    </w:p>
    <w:p w:rsidR="00D5007F" w:rsidRPr="00D5007F" w:rsidRDefault="00D5007F" w:rsidP="00D5007F">
      <w:pPr>
        <w:shd w:val="clear" w:color="auto" w:fill="FFFFFF"/>
        <w:spacing w:line="400" w:lineRule="exact"/>
        <w:ind w:firstLine="480"/>
        <w:rPr>
          <w:rFonts w:ascii="Times New Roman" w:eastAsiaTheme="minorEastAsia" w:hAnsi="Times New Roman"/>
          <w:color w:val="333333"/>
        </w:rPr>
      </w:pPr>
      <w:r w:rsidRPr="00D5007F">
        <w:rPr>
          <w:rFonts w:ascii="Times New Roman" w:eastAsiaTheme="minorEastAsia" w:hAnsi="Times New Roman"/>
          <w:color w:val="333333"/>
        </w:rPr>
        <w:t>该反馈机制表明，技术债务的危害不仅在于削弱系统性能，更在于其隐性的管理后果。债务积累导致团队在心理上对自动化产生怀疑，倾向依赖人工验证与经验判断，自动化体系的演进动力逐渐减弱。从组织管理角度看，这反映出</w:t>
      </w:r>
      <w:r w:rsidRPr="00D5007F">
        <w:rPr>
          <w:rFonts w:ascii="Times New Roman" w:eastAsiaTheme="minorEastAsia" w:hAnsi="Times New Roman"/>
          <w:color w:val="333333"/>
        </w:rPr>
        <w:t>H</w:t>
      </w:r>
      <w:r w:rsidRPr="00D5007F">
        <w:rPr>
          <w:rFonts w:ascii="Times New Roman" w:eastAsiaTheme="minorEastAsia" w:hAnsi="Times New Roman"/>
          <w:color w:val="333333"/>
        </w:rPr>
        <w:t>公司在工程治理方面的结构性滞后。绩效考核仍以交付速度为核心指标，而缺乏对技术健康度与架构演进质量的量化约束。债务指标尚未纳入持续集成的质量门禁，偿债行为缺乏制度化安排，跨部门协同机制也未能有效实现债务信息透明化，导致问题长期堆积而无人负责。</w:t>
      </w:r>
    </w:p>
    <w:p w:rsidR="00D5007F" w:rsidRPr="00D5007F" w:rsidRDefault="00D5007F" w:rsidP="00D5007F">
      <w:pPr>
        <w:shd w:val="clear" w:color="auto" w:fill="FFFFFF"/>
        <w:spacing w:line="400" w:lineRule="exact"/>
        <w:ind w:firstLine="480"/>
        <w:rPr>
          <w:rFonts w:ascii="Times New Roman" w:eastAsiaTheme="minorEastAsia" w:hAnsi="Times New Roman" w:hint="eastAsia"/>
          <w:color w:val="333333"/>
        </w:rPr>
      </w:pPr>
      <w:r w:rsidRPr="00D5007F">
        <w:rPr>
          <w:rFonts w:ascii="Times New Roman" w:eastAsiaTheme="minorEastAsia" w:hAnsi="Times New Roman"/>
          <w:color w:val="333333"/>
        </w:rPr>
        <w:t>综上所述，</w:t>
      </w:r>
      <w:r w:rsidRPr="00D5007F">
        <w:rPr>
          <w:rFonts w:ascii="Times New Roman" w:eastAsiaTheme="minorEastAsia" w:hAnsi="Times New Roman"/>
          <w:color w:val="333333"/>
        </w:rPr>
        <w:t>H</w:t>
      </w:r>
      <w:r w:rsidRPr="00D5007F">
        <w:rPr>
          <w:rFonts w:ascii="Times New Roman" w:eastAsiaTheme="minorEastAsia" w:hAnsi="Times New Roman"/>
          <w:color w:val="333333"/>
        </w:rPr>
        <w:t>公司的技术债务已从局部工程问题演化为系统治理难题。债务的持续累积削弱了自动化的稳定性与敏捷性，使企业陷入高维护成本与低交付效率的循环。其根源在于短期绩效导向下的技术决策与治理机制缺位。未来，唯有建立制度化的债务度量与偿还体系、完善跨职能的技术治理架构，并以持续改进的文化为驱动，才能实现从</w:t>
      </w:r>
      <w:r w:rsidRPr="00D5007F">
        <w:rPr>
          <w:rFonts w:ascii="Times New Roman" w:eastAsiaTheme="minorEastAsia" w:hAnsi="Times New Roman"/>
          <w:color w:val="333333"/>
        </w:rPr>
        <w:t>“</w:t>
      </w:r>
      <w:r w:rsidRPr="00D5007F">
        <w:rPr>
          <w:rFonts w:ascii="Times New Roman" w:eastAsiaTheme="minorEastAsia" w:hAnsi="Times New Roman"/>
          <w:color w:val="333333"/>
        </w:rPr>
        <w:t>高债务</w:t>
      </w:r>
      <w:r w:rsidRPr="00D5007F">
        <w:rPr>
          <w:rFonts w:ascii="Times New Roman" w:eastAsiaTheme="minorEastAsia" w:hAnsi="Times New Roman"/>
          <w:color w:val="333333"/>
        </w:rPr>
        <w:t>—</w:t>
      </w:r>
      <w:r w:rsidRPr="00D5007F">
        <w:rPr>
          <w:rFonts w:ascii="Times New Roman" w:eastAsiaTheme="minorEastAsia" w:hAnsi="Times New Roman"/>
          <w:color w:val="333333"/>
        </w:rPr>
        <w:t>低自动化</w:t>
      </w:r>
      <w:r w:rsidRPr="00D5007F">
        <w:rPr>
          <w:rFonts w:ascii="Times New Roman" w:eastAsiaTheme="minorEastAsia" w:hAnsi="Times New Roman"/>
          <w:color w:val="333333"/>
        </w:rPr>
        <w:t>”</w:t>
      </w:r>
      <w:r w:rsidRPr="00D5007F">
        <w:rPr>
          <w:rFonts w:ascii="Times New Roman" w:eastAsiaTheme="minorEastAsia" w:hAnsi="Times New Roman"/>
          <w:color w:val="333333"/>
        </w:rPr>
        <w:t>向</w:t>
      </w:r>
      <w:r w:rsidRPr="00D5007F">
        <w:rPr>
          <w:rFonts w:ascii="Times New Roman" w:eastAsiaTheme="minorEastAsia" w:hAnsi="Times New Roman"/>
          <w:color w:val="333333"/>
        </w:rPr>
        <w:t>“</w:t>
      </w:r>
      <w:r w:rsidRPr="00D5007F">
        <w:rPr>
          <w:rFonts w:ascii="Times New Roman" w:eastAsiaTheme="minorEastAsia" w:hAnsi="Times New Roman"/>
          <w:color w:val="333333"/>
        </w:rPr>
        <w:t>低债务</w:t>
      </w:r>
      <w:r w:rsidRPr="00D5007F">
        <w:rPr>
          <w:rFonts w:ascii="Times New Roman" w:eastAsiaTheme="minorEastAsia" w:hAnsi="Times New Roman"/>
          <w:color w:val="333333"/>
        </w:rPr>
        <w:t>—</w:t>
      </w:r>
      <w:r w:rsidRPr="00D5007F">
        <w:rPr>
          <w:rFonts w:ascii="Times New Roman" w:eastAsiaTheme="minorEastAsia" w:hAnsi="Times New Roman"/>
          <w:color w:val="333333"/>
        </w:rPr>
        <w:t>高自动化</w:t>
      </w:r>
      <w:r w:rsidRPr="00D5007F">
        <w:rPr>
          <w:rFonts w:ascii="Times New Roman" w:eastAsiaTheme="minorEastAsia" w:hAnsi="Times New Roman"/>
          <w:color w:val="333333"/>
        </w:rPr>
        <w:t>”</w:t>
      </w:r>
      <w:r w:rsidRPr="00D5007F">
        <w:rPr>
          <w:rFonts w:ascii="Times New Roman" w:eastAsiaTheme="minorEastAsia" w:hAnsi="Times New Roman"/>
          <w:color w:val="333333"/>
        </w:rPr>
        <w:t>的根本转变，为智能化与高质量研发提供坚实基础。</w:t>
      </w:r>
    </w:p>
    <w:p w:rsidR="004805EC" w:rsidRDefault="004805EC" w:rsidP="004805EC">
      <w:pPr>
        <w:pStyle w:val="2"/>
        <w:keepNext/>
        <w:keepLines/>
        <w:numPr>
          <w:ilvl w:val="1"/>
          <w:numId w:val="0"/>
        </w:numPr>
        <w:adjustRightInd/>
        <w:snapToGrid/>
        <w:rPr>
          <w:rFonts w:ascii="Times New Roman" w:hAnsi="Times New Roman"/>
          <w:bCs/>
          <w:kern w:val="0"/>
          <w:sz w:val="24"/>
          <w:szCs w:val="32"/>
        </w:rPr>
      </w:pPr>
      <w:bookmarkStart w:id="72" w:name="_Toc212131093"/>
      <w:r w:rsidRPr="00E47012">
        <w:rPr>
          <w:rFonts w:ascii="Times New Roman" w:hAnsi="Times New Roman" w:hint="eastAsia"/>
          <w:bCs/>
          <w:kern w:val="0"/>
          <w:sz w:val="24"/>
          <w:szCs w:val="32"/>
        </w:rPr>
        <w:t>3.3.</w:t>
      </w:r>
      <w:r>
        <w:rPr>
          <w:rFonts w:ascii="Times New Roman" w:hAnsi="Times New Roman"/>
          <w:bCs/>
          <w:kern w:val="0"/>
          <w:sz w:val="24"/>
          <w:szCs w:val="32"/>
        </w:rPr>
        <w:t>4</w:t>
      </w:r>
      <w:r w:rsidRPr="00E47012">
        <w:rPr>
          <w:rFonts w:ascii="Times New Roman" w:hAnsi="Times New Roman" w:hint="eastAsia"/>
          <w:bCs/>
          <w:kern w:val="0"/>
          <w:sz w:val="24"/>
          <w:szCs w:val="32"/>
        </w:rPr>
        <w:t xml:space="preserve"> </w:t>
      </w:r>
      <w:r>
        <w:rPr>
          <w:rFonts w:ascii="Times New Roman" w:hAnsi="Times New Roman" w:hint="eastAsia"/>
          <w:bCs/>
          <w:kern w:val="0"/>
          <w:sz w:val="24"/>
          <w:szCs w:val="32"/>
        </w:rPr>
        <w:t>运维智能化不足与系统稳定性风险</w:t>
      </w:r>
      <w:bookmarkEnd w:id="72"/>
    </w:p>
    <w:p w:rsidR="00DA2762" w:rsidRPr="00DA2762" w:rsidRDefault="00DA2762" w:rsidP="00DA2762">
      <w:pPr>
        <w:shd w:val="clear" w:color="auto" w:fill="FFFFFF"/>
        <w:spacing w:line="400" w:lineRule="exact"/>
        <w:ind w:firstLine="480"/>
        <w:rPr>
          <w:rFonts w:ascii="Times New Roman" w:eastAsiaTheme="minorEastAsia" w:hAnsi="Times New Roman"/>
          <w:color w:val="333333"/>
        </w:rPr>
      </w:pPr>
      <w:r w:rsidRPr="00DA2762">
        <w:rPr>
          <w:rFonts w:ascii="Times New Roman" w:eastAsiaTheme="minorEastAsia" w:hAnsi="Times New Roman"/>
          <w:color w:val="333333"/>
        </w:rPr>
        <w:t>H</w:t>
      </w:r>
      <w:r w:rsidRPr="00DA2762">
        <w:rPr>
          <w:rFonts w:ascii="Times New Roman" w:eastAsiaTheme="minorEastAsia" w:hAnsi="Times New Roman"/>
          <w:color w:val="333333"/>
        </w:rPr>
        <w:t>公司的运维体系在自动化基础上已取得一定进展，但整体智能化水平仍明显滞后于系统复杂度的增长。随着业务范围扩大和系统并发量上升，传统运维模式在应对复杂性、动态性与安全性方面暴露出明显短板。公司运维活动仍主要依赖人工判断与规则触发，缺乏基于数据驱动的预测、分析与决策能力，使得系统在高压力环境下的稳定性风险持续积聚。</w:t>
      </w:r>
    </w:p>
    <w:p w:rsidR="00DA2762" w:rsidRPr="00DA2762" w:rsidRDefault="00DA2762" w:rsidP="00DA2762">
      <w:pPr>
        <w:shd w:val="clear" w:color="auto" w:fill="FFFFFF"/>
        <w:spacing w:line="400" w:lineRule="exact"/>
        <w:ind w:firstLine="480"/>
        <w:rPr>
          <w:rFonts w:ascii="Times New Roman" w:eastAsiaTheme="minorEastAsia" w:hAnsi="Times New Roman"/>
          <w:color w:val="333333"/>
        </w:rPr>
      </w:pPr>
      <w:r w:rsidRPr="00DA2762">
        <w:rPr>
          <w:rFonts w:ascii="Times New Roman" w:eastAsiaTheme="minorEastAsia" w:hAnsi="Times New Roman"/>
          <w:color w:val="333333"/>
        </w:rPr>
        <w:t>从技术结构看，</w:t>
      </w:r>
      <w:r w:rsidRPr="00DA2762">
        <w:rPr>
          <w:rFonts w:ascii="Times New Roman" w:eastAsiaTheme="minorEastAsia" w:hAnsi="Times New Roman"/>
          <w:color w:val="333333"/>
        </w:rPr>
        <w:t>H</w:t>
      </w:r>
      <w:r w:rsidRPr="00DA2762">
        <w:rPr>
          <w:rFonts w:ascii="Times New Roman" w:eastAsiaTheme="minorEastAsia" w:hAnsi="Times New Roman"/>
          <w:color w:val="333333"/>
        </w:rPr>
        <w:t>公司的监控体系虽已覆盖主要服务与资源指标，但数据分散于多个监控平台，缺乏统一的数据中台与智能关联分析机制。告警规则大多基于静态阈值设</w:t>
      </w:r>
      <w:r w:rsidRPr="00DA2762">
        <w:rPr>
          <w:rFonts w:ascii="Times New Roman" w:eastAsiaTheme="minorEastAsia" w:hAnsi="Times New Roman"/>
          <w:color w:val="333333"/>
        </w:rPr>
        <w:lastRenderedPageBreak/>
        <w:t>定，无法适应动态负载变化。根据内部统计，约</w:t>
      </w:r>
      <w:r w:rsidRPr="00DA2762">
        <w:rPr>
          <w:rFonts w:ascii="Times New Roman" w:eastAsiaTheme="minorEastAsia" w:hAnsi="Times New Roman"/>
          <w:color w:val="333333"/>
        </w:rPr>
        <w:t>62%</w:t>
      </w:r>
      <w:r w:rsidRPr="00DA2762">
        <w:rPr>
          <w:rFonts w:ascii="Times New Roman" w:eastAsiaTheme="minorEastAsia" w:hAnsi="Times New Roman"/>
          <w:color w:val="333333"/>
        </w:rPr>
        <w:t>的告警属于重复或误报，平均每次关键事件的提前告警时间不足</w:t>
      </w:r>
      <w:r w:rsidRPr="00DA2762">
        <w:rPr>
          <w:rFonts w:ascii="Times New Roman" w:eastAsiaTheme="minorEastAsia" w:hAnsi="Times New Roman"/>
          <w:color w:val="333333"/>
        </w:rPr>
        <w:t>15</w:t>
      </w:r>
      <w:r w:rsidRPr="00DA2762">
        <w:rPr>
          <w:rFonts w:ascii="Times New Roman" w:eastAsiaTheme="minorEastAsia" w:hAnsi="Times New Roman"/>
          <w:color w:val="333333"/>
        </w:rPr>
        <w:t>分钟，低于行业标准水平。事件响应仍以人工分析与手工恢复为主，平均修复时间保持在</w:t>
      </w:r>
      <w:r w:rsidRPr="00DA2762">
        <w:rPr>
          <w:rFonts w:ascii="Times New Roman" w:eastAsiaTheme="minorEastAsia" w:hAnsi="Times New Roman"/>
          <w:color w:val="333333"/>
        </w:rPr>
        <w:t>4.8</w:t>
      </w:r>
      <w:r w:rsidRPr="00DA2762">
        <w:rPr>
          <w:rFonts w:ascii="Times New Roman" w:eastAsiaTheme="minorEastAsia" w:hAnsi="Times New Roman"/>
          <w:color w:val="333333"/>
        </w:rPr>
        <w:t>小时，显著高于金融科技领域的稳定性基线。这种被动式运维模式削弱了企业的可观测性能力，也使系统在突发状况下的自愈性不足。</w:t>
      </w:r>
    </w:p>
    <w:p w:rsidR="00DA2762" w:rsidRDefault="00DA2762" w:rsidP="00DA2762">
      <w:pPr>
        <w:shd w:val="clear" w:color="auto" w:fill="FFFFFF"/>
        <w:spacing w:line="400" w:lineRule="exact"/>
        <w:ind w:firstLine="480"/>
        <w:rPr>
          <w:rFonts w:ascii="Times New Roman" w:eastAsiaTheme="minorEastAsia" w:hAnsi="Times New Roman"/>
          <w:color w:val="333333"/>
        </w:rPr>
      </w:pPr>
      <w:r w:rsidRPr="00DA2762">
        <w:rPr>
          <w:rFonts w:ascii="Times New Roman" w:eastAsiaTheme="minorEastAsia" w:hAnsi="Times New Roman"/>
          <w:color w:val="333333"/>
        </w:rPr>
        <w:t>在持续交付与发布环节，智能化不足进一步放大了运维风险。虽然公司已部署</w:t>
      </w:r>
      <w:r w:rsidRPr="00DA2762">
        <w:rPr>
          <w:rFonts w:ascii="Times New Roman" w:eastAsiaTheme="minorEastAsia" w:hAnsi="Times New Roman"/>
          <w:color w:val="333333"/>
        </w:rPr>
        <w:t>CI/CD</w:t>
      </w:r>
      <w:r w:rsidRPr="00DA2762">
        <w:rPr>
          <w:rFonts w:ascii="Times New Roman" w:eastAsiaTheme="minorEastAsia" w:hAnsi="Times New Roman"/>
          <w:color w:val="333333"/>
        </w:rPr>
        <w:t>流水线并实现部分自动化部署，但变更验证和回滚操作依然依赖人工审批，导致发布效率与可靠性受到限制。配置漂移、环境不一致等问题频繁引发发布失败，系统平均部署失败率为</w:t>
      </w:r>
      <w:r w:rsidRPr="00DA2762">
        <w:rPr>
          <w:rFonts w:ascii="Times New Roman" w:eastAsiaTheme="minorEastAsia" w:hAnsi="Times New Roman"/>
          <w:color w:val="333333"/>
        </w:rPr>
        <w:t>5.3%</w:t>
      </w:r>
      <w:r w:rsidRPr="00DA2762">
        <w:rPr>
          <w:rFonts w:ascii="Times New Roman" w:eastAsiaTheme="minorEastAsia" w:hAnsi="Times New Roman"/>
          <w:color w:val="333333"/>
        </w:rPr>
        <w:t>，其中约三分之一由配置错误导致。缺乏基于历史数据的预测性分析模型，使得潜在风险无法在发布前识别，系统稳定性在高频迭代中呈现下降趋势。</w:t>
      </w:r>
    </w:p>
    <w:p w:rsidR="001E3E51" w:rsidRDefault="001E3E51" w:rsidP="00DA2762">
      <w:pPr>
        <w:shd w:val="clear" w:color="auto" w:fill="FFFFFF"/>
        <w:spacing w:line="400" w:lineRule="exact"/>
        <w:ind w:firstLine="480"/>
        <w:rPr>
          <w:rFonts w:ascii="Times New Roman" w:eastAsiaTheme="minorEastAsia" w:hAnsi="Times New Roman"/>
          <w:color w:val="333333"/>
        </w:rPr>
      </w:pPr>
    </w:p>
    <w:p w:rsidR="0009178B" w:rsidRDefault="001E3E51" w:rsidP="0009178B">
      <w:pPr>
        <w:ind w:left="1680" w:firstLine="420"/>
        <w:rPr>
          <w:sz w:val="21"/>
          <w:szCs w:val="21"/>
        </w:rPr>
      </w:pPr>
      <w:r w:rsidRPr="001E3E51">
        <w:rPr>
          <w:sz w:val="21"/>
          <w:szCs w:val="21"/>
        </w:rPr>
        <w:t>表3-10 运维效能与系统稳定性指标变化（2019—2024）</w:t>
      </w:r>
    </w:p>
    <w:p w:rsidR="007D6FDC" w:rsidRDefault="007D6FDC" w:rsidP="0009178B">
      <w:pPr>
        <w:ind w:left="1680" w:firstLine="420"/>
        <w:rPr>
          <w:rFonts w:hint="eastAsia"/>
          <w:sz w:val="21"/>
          <w:szCs w:val="21"/>
        </w:rPr>
      </w:pPr>
    </w:p>
    <w:tbl>
      <w:tblPr>
        <w:tblStyle w:val="ab"/>
        <w:tblW w:w="0" w:type="auto"/>
        <w:tblLook w:val="04A0" w:firstRow="1" w:lastRow="0" w:firstColumn="1" w:lastColumn="0" w:noHBand="0" w:noVBand="1"/>
      </w:tblPr>
      <w:tblGrid>
        <w:gridCol w:w="696"/>
        <w:gridCol w:w="2791"/>
        <w:gridCol w:w="1864"/>
        <w:gridCol w:w="1864"/>
        <w:gridCol w:w="2073"/>
      </w:tblGrid>
      <w:tr w:rsidR="009161F8" w:rsidTr="009161F8">
        <w:tc>
          <w:tcPr>
            <w:tcW w:w="0" w:type="auto"/>
            <w:hideMark/>
          </w:tcPr>
          <w:p w:rsidR="009161F8" w:rsidRPr="001569BF" w:rsidRDefault="009161F8">
            <w:pPr>
              <w:jc w:val="center"/>
              <w:rPr>
                <w:bCs/>
              </w:rPr>
            </w:pPr>
            <w:r w:rsidRPr="001569BF">
              <w:rPr>
                <w:bCs/>
              </w:rPr>
              <w:t>年份</w:t>
            </w:r>
          </w:p>
        </w:tc>
        <w:tc>
          <w:tcPr>
            <w:tcW w:w="0" w:type="auto"/>
            <w:hideMark/>
          </w:tcPr>
          <w:p w:rsidR="009161F8" w:rsidRPr="001569BF" w:rsidRDefault="009161F8">
            <w:pPr>
              <w:jc w:val="center"/>
              <w:rPr>
                <w:bCs/>
              </w:rPr>
            </w:pPr>
            <w:r w:rsidRPr="001569BF">
              <w:rPr>
                <w:bCs/>
              </w:rPr>
              <w:t>平均故障恢复时间（小时）</w:t>
            </w:r>
          </w:p>
        </w:tc>
        <w:tc>
          <w:tcPr>
            <w:tcW w:w="0" w:type="auto"/>
            <w:hideMark/>
          </w:tcPr>
          <w:p w:rsidR="009161F8" w:rsidRPr="001569BF" w:rsidRDefault="009161F8">
            <w:pPr>
              <w:jc w:val="center"/>
              <w:rPr>
                <w:bCs/>
              </w:rPr>
            </w:pPr>
            <w:r w:rsidRPr="001569BF">
              <w:rPr>
                <w:bCs/>
              </w:rPr>
              <w:t>部署失败率（%）</w:t>
            </w:r>
          </w:p>
        </w:tc>
        <w:tc>
          <w:tcPr>
            <w:tcW w:w="0" w:type="auto"/>
            <w:hideMark/>
          </w:tcPr>
          <w:p w:rsidR="009161F8" w:rsidRPr="001569BF" w:rsidRDefault="009161F8">
            <w:pPr>
              <w:jc w:val="center"/>
              <w:rPr>
                <w:bCs/>
              </w:rPr>
            </w:pPr>
            <w:r w:rsidRPr="001569BF">
              <w:rPr>
                <w:bCs/>
              </w:rPr>
              <w:t>告警误报率（%）</w:t>
            </w:r>
          </w:p>
        </w:tc>
        <w:tc>
          <w:tcPr>
            <w:tcW w:w="0" w:type="auto"/>
            <w:hideMark/>
          </w:tcPr>
          <w:p w:rsidR="009161F8" w:rsidRPr="001569BF" w:rsidRDefault="009161F8">
            <w:pPr>
              <w:jc w:val="center"/>
              <w:rPr>
                <w:bCs/>
              </w:rPr>
            </w:pPr>
            <w:r w:rsidRPr="001569BF">
              <w:rPr>
                <w:bCs/>
              </w:rPr>
              <w:t>自动化处置率（%）</w:t>
            </w:r>
          </w:p>
        </w:tc>
      </w:tr>
      <w:tr w:rsidR="009161F8" w:rsidTr="009161F8">
        <w:tc>
          <w:tcPr>
            <w:tcW w:w="0" w:type="auto"/>
            <w:hideMark/>
          </w:tcPr>
          <w:p w:rsidR="009161F8" w:rsidRPr="001569BF" w:rsidRDefault="009161F8">
            <w:pPr>
              <w:jc w:val="left"/>
            </w:pPr>
            <w:r w:rsidRPr="001569BF">
              <w:t>2019</w:t>
            </w:r>
          </w:p>
        </w:tc>
        <w:tc>
          <w:tcPr>
            <w:tcW w:w="0" w:type="auto"/>
            <w:hideMark/>
          </w:tcPr>
          <w:p w:rsidR="009161F8" w:rsidRPr="001569BF" w:rsidRDefault="009161F8">
            <w:r w:rsidRPr="001569BF">
              <w:t>6.2</w:t>
            </w:r>
          </w:p>
        </w:tc>
        <w:tc>
          <w:tcPr>
            <w:tcW w:w="0" w:type="auto"/>
            <w:hideMark/>
          </w:tcPr>
          <w:p w:rsidR="009161F8" w:rsidRPr="001569BF" w:rsidRDefault="009161F8">
            <w:r w:rsidRPr="001569BF">
              <w:t>7.8</w:t>
            </w:r>
          </w:p>
        </w:tc>
        <w:tc>
          <w:tcPr>
            <w:tcW w:w="0" w:type="auto"/>
            <w:hideMark/>
          </w:tcPr>
          <w:p w:rsidR="009161F8" w:rsidRPr="001569BF" w:rsidRDefault="009161F8">
            <w:r w:rsidRPr="001569BF">
              <w:t>69</w:t>
            </w:r>
          </w:p>
        </w:tc>
        <w:tc>
          <w:tcPr>
            <w:tcW w:w="0" w:type="auto"/>
            <w:hideMark/>
          </w:tcPr>
          <w:p w:rsidR="009161F8" w:rsidRPr="001569BF" w:rsidRDefault="009161F8">
            <w:r w:rsidRPr="001569BF">
              <w:t>32</w:t>
            </w:r>
          </w:p>
        </w:tc>
      </w:tr>
      <w:tr w:rsidR="009161F8" w:rsidTr="009161F8">
        <w:tc>
          <w:tcPr>
            <w:tcW w:w="0" w:type="auto"/>
            <w:hideMark/>
          </w:tcPr>
          <w:p w:rsidR="009161F8" w:rsidRPr="001569BF" w:rsidRDefault="009161F8">
            <w:r w:rsidRPr="001569BF">
              <w:t>2020</w:t>
            </w:r>
          </w:p>
        </w:tc>
        <w:tc>
          <w:tcPr>
            <w:tcW w:w="0" w:type="auto"/>
            <w:hideMark/>
          </w:tcPr>
          <w:p w:rsidR="009161F8" w:rsidRPr="001569BF" w:rsidRDefault="009161F8">
            <w:r w:rsidRPr="001569BF">
              <w:t>5.5</w:t>
            </w:r>
          </w:p>
        </w:tc>
        <w:tc>
          <w:tcPr>
            <w:tcW w:w="0" w:type="auto"/>
            <w:hideMark/>
          </w:tcPr>
          <w:p w:rsidR="009161F8" w:rsidRPr="001569BF" w:rsidRDefault="009161F8">
            <w:r w:rsidRPr="001569BF">
              <w:t>6.9</w:t>
            </w:r>
          </w:p>
        </w:tc>
        <w:tc>
          <w:tcPr>
            <w:tcW w:w="0" w:type="auto"/>
            <w:hideMark/>
          </w:tcPr>
          <w:p w:rsidR="009161F8" w:rsidRPr="001569BF" w:rsidRDefault="009161F8">
            <w:r w:rsidRPr="001569BF">
              <w:t>65</w:t>
            </w:r>
          </w:p>
        </w:tc>
        <w:tc>
          <w:tcPr>
            <w:tcW w:w="0" w:type="auto"/>
            <w:hideMark/>
          </w:tcPr>
          <w:p w:rsidR="009161F8" w:rsidRPr="001569BF" w:rsidRDefault="009161F8">
            <w:r w:rsidRPr="001569BF">
              <w:t>38</w:t>
            </w:r>
          </w:p>
        </w:tc>
      </w:tr>
      <w:tr w:rsidR="009161F8" w:rsidTr="009161F8">
        <w:tc>
          <w:tcPr>
            <w:tcW w:w="0" w:type="auto"/>
            <w:hideMark/>
          </w:tcPr>
          <w:p w:rsidR="009161F8" w:rsidRPr="001569BF" w:rsidRDefault="009161F8">
            <w:r w:rsidRPr="001569BF">
              <w:t>2022</w:t>
            </w:r>
          </w:p>
        </w:tc>
        <w:tc>
          <w:tcPr>
            <w:tcW w:w="0" w:type="auto"/>
            <w:hideMark/>
          </w:tcPr>
          <w:p w:rsidR="009161F8" w:rsidRPr="001569BF" w:rsidRDefault="009161F8">
            <w:r w:rsidRPr="001569BF">
              <w:t>4.9</w:t>
            </w:r>
          </w:p>
        </w:tc>
        <w:tc>
          <w:tcPr>
            <w:tcW w:w="0" w:type="auto"/>
            <w:hideMark/>
          </w:tcPr>
          <w:p w:rsidR="009161F8" w:rsidRPr="001569BF" w:rsidRDefault="009161F8">
            <w:r w:rsidRPr="001569BF">
              <w:t>5.8</w:t>
            </w:r>
          </w:p>
        </w:tc>
        <w:tc>
          <w:tcPr>
            <w:tcW w:w="0" w:type="auto"/>
            <w:hideMark/>
          </w:tcPr>
          <w:p w:rsidR="009161F8" w:rsidRPr="001569BF" w:rsidRDefault="009161F8">
            <w:r w:rsidRPr="001569BF">
              <w:t>63</w:t>
            </w:r>
          </w:p>
        </w:tc>
        <w:tc>
          <w:tcPr>
            <w:tcW w:w="0" w:type="auto"/>
            <w:hideMark/>
          </w:tcPr>
          <w:p w:rsidR="009161F8" w:rsidRPr="001569BF" w:rsidRDefault="009161F8">
            <w:r w:rsidRPr="001569BF">
              <w:t>44</w:t>
            </w:r>
          </w:p>
        </w:tc>
      </w:tr>
      <w:tr w:rsidR="009161F8" w:rsidTr="009161F8">
        <w:tc>
          <w:tcPr>
            <w:tcW w:w="0" w:type="auto"/>
            <w:hideMark/>
          </w:tcPr>
          <w:p w:rsidR="009161F8" w:rsidRPr="001569BF" w:rsidRDefault="009161F8">
            <w:r w:rsidRPr="001569BF">
              <w:t>2024</w:t>
            </w:r>
          </w:p>
        </w:tc>
        <w:tc>
          <w:tcPr>
            <w:tcW w:w="0" w:type="auto"/>
            <w:hideMark/>
          </w:tcPr>
          <w:p w:rsidR="009161F8" w:rsidRPr="001569BF" w:rsidRDefault="009161F8">
            <w:r w:rsidRPr="001569BF">
              <w:t>4.8</w:t>
            </w:r>
          </w:p>
        </w:tc>
        <w:tc>
          <w:tcPr>
            <w:tcW w:w="0" w:type="auto"/>
            <w:hideMark/>
          </w:tcPr>
          <w:p w:rsidR="009161F8" w:rsidRPr="001569BF" w:rsidRDefault="009161F8">
            <w:r w:rsidRPr="001569BF">
              <w:t>5.3</w:t>
            </w:r>
          </w:p>
        </w:tc>
        <w:tc>
          <w:tcPr>
            <w:tcW w:w="0" w:type="auto"/>
            <w:hideMark/>
          </w:tcPr>
          <w:p w:rsidR="009161F8" w:rsidRPr="001569BF" w:rsidRDefault="009161F8">
            <w:r w:rsidRPr="001569BF">
              <w:t>62</w:t>
            </w:r>
          </w:p>
        </w:tc>
        <w:tc>
          <w:tcPr>
            <w:tcW w:w="0" w:type="auto"/>
            <w:hideMark/>
          </w:tcPr>
          <w:p w:rsidR="009161F8" w:rsidRPr="001569BF" w:rsidRDefault="009161F8">
            <w:r w:rsidRPr="001569BF">
              <w:t>47</w:t>
            </w:r>
          </w:p>
        </w:tc>
      </w:tr>
    </w:tbl>
    <w:p w:rsidR="009161F8" w:rsidRDefault="009161F8" w:rsidP="00D738BB">
      <w:pPr>
        <w:rPr>
          <w:sz w:val="21"/>
          <w:szCs w:val="21"/>
        </w:rPr>
      </w:pPr>
    </w:p>
    <w:p w:rsidR="00D738BB" w:rsidRPr="00E85477" w:rsidRDefault="00D738BB" w:rsidP="00E85477">
      <w:pPr>
        <w:shd w:val="clear" w:color="auto" w:fill="FFFFFF"/>
        <w:spacing w:line="400" w:lineRule="exact"/>
        <w:ind w:firstLine="480"/>
        <w:rPr>
          <w:rFonts w:ascii="Times New Roman" w:eastAsiaTheme="minorEastAsia" w:hAnsi="Times New Roman"/>
          <w:color w:val="333333"/>
        </w:rPr>
      </w:pPr>
      <w:r w:rsidRPr="00E85477">
        <w:rPr>
          <w:rFonts w:ascii="Times New Roman" w:eastAsiaTheme="minorEastAsia" w:hAnsi="Times New Roman"/>
          <w:color w:val="333333"/>
        </w:rPr>
        <w:t>从表</w:t>
      </w:r>
      <w:r w:rsidRPr="00E85477">
        <w:rPr>
          <w:rFonts w:ascii="Times New Roman" w:eastAsiaTheme="minorEastAsia" w:hAnsi="Times New Roman"/>
          <w:color w:val="333333"/>
        </w:rPr>
        <w:t>3-10</w:t>
      </w:r>
      <w:r w:rsidRPr="00E85477">
        <w:rPr>
          <w:rFonts w:ascii="Times New Roman" w:eastAsiaTheme="minorEastAsia" w:hAnsi="Times New Roman"/>
          <w:color w:val="333333"/>
        </w:rPr>
        <w:t>可以看出，尽管自动化处置率逐年提高，但系统整体稳定性改善有限。平均恢复时间下降幅度趋缓，部署失败率仍保持在较高水平，表明现有的自动化建设尚未形成真正的智能闭环。进一步分析发现，问题的根源主要在于数据孤岛、模型缺失与知识复用不足。各业务线的监控、日志与事件管理系统彼此独立，数据缺乏统一语义标准；异常检测仍依赖经验判断，未形成可学习的算法模型；历史运维知识未被系统化沉淀，导致问题重复出现而难以形成反馈优化。</w:t>
      </w:r>
    </w:p>
    <w:p w:rsidR="00D738BB" w:rsidRPr="00D738BB" w:rsidRDefault="00D738BB" w:rsidP="00D738BB">
      <w:pPr>
        <w:rPr>
          <w:rFonts w:hint="eastAsia"/>
          <w:sz w:val="21"/>
          <w:szCs w:val="21"/>
        </w:rPr>
      </w:pPr>
    </w:p>
    <w:p w:rsidR="00011CD8" w:rsidRDefault="005F12CA" w:rsidP="00D72F27">
      <w:pPr>
        <w:ind w:firstLineChars="400" w:firstLine="960"/>
      </w:pPr>
      <w:r>
        <w:rPr>
          <w:noProof/>
        </w:rPr>
        <w:drawing>
          <wp:inline distT="0" distB="0" distL="0" distR="0">
            <wp:extent cx="4897256" cy="1589460"/>
            <wp:effectExtent l="0" t="25400" r="0" b="0"/>
            <wp:docPr id="22" name="图示 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0" r:lo="rId101" r:qs="rId102" r:cs="rId103"/>
              </a:graphicData>
            </a:graphic>
          </wp:inline>
        </w:drawing>
      </w:r>
    </w:p>
    <w:p w:rsidR="00E06E3E" w:rsidRDefault="00E06E3E" w:rsidP="00E06E3E">
      <w:pPr>
        <w:ind w:left="2100" w:firstLine="420"/>
        <w:rPr>
          <w:sz w:val="21"/>
          <w:szCs w:val="21"/>
        </w:rPr>
      </w:pPr>
      <w:r w:rsidRPr="00E06E3E">
        <w:rPr>
          <w:sz w:val="21"/>
          <w:szCs w:val="21"/>
        </w:rPr>
        <w:t>图3-14 运维智能化水平与系统稳定性关系示意图</w:t>
      </w:r>
    </w:p>
    <w:p w:rsidR="006C08BD" w:rsidRPr="00E06E3E" w:rsidRDefault="006C08BD" w:rsidP="00E06E3E">
      <w:pPr>
        <w:ind w:left="2100" w:firstLine="420"/>
        <w:rPr>
          <w:rFonts w:hint="eastAsia"/>
          <w:sz w:val="21"/>
          <w:szCs w:val="21"/>
        </w:rPr>
      </w:pPr>
    </w:p>
    <w:p w:rsidR="00811A4D" w:rsidRPr="00811A4D" w:rsidRDefault="00811A4D" w:rsidP="00811A4D">
      <w:pPr>
        <w:shd w:val="clear" w:color="auto" w:fill="FFFFFF"/>
        <w:spacing w:line="400" w:lineRule="exact"/>
        <w:ind w:firstLine="480"/>
        <w:rPr>
          <w:rFonts w:ascii="Times New Roman" w:eastAsiaTheme="minorEastAsia" w:hAnsi="Times New Roman"/>
          <w:color w:val="333333"/>
        </w:rPr>
      </w:pPr>
      <w:r w:rsidRPr="00811A4D">
        <w:rPr>
          <w:rFonts w:ascii="Times New Roman" w:eastAsiaTheme="minorEastAsia" w:hAnsi="Times New Roman"/>
          <w:color w:val="333333"/>
        </w:rPr>
        <w:t>从组织层面看，智能化短板还加剧了风险的积累与责任的不确定性。不同部门之间缺乏统一的服务等级目标和可用性度量标准，部分团队在交付周期紧张时缩减系统验证</w:t>
      </w:r>
      <w:r w:rsidRPr="00811A4D">
        <w:rPr>
          <w:rFonts w:ascii="Times New Roman" w:eastAsiaTheme="minorEastAsia" w:hAnsi="Times New Roman"/>
          <w:color w:val="333333"/>
        </w:rPr>
        <w:lastRenderedPageBreak/>
        <w:t>流程，增加了潜在隐患。大量历史事件数据未被充分分析利用，难以支持对系统性风险的量化评估，也使管理层难以掌握系统稳定性的真实状态。运维体系因此长期处于</w:t>
      </w:r>
      <w:r w:rsidRPr="00811A4D">
        <w:rPr>
          <w:rFonts w:ascii="Times New Roman" w:eastAsiaTheme="minorEastAsia" w:hAnsi="Times New Roman"/>
          <w:color w:val="333333"/>
        </w:rPr>
        <w:t>“</w:t>
      </w:r>
      <w:r w:rsidRPr="00811A4D">
        <w:rPr>
          <w:rFonts w:ascii="Times New Roman" w:eastAsiaTheme="minorEastAsia" w:hAnsi="Times New Roman"/>
          <w:color w:val="333333"/>
        </w:rPr>
        <w:t>反应式应对</w:t>
      </w:r>
      <w:r w:rsidRPr="00811A4D">
        <w:rPr>
          <w:rFonts w:ascii="Times New Roman" w:eastAsiaTheme="minorEastAsia" w:hAnsi="Times New Roman"/>
          <w:color w:val="333333"/>
        </w:rPr>
        <w:t>”</w:t>
      </w:r>
      <w:r w:rsidRPr="00811A4D">
        <w:rPr>
          <w:rFonts w:ascii="Times New Roman" w:eastAsiaTheme="minorEastAsia" w:hAnsi="Times New Roman"/>
          <w:color w:val="333333"/>
        </w:rPr>
        <w:t>状态，稳定性问题往往在事故发生后才被暴露。</w:t>
      </w:r>
    </w:p>
    <w:p w:rsidR="00E06E3E" w:rsidRPr="00811A4D" w:rsidRDefault="00811A4D" w:rsidP="00811A4D">
      <w:pPr>
        <w:shd w:val="clear" w:color="auto" w:fill="FFFFFF"/>
        <w:spacing w:line="400" w:lineRule="exact"/>
        <w:ind w:firstLine="480"/>
        <w:rPr>
          <w:rFonts w:ascii="Times New Roman" w:eastAsiaTheme="minorEastAsia" w:hAnsi="Times New Roman" w:hint="eastAsia"/>
          <w:color w:val="333333"/>
        </w:rPr>
      </w:pPr>
      <w:r w:rsidRPr="00811A4D">
        <w:rPr>
          <w:rFonts w:ascii="Times New Roman" w:eastAsiaTheme="minorEastAsia" w:hAnsi="Times New Roman"/>
          <w:color w:val="333333"/>
        </w:rPr>
        <w:t>综上，</w:t>
      </w:r>
      <w:r w:rsidRPr="00811A4D">
        <w:rPr>
          <w:rFonts w:ascii="Times New Roman" w:eastAsiaTheme="minorEastAsia" w:hAnsi="Times New Roman"/>
          <w:color w:val="333333"/>
        </w:rPr>
        <w:t>H</w:t>
      </w:r>
      <w:r w:rsidRPr="00811A4D">
        <w:rPr>
          <w:rFonts w:ascii="Times New Roman" w:eastAsiaTheme="minorEastAsia" w:hAnsi="Times New Roman"/>
          <w:color w:val="333333"/>
        </w:rPr>
        <w:t>公司当前的运维体系在智能化水平与系统复杂性之间存在显著不匹配。数据孤岛、算法缺位与知识反馈不足，使得运维活动缺乏前瞻性与学习能力，系统的稳定性和可恢复性受到持续削弱。随着业务规模扩大与金融监管要求趋严，这一问题若不得到有效认知与结构性调整，稳定性风险将呈累积性放大，为后续研究的改进方向提供了重要的现实基础。</w:t>
      </w:r>
    </w:p>
    <w:p w:rsidR="00871530" w:rsidRDefault="004805EC" w:rsidP="0099355E">
      <w:pPr>
        <w:pStyle w:val="2"/>
        <w:keepNext/>
        <w:keepLines/>
        <w:numPr>
          <w:ilvl w:val="1"/>
          <w:numId w:val="0"/>
        </w:numPr>
        <w:adjustRightInd/>
        <w:snapToGrid/>
        <w:rPr>
          <w:rFonts w:ascii="Times New Roman" w:hAnsi="Times New Roman"/>
          <w:bCs/>
          <w:kern w:val="0"/>
          <w:sz w:val="24"/>
          <w:szCs w:val="32"/>
        </w:rPr>
      </w:pPr>
      <w:bookmarkStart w:id="73" w:name="_Toc212131094"/>
      <w:r w:rsidRPr="00E47012">
        <w:rPr>
          <w:rFonts w:ascii="Times New Roman" w:hAnsi="Times New Roman" w:hint="eastAsia"/>
          <w:bCs/>
          <w:kern w:val="0"/>
          <w:sz w:val="24"/>
          <w:szCs w:val="32"/>
        </w:rPr>
        <w:t>3.3.</w:t>
      </w:r>
      <w:r>
        <w:rPr>
          <w:rFonts w:ascii="Times New Roman" w:hAnsi="Times New Roman"/>
          <w:bCs/>
          <w:kern w:val="0"/>
          <w:sz w:val="24"/>
          <w:szCs w:val="32"/>
        </w:rPr>
        <w:t>5</w:t>
      </w:r>
      <w:r w:rsidRPr="00E47012">
        <w:rPr>
          <w:rFonts w:ascii="Times New Roman" w:hAnsi="Times New Roman" w:hint="eastAsia"/>
          <w:bCs/>
          <w:kern w:val="0"/>
          <w:sz w:val="24"/>
          <w:szCs w:val="32"/>
        </w:rPr>
        <w:t xml:space="preserve"> </w:t>
      </w:r>
      <w:r>
        <w:rPr>
          <w:rFonts w:ascii="Times New Roman" w:hAnsi="Times New Roman" w:hint="eastAsia"/>
          <w:bCs/>
          <w:kern w:val="0"/>
          <w:sz w:val="24"/>
          <w:szCs w:val="32"/>
        </w:rPr>
        <w:t>跨职能协作效率不足与流程弹性受限</w:t>
      </w:r>
      <w:bookmarkEnd w:id="73"/>
    </w:p>
    <w:p w:rsidR="007E18AF" w:rsidRPr="007E18AF" w:rsidRDefault="007E18AF" w:rsidP="007E18AF">
      <w:pPr>
        <w:shd w:val="clear" w:color="auto" w:fill="FFFFFF"/>
        <w:spacing w:line="400" w:lineRule="exact"/>
        <w:ind w:firstLine="480"/>
        <w:rPr>
          <w:rFonts w:ascii="Times New Roman" w:eastAsiaTheme="minorEastAsia" w:hAnsi="Times New Roman"/>
          <w:color w:val="333333"/>
        </w:rPr>
      </w:pPr>
      <w:r w:rsidRPr="007E18AF">
        <w:rPr>
          <w:rFonts w:ascii="Times New Roman" w:eastAsiaTheme="minorEastAsia" w:hAnsi="Times New Roman"/>
          <w:color w:val="333333"/>
        </w:rPr>
        <w:t>H</w:t>
      </w:r>
      <w:r w:rsidRPr="007E18AF">
        <w:rPr>
          <w:rFonts w:ascii="Times New Roman" w:eastAsiaTheme="minorEastAsia" w:hAnsi="Times New Roman"/>
          <w:color w:val="333333"/>
        </w:rPr>
        <w:t>公司在软件开发与交付体系中采用多团队并行模式，以支撑复杂业务的快速响应与多系统集成。然而，随着项目规模扩大和组织层级增多，跨职能协作的效率问题逐渐凸显。开发、测试、运维、合规及业务部门之间的目标差异、沟通壁垒与责任界面模糊，使得项目流程在高复杂度环境下缺乏足够的灵活性与响应速度。这一问题不仅导致需求传递延迟与信息失真，也削弱了企业在外部变化面前的流程弹性。</w:t>
      </w:r>
    </w:p>
    <w:p w:rsidR="007E18AF" w:rsidRPr="007E18AF" w:rsidRDefault="007E18AF" w:rsidP="007E18AF">
      <w:pPr>
        <w:shd w:val="clear" w:color="auto" w:fill="FFFFFF"/>
        <w:spacing w:line="400" w:lineRule="exact"/>
        <w:ind w:firstLine="480"/>
        <w:rPr>
          <w:rFonts w:ascii="Times New Roman" w:eastAsiaTheme="minorEastAsia" w:hAnsi="Times New Roman"/>
          <w:color w:val="333333"/>
        </w:rPr>
      </w:pPr>
      <w:r w:rsidRPr="007E18AF">
        <w:rPr>
          <w:rFonts w:ascii="Times New Roman" w:eastAsiaTheme="minorEastAsia" w:hAnsi="Times New Roman"/>
          <w:color w:val="333333"/>
        </w:rPr>
        <w:t>从组织结构看，</w:t>
      </w:r>
      <w:r w:rsidRPr="007E18AF">
        <w:rPr>
          <w:rFonts w:ascii="Times New Roman" w:eastAsiaTheme="minorEastAsia" w:hAnsi="Times New Roman"/>
          <w:color w:val="333333"/>
        </w:rPr>
        <w:t>H</w:t>
      </w:r>
      <w:r w:rsidRPr="007E18AF">
        <w:rPr>
          <w:rFonts w:ascii="Times New Roman" w:eastAsiaTheme="minorEastAsia" w:hAnsi="Times New Roman"/>
          <w:color w:val="333333"/>
        </w:rPr>
        <w:t>公司内部仍保留较强的职能分工模式，各部门依据自身职责形成独立决策与执行链条。虽然公司在项目层面设立了跨部门协调机制，但职责划分不够清晰，决策过程呈层级化特征，沟通周期长。尤其在需求变更、上线审批及风险评估环节，多方审批与重复确认导致流程耗时增加。内部统计数据显示，跨部门需求审批平均周期为</w:t>
      </w:r>
      <w:r w:rsidRPr="007E18AF">
        <w:rPr>
          <w:rFonts w:ascii="Times New Roman" w:eastAsiaTheme="minorEastAsia" w:hAnsi="Times New Roman"/>
          <w:color w:val="333333"/>
        </w:rPr>
        <w:t>6.5</w:t>
      </w:r>
      <w:r w:rsidRPr="007E18AF">
        <w:rPr>
          <w:rFonts w:ascii="Times New Roman" w:eastAsiaTheme="minorEastAsia" w:hAnsi="Times New Roman"/>
          <w:color w:val="333333"/>
        </w:rPr>
        <w:t>天，其中信息确认与沟通协调占比超过</w:t>
      </w:r>
      <w:r w:rsidRPr="007E18AF">
        <w:rPr>
          <w:rFonts w:ascii="Times New Roman" w:eastAsiaTheme="minorEastAsia" w:hAnsi="Times New Roman"/>
          <w:color w:val="333333"/>
        </w:rPr>
        <w:t>60%</w:t>
      </w:r>
      <w:r w:rsidRPr="007E18AF">
        <w:rPr>
          <w:rFonts w:ascii="Times New Roman" w:eastAsiaTheme="minorEastAsia" w:hAnsi="Times New Roman"/>
          <w:color w:val="333333"/>
        </w:rPr>
        <w:t>。由于缺乏统一的协作平台与标准化接口，任务交接多通过邮件、会议及人工记录完成，过程不可追溯且易产生遗漏，项目整体进度因此受到明显影响。</w:t>
      </w:r>
    </w:p>
    <w:p w:rsidR="00734746" w:rsidRDefault="007E18AF" w:rsidP="00D86787">
      <w:pPr>
        <w:shd w:val="clear" w:color="auto" w:fill="FFFFFF"/>
        <w:spacing w:line="400" w:lineRule="exact"/>
        <w:ind w:firstLine="480"/>
        <w:rPr>
          <w:rFonts w:ascii="Times New Roman" w:eastAsiaTheme="minorEastAsia" w:hAnsi="Times New Roman" w:hint="eastAsia"/>
          <w:color w:val="333333"/>
        </w:rPr>
      </w:pPr>
      <w:r w:rsidRPr="007E18AF">
        <w:rPr>
          <w:rFonts w:ascii="Times New Roman" w:eastAsiaTheme="minorEastAsia" w:hAnsi="Times New Roman"/>
          <w:color w:val="333333"/>
        </w:rPr>
        <w:t>在项目执行阶段，跨职能团队的协作不畅进一步限制了流程弹性。开发与测试团队之间的沟通主要依赖阶段性交付物，未能实现需求、测试与部署信息的实时共享。运维部门与开发部门在问题定位与责任划分上缺乏统一界面，导致问题修复周期延长，平均缺陷闭环时间为</w:t>
      </w:r>
      <w:r w:rsidRPr="007E18AF">
        <w:rPr>
          <w:rFonts w:ascii="Times New Roman" w:eastAsiaTheme="minorEastAsia" w:hAnsi="Times New Roman"/>
          <w:color w:val="333333"/>
        </w:rPr>
        <w:t>3.8</w:t>
      </w:r>
      <w:r w:rsidRPr="007E18AF">
        <w:rPr>
          <w:rFonts w:ascii="Times New Roman" w:eastAsiaTheme="minorEastAsia" w:hAnsi="Times New Roman"/>
          <w:color w:val="333333"/>
        </w:rPr>
        <w:t>天，高于行业平均水平。部分关键业务系统上线后仍需多轮调整，反映出前期协同不足与联调机制薄弱。图</w:t>
      </w:r>
      <w:r w:rsidRPr="007E18AF">
        <w:rPr>
          <w:rFonts w:ascii="Times New Roman" w:eastAsiaTheme="minorEastAsia" w:hAnsi="Times New Roman"/>
          <w:color w:val="333333"/>
        </w:rPr>
        <w:t>3-15</w:t>
      </w:r>
      <w:r w:rsidRPr="007E18AF">
        <w:rPr>
          <w:rFonts w:ascii="Times New Roman" w:eastAsiaTheme="minorEastAsia" w:hAnsi="Times New Roman"/>
          <w:color w:val="333333"/>
        </w:rPr>
        <w:t>展示了跨职能协作不畅对流程效率的影响机制。</w:t>
      </w:r>
    </w:p>
    <w:p w:rsidR="00760B5E" w:rsidRDefault="00734746" w:rsidP="00D86787">
      <w:pPr>
        <w:ind w:left="1680" w:firstLine="420"/>
        <w:rPr>
          <w:sz w:val="21"/>
          <w:szCs w:val="21"/>
        </w:rPr>
      </w:pPr>
      <w:r w:rsidRPr="00734746">
        <w:rPr>
          <w:sz w:val="21"/>
          <w:szCs w:val="21"/>
        </w:rPr>
        <w:t>表3-11 跨职能协作与流程效率指标（2020—2024）</w:t>
      </w:r>
    </w:p>
    <w:p w:rsidR="007C69DA" w:rsidRPr="00D86787" w:rsidRDefault="007C69DA" w:rsidP="00D86787">
      <w:pPr>
        <w:ind w:left="1680" w:firstLine="420"/>
        <w:rPr>
          <w:rFonts w:hint="eastAsia"/>
          <w:sz w:val="21"/>
          <w:szCs w:val="21"/>
        </w:rPr>
      </w:pPr>
    </w:p>
    <w:tbl>
      <w:tblPr>
        <w:tblStyle w:val="ab"/>
        <w:tblW w:w="0" w:type="auto"/>
        <w:tblLook w:val="04A0" w:firstRow="1" w:lastRow="0" w:firstColumn="1" w:lastColumn="0" w:noHBand="0" w:noVBand="1"/>
      </w:tblPr>
      <w:tblGrid>
        <w:gridCol w:w="696"/>
        <w:gridCol w:w="2607"/>
        <w:gridCol w:w="2190"/>
        <w:gridCol w:w="1934"/>
        <w:gridCol w:w="1861"/>
      </w:tblGrid>
      <w:tr w:rsidR="00760B5E" w:rsidRPr="00760B5E" w:rsidTr="00760B5E">
        <w:tc>
          <w:tcPr>
            <w:tcW w:w="0" w:type="auto"/>
            <w:hideMark/>
          </w:tcPr>
          <w:p w:rsidR="00760B5E" w:rsidRPr="00760B5E" w:rsidRDefault="00760B5E">
            <w:pPr>
              <w:jc w:val="center"/>
              <w:rPr>
                <w:bCs/>
              </w:rPr>
            </w:pPr>
            <w:r w:rsidRPr="00760B5E">
              <w:rPr>
                <w:bCs/>
              </w:rPr>
              <w:t>年份</w:t>
            </w:r>
          </w:p>
        </w:tc>
        <w:tc>
          <w:tcPr>
            <w:tcW w:w="0" w:type="auto"/>
            <w:hideMark/>
          </w:tcPr>
          <w:p w:rsidR="00760B5E" w:rsidRPr="00760B5E" w:rsidRDefault="00760B5E">
            <w:pPr>
              <w:jc w:val="center"/>
              <w:rPr>
                <w:bCs/>
              </w:rPr>
            </w:pPr>
            <w:r w:rsidRPr="00760B5E">
              <w:rPr>
                <w:bCs/>
              </w:rPr>
              <w:t>平均需求响应周期（天）</w:t>
            </w:r>
          </w:p>
        </w:tc>
        <w:tc>
          <w:tcPr>
            <w:tcW w:w="0" w:type="auto"/>
            <w:hideMark/>
          </w:tcPr>
          <w:p w:rsidR="00760B5E" w:rsidRPr="00760B5E" w:rsidRDefault="00760B5E">
            <w:pPr>
              <w:jc w:val="center"/>
              <w:rPr>
                <w:bCs/>
              </w:rPr>
            </w:pPr>
            <w:r w:rsidRPr="00760B5E">
              <w:rPr>
                <w:bCs/>
              </w:rPr>
              <w:t>缺陷闭环时间（天）</w:t>
            </w:r>
          </w:p>
        </w:tc>
        <w:tc>
          <w:tcPr>
            <w:tcW w:w="0" w:type="auto"/>
            <w:hideMark/>
          </w:tcPr>
          <w:p w:rsidR="00760B5E" w:rsidRPr="00760B5E" w:rsidRDefault="00760B5E">
            <w:pPr>
              <w:jc w:val="center"/>
              <w:rPr>
                <w:bCs/>
              </w:rPr>
            </w:pPr>
            <w:r w:rsidRPr="00760B5E">
              <w:rPr>
                <w:bCs/>
              </w:rPr>
              <w:t>需求变更重审次数</w:t>
            </w:r>
          </w:p>
        </w:tc>
        <w:tc>
          <w:tcPr>
            <w:tcW w:w="0" w:type="auto"/>
            <w:hideMark/>
          </w:tcPr>
          <w:p w:rsidR="00760B5E" w:rsidRPr="00760B5E" w:rsidRDefault="00760B5E">
            <w:pPr>
              <w:jc w:val="center"/>
              <w:rPr>
                <w:bCs/>
              </w:rPr>
            </w:pPr>
            <w:r w:rsidRPr="00760B5E">
              <w:rPr>
                <w:bCs/>
              </w:rPr>
              <w:t>项目延期率（%）</w:t>
            </w:r>
          </w:p>
        </w:tc>
      </w:tr>
      <w:tr w:rsidR="00760B5E" w:rsidRPr="00760B5E" w:rsidTr="00760B5E">
        <w:tc>
          <w:tcPr>
            <w:tcW w:w="0" w:type="auto"/>
            <w:hideMark/>
          </w:tcPr>
          <w:p w:rsidR="00760B5E" w:rsidRPr="00760B5E" w:rsidRDefault="00760B5E">
            <w:pPr>
              <w:jc w:val="left"/>
            </w:pPr>
            <w:r w:rsidRPr="00760B5E">
              <w:t>2020</w:t>
            </w:r>
          </w:p>
        </w:tc>
        <w:tc>
          <w:tcPr>
            <w:tcW w:w="0" w:type="auto"/>
            <w:hideMark/>
          </w:tcPr>
          <w:p w:rsidR="00760B5E" w:rsidRPr="00760B5E" w:rsidRDefault="00760B5E">
            <w:r w:rsidRPr="00760B5E">
              <w:t>5.9</w:t>
            </w:r>
          </w:p>
        </w:tc>
        <w:tc>
          <w:tcPr>
            <w:tcW w:w="0" w:type="auto"/>
            <w:hideMark/>
          </w:tcPr>
          <w:p w:rsidR="00760B5E" w:rsidRPr="00760B5E" w:rsidRDefault="00760B5E">
            <w:r w:rsidRPr="00760B5E">
              <w:t>3.2</w:t>
            </w:r>
          </w:p>
        </w:tc>
        <w:tc>
          <w:tcPr>
            <w:tcW w:w="0" w:type="auto"/>
            <w:hideMark/>
          </w:tcPr>
          <w:p w:rsidR="00760B5E" w:rsidRPr="00760B5E" w:rsidRDefault="00760B5E">
            <w:r w:rsidRPr="00760B5E">
              <w:t>1.3</w:t>
            </w:r>
          </w:p>
        </w:tc>
        <w:tc>
          <w:tcPr>
            <w:tcW w:w="0" w:type="auto"/>
            <w:hideMark/>
          </w:tcPr>
          <w:p w:rsidR="00760B5E" w:rsidRPr="00760B5E" w:rsidRDefault="00760B5E">
            <w:r w:rsidRPr="00760B5E">
              <w:t>14</w:t>
            </w:r>
          </w:p>
        </w:tc>
      </w:tr>
      <w:tr w:rsidR="00760B5E" w:rsidRPr="00760B5E" w:rsidTr="00760B5E">
        <w:tc>
          <w:tcPr>
            <w:tcW w:w="0" w:type="auto"/>
            <w:hideMark/>
          </w:tcPr>
          <w:p w:rsidR="00760B5E" w:rsidRPr="00760B5E" w:rsidRDefault="00760B5E">
            <w:r w:rsidRPr="00760B5E">
              <w:t>2021</w:t>
            </w:r>
          </w:p>
        </w:tc>
        <w:tc>
          <w:tcPr>
            <w:tcW w:w="0" w:type="auto"/>
            <w:hideMark/>
          </w:tcPr>
          <w:p w:rsidR="00760B5E" w:rsidRPr="00760B5E" w:rsidRDefault="00760B5E">
            <w:r w:rsidRPr="00760B5E">
              <w:t>6.1</w:t>
            </w:r>
          </w:p>
        </w:tc>
        <w:tc>
          <w:tcPr>
            <w:tcW w:w="0" w:type="auto"/>
            <w:hideMark/>
          </w:tcPr>
          <w:p w:rsidR="00760B5E" w:rsidRPr="00760B5E" w:rsidRDefault="00760B5E">
            <w:r w:rsidRPr="00760B5E">
              <w:t>3.5</w:t>
            </w:r>
          </w:p>
        </w:tc>
        <w:tc>
          <w:tcPr>
            <w:tcW w:w="0" w:type="auto"/>
            <w:hideMark/>
          </w:tcPr>
          <w:p w:rsidR="00760B5E" w:rsidRPr="00760B5E" w:rsidRDefault="00760B5E">
            <w:r w:rsidRPr="00760B5E">
              <w:t>1.5</w:t>
            </w:r>
          </w:p>
        </w:tc>
        <w:tc>
          <w:tcPr>
            <w:tcW w:w="0" w:type="auto"/>
            <w:hideMark/>
          </w:tcPr>
          <w:p w:rsidR="00760B5E" w:rsidRPr="00760B5E" w:rsidRDefault="00760B5E">
            <w:r w:rsidRPr="00760B5E">
              <w:t>17</w:t>
            </w:r>
          </w:p>
        </w:tc>
      </w:tr>
      <w:tr w:rsidR="00760B5E" w:rsidRPr="00760B5E" w:rsidTr="00760B5E">
        <w:tc>
          <w:tcPr>
            <w:tcW w:w="0" w:type="auto"/>
            <w:hideMark/>
          </w:tcPr>
          <w:p w:rsidR="00760B5E" w:rsidRPr="00760B5E" w:rsidRDefault="00760B5E">
            <w:r w:rsidRPr="00760B5E">
              <w:t>2022</w:t>
            </w:r>
          </w:p>
        </w:tc>
        <w:tc>
          <w:tcPr>
            <w:tcW w:w="0" w:type="auto"/>
            <w:hideMark/>
          </w:tcPr>
          <w:p w:rsidR="00760B5E" w:rsidRPr="00760B5E" w:rsidRDefault="00760B5E">
            <w:r w:rsidRPr="00760B5E">
              <w:t>6.4</w:t>
            </w:r>
          </w:p>
        </w:tc>
        <w:tc>
          <w:tcPr>
            <w:tcW w:w="0" w:type="auto"/>
            <w:hideMark/>
          </w:tcPr>
          <w:p w:rsidR="00760B5E" w:rsidRPr="00760B5E" w:rsidRDefault="00760B5E">
            <w:r w:rsidRPr="00760B5E">
              <w:t>3.6</w:t>
            </w:r>
          </w:p>
        </w:tc>
        <w:tc>
          <w:tcPr>
            <w:tcW w:w="0" w:type="auto"/>
            <w:hideMark/>
          </w:tcPr>
          <w:p w:rsidR="00760B5E" w:rsidRPr="00760B5E" w:rsidRDefault="00760B5E">
            <w:r w:rsidRPr="00760B5E">
              <w:t>1.7</w:t>
            </w:r>
          </w:p>
        </w:tc>
        <w:tc>
          <w:tcPr>
            <w:tcW w:w="0" w:type="auto"/>
            <w:hideMark/>
          </w:tcPr>
          <w:p w:rsidR="00760B5E" w:rsidRPr="00760B5E" w:rsidRDefault="00760B5E">
            <w:r w:rsidRPr="00760B5E">
              <w:t>20</w:t>
            </w:r>
          </w:p>
        </w:tc>
      </w:tr>
      <w:tr w:rsidR="00760B5E" w:rsidRPr="00760B5E" w:rsidTr="00760B5E">
        <w:tc>
          <w:tcPr>
            <w:tcW w:w="0" w:type="auto"/>
            <w:hideMark/>
          </w:tcPr>
          <w:p w:rsidR="00760B5E" w:rsidRPr="00760B5E" w:rsidRDefault="00760B5E">
            <w:r w:rsidRPr="00760B5E">
              <w:t>2024</w:t>
            </w:r>
          </w:p>
        </w:tc>
        <w:tc>
          <w:tcPr>
            <w:tcW w:w="0" w:type="auto"/>
            <w:hideMark/>
          </w:tcPr>
          <w:p w:rsidR="00760B5E" w:rsidRPr="00760B5E" w:rsidRDefault="00760B5E">
            <w:r w:rsidRPr="00760B5E">
              <w:t>6.5</w:t>
            </w:r>
          </w:p>
        </w:tc>
        <w:tc>
          <w:tcPr>
            <w:tcW w:w="0" w:type="auto"/>
            <w:hideMark/>
          </w:tcPr>
          <w:p w:rsidR="00760B5E" w:rsidRPr="00760B5E" w:rsidRDefault="00760B5E">
            <w:r w:rsidRPr="00760B5E">
              <w:t>3.8</w:t>
            </w:r>
          </w:p>
        </w:tc>
        <w:tc>
          <w:tcPr>
            <w:tcW w:w="0" w:type="auto"/>
            <w:hideMark/>
          </w:tcPr>
          <w:p w:rsidR="00760B5E" w:rsidRPr="00760B5E" w:rsidRDefault="00760B5E">
            <w:r w:rsidRPr="00760B5E">
              <w:t>1.9</w:t>
            </w:r>
          </w:p>
        </w:tc>
        <w:tc>
          <w:tcPr>
            <w:tcW w:w="0" w:type="auto"/>
            <w:hideMark/>
          </w:tcPr>
          <w:p w:rsidR="00760B5E" w:rsidRPr="00760B5E" w:rsidRDefault="00760B5E">
            <w:r w:rsidRPr="00760B5E">
              <w:t>22</w:t>
            </w:r>
          </w:p>
        </w:tc>
      </w:tr>
    </w:tbl>
    <w:p w:rsidR="00D86787" w:rsidRPr="00D86787" w:rsidRDefault="00D86787" w:rsidP="00D86787">
      <w:pPr>
        <w:shd w:val="clear" w:color="auto" w:fill="FFFFFF"/>
        <w:spacing w:line="400" w:lineRule="exact"/>
        <w:ind w:firstLine="480"/>
        <w:rPr>
          <w:rFonts w:ascii="Times New Roman" w:eastAsiaTheme="minorEastAsia" w:hAnsi="Times New Roman"/>
          <w:color w:val="333333"/>
        </w:rPr>
      </w:pPr>
    </w:p>
    <w:p w:rsidR="00D86787" w:rsidRPr="00D86787" w:rsidRDefault="00D86787" w:rsidP="00D86787">
      <w:pPr>
        <w:shd w:val="clear" w:color="auto" w:fill="FFFFFF"/>
        <w:spacing w:line="400" w:lineRule="exact"/>
        <w:ind w:firstLine="480"/>
        <w:rPr>
          <w:rFonts w:ascii="Times New Roman" w:eastAsiaTheme="minorEastAsia" w:hAnsi="Times New Roman"/>
          <w:color w:val="333333"/>
        </w:rPr>
      </w:pPr>
      <w:r w:rsidRPr="00D86787">
        <w:rPr>
          <w:rFonts w:ascii="Times New Roman" w:eastAsiaTheme="minorEastAsia" w:hAnsi="Times New Roman"/>
          <w:color w:val="333333"/>
        </w:rPr>
        <w:lastRenderedPageBreak/>
        <w:t>从表</w:t>
      </w:r>
      <w:r w:rsidRPr="00D86787">
        <w:rPr>
          <w:rFonts w:ascii="Times New Roman" w:eastAsiaTheme="minorEastAsia" w:hAnsi="Times New Roman"/>
          <w:color w:val="333333"/>
        </w:rPr>
        <w:t>3-11</w:t>
      </w:r>
      <w:r w:rsidRPr="00D86787">
        <w:rPr>
          <w:rFonts w:ascii="Times New Roman" w:eastAsiaTheme="minorEastAsia" w:hAnsi="Times New Roman"/>
          <w:color w:val="333333"/>
        </w:rPr>
        <w:t>可以看出，跨职能协作效率呈持续下降趋势。平均需求响应周期延长，缺陷闭环时间与需求重审次数逐年上升，项目延期率从</w:t>
      </w:r>
      <w:r w:rsidRPr="00D86787">
        <w:rPr>
          <w:rFonts w:ascii="Times New Roman" w:eastAsiaTheme="minorEastAsia" w:hAnsi="Times New Roman"/>
          <w:color w:val="333333"/>
        </w:rPr>
        <w:t>14%</w:t>
      </w:r>
      <w:r w:rsidRPr="00D86787">
        <w:rPr>
          <w:rFonts w:ascii="Times New Roman" w:eastAsiaTheme="minorEastAsia" w:hAnsi="Times New Roman"/>
          <w:color w:val="333333"/>
        </w:rPr>
        <w:t>上升至</w:t>
      </w:r>
      <w:r w:rsidRPr="00D86787">
        <w:rPr>
          <w:rFonts w:ascii="Times New Roman" w:eastAsiaTheme="minorEastAsia" w:hAnsi="Times New Roman"/>
          <w:color w:val="333333"/>
        </w:rPr>
        <w:t>22%</w:t>
      </w:r>
      <w:r w:rsidRPr="00D86787">
        <w:rPr>
          <w:rFonts w:ascii="Times New Roman" w:eastAsiaTheme="minorEastAsia" w:hAnsi="Times New Roman"/>
          <w:color w:val="333333"/>
        </w:rPr>
        <w:t>。这些数据表明，在多部门协同的复杂环境中，信息传递和决策链条的冗长显著削弱了项目执行的敏捷性。</w:t>
      </w:r>
    </w:p>
    <w:p w:rsidR="00760B5E" w:rsidRPr="00D86787" w:rsidRDefault="00760B5E" w:rsidP="00734746">
      <w:pPr>
        <w:ind w:left="1680" w:firstLine="420"/>
        <w:rPr>
          <w:rFonts w:hint="eastAsia"/>
          <w:sz w:val="21"/>
          <w:szCs w:val="21"/>
        </w:rPr>
      </w:pPr>
    </w:p>
    <w:p w:rsidR="0099355E" w:rsidRPr="0099355E" w:rsidRDefault="00810FBF" w:rsidP="0099355E">
      <w:pPr>
        <w:rPr>
          <w:rFonts w:hint="eastAsia"/>
        </w:rPr>
      </w:pPr>
      <w:r>
        <w:rPr>
          <w:rFonts w:hint="eastAsia"/>
          <w:noProof/>
        </w:rPr>
        <w:drawing>
          <wp:inline distT="0" distB="0" distL="0" distR="0">
            <wp:extent cx="5694680" cy="2123371"/>
            <wp:effectExtent l="0" t="38100" r="0" b="74295"/>
            <wp:docPr id="24" name="图示 2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5" r:lo="rId106" r:qs="rId107" r:cs="rId108"/>
              </a:graphicData>
            </a:graphic>
          </wp:inline>
        </w:drawing>
      </w:r>
    </w:p>
    <w:p w:rsidR="00157902" w:rsidRDefault="00157902" w:rsidP="00157902">
      <w:pPr>
        <w:ind w:left="1260" w:firstLine="420"/>
        <w:rPr>
          <w:sz w:val="21"/>
          <w:szCs w:val="21"/>
        </w:rPr>
      </w:pPr>
      <w:r w:rsidRPr="00157902">
        <w:rPr>
          <w:sz w:val="21"/>
          <w:szCs w:val="21"/>
        </w:rPr>
        <w:t>图3-15 跨职能协作效率不足对流程弹性的影响机制示意图</w:t>
      </w:r>
    </w:p>
    <w:p w:rsidR="005F5CFB" w:rsidRPr="00B0706A" w:rsidRDefault="00B0706A" w:rsidP="00157902">
      <w:pPr>
        <w:ind w:left="1260" w:firstLine="420"/>
        <w:rPr>
          <w:rFonts w:hint="eastAsia"/>
          <w:sz w:val="21"/>
          <w:szCs w:val="21"/>
        </w:rPr>
      </w:pPr>
      <w:r>
        <w:rPr>
          <w:sz w:val="21"/>
          <w:szCs w:val="21"/>
        </w:rPr>
        <w:t xml:space="preserve"> </w:t>
      </w:r>
    </w:p>
    <w:p w:rsidR="00C04D1A" w:rsidRPr="00C04D1A" w:rsidRDefault="00C04D1A" w:rsidP="00C04D1A">
      <w:pPr>
        <w:shd w:val="clear" w:color="auto" w:fill="FFFFFF"/>
        <w:spacing w:line="400" w:lineRule="exact"/>
        <w:ind w:firstLine="480"/>
        <w:rPr>
          <w:rFonts w:ascii="Times New Roman" w:eastAsiaTheme="minorEastAsia" w:hAnsi="Times New Roman"/>
          <w:color w:val="333333"/>
        </w:rPr>
      </w:pPr>
      <w:r w:rsidRPr="00C04D1A">
        <w:rPr>
          <w:rFonts w:ascii="Times New Roman" w:eastAsiaTheme="minorEastAsia" w:hAnsi="Times New Roman"/>
          <w:color w:val="333333"/>
        </w:rPr>
        <w:t>此外，跨部门文化与绩效考核体系的不一致加剧了协作摩擦。各职能部门以局部绩效为导向，难以形成共同目标，导致资源协调困难与责任推诿现象时有发生。不同职能团队在工作方式与沟通风格上的差异，使协作成本增加、反馈周期延长，形成</w:t>
      </w:r>
      <w:r w:rsidRPr="00C04D1A">
        <w:rPr>
          <w:rFonts w:ascii="Times New Roman" w:eastAsiaTheme="minorEastAsia" w:hAnsi="Times New Roman"/>
          <w:color w:val="333333"/>
        </w:rPr>
        <w:t>“</w:t>
      </w:r>
      <w:r w:rsidRPr="00C04D1A">
        <w:rPr>
          <w:rFonts w:ascii="Times New Roman" w:eastAsiaTheme="minorEastAsia" w:hAnsi="Times New Roman"/>
          <w:color w:val="333333"/>
        </w:rPr>
        <w:t>信息孤岛</w:t>
      </w:r>
      <w:r w:rsidRPr="00C04D1A">
        <w:rPr>
          <w:rFonts w:ascii="Times New Roman" w:eastAsiaTheme="minorEastAsia" w:hAnsi="Times New Roman"/>
          <w:color w:val="333333"/>
        </w:rPr>
        <w:t>”</w:t>
      </w:r>
      <w:r w:rsidRPr="00C04D1A">
        <w:rPr>
          <w:rFonts w:ascii="Times New Roman" w:eastAsiaTheme="minorEastAsia" w:hAnsi="Times New Roman"/>
          <w:color w:val="333333"/>
        </w:rPr>
        <w:t>效应。特别是在关键业务发布期间，跨职能团队难以快速建立统一决策机制，导致应急响应迟滞，流程灵活性受到严重限制。</w:t>
      </w:r>
    </w:p>
    <w:p w:rsidR="00871530" w:rsidRPr="00C04D1A" w:rsidRDefault="00C04D1A" w:rsidP="00C04D1A">
      <w:pPr>
        <w:shd w:val="clear" w:color="auto" w:fill="FFFFFF"/>
        <w:spacing w:line="400" w:lineRule="exact"/>
        <w:ind w:firstLine="480"/>
        <w:rPr>
          <w:rFonts w:ascii="Times New Roman" w:eastAsiaTheme="minorEastAsia" w:hAnsi="Times New Roman" w:hint="eastAsia"/>
          <w:color w:val="333333"/>
        </w:rPr>
      </w:pPr>
      <w:r w:rsidRPr="00C04D1A">
        <w:rPr>
          <w:rFonts w:ascii="Times New Roman" w:eastAsiaTheme="minorEastAsia" w:hAnsi="Times New Roman"/>
          <w:color w:val="333333"/>
        </w:rPr>
        <w:t>总体来看，</w:t>
      </w:r>
      <w:r w:rsidRPr="00C04D1A">
        <w:rPr>
          <w:rFonts w:ascii="Times New Roman" w:eastAsiaTheme="minorEastAsia" w:hAnsi="Times New Roman"/>
          <w:color w:val="333333"/>
        </w:rPr>
        <w:t>H</w:t>
      </w:r>
      <w:r w:rsidRPr="00C04D1A">
        <w:rPr>
          <w:rFonts w:ascii="Times New Roman" w:eastAsiaTheme="minorEastAsia" w:hAnsi="Times New Roman"/>
          <w:color w:val="333333"/>
        </w:rPr>
        <w:t>公司在跨职能协作方面存在体系化不足，主要表现为沟通机制滞后、职责边界模糊和目标导向不一致。这些问题使得项目流程在面对高并发需求、监管变更和系统复杂化时，难以保持应有的敏捷性和弹性。协作效率不足已成为制约组织整体响应能力的重要因素，也为后续研究中的流程优化与组织机制改进提供了现实依据。</w:t>
      </w:r>
    </w:p>
    <w:p w:rsidR="0098488D" w:rsidRDefault="0098488D" w:rsidP="009A7928"/>
    <w:p w:rsidR="00157902" w:rsidRPr="00871530" w:rsidRDefault="00157902" w:rsidP="009A7928">
      <w:pPr>
        <w:rPr>
          <w:rFonts w:hint="eastAsia"/>
        </w:rPr>
        <w:sectPr w:rsidR="00157902" w:rsidRPr="00871530">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74" w:name="_Toc212131095"/>
      <w:r w:rsidRPr="00357FA6">
        <w:rPr>
          <w:rFonts w:hint="eastAsia"/>
        </w:rPr>
        <w:lastRenderedPageBreak/>
        <w:t>第</w:t>
      </w:r>
      <w:r w:rsidR="000A3BF1">
        <w:rPr>
          <w:rFonts w:hint="eastAsia"/>
        </w:rPr>
        <w:t>4</w:t>
      </w:r>
      <w:r w:rsidRPr="00357FA6">
        <w:rPr>
          <w:rFonts w:hint="eastAsia"/>
        </w:rPr>
        <w:t>章</w:t>
      </w:r>
      <w:r w:rsidRPr="00357FA6">
        <w:rPr>
          <w:rFonts w:hint="eastAsia"/>
        </w:rPr>
        <w:t xml:space="preserve"> H</w:t>
      </w:r>
      <w:r w:rsidRPr="00357FA6">
        <w:rPr>
          <w:rFonts w:hint="eastAsia"/>
        </w:rPr>
        <w:t>公司</w:t>
      </w:r>
      <w:r w:rsidR="009D0796">
        <w:rPr>
          <w:rFonts w:hint="eastAsia"/>
        </w:rPr>
        <w:t>软件开发</w:t>
      </w:r>
      <w:r w:rsidRPr="00357FA6">
        <w:rPr>
          <w:rFonts w:hint="eastAsia"/>
        </w:rPr>
        <w:t>过程</w:t>
      </w:r>
      <w:r w:rsidR="009D0796">
        <w:rPr>
          <w:rFonts w:hint="eastAsia"/>
        </w:rPr>
        <w:t>的</w:t>
      </w:r>
      <w:r w:rsidRPr="00357FA6">
        <w:rPr>
          <w:rFonts w:hint="eastAsia"/>
        </w:rPr>
        <w:t>改进方案</w:t>
      </w:r>
      <w:bookmarkEnd w:id="74"/>
    </w:p>
    <w:p w:rsidR="00721298" w:rsidRDefault="00C3671B" w:rsidP="00F768F0">
      <w:pPr>
        <w:pStyle w:val="2"/>
        <w:keepNext/>
        <w:keepLines/>
        <w:numPr>
          <w:ilvl w:val="1"/>
          <w:numId w:val="0"/>
        </w:numPr>
        <w:adjustRightInd/>
        <w:snapToGrid/>
        <w:rPr>
          <w:rFonts w:ascii="Times New Roman" w:hAnsi="Times New Roman"/>
          <w:bCs/>
          <w:szCs w:val="32"/>
        </w:rPr>
      </w:pPr>
      <w:bookmarkStart w:id="75" w:name="_Toc212131096"/>
      <w:r w:rsidRPr="00F768F0">
        <w:rPr>
          <w:rFonts w:ascii="Times New Roman" w:hAnsi="Times New Roman" w:hint="eastAsia"/>
          <w:bCs/>
          <w:szCs w:val="32"/>
        </w:rPr>
        <w:t xml:space="preserve">4.1 </w:t>
      </w:r>
      <w:r w:rsidR="002B02B1">
        <w:rPr>
          <w:rFonts w:ascii="Times New Roman" w:hAnsi="Times New Roman" w:hint="eastAsia"/>
          <w:bCs/>
          <w:szCs w:val="32"/>
        </w:rPr>
        <w:t>H</w:t>
      </w:r>
      <w:r w:rsidR="002B02B1">
        <w:rPr>
          <w:rFonts w:ascii="Times New Roman" w:hAnsi="Times New Roman" w:hint="eastAsia"/>
          <w:bCs/>
          <w:szCs w:val="32"/>
        </w:rPr>
        <w:t>公司软件开发过程改进的整体思路</w:t>
      </w:r>
      <w:bookmarkEnd w:id="75"/>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76" w:name="_Toc212131097"/>
      <w:r w:rsidRPr="0028053E">
        <w:rPr>
          <w:rFonts w:ascii="Times New Roman" w:hAnsi="Times New Roman" w:hint="eastAsia"/>
          <w:bCs/>
          <w:kern w:val="0"/>
          <w:sz w:val="24"/>
          <w:szCs w:val="32"/>
        </w:rPr>
        <w:t xml:space="preserve">4.1.1 </w:t>
      </w:r>
      <w:r w:rsidRPr="0028053E">
        <w:rPr>
          <w:rFonts w:ascii="Times New Roman" w:hAnsi="Times New Roman" w:hint="eastAsia"/>
          <w:bCs/>
          <w:kern w:val="0"/>
          <w:sz w:val="24"/>
          <w:szCs w:val="32"/>
        </w:rPr>
        <w:t>敏捷与</w:t>
      </w:r>
      <w:r w:rsidRPr="0028053E">
        <w:rPr>
          <w:rFonts w:ascii="Times New Roman" w:hAnsi="Times New Roman" w:hint="eastAsia"/>
          <w:bCs/>
          <w:kern w:val="0"/>
          <w:sz w:val="24"/>
          <w:szCs w:val="32"/>
        </w:rPr>
        <w:t>DevSecOps</w:t>
      </w:r>
      <w:r w:rsidRPr="0028053E">
        <w:rPr>
          <w:rFonts w:ascii="Times New Roman" w:hAnsi="Times New Roman" w:hint="eastAsia"/>
          <w:bCs/>
          <w:kern w:val="0"/>
          <w:sz w:val="24"/>
          <w:szCs w:val="32"/>
        </w:rPr>
        <w:t>协同机制构建</w:t>
      </w:r>
      <w:bookmarkEnd w:id="76"/>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在金融科技领域，软件开发过程需同时满足快速响应市场需求与严格安全合规的双重要求。基于</w:t>
      </w:r>
      <w:r w:rsidRPr="007E184A">
        <w:rPr>
          <w:rFonts w:ascii="Times New Roman" w:eastAsiaTheme="minorEastAsia" w:hAnsi="Times New Roman" w:hint="eastAsia"/>
          <w:color w:val="333333"/>
        </w:rPr>
        <w:t>H</w:t>
      </w:r>
      <w:r w:rsidRPr="007E184A">
        <w:rPr>
          <w:rFonts w:ascii="Times New Roman" w:eastAsiaTheme="minorEastAsia" w:hAnsi="Times New Roman" w:hint="eastAsia"/>
          <w:color w:val="333333"/>
        </w:rPr>
        <w:t>公司的</w:t>
      </w:r>
      <w:r>
        <w:rPr>
          <w:rFonts w:ascii="Times New Roman" w:eastAsiaTheme="minorEastAsia" w:hAnsi="Times New Roman" w:hint="eastAsia"/>
          <w:color w:val="333333"/>
        </w:rPr>
        <w:t>软件开发过程</w:t>
      </w:r>
      <w:r w:rsidRPr="007E184A">
        <w:rPr>
          <w:rFonts w:ascii="Times New Roman" w:eastAsiaTheme="minorEastAsia" w:hAnsi="Times New Roman" w:hint="eastAsia"/>
          <w:color w:val="333333"/>
        </w:rPr>
        <w:t>现状，本研究提出一种融合敏捷开发与</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的协同机制（</w:t>
      </w:r>
      <w:r w:rsidRPr="007E184A">
        <w:rPr>
          <w:rFonts w:ascii="Times New Roman" w:eastAsiaTheme="minorEastAsia" w:hAnsi="Times New Roman" w:hint="eastAsia"/>
          <w:color w:val="333333"/>
        </w:rPr>
        <w:t>Agile-DevSecOps Synergy Framework, ADSF</w:t>
      </w:r>
      <w:r w:rsidRPr="007E184A">
        <w:rPr>
          <w:rFonts w:ascii="Times New Roman" w:eastAsiaTheme="minorEastAsia" w:hAnsi="Times New Roman" w:hint="eastAsia"/>
          <w:color w:val="333333"/>
        </w:rPr>
        <w:t>），旨在通过理论融合、流程重构和技术集成，解决敏捷迭代中安全滞后性与合规冲突问题。本节从理论框架、协同模型及实施路径三方面展开论述。</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Pr="007E184A">
        <w:rPr>
          <w:rFonts w:ascii="Times New Roman" w:eastAsiaTheme="minorEastAsia" w:hAnsi="Times New Roman" w:hint="eastAsia"/>
          <w:color w:val="333333"/>
        </w:rPr>
        <w:t>理论融合与协同价值</w:t>
      </w:r>
    </w:p>
    <w:p w:rsid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敏捷开发（</w:t>
      </w:r>
      <w:r w:rsidRPr="007E184A">
        <w:rPr>
          <w:rFonts w:ascii="Times New Roman" w:eastAsiaTheme="minorEastAsia" w:hAnsi="Times New Roman" w:hint="eastAsia"/>
          <w:color w:val="333333"/>
        </w:rPr>
        <w:t>Scrum/Kanban</w:t>
      </w:r>
      <w:r w:rsidRPr="007E184A">
        <w:rPr>
          <w:rFonts w:ascii="Times New Roman" w:eastAsiaTheme="minorEastAsia" w:hAnsi="Times New Roman" w:hint="eastAsia"/>
          <w:color w:val="333333"/>
        </w:rPr>
        <w:t>）通过短周期迭代（</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）实现需求快速交付，但其默认流程缺乏对安全工程的内嵌设计。</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强调“安全即代码”（</w:t>
      </w:r>
      <w:r w:rsidRPr="007E184A">
        <w:rPr>
          <w:rFonts w:ascii="Times New Roman" w:eastAsiaTheme="minorEastAsia" w:hAnsi="Times New Roman" w:hint="eastAsia"/>
          <w:color w:val="333333"/>
        </w:rPr>
        <w:t>Security as Code</w:t>
      </w:r>
      <w:r w:rsidRPr="007E184A">
        <w:rPr>
          <w:rFonts w:ascii="Times New Roman" w:eastAsiaTheme="minorEastAsia" w:hAnsi="Times New Roman" w:hint="eastAsia"/>
          <w:color w:val="333333"/>
        </w:rPr>
        <w:t>），通过自动化管道（</w:t>
      </w:r>
      <w:r w:rsidRPr="007E184A">
        <w:rPr>
          <w:rFonts w:ascii="Times New Roman" w:eastAsiaTheme="minorEastAsia" w:hAnsi="Times New Roman" w:hint="eastAsia"/>
          <w:color w:val="333333"/>
        </w:rPr>
        <w:t>CI/CD</w:t>
      </w:r>
      <w:r w:rsidRPr="007E184A">
        <w:rPr>
          <w:rFonts w:ascii="Times New Roman" w:eastAsiaTheme="minorEastAsia" w:hAnsi="Times New Roman" w:hint="eastAsia"/>
          <w:color w:val="333333"/>
        </w:rPr>
        <w:t>）实现安全左移（</w:t>
      </w:r>
      <w:r w:rsidRPr="007E184A">
        <w:rPr>
          <w:rFonts w:ascii="Times New Roman" w:eastAsiaTheme="minorEastAsia" w:hAnsi="Times New Roman" w:hint="eastAsia"/>
          <w:color w:val="333333"/>
        </w:rPr>
        <w:t>Shift Left</w:t>
      </w:r>
      <w:r w:rsidRPr="007E184A">
        <w:rPr>
          <w:rFonts w:ascii="Times New Roman" w:eastAsiaTheme="minorEastAsia" w:hAnsi="Times New Roman" w:hint="eastAsia"/>
          <w:color w:val="333333"/>
        </w:rPr>
        <w:t>），但传统</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模型在需求变更频繁的敏捷场景中存在流程适配障碍。</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ADSF</w:t>
      </w:r>
      <w:r w:rsidRPr="007E184A">
        <w:rPr>
          <w:rFonts w:ascii="Times New Roman" w:eastAsiaTheme="minorEastAsia" w:hAnsi="Times New Roman" w:hint="eastAsia"/>
          <w:color w:val="333333"/>
        </w:rPr>
        <w:t>的理论突破点在于：</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双轨制迭代模型：在</w:t>
      </w:r>
      <w:r w:rsidRPr="007E184A">
        <w:rPr>
          <w:rFonts w:ascii="Times New Roman" w:eastAsiaTheme="minorEastAsia" w:hAnsi="Times New Roman" w:hint="eastAsia"/>
          <w:color w:val="333333"/>
        </w:rPr>
        <w:t>Scrum Sprint</w:t>
      </w:r>
      <w:r w:rsidRPr="007E184A">
        <w:rPr>
          <w:rFonts w:ascii="Times New Roman" w:eastAsiaTheme="minorEastAsia" w:hAnsi="Times New Roman" w:hint="eastAsia"/>
          <w:color w:val="333333"/>
        </w:rPr>
        <w:t>周期内嵌入</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安全门禁（</w:t>
      </w:r>
      <w:r w:rsidRPr="007E184A">
        <w:rPr>
          <w:rFonts w:ascii="Times New Roman" w:eastAsiaTheme="minorEastAsia" w:hAnsi="Times New Roman" w:hint="eastAsia"/>
          <w:color w:val="333333"/>
        </w:rPr>
        <w:t>Security Gate</w:t>
      </w:r>
      <w:r w:rsidRPr="007E184A">
        <w:rPr>
          <w:rFonts w:ascii="Times New Roman" w:eastAsiaTheme="minorEastAsia" w:hAnsi="Times New Roman" w:hint="eastAsia"/>
          <w:color w:val="333333"/>
        </w:rPr>
        <w:t>），通过需求分析阶段的威胁建模（</w:t>
      </w:r>
      <w:r w:rsidRPr="007E184A">
        <w:rPr>
          <w:rFonts w:ascii="Times New Roman" w:eastAsiaTheme="minorEastAsia" w:hAnsi="Times New Roman" w:hint="eastAsia"/>
          <w:color w:val="333333"/>
        </w:rPr>
        <w:t>STRIDE</w:t>
      </w:r>
      <w:r w:rsidRPr="007E184A">
        <w:rPr>
          <w:rFonts w:ascii="Times New Roman" w:eastAsiaTheme="minorEastAsia" w:hAnsi="Times New Roman" w:hint="eastAsia"/>
          <w:color w:val="333333"/>
        </w:rPr>
        <w:t>）与迭代完成时的自动化安全扫描（</w:t>
      </w:r>
      <w:r w:rsidRPr="007E184A">
        <w:rPr>
          <w:rFonts w:ascii="Times New Roman" w:eastAsiaTheme="minorEastAsia" w:hAnsi="Times New Roman" w:hint="eastAsia"/>
          <w:color w:val="333333"/>
        </w:rPr>
        <w:t>SAST/DAST</w:t>
      </w:r>
      <w:r w:rsidRPr="007E184A">
        <w:rPr>
          <w:rFonts w:ascii="Times New Roman" w:eastAsiaTheme="minorEastAsia" w:hAnsi="Times New Roman" w:hint="eastAsia"/>
          <w:color w:val="333333"/>
        </w:rPr>
        <w:t>），形成开发</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安全双轨并行机制。</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合规基线动态映射：基于金融行业监管框架（如</w:t>
      </w:r>
      <w:r w:rsidRPr="007E184A">
        <w:rPr>
          <w:rFonts w:ascii="Times New Roman" w:eastAsiaTheme="minorEastAsia" w:hAnsi="Times New Roman" w:hint="eastAsia"/>
          <w:color w:val="333333"/>
        </w:rPr>
        <w:t>PCIDSS</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GDPR</w:t>
      </w:r>
      <w:r w:rsidRPr="007E184A">
        <w:rPr>
          <w:rFonts w:ascii="Times New Roman" w:eastAsiaTheme="minorEastAsia" w:hAnsi="Times New Roman" w:hint="eastAsia"/>
          <w:color w:val="333333"/>
        </w:rPr>
        <w:t>），构建合规需求知识库（</w:t>
      </w:r>
      <w:r w:rsidRPr="007E184A">
        <w:rPr>
          <w:rFonts w:ascii="Times New Roman" w:eastAsiaTheme="minorEastAsia" w:hAnsi="Times New Roman" w:hint="eastAsia"/>
          <w:color w:val="333333"/>
        </w:rPr>
        <w:t>Compliance Requirements Repository</w:t>
      </w:r>
      <w:r w:rsidRPr="007E184A">
        <w:rPr>
          <w:rFonts w:ascii="Times New Roman" w:eastAsiaTheme="minorEastAsia" w:hAnsi="Times New Roman" w:hint="eastAsia"/>
          <w:color w:val="333333"/>
        </w:rPr>
        <w:t>），通过自然语言处理（</w:t>
      </w:r>
      <w:r w:rsidRPr="007E184A">
        <w:rPr>
          <w:rFonts w:ascii="Times New Roman" w:eastAsiaTheme="minorEastAsia" w:hAnsi="Times New Roman" w:hint="eastAsia"/>
          <w:color w:val="333333"/>
        </w:rPr>
        <w:t>NLP</w:t>
      </w:r>
      <w:r w:rsidRPr="007E184A">
        <w:rPr>
          <w:rFonts w:ascii="Times New Roman" w:eastAsiaTheme="minorEastAsia" w:hAnsi="Times New Roman" w:hint="eastAsia"/>
          <w:color w:val="333333"/>
        </w:rPr>
        <w:t>）实现监管条款向用户故事（</w:t>
      </w:r>
      <w:r w:rsidRPr="007E184A">
        <w:rPr>
          <w:rFonts w:ascii="Times New Roman" w:eastAsiaTheme="minorEastAsia" w:hAnsi="Times New Roman" w:hint="eastAsia"/>
          <w:color w:val="333333"/>
        </w:rPr>
        <w:t>User Story</w:t>
      </w:r>
      <w:r w:rsidRPr="007E184A">
        <w:rPr>
          <w:rFonts w:ascii="Times New Roman" w:eastAsiaTheme="minorEastAsia" w:hAnsi="Times New Roman" w:hint="eastAsia"/>
          <w:color w:val="333333"/>
        </w:rPr>
        <w:t>）的自动转化。</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Pr="007E184A">
        <w:rPr>
          <w:rFonts w:ascii="Times New Roman" w:eastAsiaTheme="minorEastAsia" w:hAnsi="Times New Roman" w:hint="eastAsia"/>
          <w:color w:val="333333"/>
        </w:rPr>
        <w:t>协同模型构建</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ADSF</w:t>
      </w:r>
      <w:r w:rsidRPr="007E184A">
        <w:rPr>
          <w:rFonts w:ascii="Times New Roman" w:eastAsiaTheme="minorEastAsia" w:hAnsi="Times New Roman" w:hint="eastAsia"/>
          <w:color w:val="333333"/>
        </w:rPr>
        <w:t>包含四层架构：</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34FD6">
        <w:rPr>
          <w:rFonts w:ascii="Times New Roman" w:eastAsiaTheme="minorEastAsia" w:hAnsi="Times New Roman" w:hint="eastAsia"/>
          <w:color w:val="333333"/>
        </w:rPr>
        <w:t>文化融合层</w:t>
      </w:r>
      <w:r w:rsidRPr="007E184A">
        <w:rPr>
          <w:rFonts w:ascii="Times New Roman" w:eastAsiaTheme="minorEastAsia" w:hAnsi="Times New Roman" w:hint="eastAsia"/>
          <w:color w:val="333333"/>
        </w:rPr>
        <w:t>：通过敏捷教练（</w:t>
      </w:r>
      <w:r w:rsidRPr="007E184A">
        <w:rPr>
          <w:rFonts w:ascii="Times New Roman" w:eastAsiaTheme="minorEastAsia" w:hAnsi="Times New Roman" w:hint="eastAsia"/>
          <w:color w:val="333333"/>
        </w:rPr>
        <w:t>Scrum Master</w:t>
      </w:r>
      <w:r w:rsidRPr="007E184A">
        <w:rPr>
          <w:rFonts w:ascii="Times New Roman" w:eastAsiaTheme="minorEastAsia" w:hAnsi="Times New Roman" w:hint="eastAsia"/>
          <w:color w:val="333333"/>
        </w:rPr>
        <w:t>）与安全工程师（</w:t>
      </w:r>
      <w:r w:rsidRPr="007E184A">
        <w:rPr>
          <w:rFonts w:ascii="Times New Roman" w:eastAsiaTheme="minorEastAsia" w:hAnsi="Times New Roman" w:hint="eastAsia"/>
          <w:color w:val="333333"/>
        </w:rPr>
        <w:t>Security Champion</w:t>
      </w:r>
      <w:r w:rsidRPr="007E184A">
        <w:rPr>
          <w:rFonts w:ascii="Times New Roman" w:eastAsiaTheme="minorEastAsia" w:hAnsi="Times New Roman" w:hint="eastAsia"/>
          <w:color w:val="333333"/>
        </w:rPr>
        <w:t>）的跨职能协作，建立“质量</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速度”的三角平衡原则，解决传统模式下安全团队与开发团队的流程对立问题。</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34FD6">
        <w:rPr>
          <w:rFonts w:ascii="Times New Roman" w:eastAsiaTheme="minorEastAsia" w:hAnsi="Times New Roman" w:hint="eastAsia"/>
          <w:color w:val="333333"/>
        </w:rPr>
        <w:t>流程整合层</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需求阶段：采用威胁建模工具（</w:t>
      </w:r>
      <w:r w:rsidRPr="007E184A">
        <w:rPr>
          <w:rFonts w:ascii="Times New Roman" w:eastAsiaTheme="minorEastAsia" w:hAnsi="Times New Roman" w:hint="eastAsia"/>
          <w:color w:val="333333"/>
        </w:rPr>
        <w:t>Microsoft Threat Modeling Tool</w:t>
      </w:r>
      <w:r w:rsidRPr="007E184A">
        <w:rPr>
          <w:rFonts w:ascii="Times New Roman" w:eastAsiaTheme="minorEastAsia" w:hAnsi="Times New Roman" w:hint="eastAsia"/>
          <w:color w:val="333333"/>
        </w:rPr>
        <w:t>）生成安全用户故事（</w:t>
      </w:r>
      <w:r w:rsidRPr="007E184A">
        <w:rPr>
          <w:rFonts w:ascii="Times New Roman" w:eastAsiaTheme="minorEastAsia" w:hAnsi="Times New Roman" w:hint="eastAsia"/>
          <w:color w:val="333333"/>
        </w:rPr>
        <w:t>Security Backlog</w:t>
      </w:r>
      <w:r w:rsidRPr="007E184A">
        <w:rPr>
          <w:rFonts w:ascii="Times New Roman" w:eastAsiaTheme="minorEastAsia" w:hAnsi="Times New Roman" w:hint="eastAsia"/>
          <w:color w:val="333333"/>
        </w:rPr>
        <w:t>），与业务需求共同进入</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计划会议。</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开发阶段：在</w:t>
      </w:r>
      <w:r w:rsidRPr="007E184A">
        <w:rPr>
          <w:rFonts w:ascii="Times New Roman" w:eastAsiaTheme="minorEastAsia" w:hAnsi="Times New Roman" w:hint="eastAsia"/>
          <w:color w:val="333333"/>
        </w:rPr>
        <w:t>IDE</w:t>
      </w:r>
      <w:r w:rsidRPr="007E184A">
        <w:rPr>
          <w:rFonts w:ascii="Times New Roman" w:eastAsiaTheme="minorEastAsia" w:hAnsi="Times New Roman" w:hint="eastAsia"/>
          <w:color w:val="333333"/>
        </w:rPr>
        <w:t>集成</w:t>
      </w:r>
      <w:r w:rsidRPr="007E184A">
        <w:rPr>
          <w:rFonts w:ascii="Times New Roman" w:eastAsiaTheme="minorEastAsia" w:hAnsi="Times New Roman" w:hint="eastAsia"/>
          <w:color w:val="333333"/>
        </w:rPr>
        <w:t>SonarQube</w:t>
      </w:r>
      <w:r w:rsidRPr="007E184A">
        <w:rPr>
          <w:rFonts w:ascii="Times New Roman" w:eastAsiaTheme="minorEastAsia" w:hAnsi="Times New Roman" w:hint="eastAsia"/>
          <w:color w:val="333333"/>
        </w:rPr>
        <w:t>等静态代码分析工具，实施实时安全编码规范校验（实时拦截漏洞率≥</w:t>
      </w:r>
      <w:r w:rsidRPr="007E184A">
        <w:rPr>
          <w:rFonts w:ascii="Times New Roman" w:eastAsiaTheme="minorEastAsia" w:hAnsi="Times New Roman" w:hint="eastAsia"/>
          <w:color w:val="333333"/>
        </w:rPr>
        <w:t>82%</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交付阶段：通过</w:t>
      </w:r>
      <w:r w:rsidRPr="007E184A">
        <w:rPr>
          <w:rFonts w:ascii="Times New Roman" w:eastAsiaTheme="minorEastAsia" w:hAnsi="Times New Roman" w:hint="eastAsia"/>
          <w:color w:val="333333"/>
        </w:rPr>
        <w:t>Jenkins</w:t>
      </w:r>
      <w:r w:rsidRPr="007E184A">
        <w:rPr>
          <w:rFonts w:ascii="Times New Roman" w:eastAsiaTheme="minorEastAsia" w:hAnsi="Times New Roman" w:hint="eastAsia"/>
          <w:color w:val="333333"/>
        </w:rPr>
        <w:t>流水线嵌入</w:t>
      </w:r>
      <w:r w:rsidRPr="007E184A">
        <w:rPr>
          <w:rFonts w:ascii="Times New Roman" w:eastAsiaTheme="minorEastAsia" w:hAnsi="Times New Roman" w:hint="eastAsia"/>
          <w:color w:val="333333"/>
        </w:rPr>
        <w:t>OWASP ZAP</w:t>
      </w:r>
      <w:r w:rsidRPr="007E184A">
        <w:rPr>
          <w:rFonts w:ascii="Times New Roman" w:eastAsiaTheme="minorEastAsia" w:hAnsi="Times New Roman" w:hint="eastAsia"/>
          <w:color w:val="333333"/>
        </w:rPr>
        <w:t>动态扫描模块，并基于容器化技术（</w:t>
      </w:r>
      <w:r w:rsidRPr="007E184A">
        <w:rPr>
          <w:rFonts w:ascii="Times New Roman" w:eastAsiaTheme="minorEastAsia" w:hAnsi="Times New Roman" w:hint="eastAsia"/>
          <w:color w:val="333333"/>
        </w:rPr>
        <w:t>Docker/Kubernetes</w:t>
      </w:r>
      <w:r w:rsidRPr="007E184A">
        <w:rPr>
          <w:rFonts w:ascii="Times New Roman" w:eastAsiaTheme="minorEastAsia" w:hAnsi="Times New Roman" w:hint="eastAsia"/>
          <w:color w:val="333333"/>
        </w:rPr>
        <w:t>）生成包含安全基线配置的</w:t>
      </w:r>
      <w:r w:rsidRPr="007E184A">
        <w:rPr>
          <w:rFonts w:ascii="Times New Roman" w:eastAsiaTheme="minorEastAsia" w:hAnsi="Times New Roman" w:hint="eastAsia"/>
          <w:color w:val="333333"/>
        </w:rPr>
        <w:t>Golden Image</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D43ACD">
        <w:rPr>
          <w:rFonts w:ascii="Times New Roman" w:eastAsiaTheme="minorEastAsia" w:hAnsi="Times New Roman" w:hint="eastAsia"/>
          <w:color w:val="333333"/>
        </w:rPr>
        <w:lastRenderedPageBreak/>
        <w:t>技术支撑层</w:t>
      </w:r>
      <w:r w:rsidRPr="007E184A">
        <w:rPr>
          <w:rFonts w:ascii="Times New Roman" w:eastAsiaTheme="minorEastAsia" w:hAnsi="Times New Roman" w:hint="eastAsia"/>
          <w:color w:val="333333"/>
        </w:rPr>
        <w:t>：构建统一工具链平台（</w:t>
      </w:r>
      <w:r w:rsidRPr="007E184A">
        <w:rPr>
          <w:rFonts w:ascii="Times New Roman" w:eastAsiaTheme="minorEastAsia" w:hAnsi="Times New Roman" w:hint="eastAsia"/>
          <w:color w:val="333333"/>
        </w:rPr>
        <w:t>Toolchain Platform</w:t>
      </w:r>
      <w:r w:rsidRPr="007E184A">
        <w:rPr>
          <w:rFonts w:ascii="Times New Roman" w:eastAsiaTheme="minorEastAsia" w:hAnsi="Times New Roman" w:hint="eastAsia"/>
          <w:color w:val="333333"/>
        </w:rPr>
        <w:t>），打通</w:t>
      </w:r>
      <w:r w:rsidRPr="007E184A">
        <w:rPr>
          <w:rFonts w:ascii="Times New Roman" w:eastAsiaTheme="minorEastAsia" w:hAnsi="Times New Roman" w:hint="eastAsia"/>
          <w:color w:val="333333"/>
        </w:rPr>
        <w:t>Jira</w:t>
      </w:r>
      <w:r w:rsidRPr="007E184A">
        <w:rPr>
          <w:rFonts w:ascii="Times New Roman" w:eastAsiaTheme="minorEastAsia" w:hAnsi="Times New Roman" w:hint="eastAsia"/>
          <w:color w:val="333333"/>
        </w:rPr>
        <w:t>需求管理系统、</w:t>
      </w:r>
      <w:r w:rsidRPr="007E184A">
        <w:rPr>
          <w:rFonts w:ascii="Times New Roman" w:eastAsiaTheme="minorEastAsia" w:hAnsi="Times New Roman" w:hint="eastAsia"/>
          <w:color w:val="333333"/>
        </w:rPr>
        <w:t>GitLab</w:t>
      </w:r>
      <w:r w:rsidRPr="007E184A">
        <w:rPr>
          <w:rFonts w:ascii="Times New Roman" w:eastAsiaTheme="minorEastAsia" w:hAnsi="Times New Roman" w:hint="eastAsia"/>
          <w:color w:val="333333"/>
        </w:rPr>
        <w:t>代码仓库、</w:t>
      </w:r>
      <w:r w:rsidRPr="007E184A">
        <w:rPr>
          <w:rFonts w:ascii="Times New Roman" w:eastAsiaTheme="minorEastAsia" w:hAnsi="Times New Roman" w:hint="eastAsia"/>
          <w:color w:val="333333"/>
        </w:rPr>
        <w:t>Harbor</w:t>
      </w:r>
      <w:r w:rsidRPr="007E184A">
        <w:rPr>
          <w:rFonts w:ascii="Times New Roman" w:eastAsiaTheme="minorEastAsia" w:hAnsi="Times New Roman" w:hint="eastAsia"/>
          <w:color w:val="333333"/>
        </w:rPr>
        <w:t>镜像仓库及</w:t>
      </w:r>
      <w:r w:rsidRPr="007E184A">
        <w:rPr>
          <w:rFonts w:ascii="Times New Roman" w:eastAsiaTheme="minorEastAsia" w:hAnsi="Times New Roman" w:hint="eastAsia"/>
          <w:color w:val="333333"/>
        </w:rPr>
        <w:t>Prometheus</w:t>
      </w:r>
      <w:r w:rsidRPr="007E184A">
        <w:rPr>
          <w:rFonts w:ascii="Times New Roman" w:eastAsiaTheme="minorEastAsia" w:hAnsi="Times New Roman" w:hint="eastAsia"/>
          <w:color w:val="333333"/>
        </w:rPr>
        <w:t>监控系统，实现安全事件的全链路追踪。</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D43ACD">
        <w:rPr>
          <w:rFonts w:ascii="Times New Roman" w:eastAsiaTheme="minorEastAsia" w:hAnsi="Times New Roman" w:hint="eastAsia"/>
          <w:color w:val="333333"/>
        </w:rPr>
        <w:t>度量改进层</w:t>
      </w:r>
      <w:r w:rsidRPr="007E184A">
        <w:rPr>
          <w:rFonts w:ascii="Times New Roman" w:eastAsiaTheme="minorEastAsia" w:hAnsi="Times New Roman" w:hint="eastAsia"/>
          <w:color w:val="333333"/>
        </w:rPr>
        <w:t>：定义关键效能指标（</w:t>
      </w:r>
      <w:r w:rsidRPr="007E184A">
        <w:rPr>
          <w:rFonts w:ascii="Times New Roman" w:eastAsiaTheme="minorEastAsia" w:hAnsi="Times New Roman" w:hint="eastAsia"/>
          <w:color w:val="333333"/>
        </w:rPr>
        <w:t>KPI</w:t>
      </w:r>
      <w:r w:rsidRPr="007E184A">
        <w:rPr>
          <w:rFonts w:ascii="Times New Roman" w:eastAsiaTheme="minorEastAsia" w:hAnsi="Times New Roman" w:hint="eastAsia"/>
          <w:color w:val="333333"/>
        </w:rPr>
        <w:t>），包括安全漏洞密度（</w:t>
      </w:r>
      <w:r w:rsidRPr="007E184A">
        <w:rPr>
          <w:rFonts w:ascii="Times New Roman" w:eastAsiaTheme="minorEastAsia" w:hAnsi="Times New Roman" w:hint="eastAsia"/>
          <w:color w:val="333333"/>
        </w:rPr>
        <w:t>Vulnerability Density</w:t>
      </w:r>
      <w:r w:rsidRPr="007E184A">
        <w:rPr>
          <w:rFonts w:ascii="Times New Roman" w:eastAsiaTheme="minorEastAsia" w:hAnsi="Times New Roman" w:hint="eastAsia"/>
          <w:color w:val="333333"/>
        </w:rPr>
        <w:t>）、合规覆盖率（</w:t>
      </w:r>
      <w:r w:rsidRPr="007E184A">
        <w:rPr>
          <w:rFonts w:ascii="Times New Roman" w:eastAsiaTheme="minorEastAsia" w:hAnsi="Times New Roman" w:hint="eastAsia"/>
          <w:color w:val="333333"/>
        </w:rPr>
        <w:t>Compliance Coverage Rate</w:t>
      </w:r>
      <w:r w:rsidRPr="007E184A">
        <w:rPr>
          <w:rFonts w:ascii="Times New Roman" w:eastAsiaTheme="minorEastAsia" w:hAnsi="Times New Roman" w:hint="eastAsia"/>
          <w:color w:val="333333"/>
        </w:rPr>
        <w:t>）及需求交付周期（</w:t>
      </w:r>
      <w:r w:rsidRPr="007E184A">
        <w:rPr>
          <w:rFonts w:ascii="Times New Roman" w:eastAsiaTheme="minorEastAsia" w:hAnsi="Times New Roman" w:hint="eastAsia"/>
          <w:color w:val="333333"/>
        </w:rPr>
        <w:t>Lead Time</w:t>
      </w:r>
      <w:r w:rsidRPr="007E184A">
        <w:rPr>
          <w:rFonts w:ascii="Times New Roman" w:eastAsiaTheme="minorEastAsia" w:hAnsi="Times New Roman" w:hint="eastAsia"/>
          <w:color w:val="333333"/>
        </w:rPr>
        <w:t>），通过价值流映射（</w:t>
      </w:r>
      <w:r w:rsidRPr="007E184A">
        <w:rPr>
          <w:rFonts w:ascii="Times New Roman" w:eastAsiaTheme="minorEastAsia" w:hAnsi="Times New Roman" w:hint="eastAsia"/>
          <w:color w:val="333333"/>
        </w:rPr>
        <w:t>Value Stream Mapping</w:t>
      </w:r>
      <w:r w:rsidRPr="007E184A">
        <w:rPr>
          <w:rFonts w:ascii="Times New Roman" w:eastAsiaTheme="minorEastAsia" w:hAnsi="Times New Roman" w:hint="eastAsia"/>
          <w:color w:val="333333"/>
        </w:rPr>
        <w:t>）持续优化协同效率。</w:t>
      </w:r>
    </w:p>
    <w:p w:rsidR="007E184A" w:rsidRPr="007E184A" w:rsidRDefault="00D43ACD"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7E184A" w:rsidRPr="007E184A">
        <w:rPr>
          <w:rFonts w:ascii="Times New Roman" w:eastAsiaTheme="minorEastAsia" w:hAnsi="Times New Roman" w:hint="eastAsia"/>
          <w:color w:val="333333"/>
        </w:rPr>
        <w:t>实施路径与保障机制</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分阶段实施策略</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试点阶段</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0-3</w:t>
      </w:r>
      <w:r w:rsidRPr="007E184A">
        <w:rPr>
          <w:rFonts w:ascii="Times New Roman" w:eastAsiaTheme="minorEastAsia" w:hAnsi="Times New Roman" w:hint="eastAsia"/>
          <w:color w:val="333333"/>
        </w:rPr>
        <w:t>个月）：选择移动支付产品线作为试点，建立最小可行协同单元（</w:t>
      </w:r>
      <w:r w:rsidRPr="007E184A">
        <w:rPr>
          <w:rFonts w:ascii="Times New Roman" w:eastAsiaTheme="minorEastAsia" w:hAnsi="Times New Roman" w:hint="eastAsia"/>
          <w:color w:val="333333"/>
        </w:rPr>
        <w:t>Minimum Viable Synergy Cell</w:t>
      </w:r>
      <w:r w:rsidRPr="007E184A">
        <w:rPr>
          <w:rFonts w:ascii="Times New Roman" w:eastAsiaTheme="minorEastAsia" w:hAnsi="Times New Roman" w:hint="eastAsia"/>
          <w:color w:val="333333"/>
        </w:rPr>
        <w:t>），验证安全门禁对</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周期的影响系数（Δ</w:t>
      </w:r>
      <w:r w:rsidRPr="007E184A">
        <w:rPr>
          <w:rFonts w:ascii="Times New Roman" w:eastAsiaTheme="minorEastAsia" w:hAnsi="Times New Roman" w:hint="eastAsia"/>
          <w:color w:val="333333"/>
        </w:rPr>
        <w:t>T</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12%</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推广阶段</w:t>
      </w:r>
      <w:r w:rsidR="007B786B">
        <w:rPr>
          <w:rFonts w:ascii="Times New Roman" w:eastAsiaTheme="minorEastAsia" w:hAnsi="Times New Roman" w:hint="eastAsia"/>
          <w:color w:val="333333"/>
        </w:rPr>
        <w:t xml:space="preserve"> </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4-12</w:t>
      </w:r>
      <w:r w:rsidRPr="007E184A">
        <w:rPr>
          <w:rFonts w:ascii="Times New Roman" w:eastAsiaTheme="minorEastAsia" w:hAnsi="Times New Roman" w:hint="eastAsia"/>
          <w:color w:val="333333"/>
        </w:rPr>
        <w:t>个月）：基于</w:t>
      </w:r>
      <w:r w:rsidRPr="007E184A">
        <w:rPr>
          <w:rFonts w:ascii="Times New Roman" w:eastAsiaTheme="minorEastAsia" w:hAnsi="Times New Roman" w:hint="eastAsia"/>
          <w:color w:val="333333"/>
        </w:rPr>
        <w:t>CMMI 3</w:t>
      </w:r>
      <w:r w:rsidRPr="007E184A">
        <w:rPr>
          <w:rFonts w:ascii="Times New Roman" w:eastAsiaTheme="minorEastAsia" w:hAnsi="Times New Roman" w:hint="eastAsia"/>
          <w:color w:val="333333"/>
        </w:rPr>
        <w:t>级过程域要求，制定标准化操作手册（</w:t>
      </w:r>
      <w:r w:rsidRPr="007E184A">
        <w:rPr>
          <w:rFonts w:ascii="Times New Roman" w:eastAsiaTheme="minorEastAsia" w:hAnsi="Times New Roman" w:hint="eastAsia"/>
          <w:color w:val="333333"/>
        </w:rPr>
        <w:t>SOP</w:t>
      </w:r>
      <w:r w:rsidRPr="007E184A">
        <w:rPr>
          <w:rFonts w:ascii="Times New Roman" w:eastAsiaTheme="minorEastAsia" w:hAnsi="Times New Roman" w:hint="eastAsia"/>
          <w:color w:val="333333"/>
        </w:rPr>
        <w:t>），通过组织级培训覆盖</w:t>
      </w:r>
      <w:r w:rsidRPr="007E184A">
        <w:rPr>
          <w:rFonts w:ascii="Times New Roman" w:eastAsiaTheme="minorEastAsia" w:hAnsi="Times New Roman" w:hint="eastAsia"/>
          <w:color w:val="333333"/>
        </w:rPr>
        <w:t>85%</w:t>
      </w:r>
      <w:r w:rsidRPr="007E184A">
        <w:rPr>
          <w:rFonts w:ascii="Times New Roman" w:eastAsiaTheme="minorEastAsia" w:hAnsi="Times New Roman" w:hint="eastAsia"/>
          <w:color w:val="333333"/>
        </w:rPr>
        <w:t>技术团队。</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优化阶段</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13-24</w:t>
      </w:r>
      <w:r w:rsidRPr="007E184A">
        <w:rPr>
          <w:rFonts w:ascii="Times New Roman" w:eastAsiaTheme="minorEastAsia" w:hAnsi="Times New Roman" w:hint="eastAsia"/>
          <w:color w:val="333333"/>
        </w:rPr>
        <w:t>个月）：引入</w:t>
      </w:r>
      <w:r w:rsidRPr="007E184A">
        <w:rPr>
          <w:rFonts w:ascii="Times New Roman" w:eastAsiaTheme="minorEastAsia" w:hAnsi="Times New Roman" w:hint="eastAsia"/>
          <w:color w:val="333333"/>
        </w:rPr>
        <w:t>AI</w:t>
      </w:r>
      <w:r w:rsidRPr="007E184A">
        <w:rPr>
          <w:rFonts w:ascii="Times New Roman" w:eastAsiaTheme="minorEastAsia" w:hAnsi="Times New Roman" w:hint="eastAsia"/>
          <w:color w:val="333333"/>
        </w:rPr>
        <w:t>驱动的安全策略引擎（</w:t>
      </w:r>
      <w:r w:rsidRPr="007E184A">
        <w:rPr>
          <w:rFonts w:ascii="Times New Roman" w:eastAsiaTheme="minorEastAsia" w:hAnsi="Times New Roman" w:hint="eastAsia"/>
          <w:color w:val="333333"/>
        </w:rPr>
        <w:t>AI-Security Engine</w:t>
      </w:r>
      <w:r w:rsidRPr="007E184A">
        <w:rPr>
          <w:rFonts w:ascii="Times New Roman" w:eastAsiaTheme="minorEastAsia" w:hAnsi="Times New Roman" w:hint="eastAsia"/>
          <w:color w:val="333333"/>
        </w:rPr>
        <w:t>），实现漏洞修复建议的智能推荐（准确率≥</w:t>
      </w:r>
      <w:r w:rsidRPr="007E184A">
        <w:rPr>
          <w:rFonts w:ascii="Times New Roman" w:eastAsiaTheme="minorEastAsia" w:hAnsi="Times New Roman" w:hint="eastAsia"/>
          <w:color w:val="333333"/>
        </w:rPr>
        <w:t>89%</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风险控制机制</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建立变更控制委员会（</w:t>
      </w:r>
      <w:r w:rsidRPr="007E184A">
        <w:rPr>
          <w:rFonts w:ascii="Times New Roman" w:eastAsiaTheme="minorEastAsia" w:hAnsi="Times New Roman" w:hint="eastAsia"/>
          <w:color w:val="333333"/>
        </w:rPr>
        <w:t>CCB</w:t>
      </w:r>
      <w:r w:rsidRPr="007E184A">
        <w:rPr>
          <w:rFonts w:ascii="Times New Roman" w:eastAsiaTheme="minorEastAsia" w:hAnsi="Times New Roman" w:hint="eastAsia"/>
          <w:color w:val="333333"/>
        </w:rPr>
        <w:t>），采用</w:t>
      </w:r>
      <w:r w:rsidRPr="007E184A">
        <w:rPr>
          <w:rFonts w:ascii="Times New Roman" w:eastAsiaTheme="minorEastAsia" w:hAnsi="Times New Roman" w:hint="eastAsia"/>
          <w:color w:val="333333"/>
        </w:rPr>
        <w:t>FMEA</w:t>
      </w:r>
      <w:r w:rsidRPr="007E184A">
        <w:rPr>
          <w:rFonts w:ascii="Times New Roman" w:eastAsiaTheme="minorEastAsia" w:hAnsi="Times New Roman" w:hint="eastAsia"/>
          <w:color w:val="333333"/>
        </w:rPr>
        <w:t>方法识别协同机制实施中的潜在失效模式（如安全扫描误报导致交付延迟）。</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通过混沌工程（</w:t>
      </w:r>
      <w:r w:rsidRPr="007E184A">
        <w:rPr>
          <w:rFonts w:ascii="Times New Roman" w:eastAsiaTheme="minorEastAsia" w:hAnsi="Times New Roman" w:hint="eastAsia"/>
          <w:color w:val="333333"/>
        </w:rPr>
        <w:t>Chaos Engineering</w:t>
      </w:r>
      <w:r w:rsidRPr="007E184A">
        <w:rPr>
          <w:rFonts w:ascii="Times New Roman" w:eastAsiaTheme="minorEastAsia" w:hAnsi="Times New Roman" w:hint="eastAsia"/>
          <w:color w:val="333333"/>
        </w:rPr>
        <w:t>）模拟安全工具链故障场景，确保协同流程的鲁棒性（系统可用性≥</w:t>
      </w:r>
      <w:r w:rsidRPr="007E184A">
        <w:rPr>
          <w:rFonts w:ascii="Times New Roman" w:eastAsiaTheme="minorEastAsia" w:hAnsi="Times New Roman" w:hint="eastAsia"/>
          <w:color w:val="333333"/>
        </w:rPr>
        <w:t>99.95%</w:t>
      </w:r>
      <w:r w:rsidRPr="007E184A">
        <w:rPr>
          <w:rFonts w:ascii="Times New Roman" w:eastAsiaTheme="minorEastAsia" w:hAnsi="Times New Roman" w:hint="eastAsia"/>
          <w:color w:val="333333"/>
        </w:rPr>
        <w:t>）。</w:t>
      </w:r>
    </w:p>
    <w:p w:rsidR="007E184A" w:rsidRPr="007E184A" w:rsidRDefault="0095185C"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7E184A" w:rsidRPr="007E184A">
        <w:rPr>
          <w:rFonts w:ascii="Times New Roman" w:eastAsiaTheme="minorEastAsia" w:hAnsi="Times New Roman" w:hint="eastAsia"/>
          <w:color w:val="333333"/>
        </w:rPr>
        <w:t>预期理论贡献</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工程管理理论拓展</w:t>
      </w:r>
      <w:r w:rsidRPr="007E184A">
        <w:rPr>
          <w:rFonts w:ascii="Times New Roman" w:eastAsiaTheme="minorEastAsia" w:hAnsi="Times New Roman" w:hint="eastAsia"/>
          <w:color w:val="333333"/>
        </w:rPr>
        <w:t>：提出“敏捷</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合规”三元平衡模型（</w:t>
      </w:r>
      <w:r w:rsidRPr="007E184A">
        <w:rPr>
          <w:rFonts w:ascii="Times New Roman" w:eastAsiaTheme="minorEastAsia" w:hAnsi="Times New Roman" w:hint="eastAsia"/>
          <w:color w:val="333333"/>
        </w:rPr>
        <w:t>Triple Balance Model</w:t>
      </w:r>
      <w:r w:rsidRPr="007E184A">
        <w:rPr>
          <w:rFonts w:ascii="Times New Roman" w:eastAsiaTheme="minorEastAsia" w:hAnsi="Times New Roman" w:hint="eastAsia"/>
          <w:color w:val="333333"/>
        </w:rPr>
        <w:t>），弥补现有</w:t>
      </w:r>
      <w:r w:rsidRPr="007E184A">
        <w:rPr>
          <w:rFonts w:ascii="Times New Roman" w:eastAsiaTheme="minorEastAsia" w:hAnsi="Times New Roman" w:hint="eastAsia"/>
          <w:color w:val="333333"/>
        </w:rPr>
        <w:t>CMMI</w:t>
      </w:r>
      <w:r w:rsidRPr="007E184A">
        <w:rPr>
          <w:rFonts w:ascii="Times New Roman" w:eastAsiaTheme="minorEastAsia" w:hAnsi="Times New Roman" w:hint="eastAsia"/>
          <w:color w:val="333333"/>
        </w:rPr>
        <w:t>框架在</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场景中的理论空白。</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金融科技实践创新</w:t>
      </w:r>
      <w:r w:rsidRPr="007E184A">
        <w:rPr>
          <w:rFonts w:ascii="Times New Roman" w:eastAsiaTheme="minorEastAsia" w:hAnsi="Times New Roman" w:hint="eastAsia"/>
          <w:color w:val="333333"/>
        </w:rPr>
        <w:t>：验证安全左移在金融监管高压环境下的可行性，为《巴塞尔协议Ⅲ》科技风险管理要求提供落地参考。</w:t>
      </w:r>
    </w:p>
    <w:p w:rsidR="0081441D" w:rsidRPr="007E184A" w:rsidRDefault="007E184A" w:rsidP="001A07E7">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组织能力跃迁路径</w:t>
      </w:r>
      <w:r w:rsidRPr="007E184A">
        <w:rPr>
          <w:rFonts w:ascii="Times New Roman" w:eastAsiaTheme="minorEastAsia" w:hAnsi="Times New Roman" w:hint="eastAsia"/>
          <w:color w:val="333333"/>
        </w:rPr>
        <w:t>：通过内生安全能力（</w:t>
      </w:r>
      <w:r w:rsidRPr="007E184A">
        <w:rPr>
          <w:rFonts w:ascii="Times New Roman" w:eastAsiaTheme="minorEastAsia" w:hAnsi="Times New Roman" w:hint="eastAsia"/>
          <w:color w:val="333333"/>
        </w:rPr>
        <w:t>Endogenous Security Capability</w:t>
      </w:r>
      <w:r w:rsidRPr="007E184A">
        <w:rPr>
          <w:rFonts w:ascii="Times New Roman" w:eastAsiaTheme="minorEastAsia" w:hAnsi="Times New Roman" w:hint="eastAsia"/>
          <w:color w:val="333333"/>
        </w:rPr>
        <w:t>）建设，推动</w:t>
      </w:r>
      <w:r w:rsidRPr="007E184A">
        <w:rPr>
          <w:rFonts w:ascii="Times New Roman" w:eastAsiaTheme="minorEastAsia" w:hAnsi="Times New Roman" w:hint="eastAsia"/>
          <w:color w:val="333333"/>
        </w:rPr>
        <w:t>H</w:t>
      </w:r>
      <w:r w:rsidRPr="007E184A">
        <w:rPr>
          <w:rFonts w:ascii="Times New Roman" w:eastAsiaTheme="minorEastAsia" w:hAnsi="Times New Roman" w:hint="eastAsia"/>
          <w:color w:val="333333"/>
        </w:rPr>
        <w:t>公司软件开发成熟度从</w:t>
      </w:r>
      <w:r w:rsidRPr="007E184A">
        <w:rPr>
          <w:rFonts w:ascii="Times New Roman" w:eastAsiaTheme="minorEastAsia" w:hAnsi="Times New Roman" w:hint="eastAsia"/>
          <w:color w:val="333333"/>
        </w:rPr>
        <w:t>CMMI 3</w:t>
      </w:r>
      <w:r w:rsidRPr="007E184A">
        <w:rPr>
          <w:rFonts w:ascii="Times New Roman" w:eastAsiaTheme="minorEastAsia" w:hAnsi="Times New Roman" w:hint="eastAsia"/>
          <w:color w:val="333333"/>
        </w:rPr>
        <w:t>级向</w:t>
      </w:r>
      <w:r w:rsidRPr="007E184A">
        <w:rPr>
          <w:rFonts w:ascii="Times New Roman" w:eastAsiaTheme="minorEastAsia" w:hAnsi="Times New Roman" w:hint="eastAsia"/>
          <w:color w:val="333333"/>
        </w:rPr>
        <w:t>4</w:t>
      </w:r>
      <w:r w:rsidRPr="007E184A">
        <w:rPr>
          <w:rFonts w:ascii="Times New Roman" w:eastAsiaTheme="minorEastAsia" w:hAnsi="Times New Roman" w:hint="eastAsia"/>
          <w:color w:val="333333"/>
        </w:rPr>
        <w:t>级进化。</w:t>
      </w:r>
    </w:p>
    <w:p w:rsidR="00C3671B" w:rsidRDefault="00C3671B" w:rsidP="00F768F0">
      <w:pPr>
        <w:pStyle w:val="2"/>
        <w:keepNext/>
        <w:keepLines/>
        <w:numPr>
          <w:ilvl w:val="1"/>
          <w:numId w:val="0"/>
        </w:numPr>
        <w:adjustRightInd/>
        <w:snapToGrid/>
        <w:rPr>
          <w:rFonts w:ascii="Times New Roman" w:hAnsi="Times New Roman"/>
          <w:bCs/>
          <w:kern w:val="0"/>
          <w:sz w:val="24"/>
          <w:szCs w:val="32"/>
        </w:rPr>
      </w:pPr>
      <w:bookmarkStart w:id="77" w:name="_Toc212131098"/>
      <w:r w:rsidRPr="0028053E">
        <w:rPr>
          <w:rFonts w:ascii="Times New Roman" w:hAnsi="Times New Roman" w:hint="eastAsia"/>
          <w:bCs/>
          <w:kern w:val="0"/>
          <w:sz w:val="24"/>
          <w:szCs w:val="32"/>
        </w:rPr>
        <w:t xml:space="preserve">4.1.2 </w:t>
      </w:r>
      <w:r w:rsidRPr="0028053E">
        <w:rPr>
          <w:rFonts w:ascii="Times New Roman" w:hAnsi="Times New Roman" w:hint="eastAsia"/>
          <w:bCs/>
          <w:kern w:val="0"/>
          <w:sz w:val="24"/>
          <w:szCs w:val="32"/>
        </w:rPr>
        <w:t>安全即代码自动化实现路径</w:t>
      </w:r>
      <w:bookmarkEnd w:id="77"/>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在金融科技领域，安全即代码（</w:t>
      </w:r>
      <w:r w:rsidRPr="003577B3">
        <w:rPr>
          <w:rFonts w:ascii="Times New Roman" w:eastAsiaTheme="minorEastAsia" w:hAnsi="Times New Roman" w:hint="eastAsia"/>
          <w:color w:val="333333"/>
        </w:rPr>
        <w:t>Security as Code, SaC</w:t>
      </w:r>
      <w:r w:rsidRPr="003577B3">
        <w:rPr>
          <w:rFonts w:ascii="Times New Roman" w:eastAsiaTheme="minorEastAsia" w:hAnsi="Times New Roman" w:hint="eastAsia"/>
          <w:color w:val="333333"/>
        </w:rPr>
        <w:t>）是</w:t>
      </w:r>
      <w:r w:rsidRPr="003577B3">
        <w:rPr>
          <w:rFonts w:ascii="Times New Roman" w:eastAsiaTheme="minorEastAsia" w:hAnsi="Times New Roman" w:hint="eastAsia"/>
          <w:color w:val="333333"/>
        </w:rPr>
        <w:t>DevSecOps</w:t>
      </w:r>
      <w:r w:rsidRPr="003577B3">
        <w:rPr>
          <w:rFonts w:ascii="Times New Roman" w:eastAsiaTheme="minorEastAsia" w:hAnsi="Times New Roman" w:hint="eastAsia"/>
          <w:color w:val="333333"/>
        </w:rPr>
        <w:t>落地的核心实践，旨在通过代码化手段将安全能力无缝嵌入软件全生命周期。本节基于</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公司的工程实践挑战，提出一种分层递进、动态优化的安全即代码实现路径，涵盖策略抽象、自动化验证、智能修复三大环节，构建符合金融行业特性的安全左移体系。</w:t>
      </w:r>
    </w:p>
    <w:p w:rsidR="00A07754" w:rsidRPr="003577B3" w:rsidRDefault="003577B3"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理论框架：安全左移的三层赋能模型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为平衡开发效率与安全合规的矛盾，提出“策略</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工具</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数据”三维联动模型：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策略层：将金融监管要求（如</w:t>
      </w:r>
      <w:r w:rsidRPr="003577B3">
        <w:rPr>
          <w:rFonts w:ascii="Times New Roman" w:eastAsiaTheme="minorEastAsia" w:hAnsi="Times New Roman" w:hint="eastAsia"/>
          <w:color w:val="333333"/>
        </w:rPr>
        <w:t>PCIDSS</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GDPR</w:t>
      </w:r>
      <w:r w:rsidRPr="003577B3">
        <w:rPr>
          <w:rFonts w:ascii="Times New Roman" w:eastAsiaTheme="minorEastAsia" w:hAnsi="Times New Roman" w:hint="eastAsia"/>
          <w:color w:val="333333"/>
        </w:rPr>
        <w:t>）转化为可编程的安全规则库，支持动态策略调整。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工具层：通过基础设施即代码（</w:t>
      </w:r>
      <w:r w:rsidRPr="003577B3">
        <w:rPr>
          <w:rFonts w:ascii="Times New Roman" w:eastAsiaTheme="minorEastAsia" w:hAnsi="Times New Roman" w:hint="eastAsia"/>
          <w:color w:val="333333"/>
        </w:rPr>
        <w:t>IaC</w:t>
      </w:r>
      <w:r w:rsidRPr="003577B3">
        <w:rPr>
          <w:rFonts w:ascii="Times New Roman" w:eastAsiaTheme="minorEastAsia" w:hAnsi="Times New Roman" w:hint="eastAsia"/>
          <w:color w:val="333333"/>
        </w:rPr>
        <w:t>）、策略即代码（</w:t>
      </w:r>
      <w:r w:rsidRPr="003577B3">
        <w:rPr>
          <w:rFonts w:ascii="Times New Roman" w:eastAsiaTheme="minorEastAsia" w:hAnsi="Times New Roman" w:hint="eastAsia"/>
          <w:color w:val="333333"/>
        </w:rPr>
        <w:t>PaC</w:t>
      </w:r>
      <w:r w:rsidRPr="003577B3">
        <w:rPr>
          <w:rFonts w:ascii="Times New Roman" w:eastAsiaTheme="minorEastAsia" w:hAnsi="Times New Roman" w:hint="eastAsia"/>
          <w:color w:val="333333"/>
        </w:rPr>
        <w:t>）技术，实现安全配置的版本化与可审计性。</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数据层：构建安全验证知识图谱，利用运行时数据反馈优化策略执行阈值。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差异化价值：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突破传统安全工具“孤岛式”运行局限，实现策略可编程、验证自动化、修复智能化的闭环。</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针对金融系统特有需求（如支付交易链路加密、</w:t>
      </w:r>
      <w:r w:rsidRPr="003577B3">
        <w:rPr>
          <w:rFonts w:ascii="Times New Roman" w:eastAsiaTheme="minorEastAsia" w:hAnsi="Times New Roman" w:hint="eastAsia"/>
          <w:color w:val="333333"/>
        </w:rPr>
        <w:t>API</w:t>
      </w:r>
      <w:r w:rsidRPr="003577B3">
        <w:rPr>
          <w:rFonts w:ascii="Times New Roman" w:eastAsiaTheme="minorEastAsia" w:hAnsi="Times New Roman" w:hint="eastAsia"/>
          <w:color w:val="333333"/>
        </w:rPr>
        <w:t>调用鉴权），内嵌</w:t>
      </w:r>
      <w:r w:rsidRPr="003577B3">
        <w:rPr>
          <w:rFonts w:ascii="Times New Roman" w:eastAsiaTheme="minorEastAsia" w:hAnsi="Times New Roman" w:hint="eastAsia"/>
          <w:color w:val="333333"/>
        </w:rPr>
        <w:t>20+</w:t>
      </w:r>
      <w:r w:rsidRPr="003577B3">
        <w:rPr>
          <w:rFonts w:ascii="Times New Roman" w:eastAsiaTheme="minorEastAsia" w:hAnsi="Times New Roman" w:hint="eastAsia"/>
          <w:color w:val="333333"/>
        </w:rPr>
        <w:t>行业专属策略模板。</w:t>
      </w:r>
    </w:p>
    <w:p w:rsidR="00A07754" w:rsidRPr="003577B3" w:rsidRDefault="00474867"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核心实现路径</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（一）策略代码化转换机制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合规规则解析</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采用</w:t>
      </w:r>
      <w:r w:rsidRPr="00474867">
        <w:rPr>
          <w:rFonts w:ascii="Times New Roman" w:eastAsiaTheme="minorEastAsia" w:hAnsi="Times New Roman" w:hint="eastAsia"/>
          <w:color w:val="333333"/>
        </w:rPr>
        <w:t>自然语言处理（</w:t>
      </w:r>
      <w:r w:rsidRPr="00474867">
        <w:rPr>
          <w:rFonts w:ascii="Times New Roman" w:eastAsiaTheme="minorEastAsia" w:hAnsi="Times New Roman" w:hint="eastAsia"/>
          <w:color w:val="333333"/>
        </w:rPr>
        <w:t>NLP</w:t>
      </w:r>
      <w:r w:rsidRPr="00474867">
        <w:rPr>
          <w:rFonts w:ascii="Times New Roman" w:eastAsiaTheme="minorEastAsia" w:hAnsi="Times New Roman" w:hint="eastAsia"/>
          <w:color w:val="333333"/>
        </w:rPr>
        <w:t>）</w:t>
      </w:r>
      <w:r w:rsidRPr="003577B3">
        <w:rPr>
          <w:rFonts w:ascii="Times New Roman" w:eastAsiaTheme="minorEastAsia" w:hAnsi="Times New Roman" w:hint="eastAsia"/>
          <w:color w:val="333333"/>
        </w:rPr>
        <w:t>解构监管文档（如</w:t>
      </w:r>
      <w:r w:rsidRPr="003577B3">
        <w:rPr>
          <w:rFonts w:ascii="Times New Roman" w:eastAsiaTheme="minorEastAsia" w:hAnsi="Times New Roman" w:hint="eastAsia"/>
          <w:color w:val="333333"/>
        </w:rPr>
        <w:t>SWIFT CSP 2024</w:t>
      </w:r>
      <w:r w:rsidRPr="003577B3">
        <w:rPr>
          <w:rFonts w:ascii="Times New Roman" w:eastAsiaTheme="minorEastAsia" w:hAnsi="Times New Roman" w:hint="eastAsia"/>
          <w:color w:val="333333"/>
        </w:rPr>
        <w:t>），提取原子级安全控制点（</w:t>
      </w:r>
      <w:r w:rsidRPr="003577B3">
        <w:rPr>
          <w:rFonts w:ascii="Times New Roman" w:eastAsiaTheme="minorEastAsia" w:hAnsi="Times New Roman" w:hint="eastAsia"/>
          <w:color w:val="333333"/>
        </w:rPr>
        <w:t>Control Points</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w:t>
      </w:r>
      <w:r w:rsidRPr="00474867">
        <w:rPr>
          <w:rFonts w:ascii="Times New Roman" w:eastAsiaTheme="minorEastAsia" w:hAnsi="Times New Roman" w:hint="eastAsia"/>
          <w:color w:val="333333"/>
        </w:rPr>
        <w:t>语义映射引擎</w:t>
      </w:r>
      <w:r w:rsidRPr="003577B3">
        <w:rPr>
          <w:rFonts w:ascii="Times New Roman" w:eastAsiaTheme="minorEastAsia" w:hAnsi="Times New Roman" w:hint="eastAsia"/>
          <w:color w:val="333333"/>
        </w:rPr>
        <w:t>，将自然语言规则转换为机器可执行策略（如</w:t>
      </w:r>
      <w:r w:rsidRPr="003577B3">
        <w:rPr>
          <w:rFonts w:ascii="Times New Roman" w:eastAsiaTheme="minorEastAsia" w:hAnsi="Times New Roman" w:hint="eastAsia"/>
          <w:color w:val="333333"/>
        </w:rPr>
        <w:t>OPA/Rego</w:t>
      </w:r>
      <w:r w:rsidRPr="003577B3">
        <w:rPr>
          <w:rFonts w:ascii="Times New Roman" w:eastAsiaTheme="minorEastAsia" w:hAnsi="Times New Roman" w:hint="eastAsia"/>
          <w:color w:val="333333"/>
        </w:rPr>
        <w:t>代码片段），实现合规要求的数字化表达。</w:t>
      </w:r>
      <w:r w:rsidRPr="003577B3">
        <w:rPr>
          <w:rFonts w:ascii="Times New Roman" w:eastAsiaTheme="minorEastAsia" w:hAnsi="Times New Roman" w:hint="eastAsia"/>
          <w:color w:val="333333"/>
        </w:rPr>
        <w:br/>
      </w:r>
      <w:r w:rsidRPr="00474867">
        <w:rPr>
          <w:rFonts w:ascii="Times New Roman" w:eastAsiaTheme="minorEastAsia" w:hAnsi="Times New Roman" w:hint="eastAsia"/>
          <w:color w:val="333333"/>
        </w:rPr>
        <w:t>示例</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GDPR</w:t>
      </w:r>
      <w:r w:rsidRPr="003577B3">
        <w:rPr>
          <w:rFonts w:ascii="Times New Roman" w:eastAsiaTheme="minorEastAsia" w:hAnsi="Times New Roman" w:hint="eastAsia"/>
          <w:color w:val="333333"/>
        </w:rPr>
        <w:t>“数据最小化原则”</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代码化数据访问策略。</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动态策略生成</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结合应用架构特征（如微服务</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单体架构），自动适配安全基线配置：</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def generate_iam_policy(env):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if env == "payment_gateway":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return {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"Effect": "Deny",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"Action": "s3:DeleteObject",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"Condition": {"NotIpAddress": {"aws:SourceIp": "10.0.0.0/24"}}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支持策略版本回滚与灰度发布，降低生产环境变更风险。</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（二）自动化验证工具链</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构建</w:t>
      </w:r>
      <w:r w:rsidRPr="00474867">
        <w:rPr>
          <w:rFonts w:ascii="Times New Roman" w:eastAsiaTheme="minorEastAsia" w:hAnsi="Times New Roman" w:hint="eastAsia"/>
          <w:color w:val="333333"/>
        </w:rPr>
        <w:t>“三态验证”</w:t>
      </w:r>
      <w:r w:rsidRPr="003577B3">
        <w:rPr>
          <w:rFonts w:ascii="Times New Roman" w:eastAsiaTheme="minorEastAsia" w:hAnsi="Times New Roman" w:hint="eastAsia"/>
          <w:color w:val="333333"/>
        </w:rPr>
        <w:t>质量门禁：</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静态验证（</w:t>
      </w:r>
      <w:r w:rsidRPr="00474867">
        <w:rPr>
          <w:rFonts w:ascii="Times New Roman" w:eastAsiaTheme="minorEastAsia" w:hAnsi="Times New Roman" w:hint="eastAsia"/>
          <w:color w:val="333333"/>
        </w:rPr>
        <w:t>SAST</w:t>
      </w:r>
      <w:r w:rsidRPr="00474867">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开发阶段：</w:t>
      </w:r>
      <w:r w:rsidRPr="003577B3">
        <w:rPr>
          <w:rFonts w:ascii="Times New Roman" w:eastAsiaTheme="minorEastAsia" w:hAnsi="Times New Roman" w:hint="eastAsia"/>
          <w:color w:val="333333"/>
        </w:rPr>
        <w:t>IDE</w:t>
      </w:r>
      <w:r w:rsidRPr="003577B3">
        <w:rPr>
          <w:rFonts w:ascii="Times New Roman" w:eastAsiaTheme="minorEastAsia" w:hAnsi="Times New Roman" w:hint="eastAsia"/>
          <w:color w:val="333333"/>
        </w:rPr>
        <w:t>集成</w:t>
      </w:r>
      <w:r w:rsidRPr="003577B3">
        <w:rPr>
          <w:rFonts w:ascii="Times New Roman" w:eastAsiaTheme="minorEastAsia" w:hAnsi="Times New Roman" w:hint="eastAsia"/>
          <w:color w:val="333333"/>
        </w:rPr>
        <w:t>Checkmarx</w:t>
      </w:r>
      <w:r w:rsidRPr="003577B3">
        <w:rPr>
          <w:rFonts w:ascii="Times New Roman" w:eastAsiaTheme="minorEastAsia" w:hAnsi="Times New Roman" w:hint="eastAsia"/>
          <w:color w:val="333333"/>
        </w:rPr>
        <w:t>插件，实时检测代码漏洞（覆盖</w:t>
      </w:r>
      <w:r w:rsidRPr="003577B3">
        <w:rPr>
          <w:rFonts w:ascii="Times New Roman" w:eastAsiaTheme="minorEastAsia" w:hAnsi="Times New Roman" w:hint="eastAsia"/>
          <w:color w:val="333333"/>
        </w:rPr>
        <w:t>CWE Top 25</w:t>
      </w:r>
      <w:r w:rsidRPr="003577B3">
        <w:rPr>
          <w:rFonts w:ascii="Times New Roman" w:eastAsiaTheme="minorEastAsia" w:hAnsi="Times New Roman" w:hint="eastAsia"/>
          <w:color w:val="333333"/>
        </w:rPr>
        <w:t>漏洞类型）。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阻断规则：发现高危漏洞（</w:t>
      </w:r>
      <w:r w:rsidRPr="003577B3">
        <w:rPr>
          <w:rFonts w:ascii="Times New Roman" w:eastAsiaTheme="minorEastAsia" w:hAnsi="Times New Roman" w:hint="eastAsia"/>
          <w:color w:val="333333"/>
        </w:rPr>
        <w:t>CVSS</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7.0</w:t>
      </w:r>
      <w:r w:rsidRPr="003577B3">
        <w:rPr>
          <w:rFonts w:ascii="Times New Roman" w:eastAsiaTheme="minorEastAsia" w:hAnsi="Times New Roman" w:hint="eastAsia"/>
          <w:color w:val="333333"/>
        </w:rPr>
        <w:t>）时自动中止代码提交。</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lastRenderedPageBreak/>
        <w:t>动态验证（</w:t>
      </w:r>
      <w:r w:rsidRPr="00BF4961">
        <w:rPr>
          <w:rFonts w:ascii="Times New Roman" w:eastAsiaTheme="minorEastAsia" w:hAnsi="Times New Roman" w:hint="eastAsia"/>
          <w:color w:val="333333"/>
        </w:rPr>
        <w:t>DAST</w:t>
      </w:r>
      <w:r w:rsidRPr="00BF4961">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测试阶段：通过</w:t>
      </w:r>
      <w:r w:rsidRPr="003577B3">
        <w:rPr>
          <w:rFonts w:ascii="Times New Roman" w:eastAsiaTheme="minorEastAsia" w:hAnsi="Times New Roman" w:hint="eastAsia"/>
          <w:color w:val="333333"/>
        </w:rPr>
        <w:t>OWASP ZAP</w:t>
      </w:r>
      <w:r w:rsidRPr="003577B3">
        <w:rPr>
          <w:rFonts w:ascii="Times New Roman" w:eastAsiaTheme="minorEastAsia" w:hAnsi="Times New Roman" w:hint="eastAsia"/>
          <w:color w:val="333333"/>
        </w:rPr>
        <w:t>模拟金融攻击场景（如支付劫持、</w:t>
      </w:r>
      <w:r w:rsidRPr="003577B3">
        <w:rPr>
          <w:rFonts w:ascii="Times New Roman" w:eastAsiaTheme="minorEastAsia" w:hAnsi="Times New Roman" w:hint="eastAsia"/>
          <w:color w:val="333333"/>
        </w:rPr>
        <w:t>API</w:t>
      </w:r>
      <w:r w:rsidRPr="003577B3">
        <w:rPr>
          <w:rFonts w:ascii="Times New Roman" w:eastAsiaTheme="minorEastAsia" w:hAnsi="Times New Roman" w:hint="eastAsia"/>
          <w:color w:val="333333"/>
        </w:rPr>
        <w:t>参数篡改）。</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智能调参：基于历史攻击数据优化扫描策略（误报率≤</w:t>
      </w:r>
      <w:r w:rsidRPr="003577B3">
        <w:rPr>
          <w:rFonts w:ascii="Times New Roman" w:eastAsiaTheme="minorEastAsia" w:hAnsi="Times New Roman" w:hint="eastAsia"/>
          <w:color w:val="333333"/>
        </w:rPr>
        <w:t>8%</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t>交互验证（</w:t>
      </w:r>
      <w:r w:rsidRPr="00BF4961">
        <w:rPr>
          <w:rFonts w:ascii="Times New Roman" w:eastAsiaTheme="minorEastAsia" w:hAnsi="Times New Roman" w:hint="eastAsia"/>
          <w:color w:val="333333"/>
        </w:rPr>
        <w:t>IAST</w:t>
      </w:r>
      <w:r w:rsidRPr="00BF4961">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运行时探针（</w:t>
      </w:r>
      <w:r w:rsidRPr="003577B3">
        <w:rPr>
          <w:rFonts w:ascii="Times New Roman" w:eastAsiaTheme="minorEastAsia" w:hAnsi="Times New Roman" w:hint="eastAsia"/>
          <w:color w:val="333333"/>
        </w:rPr>
        <w:t>Contrast Security</w:t>
      </w:r>
      <w:r w:rsidRPr="003577B3">
        <w:rPr>
          <w:rFonts w:ascii="Times New Roman" w:eastAsiaTheme="minorEastAsia" w:hAnsi="Times New Roman" w:hint="eastAsia"/>
          <w:color w:val="333333"/>
        </w:rPr>
        <w:t>）监控应用行为，捕获</w:t>
      </w:r>
      <w:r w:rsidRPr="003577B3">
        <w:rPr>
          <w:rFonts w:ascii="Times New Roman" w:eastAsiaTheme="minorEastAsia" w:hAnsi="Times New Roman" w:hint="eastAsia"/>
          <w:color w:val="333333"/>
        </w:rPr>
        <w:t>0day</w:t>
      </w:r>
      <w:r w:rsidRPr="003577B3">
        <w:rPr>
          <w:rFonts w:ascii="Times New Roman" w:eastAsiaTheme="minorEastAsia" w:hAnsi="Times New Roman" w:hint="eastAsia"/>
          <w:color w:val="333333"/>
        </w:rPr>
        <w:t>漏洞利用尝试。</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实时联动</w:t>
      </w:r>
      <w:r w:rsidRPr="003577B3">
        <w:rPr>
          <w:rFonts w:ascii="Times New Roman" w:eastAsiaTheme="minorEastAsia" w:hAnsi="Times New Roman" w:hint="eastAsia"/>
          <w:color w:val="333333"/>
        </w:rPr>
        <w:t>WAF</w:t>
      </w:r>
      <w:r w:rsidRPr="003577B3">
        <w:rPr>
          <w:rFonts w:ascii="Times New Roman" w:eastAsiaTheme="minorEastAsia" w:hAnsi="Times New Roman" w:hint="eastAsia"/>
          <w:color w:val="333333"/>
        </w:rPr>
        <w:t>，实现“检测</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阻断</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修复”一体化响应（</w:t>
      </w:r>
      <w:r w:rsidRPr="003577B3">
        <w:rPr>
          <w:rFonts w:ascii="Times New Roman" w:eastAsiaTheme="minorEastAsia" w:hAnsi="Times New Roman" w:hint="eastAsia"/>
          <w:color w:val="333333"/>
        </w:rPr>
        <w:t>MTTD</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15</w:t>
      </w:r>
      <w:r w:rsidRPr="003577B3">
        <w:rPr>
          <w:rFonts w:ascii="Times New Roman" w:eastAsiaTheme="minorEastAsia" w:hAnsi="Times New Roman" w:hint="eastAsia"/>
          <w:color w:val="333333"/>
        </w:rPr>
        <w:t>分钟）。</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t>效能指标</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安全门禁阻断率：初期控制在</w:t>
      </w:r>
      <w:r w:rsidRPr="003577B3">
        <w:rPr>
          <w:rFonts w:ascii="Times New Roman" w:eastAsiaTheme="minorEastAsia" w:hAnsi="Times New Roman" w:hint="eastAsia"/>
          <w:color w:val="333333"/>
        </w:rPr>
        <w:t>10%-15%</w:t>
      </w:r>
      <w:r w:rsidRPr="003577B3">
        <w:rPr>
          <w:rFonts w:ascii="Times New Roman" w:eastAsiaTheme="minorEastAsia" w:hAnsi="Times New Roman" w:hint="eastAsia"/>
          <w:color w:val="333333"/>
        </w:rPr>
        <w:t>（避免过度阻断开发流程）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漏洞修复周期：从传统模式的</w:t>
      </w:r>
      <w:r w:rsidRPr="003577B3">
        <w:rPr>
          <w:rFonts w:ascii="Times New Roman" w:eastAsiaTheme="minorEastAsia" w:hAnsi="Times New Roman" w:hint="eastAsia"/>
          <w:color w:val="333333"/>
        </w:rPr>
        <w:t>72</w:t>
      </w:r>
      <w:r w:rsidRPr="003577B3">
        <w:rPr>
          <w:rFonts w:ascii="Times New Roman" w:eastAsiaTheme="minorEastAsia" w:hAnsi="Times New Roman" w:hint="eastAsia"/>
          <w:color w:val="333333"/>
        </w:rPr>
        <w:t>小时缩短至≤</w:t>
      </w:r>
      <w:r w:rsidRPr="003577B3">
        <w:rPr>
          <w:rFonts w:ascii="Times New Roman" w:eastAsiaTheme="minorEastAsia" w:hAnsi="Times New Roman" w:hint="eastAsia"/>
          <w:color w:val="333333"/>
        </w:rPr>
        <w:t>4</w:t>
      </w:r>
      <w:r w:rsidRPr="003577B3">
        <w:rPr>
          <w:rFonts w:ascii="Times New Roman" w:eastAsiaTheme="minorEastAsia" w:hAnsi="Times New Roman" w:hint="eastAsia"/>
          <w:color w:val="333333"/>
        </w:rPr>
        <w:t>小时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（三）智能修复与债务治理</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LLM</w:t>
      </w:r>
      <w:r w:rsidRPr="005B42E3">
        <w:rPr>
          <w:rFonts w:ascii="Times New Roman" w:eastAsiaTheme="minorEastAsia" w:hAnsi="Times New Roman" w:hint="eastAsia"/>
          <w:color w:val="333333"/>
        </w:rPr>
        <w:t>驱动的修复引擎</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基于大语言模型（</w:t>
      </w:r>
      <w:r w:rsidRPr="003577B3">
        <w:rPr>
          <w:rFonts w:ascii="Times New Roman" w:eastAsiaTheme="minorEastAsia" w:hAnsi="Times New Roman" w:hint="eastAsia"/>
          <w:color w:val="333333"/>
        </w:rPr>
        <w:t>LLM</w:t>
      </w:r>
      <w:r w:rsidRPr="003577B3">
        <w:rPr>
          <w:rFonts w:ascii="Times New Roman" w:eastAsiaTheme="minorEastAsia" w:hAnsi="Times New Roman" w:hint="eastAsia"/>
          <w:color w:val="333333"/>
        </w:rPr>
        <w:t>）构建安全知识库，自动生成修复建议（如补丁代码、配置调整）。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实证数据：高危漏洞修复方案采纳率达</w:t>
      </w:r>
      <w:r w:rsidRPr="003577B3">
        <w:rPr>
          <w:rFonts w:ascii="Times New Roman" w:eastAsiaTheme="minorEastAsia" w:hAnsi="Times New Roman" w:hint="eastAsia"/>
          <w:color w:val="333333"/>
        </w:rPr>
        <w:t>78%</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公司支付系统试点数据）。</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安全技术债务量化管理</w:t>
      </w:r>
      <w:r w:rsidRPr="003577B3">
        <w:rPr>
          <w:rFonts w:ascii="Times New Roman" w:eastAsiaTheme="minorEastAsia" w:hAnsi="Times New Roman" w:hint="eastAsia"/>
          <w:color w:val="333333"/>
        </w:rPr>
        <w:t>：</w:t>
      </w:r>
    </w:p>
    <w:p w:rsidR="00E40A49"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定义</w:t>
      </w:r>
      <w:r w:rsidRPr="005B42E3">
        <w:rPr>
          <w:rFonts w:ascii="Times New Roman" w:eastAsiaTheme="minorEastAsia" w:hAnsi="Times New Roman" w:hint="eastAsia"/>
          <w:color w:val="333333"/>
        </w:rPr>
        <w:t>安全债务指数（</w:t>
      </w:r>
      <w:r w:rsidRPr="005B42E3">
        <w:rPr>
          <w:rFonts w:ascii="Times New Roman" w:eastAsiaTheme="minorEastAsia" w:hAnsi="Times New Roman" w:hint="eastAsia"/>
          <w:color w:val="333333"/>
        </w:rPr>
        <w:t>SDI</w:t>
      </w:r>
      <w:r w:rsidRPr="005B42E3">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E40A49" w:rsidRPr="005B42E3" w:rsidRDefault="00A07754" w:rsidP="00E40A49">
      <w:pPr>
        <w:shd w:val="clear" w:color="auto" w:fill="FFFFFF"/>
        <w:spacing w:line="400" w:lineRule="exact"/>
        <w:ind w:left="360" w:firstLineChars="200" w:firstLine="480"/>
        <w:rPr>
          <w:rFonts w:ascii="Times New Roman" w:eastAsiaTheme="minorEastAsia" w:hAnsi="Times New Roman"/>
          <w:color w:val="333333"/>
        </w:rPr>
      </w:pPr>
      <w:r w:rsidRPr="005B42E3">
        <w:rPr>
          <w:rFonts w:ascii="Times New Roman" w:eastAsiaTheme="minorEastAsia" w:hAnsi="Times New Roman"/>
          <w:color w:val="333333"/>
        </w:rPr>
        <w:t>SDI</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∑(CVSSbase</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et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Thalf)</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λ</w:t>
      </w:r>
      <w:r w:rsidRPr="005B42E3">
        <w:rPr>
          <w:rFonts w:ascii="Cambria Math" w:eastAsiaTheme="minorEastAsia" w:hAnsi="Cambria Math" w:cs="Cambria Math"/>
          <w:color w:val="333333"/>
        </w:rPr>
        <w:t>⋅</w:t>
      </w:r>
      <w:r w:rsidRPr="005B42E3">
        <w:rPr>
          <w:rFonts w:ascii="Times New Roman" w:eastAsiaTheme="minorEastAsia" w:hAnsi="Times New Roman"/>
          <w:color w:val="333333"/>
        </w:rPr>
        <w:t>未满足合规项</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说明</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rPr>
        <w:t>Thalf</w:t>
      </w:r>
      <w:r w:rsidRPr="003577B3">
        <w:rPr>
          <w:rFonts w:ascii="Times New Roman" w:eastAsiaTheme="minorEastAsia" w:hAnsi="Times New Roman" w:hint="eastAsia"/>
          <w:color w:val="333333"/>
        </w:rPr>
        <w:t>：漏洞半衰期（金融系统默认</w:t>
      </w:r>
      <w:r w:rsidRPr="003577B3">
        <w:rPr>
          <w:rFonts w:ascii="Times New Roman" w:eastAsiaTheme="minorEastAsia" w:hAnsi="Times New Roman" w:hint="eastAsia"/>
          <w:color w:val="333333"/>
        </w:rPr>
        <w:t>14</w:t>
      </w:r>
      <w:r w:rsidRPr="003577B3">
        <w:rPr>
          <w:rFonts w:ascii="Times New Roman" w:eastAsiaTheme="minorEastAsia" w:hAnsi="Times New Roman" w:hint="eastAsia"/>
          <w:color w:val="333333"/>
        </w:rPr>
        <w:t>天）</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rPr>
        <w:t>λ</w:t>
      </w:r>
      <w:r w:rsidRPr="003577B3">
        <w:rPr>
          <w:rFonts w:ascii="Times New Roman" w:eastAsiaTheme="minorEastAsia" w:hAnsi="Times New Roman" w:hint="eastAsia"/>
          <w:color w:val="333333"/>
        </w:rPr>
        <w:t>：合规风险权重系数（由监管等级动态调整）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治理阈值：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 xml:space="preserve">SDI &gt; 15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触发架构重构</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 xml:space="preserve">5 &lt; SDI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15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启动增量修复</w:t>
      </w:r>
    </w:p>
    <w:p w:rsidR="00A07754" w:rsidRPr="003577B3" w:rsidRDefault="002C0B18"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实施路径与风险控制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（一）三阶段演进策略</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345"/>
        <w:gridCol w:w="3380"/>
        <w:gridCol w:w="3917"/>
      </w:tblGrid>
      <w:tr w:rsidR="00A07754" w:rsidRPr="003577B3" w:rsidTr="00A07754">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阶段</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目标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关键产出</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2"/>
              <w:rPr>
                <w:rFonts w:ascii="Times New Roman" w:eastAsiaTheme="minorEastAsia" w:hAnsi="Times New Roman"/>
                <w:color w:val="333333"/>
              </w:rPr>
            </w:pPr>
            <w:r w:rsidRPr="003577B3">
              <w:rPr>
                <w:rFonts w:ascii="Times New Roman" w:eastAsiaTheme="minorEastAsia" w:hAnsi="Times New Roman" w:hint="eastAsia"/>
                <w:b/>
                <w:bCs/>
              </w:rPr>
              <w:t>工具链整合</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0-6</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打通</w:t>
            </w:r>
            <w:r w:rsidRPr="003577B3">
              <w:rPr>
                <w:rFonts w:ascii="Times New Roman" w:eastAsiaTheme="minorEastAsia" w:hAnsi="Times New Roman" w:hint="eastAsia"/>
                <w:color w:val="333333"/>
              </w:rPr>
              <w:t>CI/CD</w:t>
            </w:r>
            <w:r w:rsidRPr="003577B3">
              <w:rPr>
                <w:rFonts w:ascii="Times New Roman" w:eastAsiaTheme="minorEastAsia" w:hAnsi="Times New Roman" w:hint="eastAsia"/>
                <w:color w:val="333333"/>
              </w:rPr>
              <w:t>流水线，建立基础策略库</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10</w:t>
            </w:r>
            <w:r w:rsidRPr="003577B3">
              <w:rPr>
                <w:rFonts w:ascii="Times New Roman" w:eastAsiaTheme="minorEastAsia" w:hAnsi="Times New Roman" w:hint="eastAsia"/>
                <w:color w:val="333333"/>
              </w:rPr>
              <w:t>类安全基线模板、门禁阻断率≤</w:t>
            </w:r>
            <w:r w:rsidRPr="003577B3">
              <w:rPr>
                <w:rFonts w:ascii="Times New Roman" w:eastAsiaTheme="minorEastAsia" w:hAnsi="Times New Roman" w:hint="eastAsia"/>
                <w:color w:val="333333"/>
              </w:rPr>
              <w:t>12%</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2"/>
              <w:rPr>
                <w:rFonts w:ascii="Times New Roman" w:eastAsiaTheme="minorEastAsia" w:hAnsi="Times New Roman"/>
                <w:color w:val="333333"/>
              </w:rPr>
            </w:pPr>
            <w:r w:rsidRPr="003577B3">
              <w:rPr>
                <w:rFonts w:ascii="Times New Roman" w:eastAsiaTheme="minorEastAsia" w:hAnsi="Times New Roman" w:hint="eastAsia"/>
                <w:b/>
                <w:bCs/>
              </w:rPr>
              <w:t>策略泛化</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7-18</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覆盖云原生、数据隐私等复杂场景</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85%</w:t>
            </w:r>
            <w:r w:rsidRPr="003577B3">
              <w:rPr>
                <w:rFonts w:ascii="Times New Roman" w:eastAsiaTheme="minorEastAsia" w:hAnsi="Times New Roman" w:hint="eastAsia"/>
                <w:color w:val="333333"/>
              </w:rPr>
              <w:t>业务系统接入、</w:t>
            </w:r>
            <w:r w:rsidRPr="003577B3">
              <w:rPr>
                <w:rFonts w:ascii="Times New Roman" w:eastAsiaTheme="minorEastAsia" w:hAnsi="Times New Roman" w:hint="eastAsia"/>
                <w:color w:val="333333"/>
              </w:rPr>
              <w:t>SDI</w:t>
            </w:r>
            <w:r w:rsidRPr="003577B3">
              <w:rPr>
                <w:rFonts w:ascii="Times New Roman" w:eastAsiaTheme="minorEastAsia" w:hAnsi="Times New Roman" w:hint="eastAsia"/>
                <w:color w:val="333333"/>
              </w:rPr>
              <w:t>均值降至</w:t>
            </w:r>
            <w:r w:rsidRPr="003577B3">
              <w:rPr>
                <w:rFonts w:ascii="Times New Roman" w:eastAsiaTheme="minorEastAsia" w:hAnsi="Times New Roman" w:hint="eastAsia"/>
                <w:color w:val="333333"/>
              </w:rPr>
              <w:t>9.2</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2"/>
              <w:rPr>
                <w:rFonts w:ascii="Times New Roman" w:eastAsiaTheme="minorEastAsia" w:hAnsi="Times New Roman"/>
                <w:color w:val="333333"/>
              </w:rPr>
            </w:pPr>
            <w:r w:rsidRPr="003577B3">
              <w:rPr>
                <w:rFonts w:ascii="Times New Roman" w:eastAsiaTheme="minorEastAsia" w:hAnsi="Times New Roman" w:hint="eastAsia"/>
                <w:b/>
                <w:bCs/>
              </w:rPr>
              <w:t>智能自治</w:t>
            </w:r>
            <w:r w:rsidRPr="003577B3">
              <w:rPr>
                <w:rFonts w:ascii="Times New Roman" w:eastAsiaTheme="minorEastAsia" w:hAnsi="Times New Roman" w:hint="eastAsia"/>
                <w:color w:val="333333"/>
              </w:rPr>
              <w:lastRenderedPageBreak/>
              <w:t>（</w:t>
            </w:r>
            <w:r w:rsidRPr="003577B3">
              <w:rPr>
                <w:rFonts w:ascii="Times New Roman" w:eastAsiaTheme="minorEastAsia" w:hAnsi="Times New Roman" w:hint="eastAsia"/>
                <w:color w:val="333333"/>
              </w:rPr>
              <w:t>19-3</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实现漏洞自修复与策</w:t>
            </w:r>
            <w:r w:rsidRPr="003577B3">
              <w:rPr>
                <w:rFonts w:ascii="Times New Roman" w:eastAsiaTheme="minorEastAsia" w:hAnsi="Times New Roman" w:hint="eastAsia"/>
                <w:color w:val="333333"/>
              </w:rPr>
              <w:lastRenderedPageBreak/>
              <w:t>略</w:t>
            </w:r>
            <w:r w:rsidR="00381DC0">
              <w:rPr>
                <w:rFonts w:ascii="Times New Roman" w:eastAsiaTheme="minorEastAsia" w:hAnsi="Times New Roman" w:hint="eastAsia"/>
                <w:color w:val="333333"/>
              </w:rPr>
              <w:t>自</w:t>
            </w:r>
            <w:r w:rsidRPr="003577B3">
              <w:rPr>
                <w:rFonts w:ascii="Times New Roman" w:eastAsiaTheme="minorEastAsia" w:hAnsi="Times New Roman" w:hint="eastAsia"/>
                <w:color w:val="333333"/>
              </w:rPr>
              <w:t>优化</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LLM</w:t>
            </w:r>
            <w:r w:rsidRPr="003577B3">
              <w:rPr>
                <w:rFonts w:ascii="Times New Roman" w:eastAsiaTheme="minorEastAsia" w:hAnsi="Times New Roman" w:hint="eastAsia"/>
                <w:color w:val="333333"/>
              </w:rPr>
              <w:t>修复采纳率≥</w:t>
            </w:r>
            <w:r w:rsidRPr="003577B3">
              <w:rPr>
                <w:rFonts w:ascii="Times New Roman" w:eastAsiaTheme="minorEastAsia" w:hAnsi="Times New Roman" w:hint="eastAsia"/>
                <w:color w:val="333333"/>
              </w:rPr>
              <w:t>75%</w:t>
            </w:r>
            <w:r w:rsidRPr="003577B3">
              <w:rPr>
                <w:rFonts w:ascii="Times New Roman" w:eastAsiaTheme="minorEastAsia" w:hAnsi="Times New Roman" w:hint="eastAsia"/>
                <w:color w:val="333333"/>
              </w:rPr>
              <w:t>、合</w:t>
            </w:r>
            <w:r w:rsidRPr="003577B3">
              <w:rPr>
                <w:rFonts w:ascii="Times New Roman" w:eastAsiaTheme="minorEastAsia" w:hAnsi="Times New Roman" w:hint="eastAsia"/>
                <w:color w:val="333333"/>
              </w:rPr>
              <w:lastRenderedPageBreak/>
              <w:t>规成本降低</w:t>
            </w:r>
            <w:r w:rsidRPr="003577B3">
              <w:rPr>
                <w:rFonts w:ascii="Times New Roman" w:eastAsiaTheme="minorEastAsia" w:hAnsi="Times New Roman" w:hint="eastAsia"/>
                <w:color w:val="333333"/>
              </w:rPr>
              <w:t>37%</w:t>
            </w:r>
          </w:p>
        </w:tc>
      </w:tr>
    </w:tbl>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（二）风险缓释措施</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误报抑制</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采用</w:t>
      </w:r>
      <w:r w:rsidRPr="003577B3">
        <w:rPr>
          <w:rFonts w:ascii="Times New Roman" w:eastAsiaTheme="minorEastAsia" w:hAnsi="Times New Roman" w:hint="eastAsia"/>
          <w:color w:val="333333"/>
        </w:rPr>
        <w:t>XGBoost</w:t>
      </w:r>
      <w:r w:rsidRPr="003577B3">
        <w:rPr>
          <w:rFonts w:ascii="Times New Roman" w:eastAsiaTheme="minorEastAsia" w:hAnsi="Times New Roman" w:hint="eastAsia"/>
          <w:color w:val="333333"/>
        </w:rPr>
        <w:t>模型优化规则阈值（精确率≥</w:t>
      </w:r>
      <w:r w:rsidRPr="003577B3">
        <w:rPr>
          <w:rFonts w:ascii="Times New Roman" w:eastAsiaTheme="minorEastAsia" w:hAnsi="Times New Roman" w:hint="eastAsia"/>
          <w:color w:val="333333"/>
        </w:rPr>
        <w:t>88%</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建立误报案例库，支持人工标注反馈闭环。</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流程韧性</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混沌工程测试工具链故障场景，启用本地缓存模式（服务降级存活时间≥</w:t>
      </w:r>
      <w:r w:rsidRPr="003577B3">
        <w:rPr>
          <w:rFonts w:ascii="Times New Roman" w:eastAsiaTheme="minorEastAsia" w:hAnsi="Times New Roman" w:hint="eastAsia"/>
          <w:color w:val="333333"/>
        </w:rPr>
        <w:t>48</w:t>
      </w:r>
      <w:r w:rsidRPr="003577B3">
        <w:rPr>
          <w:rFonts w:ascii="Times New Roman" w:eastAsiaTheme="minorEastAsia" w:hAnsi="Times New Roman" w:hint="eastAsia"/>
          <w:color w:val="333333"/>
        </w:rPr>
        <w:t>小时）。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合规审计</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w:t>
      </w:r>
      <w:r w:rsidRPr="003577B3">
        <w:rPr>
          <w:rFonts w:ascii="Times New Roman" w:eastAsiaTheme="minorEastAsia" w:hAnsi="Times New Roman" w:hint="eastAsia"/>
          <w:color w:val="333333"/>
        </w:rPr>
        <w:t>Hyperledger Fabric</w:t>
      </w:r>
      <w:r w:rsidRPr="003577B3">
        <w:rPr>
          <w:rFonts w:ascii="Times New Roman" w:eastAsiaTheme="minorEastAsia" w:hAnsi="Times New Roman" w:hint="eastAsia"/>
          <w:color w:val="333333"/>
        </w:rPr>
        <w:t>构建不可篡改的验证记录链，满足金融审计追溯要求。</w:t>
      </w:r>
    </w:p>
    <w:p w:rsidR="00A07754" w:rsidRPr="003577B3" w:rsidRDefault="00987565"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理论创新与行业价值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方法论突破</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提出</w:t>
      </w:r>
      <w:r w:rsidRPr="00987565">
        <w:rPr>
          <w:rFonts w:ascii="Times New Roman" w:eastAsiaTheme="minorEastAsia" w:hAnsi="Times New Roman" w:hint="eastAsia"/>
          <w:color w:val="333333"/>
        </w:rPr>
        <w:t>“策略代码化</w:t>
      </w:r>
      <w:r w:rsidRPr="00987565">
        <w:rPr>
          <w:rFonts w:ascii="Times New Roman" w:eastAsiaTheme="minorEastAsia" w:hAnsi="Times New Roman" w:hint="eastAsia"/>
          <w:color w:val="333333"/>
        </w:rPr>
        <w:t>-</w:t>
      </w:r>
      <w:r w:rsidRPr="00987565">
        <w:rPr>
          <w:rFonts w:ascii="Times New Roman" w:eastAsiaTheme="minorEastAsia" w:hAnsi="Times New Roman" w:hint="eastAsia"/>
          <w:color w:val="333333"/>
        </w:rPr>
        <w:t>验证自动化</w:t>
      </w:r>
      <w:r w:rsidRPr="00987565">
        <w:rPr>
          <w:rFonts w:ascii="Times New Roman" w:eastAsiaTheme="minorEastAsia" w:hAnsi="Times New Roman" w:hint="eastAsia"/>
          <w:color w:val="333333"/>
        </w:rPr>
        <w:t>-</w:t>
      </w:r>
      <w:r w:rsidRPr="00987565">
        <w:rPr>
          <w:rFonts w:ascii="Times New Roman" w:eastAsiaTheme="minorEastAsia" w:hAnsi="Times New Roman" w:hint="eastAsia"/>
          <w:color w:val="333333"/>
        </w:rPr>
        <w:t>治理持续化”</w:t>
      </w:r>
      <w:r w:rsidRPr="003577B3">
        <w:rPr>
          <w:rFonts w:ascii="Times New Roman" w:eastAsiaTheme="minorEastAsia" w:hAnsi="Times New Roman" w:hint="eastAsia"/>
          <w:color w:val="333333"/>
        </w:rPr>
        <w:t>的金融安全左移模型，填补</w:t>
      </w:r>
      <w:r w:rsidRPr="003577B3">
        <w:rPr>
          <w:rFonts w:ascii="Times New Roman" w:eastAsiaTheme="minorEastAsia" w:hAnsi="Times New Roman" w:hint="eastAsia"/>
          <w:color w:val="333333"/>
        </w:rPr>
        <w:t>DevSecOps</w:t>
      </w:r>
      <w:r w:rsidRPr="003577B3">
        <w:rPr>
          <w:rFonts w:ascii="Times New Roman" w:eastAsiaTheme="minorEastAsia" w:hAnsi="Times New Roman" w:hint="eastAsia"/>
          <w:color w:val="333333"/>
        </w:rPr>
        <w:t>在强监管场景的理论空白。</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行业应用价值</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支持《巴塞尔协议Ⅲ》操作风险计量要求，为</w:t>
      </w:r>
      <w:r w:rsidRPr="003577B3">
        <w:rPr>
          <w:rFonts w:ascii="Times New Roman" w:eastAsiaTheme="minorEastAsia" w:hAnsi="Times New Roman" w:hint="eastAsia"/>
          <w:color w:val="333333"/>
        </w:rPr>
        <w:t>SWIFT CSP 2024</w:t>
      </w:r>
      <w:r w:rsidRPr="003577B3">
        <w:rPr>
          <w:rFonts w:ascii="Times New Roman" w:eastAsiaTheme="minorEastAsia" w:hAnsi="Times New Roman" w:hint="eastAsia"/>
          <w:color w:val="333333"/>
        </w:rPr>
        <w:t>提供自动化合规工具链。</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推动</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公司安全左移成熟度从</w:t>
      </w:r>
      <w:r w:rsidRPr="003577B3">
        <w:rPr>
          <w:rFonts w:ascii="Times New Roman" w:eastAsiaTheme="minorEastAsia" w:hAnsi="Times New Roman" w:hint="eastAsia"/>
          <w:color w:val="333333"/>
        </w:rPr>
        <w:t>BSIMM Level 2</w:t>
      </w:r>
      <w:r w:rsidRPr="003577B3">
        <w:rPr>
          <w:rFonts w:ascii="Times New Roman" w:eastAsiaTheme="minorEastAsia" w:hAnsi="Times New Roman" w:hint="eastAsia"/>
          <w:color w:val="333333"/>
        </w:rPr>
        <w:t>提升至</w:t>
      </w:r>
      <w:r w:rsidRPr="003577B3">
        <w:rPr>
          <w:rFonts w:ascii="Times New Roman" w:eastAsiaTheme="minorEastAsia" w:hAnsi="Times New Roman" w:hint="eastAsia"/>
          <w:color w:val="333333"/>
        </w:rPr>
        <w:t>Level 4</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跨领域扩展性</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模型可迁移至保险科技、证券交易等金融子领域，适配不同监管框架（如</w:t>
      </w:r>
      <w:r w:rsidRPr="003577B3">
        <w:rPr>
          <w:rFonts w:ascii="Times New Roman" w:eastAsiaTheme="minorEastAsia" w:hAnsi="Times New Roman" w:hint="eastAsia"/>
          <w:color w:val="333333"/>
        </w:rPr>
        <w:t>SOX</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CCPA</w:t>
      </w:r>
      <w:r w:rsidRPr="003577B3">
        <w:rPr>
          <w:rFonts w:ascii="Times New Roman" w:eastAsiaTheme="minorEastAsia" w:hAnsi="Times New Roman" w:hint="eastAsia"/>
          <w:color w:val="333333"/>
        </w:rPr>
        <w:t>）。</w:t>
      </w:r>
    </w:p>
    <w:p w:rsidR="00721298" w:rsidRDefault="00C3671B" w:rsidP="00F768F0">
      <w:pPr>
        <w:pStyle w:val="2"/>
        <w:keepNext/>
        <w:keepLines/>
        <w:numPr>
          <w:ilvl w:val="1"/>
          <w:numId w:val="0"/>
        </w:numPr>
        <w:adjustRightInd/>
        <w:snapToGrid/>
        <w:rPr>
          <w:rFonts w:ascii="Times New Roman" w:hAnsi="Times New Roman"/>
          <w:bCs/>
          <w:szCs w:val="32"/>
        </w:rPr>
      </w:pPr>
      <w:bookmarkStart w:id="78" w:name="_Toc212131099"/>
      <w:r w:rsidRPr="00F768F0">
        <w:rPr>
          <w:rFonts w:ascii="Times New Roman" w:hAnsi="Times New Roman" w:hint="eastAsia"/>
          <w:bCs/>
          <w:szCs w:val="32"/>
        </w:rPr>
        <w:t xml:space="preserve">4.2 </w:t>
      </w:r>
      <w:r w:rsidRPr="00F768F0">
        <w:rPr>
          <w:rFonts w:ascii="Times New Roman" w:hAnsi="Times New Roman" w:hint="eastAsia"/>
          <w:bCs/>
          <w:szCs w:val="32"/>
        </w:rPr>
        <w:t>关键技术改进方案</w:t>
      </w:r>
      <w:bookmarkEnd w:id="78"/>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79" w:name="_Toc212131100"/>
      <w:r w:rsidRPr="0028053E">
        <w:rPr>
          <w:rFonts w:ascii="Times New Roman" w:hAnsi="Times New Roman" w:hint="eastAsia"/>
          <w:bCs/>
          <w:kern w:val="0"/>
          <w:sz w:val="24"/>
          <w:szCs w:val="32"/>
        </w:rPr>
        <w:t xml:space="preserve">4.2.1 </w:t>
      </w:r>
      <w:r w:rsidRPr="0028053E">
        <w:rPr>
          <w:rFonts w:ascii="Times New Roman" w:hAnsi="Times New Roman" w:hint="eastAsia"/>
          <w:bCs/>
          <w:kern w:val="0"/>
          <w:sz w:val="24"/>
          <w:szCs w:val="32"/>
        </w:rPr>
        <w:t>需求优先级动态调整模型</w:t>
      </w:r>
      <w:bookmarkEnd w:id="79"/>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Pr="00AC625C">
        <w:rPr>
          <w:rFonts w:ascii="Times New Roman" w:eastAsiaTheme="minorEastAsia" w:hAnsi="Times New Roman" w:hint="eastAsia"/>
        </w:rPr>
        <w:t>模型设计背景与目标</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H</w:t>
      </w:r>
      <w:r w:rsidRPr="00AC625C">
        <w:rPr>
          <w:rFonts w:ascii="Times New Roman" w:eastAsiaTheme="minorEastAsia" w:hAnsi="Times New Roman" w:hint="eastAsia"/>
          <w:color w:val="333333"/>
        </w:rPr>
        <w:t>公司作为金融科技服务提供商，面临需求管理三重矛盾：</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业务敏捷性与监管刚性的冲突</w:t>
      </w:r>
      <w:r w:rsidRPr="00AC625C">
        <w:rPr>
          <w:rFonts w:ascii="Times New Roman" w:eastAsiaTheme="minorEastAsia" w:hAnsi="Times New Roman" w:hint="eastAsia"/>
          <w:color w:val="333333"/>
        </w:rPr>
        <w:t>：新功能需求与合规改造争夺开发资源（</w:t>
      </w:r>
      <w:r w:rsidRPr="00AC625C">
        <w:rPr>
          <w:rFonts w:ascii="Times New Roman" w:eastAsiaTheme="minorEastAsia" w:hAnsi="Times New Roman" w:hint="eastAsia"/>
          <w:color w:val="333333"/>
        </w:rPr>
        <w:t>2023</w:t>
      </w:r>
      <w:r w:rsidRPr="00AC625C">
        <w:rPr>
          <w:rFonts w:ascii="Times New Roman" w:eastAsiaTheme="minorEastAsia" w:hAnsi="Times New Roman" w:hint="eastAsia"/>
          <w:color w:val="333333"/>
        </w:rPr>
        <w:t>年数据：</w:t>
      </w:r>
      <w:r w:rsidRPr="00AC625C">
        <w:rPr>
          <w:rFonts w:ascii="Times New Roman" w:eastAsiaTheme="minorEastAsia" w:hAnsi="Times New Roman" w:hint="eastAsia"/>
          <w:color w:val="333333"/>
        </w:rPr>
        <w:t>35%</w:t>
      </w:r>
      <w:r w:rsidRPr="00AC625C">
        <w:rPr>
          <w:rFonts w:ascii="Times New Roman" w:eastAsiaTheme="minorEastAsia" w:hAnsi="Times New Roman" w:hint="eastAsia"/>
          <w:color w:val="333333"/>
        </w:rPr>
        <w:t>迭代周期因合规审查延迟）</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动态市场与静态评估的落差</w:t>
      </w:r>
      <w:r w:rsidRPr="00AC625C">
        <w:rPr>
          <w:rFonts w:ascii="Times New Roman" w:eastAsiaTheme="minorEastAsia" w:hAnsi="Times New Roman" w:hint="eastAsia"/>
          <w:color w:val="333333"/>
        </w:rPr>
        <w:t>：传统优先级评估周期（</w:t>
      </w:r>
      <w:r w:rsidRPr="00AC625C">
        <w:rPr>
          <w:rFonts w:ascii="Times New Roman" w:eastAsiaTheme="minorEastAsia" w:hAnsi="Times New Roman" w:hint="eastAsia"/>
          <w:color w:val="333333"/>
        </w:rPr>
        <w:t>3-5</w:t>
      </w:r>
      <w:r w:rsidRPr="00AC625C">
        <w:rPr>
          <w:rFonts w:ascii="Times New Roman" w:eastAsiaTheme="minorEastAsia" w:hAnsi="Times New Roman" w:hint="eastAsia"/>
          <w:color w:val="333333"/>
        </w:rPr>
        <w:t>天）无法适应金融市场变化速度（如支付监管政策平均每季度更新</w:t>
      </w:r>
      <w:r w:rsidRPr="00AC625C">
        <w:rPr>
          <w:rFonts w:ascii="Times New Roman" w:eastAsiaTheme="minorEastAsia" w:hAnsi="Times New Roman" w:hint="eastAsia"/>
          <w:color w:val="333333"/>
        </w:rPr>
        <w:t>1.2</w:t>
      </w:r>
      <w:r w:rsidRPr="00AC625C">
        <w:rPr>
          <w:rFonts w:ascii="Times New Roman" w:eastAsiaTheme="minorEastAsia" w:hAnsi="Times New Roman" w:hint="eastAsia"/>
          <w:color w:val="333333"/>
        </w:rPr>
        <w:t>次）</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技术债务的隐性成本</w:t>
      </w:r>
      <w:r w:rsidRPr="00AC625C">
        <w:rPr>
          <w:rFonts w:ascii="Times New Roman" w:eastAsiaTheme="minorEastAsia" w:hAnsi="Times New Roman" w:hint="eastAsia"/>
          <w:color w:val="333333"/>
        </w:rPr>
        <w:t>：历史数据显示，高优先级需求因技术架构缺陷受阻率高达</w:t>
      </w:r>
      <w:r w:rsidRPr="00AC625C">
        <w:rPr>
          <w:rFonts w:ascii="Times New Roman" w:eastAsiaTheme="minorEastAsia" w:hAnsi="Times New Roman" w:hint="eastAsia"/>
          <w:color w:val="333333"/>
        </w:rPr>
        <w:t>42%</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模型设计目标</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lastRenderedPageBreak/>
        <w:t>建立</w:t>
      </w:r>
      <w:r w:rsidRPr="00AC625C">
        <w:rPr>
          <w:rFonts w:ascii="Times New Roman" w:eastAsiaTheme="minorEastAsia" w:hAnsi="Times New Roman" w:hint="eastAsia"/>
          <w:bCs/>
        </w:rPr>
        <w:t>多维动态评估框架</w:t>
      </w:r>
      <w:r w:rsidRPr="00AC625C">
        <w:rPr>
          <w:rFonts w:ascii="Times New Roman" w:eastAsiaTheme="minorEastAsia" w:hAnsi="Times New Roman" w:hint="eastAsia"/>
          <w:color w:val="333333"/>
        </w:rPr>
        <w:t>，实现需求价值、合规风险、实施成本的实时平衡</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通过</w:t>
      </w:r>
      <w:r w:rsidRPr="00AC625C">
        <w:rPr>
          <w:rFonts w:ascii="Times New Roman" w:eastAsiaTheme="minorEastAsia" w:hAnsi="Times New Roman" w:hint="eastAsia"/>
          <w:bCs/>
        </w:rPr>
        <w:t>自动化决策引擎</w:t>
      </w:r>
      <w:r w:rsidRPr="00AC625C">
        <w:rPr>
          <w:rFonts w:ascii="Times New Roman" w:eastAsiaTheme="minorEastAsia" w:hAnsi="Times New Roman" w:hint="eastAsia"/>
          <w:color w:val="333333"/>
        </w:rPr>
        <w:t>缩短优先级调整周期（目标：从</w:t>
      </w:r>
      <w:r w:rsidRPr="00AC625C">
        <w:rPr>
          <w:rFonts w:ascii="Times New Roman" w:eastAsiaTheme="minorEastAsia" w:hAnsi="Times New Roman" w:hint="eastAsia"/>
          <w:color w:val="333333"/>
        </w:rPr>
        <w:t>3.7</w:t>
      </w:r>
      <w:r w:rsidRPr="00AC625C">
        <w:rPr>
          <w:rFonts w:ascii="Times New Roman" w:eastAsiaTheme="minorEastAsia" w:hAnsi="Times New Roman" w:hint="eastAsia"/>
          <w:color w:val="333333"/>
        </w:rPr>
        <w:t>天缩短至</w:t>
      </w:r>
      <w:r w:rsidRPr="00AC625C">
        <w:rPr>
          <w:rFonts w:ascii="Times New Roman" w:eastAsiaTheme="minorEastAsia" w:hAnsi="Times New Roman" w:hint="eastAsia"/>
          <w:color w:val="333333"/>
        </w:rPr>
        <w:t>4</w:t>
      </w:r>
      <w:r w:rsidRPr="00AC625C">
        <w:rPr>
          <w:rFonts w:ascii="Times New Roman" w:eastAsiaTheme="minorEastAsia" w:hAnsi="Times New Roman" w:hint="eastAsia"/>
          <w:color w:val="333333"/>
        </w:rPr>
        <w:t>小时内）</w:t>
      </w:r>
    </w:p>
    <w:p w:rsidR="00AC625C" w:rsidRPr="00AC625C" w:rsidRDefault="000E0738"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AC625C" w:rsidRPr="00AC625C">
        <w:rPr>
          <w:rFonts w:ascii="Times New Roman" w:eastAsiaTheme="minorEastAsia" w:hAnsi="Times New Roman" w:hint="eastAsia"/>
        </w:rPr>
        <w:t>理论框架与创新点</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基于</w:t>
      </w:r>
      <w:r w:rsidRPr="00AC625C">
        <w:rPr>
          <w:rFonts w:ascii="Times New Roman" w:eastAsiaTheme="minorEastAsia" w:hAnsi="Times New Roman" w:hint="eastAsia"/>
          <w:bCs/>
        </w:rPr>
        <w:t>动态能力理论</w:t>
      </w:r>
      <w:r w:rsidRPr="00AC625C">
        <w:rPr>
          <w:rFonts w:ascii="Times New Roman" w:eastAsiaTheme="minorEastAsia" w:hAnsi="Times New Roman" w:hint="eastAsia"/>
          <w:color w:val="333333"/>
        </w:rPr>
        <w:t>与</w:t>
      </w:r>
      <w:r w:rsidRPr="00AC625C">
        <w:rPr>
          <w:rFonts w:ascii="Times New Roman" w:eastAsiaTheme="minorEastAsia" w:hAnsi="Times New Roman" w:hint="eastAsia"/>
          <w:bCs/>
        </w:rPr>
        <w:t>约束理论（</w:t>
      </w:r>
      <w:r w:rsidRPr="00AC625C">
        <w:rPr>
          <w:rFonts w:ascii="Times New Roman" w:eastAsiaTheme="minorEastAsia" w:hAnsi="Times New Roman" w:hint="eastAsia"/>
          <w:bCs/>
        </w:rPr>
        <w:t>TOC</w:t>
      </w:r>
      <w:r w:rsidRPr="00AC625C">
        <w:rPr>
          <w:rFonts w:ascii="Times New Roman" w:eastAsiaTheme="minorEastAsia" w:hAnsi="Times New Roman" w:hint="eastAsia"/>
          <w:bCs/>
        </w:rPr>
        <w:t>）</w:t>
      </w:r>
      <w:r w:rsidRPr="00AC625C">
        <w:rPr>
          <w:rFonts w:ascii="Times New Roman" w:eastAsiaTheme="minorEastAsia" w:hAnsi="Times New Roman" w:hint="eastAsia"/>
          <w:color w:val="333333"/>
        </w:rPr>
        <w:t>，构建融合工程管理思维的优先级决策模型：</w:t>
      </w:r>
    </w:p>
    <w:p w:rsidR="00AC625C" w:rsidRPr="00AC625C" w:rsidRDefault="000539BE"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（一）</w:t>
      </w:r>
      <w:r w:rsidR="00AC625C" w:rsidRPr="00AC625C">
        <w:rPr>
          <w:rFonts w:ascii="Times New Roman" w:eastAsiaTheme="minorEastAsia" w:hAnsi="Times New Roman" w:hint="eastAsia"/>
        </w:rPr>
        <w:t>理论融合创新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CMMI</w:t>
      </w:r>
      <w:r w:rsidRPr="00AC625C">
        <w:rPr>
          <w:rFonts w:ascii="Times New Roman" w:eastAsiaTheme="minorEastAsia" w:hAnsi="Times New Roman" w:hint="eastAsia"/>
          <w:bCs/>
        </w:rPr>
        <w:t>过程域重构</w:t>
      </w:r>
      <w:r w:rsidRPr="00AC625C">
        <w:rPr>
          <w:rFonts w:ascii="Times New Roman" w:eastAsiaTheme="minorEastAsia" w:hAnsi="Times New Roman" w:hint="eastAsia"/>
          <w:color w:val="333333"/>
        </w:rPr>
        <w:t>：将</w:t>
      </w:r>
      <w:r w:rsidRPr="00AC625C">
        <w:rPr>
          <w:rFonts w:ascii="Times New Roman" w:eastAsiaTheme="minorEastAsia" w:hAnsi="Times New Roman" w:hint="eastAsia"/>
          <w:color w:val="333333"/>
        </w:rPr>
        <w:t>CMMI</w:t>
      </w:r>
      <w:r w:rsidRPr="00AC625C">
        <w:rPr>
          <w:rFonts w:ascii="Times New Roman" w:eastAsiaTheme="minorEastAsia" w:hAnsi="Times New Roman" w:hint="eastAsia"/>
          <w:color w:val="333333"/>
        </w:rPr>
        <w:t>需求管理（</w:t>
      </w:r>
      <w:r w:rsidRPr="00AC625C">
        <w:rPr>
          <w:rFonts w:ascii="Times New Roman" w:eastAsiaTheme="minorEastAsia" w:hAnsi="Times New Roman" w:hint="eastAsia"/>
          <w:color w:val="333333"/>
        </w:rPr>
        <w:t>REQM</w:t>
      </w:r>
      <w:r w:rsidRPr="00AC625C">
        <w:rPr>
          <w:rFonts w:ascii="Times New Roman" w:eastAsiaTheme="minorEastAsia" w:hAnsi="Times New Roman" w:hint="eastAsia"/>
          <w:color w:val="333333"/>
        </w:rPr>
        <w:t>）过程域与敏捷冲刺规划结合，定义</w:t>
      </w:r>
      <w:r w:rsidRPr="00AC625C">
        <w:rPr>
          <w:rFonts w:ascii="Times New Roman" w:eastAsiaTheme="minorEastAsia" w:hAnsi="Times New Roman" w:hint="eastAsia"/>
          <w:bCs/>
        </w:rPr>
        <w:t>五级动态评估成熟度</w:t>
      </w:r>
      <w:r w:rsidRPr="00AC625C">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55"/>
        <w:gridCol w:w="3565"/>
        <w:gridCol w:w="1734"/>
      </w:tblGrid>
      <w:tr w:rsidR="00AC625C" w:rsidRPr="00AC625C" w:rsidTr="00AC625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成熟度等级</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关键特征</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H</w:t>
            </w:r>
            <w:r w:rsidRPr="00AC625C">
              <w:rPr>
                <w:rFonts w:ascii="Times New Roman" w:eastAsiaTheme="minorEastAsia" w:hAnsi="Times New Roman" w:hint="eastAsia"/>
                <w:color w:val="333333"/>
              </w:rPr>
              <w:t>公司现状</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人工经验判断</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已淘汰</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2</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静态权重评分卡</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当前阶段</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3</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规则引擎自动调整</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目标实现</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4</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机器学习动态优化</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2025</w:t>
            </w:r>
            <w:r w:rsidRPr="00AC625C">
              <w:rPr>
                <w:rFonts w:ascii="Times New Roman" w:eastAsiaTheme="minorEastAsia" w:hAnsi="Times New Roman"/>
                <w:color w:val="333333"/>
              </w:rPr>
              <w:t>规划</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业务</w:t>
            </w:r>
            <w:r w:rsidRPr="00AC625C">
              <w:rPr>
                <w:rFonts w:ascii="Times New Roman" w:eastAsiaTheme="minorEastAsia" w:hAnsi="Times New Roman"/>
                <w:color w:val="333333"/>
              </w:rPr>
              <w:t>-</w:t>
            </w:r>
            <w:r w:rsidRPr="00AC625C">
              <w:rPr>
                <w:rFonts w:ascii="Times New Roman" w:eastAsiaTheme="minorEastAsia" w:hAnsi="Times New Roman"/>
                <w:color w:val="333333"/>
              </w:rPr>
              <w:t>风险</w:t>
            </w:r>
            <w:r w:rsidRPr="00AC625C">
              <w:rPr>
                <w:rFonts w:ascii="Times New Roman" w:eastAsiaTheme="minorEastAsia" w:hAnsi="Times New Roman"/>
                <w:color w:val="333333"/>
              </w:rPr>
              <w:t>-</w:t>
            </w:r>
            <w:r w:rsidRPr="00AC625C">
              <w:rPr>
                <w:rFonts w:ascii="Times New Roman" w:eastAsiaTheme="minorEastAsia" w:hAnsi="Times New Roman"/>
                <w:color w:val="333333"/>
              </w:rPr>
              <w:t>技术三因素自平衡</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远期目标</w:t>
            </w:r>
          </w:p>
        </w:tc>
      </w:tr>
    </w:tbl>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金融科技特性嵌入</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内置</w:t>
      </w:r>
      <w:r w:rsidRPr="00AC625C">
        <w:rPr>
          <w:rFonts w:ascii="Times New Roman" w:eastAsiaTheme="minorEastAsia" w:hAnsi="Times New Roman" w:hint="eastAsia"/>
          <w:bCs/>
        </w:rPr>
        <w:t>监管敏感度系数</w:t>
      </w:r>
      <w:r w:rsidRPr="00AC625C">
        <w:rPr>
          <w:rFonts w:ascii="Times New Roman" w:eastAsiaTheme="minorEastAsia" w:hAnsi="Times New Roman" w:hint="eastAsia"/>
          <w:color w:val="333333"/>
        </w:rPr>
        <w:t>（</w:t>
      </w:r>
      <w:r w:rsidRPr="00AC625C">
        <w:rPr>
          <w:rFonts w:ascii="Times New Roman" w:eastAsiaTheme="minorEastAsia" w:hAnsi="Times New Roman" w:hint="eastAsia"/>
          <w:color w:val="333333"/>
        </w:rPr>
        <w:t>RSC</w:t>
      </w:r>
      <w:r w:rsidRPr="00AC625C">
        <w:rPr>
          <w:rFonts w:ascii="Times New Roman" w:eastAsiaTheme="minorEastAsia" w:hAnsi="Times New Roman" w:hint="eastAsia"/>
          <w:color w:val="333333"/>
        </w:rPr>
        <w:t>），自动识别</w:t>
      </w:r>
      <w:r w:rsidRPr="00AC625C">
        <w:rPr>
          <w:rFonts w:ascii="Times New Roman" w:eastAsiaTheme="minorEastAsia" w:hAnsi="Times New Roman" w:hint="eastAsia"/>
          <w:color w:val="333333"/>
        </w:rPr>
        <w:t>SWIFT CSP</w:t>
      </w:r>
      <w:r w:rsidRPr="00AC625C">
        <w:rPr>
          <w:rFonts w:ascii="Times New Roman" w:eastAsiaTheme="minorEastAsia" w:hAnsi="Times New Roman" w:hint="eastAsia"/>
          <w:color w:val="333333"/>
        </w:rPr>
        <w:t>、</w:t>
      </w:r>
      <w:r w:rsidRPr="00AC625C">
        <w:rPr>
          <w:rFonts w:ascii="Times New Roman" w:eastAsiaTheme="minorEastAsia" w:hAnsi="Times New Roman" w:hint="eastAsia"/>
          <w:color w:val="333333"/>
        </w:rPr>
        <w:t>PCIDSS</w:t>
      </w:r>
      <w:r w:rsidRPr="00AC625C">
        <w:rPr>
          <w:rFonts w:ascii="Times New Roman" w:eastAsiaTheme="minorEastAsia" w:hAnsi="Times New Roman" w:hint="eastAsia"/>
          <w:color w:val="333333"/>
        </w:rPr>
        <w:t>等</w:t>
      </w:r>
      <w:r w:rsidRPr="00AC625C">
        <w:rPr>
          <w:rFonts w:ascii="Times New Roman" w:eastAsiaTheme="minorEastAsia" w:hAnsi="Times New Roman" w:hint="eastAsia"/>
          <w:color w:val="333333"/>
        </w:rPr>
        <w:t>12</w:t>
      </w:r>
      <w:r w:rsidRPr="00AC625C">
        <w:rPr>
          <w:rFonts w:ascii="Times New Roman" w:eastAsiaTheme="minorEastAsia" w:hAnsi="Times New Roman" w:hint="eastAsia"/>
          <w:color w:val="333333"/>
        </w:rPr>
        <w:t>类金融合规标准关联需求</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开发</w:t>
      </w:r>
      <w:r w:rsidRPr="00AC625C">
        <w:rPr>
          <w:rFonts w:ascii="Times New Roman" w:eastAsiaTheme="minorEastAsia" w:hAnsi="Times New Roman" w:hint="eastAsia"/>
          <w:bCs/>
        </w:rPr>
        <w:t>技术债务热力图</w:t>
      </w:r>
      <w:r w:rsidRPr="00AC625C">
        <w:rPr>
          <w:rFonts w:ascii="Times New Roman" w:eastAsiaTheme="minorEastAsia" w:hAnsi="Times New Roman" w:hint="eastAsia"/>
          <w:color w:val="333333"/>
        </w:rPr>
        <w:t>，量化架构缺陷对需求实施的影响（示例：</w:t>
      </w:r>
      <w:r w:rsidRPr="00AC625C">
        <w:rPr>
          <w:rFonts w:ascii="Times New Roman" w:eastAsiaTheme="minorEastAsia" w:hAnsi="Times New Roman" w:hint="eastAsia"/>
          <w:color w:val="333333"/>
        </w:rPr>
        <w:t>Spring</w:t>
      </w:r>
      <w:r w:rsidRPr="00AC625C">
        <w:rPr>
          <w:rFonts w:ascii="Times New Roman" w:eastAsiaTheme="minorEastAsia" w:hAnsi="Times New Roman" w:hint="eastAsia"/>
          <w:color w:val="333333"/>
        </w:rPr>
        <w:t>框架升级需求因依赖过时模块，成本系数提升</w:t>
      </w:r>
      <w:r w:rsidRPr="00AC625C">
        <w:rPr>
          <w:rFonts w:ascii="Times New Roman" w:eastAsiaTheme="minorEastAsia" w:hAnsi="Times New Roman" w:hint="eastAsia"/>
          <w:color w:val="333333"/>
        </w:rPr>
        <w:t>1.8</w:t>
      </w:r>
      <w:r w:rsidRPr="00AC625C">
        <w:rPr>
          <w:rFonts w:ascii="Times New Roman" w:eastAsiaTheme="minorEastAsia" w:hAnsi="Times New Roman" w:hint="eastAsia"/>
          <w:color w:val="333333"/>
        </w:rPr>
        <w:t>倍）</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（二）动态评估三维度</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构建</w:t>
      </w:r>
      <w:r w:rsidRPr="00AC625C">
        <w:rPr>
          <w:rFonts w:ascii="Times New Roman" w:eastAsiaTheme="minorEastAsia" w:hAnsi="Times New Roman" w:hint="eastAsia"/>
          <w:bCs/>
        </w:rPr>
        <w:t>“战略价值</w:t>
      </w:r>
      <w:r w:rsidRPr="00AC625C">
        <w:rPr>
          <w:rFonts w:ascii="Times New Roman" w:eastAsiaTheme="minorEastAsia" w:hAnsi="Times New Roman" w:hint="eastAsia"/>
          <w:bCs/>
        </w:rPr>
        <w:t>-</w:t>
      </w:r>
      <w:r w:rsidRPr="00AC625C">
        <w:rPr>
          <w:rFonts w:ascii="Times New Roman" w:eastAsiaTheme="minorEastAsia" w:hAnsi="Times New Roman" w:hint="eastAsia"/>
          <w:bCs/>
        </w:rPr>
        <w:t>合规风险</w:t>
      </w:r>
      <w:r w:rsidRPr="00AC625C">
        <w:rPr>
          <w:rFonts w:ascii="Times New Roman" w:eastAsiaTheme="minorEastAsia" w:hAnsi="Times New Roman" w:hint="eastAsia"/>
          <w:bCs/>
        </w:rPr>
        <w:t>-</w:t>
      </w:r>
      <w:r w:rsidRPr="00AC625C">
        <w:rPr>
          <w:rFonts w:ascii="Times New Roman" w:eastAsiaTheme="minorEastAsia" w:hAnsi="Times New Roman" w:hint="eastAsia"/>
          <w:bCs/>
        </w:rPr>
        <w:t>实施成本”评估矩阵</w:t>
      </w:r>
      <w:r w:rsidRPr="00AC625C">
        <w:rPr>
          <w:rFonts w:ascii="Times New Roman" w:eastAsiaTheme="minorEastAsia" w:hAnsi="Times New Roman" w:hint="eastAsia"/>
          <w:color w:val="333333"/>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34"/>
        <w:gridCol w:w="2765"/>
        <w:gridCol w:w="2083"/>
        <w:gridCol w:w="3360"/>
      </w:tblGrid>
      <w:tr w:rsidR="00250D07" w:rsidRPr="00AC625C" w:rsidTr="00AC625C">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评估指标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数据来源</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动态调节机制</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bCs/>
              </w:rPr>
              <w:lastRenderedPageBreak/>
              <w:t>战略价值</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客户价值指数（</w:t>
            </w:r>
            <w:r w:rsidRPr="00AC625C">
              <w:rPr>
                <w:rFonts w:ascii="Times New Roman" w:eastAsiaTheme="minorEastAsia" w:hAnsi="Times New Roman" w:hint="eastAsia"/>
                <w:color w:val="333333"/>
              </w:rPr>
              <w:t>CVI</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产品路线图</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季度战略调整触发±</w:t>
            </w:r>
            <w:r w:rsidRPr="00AC625C">
              <w:rPr>
                <w:rFonts w:ascii="Times New Roman" w:eastAsiaTheme="minorEastAsia" w:hAnsi="Times New Roman" w:hint="eastAsia"/>
                <w:color w:val="333333"/>
              </w:rPr>
              <w:t>15%</w:t>
            </w:r>
            <w:r w:rsidRPr="00AC625C">
              <w:rPr>
                <w:rFonts w:ascii="Times New Roman" w:eastAsiaTheme="minorEastAsia" w:hAnsi="Times New Roman" w:hint="eastAsia"/>
                <w:color w:val="333333"/>
              </w:rPr>
              <w:t>权重</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收入贡献预测（</w:t>
            </w:r>
            <w:r w:rsidRPr="00AC625C">
              <w:rPr>
                <w:rFonts w:ascii="Times New Roman" w:eastAsiaTheme="minorEastAsia" w:hAnsi="Times New Roman" w:hint="eastAsia"/>
                <w:color w:val="333333"/>
              </w:rPr>
              <w:t>RCP</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财务模型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bCs/>
              </w:rPr>
              <w:t>合规风险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监管失效概率（</w:t>
            </w:r>
            <w:r w:rsidRPr="00AC625C">
              <w:rPr>
                <w:rFonts w:ascii="Times New Roman" w:eastAsiaTheme="minorEastAsia" w:hAnsi="Times New Roman" w:hint="eastAsia"/>
                <w:color w:val="333333"/>
              </w:rPr>
              <w:t>RFP</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合规知识图谱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政策变更时自动更新风险阈值</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安全漏洞密度（</w:t>
            </w:r>
            <w:r w:rsidRPr="00AC625C">
              <w:rPr>
                <w:rFonts w:ascii="Times New Roman" w:eastAsiaTheme="minorEastAsia" w:hAnsi="Times New Roman" w:hint="eastAsia"/>
                <w:color w:val="333333"/>
              </w:rPr>
              <w:t>SVD</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SAST</w:t>
            </w:r>
            <w:r w:rsidRPr="00AC625C">
              <w:rPr>
                <w:rFonts w:ascii="Times New Roman" w:eastAsiaTheme="minorEastAsia" w:hAnsi="Times New Roman" w:hint="eastAsia"/>
                <w:color w:val="333333"/>
              </w:rPr>
              <w:t>扫描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bCs/>
              </w:rPr>
              <w:t>实施成本</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技术债务指数（</w:t>
            </w:r>
            <w:r w:rsidRPr="00AC625C">
              <w:rPr>
                <w:rFonts w:ascii="Times New Roman" w:eastAsiaTheme="minorEastAsia" w:hAnsi="Times New Roman" w:hint="eastAsia"/>
                <w:color w:val="333333"/>
              </w:rPr>
              <w:t>TDI</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架构健康度监测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技术债务超阈值触发成本倍增</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跨系统耦合度（</w:t>
            </w:r>
            <w:r w:rsidRPr="00AC625C">
              <w:rPr>
                <w:rFonts w:ascii="Times New Roman" w:eastAsiaTheme="minorEastAsia" w:hAnsi="Times New Roman" w:hint="eastAsia"/>
                <w:color w:val="333333"/>
              </w:rPr>
              <w:t>CSD</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微服务依赖图谱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bl>
    <w:p w:rsidR="00AC625C" w:rsidRPr="00AC625C" w:rsidRDefault="001B0BB3"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AC625C" w:rsidRPr="00AC625C">
        <w:rPr>
          <w:rFonts w:ascii="Times New Roman" w:eastAsiaTheme="minorEastAsia" w:hAnsi="Times New Roman" w:hint="eastAsia"/>
        </w:rPr>
        <w:t>动态调整机制实现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（一）优先级计算引擎</w:t>
      </w:r>
    </w:p>
    <w:p w:rsidR="00AC625C" w:rsidRPr="00AC625C" w:rsidRDefault="00AC625C" w:rsidP="001B0BB3">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采用</w:t>
      </w:r>
      <w:r w:rsidRPr="00AC625C">
        <w:rPr>
          <w:rFonts w:ascii="Times New Roman" w:eastAsiaTheme="minorEastAsia" w:hAnsi="Times New Roman" w:hint="eastAsia"/>
          <w:bCs/>
        </w:rPr>
        <w:t>改进型</w:t>
      </w:r>
      <w:r w:rsidRPr="00AC625C">
        <w:rPr>
          <w:rFonts w:ascii="Times New Roman" w:eastAsiaTheme="minorEastAsia" w:hAnsi="Times New Roman" w:hint="eastAsia"/>
          <w:bCs/>
        </w:rPr>
        <w:t>WSR</w:t>
      </w:r>
      <w:r w:rsidRPr="00AC625C">
        <w:rPr>
          <w:rFonts w:ascii="Times New Roman" w:eastAsiaTheme="minorEastAsia" w:hAnsi="Times New Roman" w:hint="eastAsia"/>
          <w:bCs/>
        </w:rPr>
        <w:t>（权重</w:t>
      </w:r>
      <w:r w:rsidRPr="00AC625C">
        <w:rPr>
          <w:rFonts w:ascii="Times New Roman" w:eastAsiaTheme="minorEastAsia" w:hAnsi="Times New Roman" w:hint="eastAsia"/>
          <w:bCs/>
        </w:rPr>
        <w:t>-</w:t>
      </w:r>
      <w:r w:rsidRPr="00AC625C">
        <w:rPr>
          <w:rFonts w:ascii="Times New Roman" w:eastAsiaTheme="minorEastAsia" w:hAnsi="Times New Roman" w:hint="eastAsia"/>
          <w:bCs/>
        </w:rPr>
        <w:t>评分</w:t>
      </w:r>
      <w:r w:rsidRPr="00AC625C">
        <w:rPr>
          <w:rFonts w:ascii="Times New Roman" w:eastAsiaTheme="minorEastAsia" w:hAnsi="Times New Roman" w:hint="eastAsia"/>
          <w:bCs/>
        </w:rPr>
        <w:t>-</w:t>
      </w:r>
      <w:r w:rsidRPr="00AC625C">
        <w:rPr>
          <w:rFonts w:ascii="Times New Roman" w:eastAsiaTheme="minorEastAsia" w:hAnsi="Times New Roman" w:hint="eastAsia"/>
          <w:bCs/>
        </w:rPr>
        <w:t>风险）模型</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rPr>
      </w:pPr>
      <w:r w:rsidRPr="00AC625C">
        <w:rPr>
          <w:rFonts w:ascii="Times New Roman" w:eastAsiaTheme="minorEastAsia" w:hAnsi="Times New Roman"/>
        </w:rPr>
        <w:t>优先级指数</w:t>
      </w:r>
      <w:r w:rsidRPr="00AC625C">
        <w:rPr>
          <w:rFonts w:ascii="Times New Roman" w:eastAsiaTheme="minorEastAsia" w:hAnsi="Times New Roman"/>
        </w:rPr>
        <w:t xml:space="preserve"> = </w:t>
      </w:r>
      <w:r w:rsidRPr="00AC625C">
        <w:rPr>
          <w:rFonts w:ascii="Times New Roman" w:eastAsiaTheme="minorEastAsia" w:hAnsi="Times New Roman"/>
        </w:rPr>
        <w:t>（战略价值</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α</w:t>
      </w:r>
      <w:r w:rsidRPr="00AC625C">
        <w:rPr>
          <w:rFonts w:ascii="Times New Roman" w:eastAsiaTheme="minorEastAsia" w:hAnsi="Times New Roman"/>
        </w:rPr>
        <w:t>）</w:t>
      </w:r>
      <w:r w:rsidRPr="00AC625C">
        <w:rPr>
          <w:rFonts w:ascii="Times New Roman" w:eastAsiaTheme="minorEastAsia" w:hAnsi="Times New Roman"/>
        </w:rPr>
        <w:t xml:space="preserve"> - </w:t>
      </w:r>
      <w:r w:rsidRPr="00AC625C">
        <w:rPr>
          <w:rFonts w:ascii="Times New Roman" w:eastAsiaTheme="minorEastAsia" w:hAnsi="Times New Roman"/>
        </w:rPr>
        <w:t>（合规风险</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β</w:t>
      </w:r>
      <w:r w:rsidRPr="00AC625C">
        <w:rPr>
          <w:rFonts w:ascii="Times New Roman" w:eastAsiaTheme="minorEastAsia" w:hAnsi="Times New Roman"/>
        </w:rPr>
        <w:t>）</w:t>
      </w:r>
      <w:r w:rsidRPr="00AC625C">
        <w:rPr>
          <w:rFonts w:ascii="Times New Roman" w:eastAsiaTheme="minorEastAsia" w:hAnsi="Times New Roman"/>
        </w:rPr>
        <w:t xml:space="preserve"> - </w:t>
      </w:r>
      <w:r w:rsidRPr="00AC625C">
        <w:rPr>
          <w:rFonts w:ascii="Times New Roman" w:eastAsiaTheme="minorEastAsia" w:hAnsi="Times New Roman"/>
        </w:rPr>
        <w:t>（实施成本</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γ</w:t>
      </w:r>
      <w:r w:rsidRPr="00AC625C">
        <w:rPr>
          <w:rFonts w:ascii="Times New Roman" w:eastAsiaTheme="minorEastAsia" w:hAnsi="Times New Roman"/>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1B0BB3">
        <w:rPr>
          <w:rFonts w:ascii="Times New Roman" w:eastAsiaTheme="minorEastAsia" w:hAnsi="Times New Roman" w:hint="eastAsia"/>
        </w:rPr>
        <w:t>动态调节规则</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战略权重（α）</w:t>
      </w:r>
      <w:r w:rsidRPr="00AC625C">
        <w:rPr>
          <w:rFonts w:ascii="Times New Roman" w:eastAsiaTheme="minorEastAsia" w:hAnsi="Times New Roman" w:hint="eastAsia"/>
          <w:color w:val="333333"/>
        </w:rPr>
        <w:t>：当需求关联年度战略重点（如跨境支付）时，α值自动提升</w:t>
      </w:r>
      <w:r w:rsidRPr="00AC625C">
        <w:rPr>
          <w:rFonts w:ascii="Times New Roman" w:eastAsiaTheme="minorEastAsia" w:hAnsi="Times New Roman" w:hint="eastAsia"/>
          <w:color w:val="333333"/>
        </w:rPr>
        <w:t>20%-30%</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风险抑制（β）</w:t>
      </w:r>
      <w:r w:rsidRPr="00AC625C">
        <w:rPr>
          <w:rFonts w:ascii="Times New Roman" w:eastAsiaTheme="minorEastAsia" w:hAnsi="Times New Roman" w:hint="eastAsia"/>
          <w:color w:val="333333"/>
        </w:rPr>
        <w:t>：监管检查倒计时≤</w:t>
      </w:r>
      <w:r w:rsidRPr="00AC625C">
        <w:rPr>
          <w:rFonts w:ascii="Times New Roman" w:eastAsiaTheme="minorEastAsia" w:hAnsi="Times New Roman" w:hint="eastAsia"/>
          <w:color w:val="333333"/>
        </w:rPr>
        <w:t>30</w:t>
      </w:r>
      <w:r w:rsidRPr="00AC625C">
        <w:rPr>
          <w:rFonts w:ascii="Times New Roman" w:eastAsiaTheme="minorEastAsia" w:hAnsi="Times New Roman" w:hint="eastAsia"/>
          <w:color w:val="333333"/>
        </w:rPr>
        <w:t>天时，合规相关需求β值下调</w:t>
      </w:r>
      <w:r w:rsidRPr="00AC625C">
        <w:rPr>
          <w:rFonts w:ascii="Times New Roman" w:eastAsiaTheme="minorEastAsia" w:hAnsi="Times New Roman" w:hint="eastAsia"/>
          <w:color w:val="333333"/>
        </w:rPr>
        <w:t>50%</w:t>
      </w:r>
      <w:r w:rsidRPr="00AC625C">
        <w:rPr>
          <w:rFonts w:ascii="Times New Roman" w:eastAsiaTheme="minorEastAsia" w:hAnsi="Times New Roman" w:hint="eastAsia"/>
          <w:color w:val="333333"/>
        </w:rPr>
        <w:t>（风险容忍度降低）</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成本衰减（γ）</w:t>
      </w:r>
      <w:r w:rsidRPr="00AC625C">
        <w:rPr>
          <w:rFonts w:ascii="Times New Roman" w:eastAsiaTheme="minorEastAsia" w:hAnsi="Times New Roman" w:hint="eastAsia"/>
          <w:color w:val="333333"/>
        </w:rPr>
        <w:t>：技术债务清理后，相关需求γ值按指数曲线衰减（</w:t>
      </w:r>
      <w:r w:rsidRPr="00AC625C">
        <w:rPr>
          <w:rFonts w:ascii="Times New Roman" w:eastAsiaTheme="minorEastAsia" w:hAnsi="Times New Roman" w:hint="eastAsia"/>
          <w:color w:val="333333"/>
        </w:rPr>
        <w:t>TDI</w:t>
      </w:r>
      <w:r w:rsidRPr="00AC625C">
        <w:rPr>
          <w:rFonts w:ascii="Times New Roman" w:eastAsiaTheme="minorEastAsia" w:hAnsi="Times New Roman" w:hint="eastAsia"/>
          <w:color w:val="333333"/>
        </w:rPr>
        <w:t>每降低</w:t>
      </w:r>
      <w:r w:rsidRPr="00AC625C">
        <w:rPr>
          <w:rFonts w:ascii="Times New Roman" w:eastAsiaTheme="minorEastAsia" w:hAnsi="Times New Roman" w:hint="eastAsia"/>
          <w:color w:val="333333"/>
        </w:rPr>
        <w:t>10</w:t>
      </w:r>
      <w:r w:rsidRPr="00AC625C">
        <w:rPr>
          <w:rFonts w:ascii="Times New Roman" w:eastAsiaTheme="minorEastAsia" w:hAnsi="Times New Roman" w:hint="eastAsia"/>
          <w:color w:val="333333"/>
        </w:rPr>
        <w:t>点，γ值下降</w:t>
      </w:r>
      <w:r w:rsidRPr="00AC625C">
        <w:rPr>
          <w:rFonts w:ascii="Times New Roman" w:eastAsiaTheme="minorEastAsia" w:hAnsi="Times New Roman" w:hint="eastAsia"/>
          <w:color w:val="333333"/>
        </w:rPr>
        <w:t>8%</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（二）实时反馈控制环</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设计</w:t>
      </w:r>
      <w:r w:rsidRPr="00AC625C">
        <w:rPr>
          <w:rFonts w:ascii="Times New Roman" w:eastAsiaTheme="minorEastAsia" w:hAnsi="Times New Roman" w:hint="eastAsia"/>
          <w:bCs/>
        </w:rPr>
        <w:t>双闭环调节机制</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内环（敏捷响应）</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lastRenderedPageBreak/>
        <w:t>每</w:t>
      </w:r>
      <w:r w:rsidRPr="00AC625C">
        <w:rPr>
          <w:rFonts w:ascii="Times New Roman" w:eastAsiaTheme="minorEastAsia" w:hAnsi="Times New Roman" w:hint="eastAsia"/>
          <w:color w:val="333333"/>
        </w:rPr>
        <w:t>4</w:t>
      </w:r>
      <w:r w:rsidRPr="00AC625C">
        <w:rPr>
          <w:rFonts w:ascii="Times New Roman" w:eastAsiaTheme="minorEastAsia" w:hAnsi="Times New Roman" w:hint="eastAsia"/>
          <w:color w:val="333333"/>
        </w:rPr>
        <w:t>小时同步市场动态、监管更新、资源负载数据</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自动触发优先级微调（幅度≤</w:t>
      </w:r>
      <w:r w:rsidRPr="00AC625C">
        <w:rPr>
          <w:rFonts w:ascii="Times New Roman" w:eastAsiaTheme="minorEastAsia" w:hAnsi="Times New Roman" w:hint="eastAsia"/>
          <w:color w:val="333333"/>
        </w:rPr>
        <w:t>5%</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外环（战略校准）</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季度战略复盘时重置权重基准</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人工审核修正算法偏差（设置±</w:t>
      </w:r>
      <w:r w:rsidRPr="00AC625C">
        <w:rPr>
          <w:rFonts w:ascii="Times New Roman" w:eastAsiaTheme="minorEastAsia" w:hAnsi="Times New Roman" w:hint="eastAsia"/>
          <w:color w:val="333333"/>
        </w:rPr>
        <w:t>10%</w:t>
      </w:r>
      <w:r w:rsidRPr="00AC625C">
        <w:rPr>
          <w:rFonts w:ascii="Times New Roman" w:eastAsiaTheme="minorEastAsia" w:hAnsi="Times New Roman" w:hint="eastAsia"/>
          <w:color w:val="333333"/>
        </w:rPr>
        <w:t>人工干预阈值）</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（三）可视化决策支持</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开发</w:t>
      </w:r>
      <w:r w:rsidRPr="00AC625C">
        <w:rPr>
          <w:rFonts w:ascii="Times New Roman" w:eastAsiaTheme="minorEastAsia" w:hAnsi="Times New Roman" w:hint="eastAsia"/>
          <w:bCs/>
        </w:rPr>
        <w:t>三维雷达图看板</w:t>
      </w:r>
      <w:r w:rsidRPr="00AC625C">
        <w:rPr>
          <w:rFonts w:ascii="Times New Roman" w:eastAsiaTheme="minorEastAsia" w:hAnsi="Times New Roman" w:hint="eastAsia"/>
          <w:color w:val="333333"/>
        </w:rPr>
        <w:t>，实现：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战略穿透分析</w:t>
      </w:r>
      <w:r w:rsidRPr="00AC625C">
        <w:rPr>
          <w:rFonts w:ascii="Times New Roman" w:eastAsiaTheme="minorEastAsia" w:hAnsi="Times New Roman" w:hint="eastAsia"/>
          <w:color w:val="333333"/>
        </w:rPr>
        <w:t>：追溯需求与战略目标的关联层级（如：二级需求→跨境支付→年度战略</w:t>
      </w:r>
      <w:r w:rsidRPr="00AC625C">
        <w:rPr>
          <w:rFonts w:ascii="Times New Roman" w:eastAsiaTheme="minorEastAsia" w:hAnsi="Times New Roman" w:hint="eastAsia"/>
          <w:color w:val="333333"/>
        </w:rPr>
        <w:t>KPI</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风险热力预警</w:t>
      </w:r>
      <w:r w:rsidRPr="00AC625C">
        <w:rPr>
          <w:rFonts w:ascii="Times New Roman" w:eastAsiaTheme="minorEastAsia" w:hAnsi="Times New Roman" w:hint="eastAsia"/>
          <w:color w:val="333333"/>
        </w:rPr>
        <w:t>：标红显示监管倒计时≤</w:t>
      </w:r>
      <w:r w:rsidRPr="00AC625C">
        <w:rPr>
          <w:rFonts w:ascii="Times New Roman" w:eastAsiaTheme="minorEastAsia" w:hAnsi="Times New Roman" w:hint="eastAsia"/>
          <w:color w:val="333333"/>
        </w:rPr>
        <w:t>15</w:t>
      </w:r>
      <w:r w:rsidRPr="00AC625C">
        <w:rPr>
          <w:rFonts w:ascii="Times New Roman" w:eastAsiaTheme="minorEastAsia" w:hAnsi="Times New Roman" w:hint="eastAsia"/>
          <w:color w:val="333333"/>
        </w:rPr>
        <w:t>天或技术债务超标（</w:t>
      </w:r>
      <w:r w:rsidRPr="00AC625C">
        <w:rPr>
          <w:rFonts w:ascii="Times New Roman" w:eastAsiaTheme="minorEastAsia" w:hAnsi="Times New Roman" w:hint="eastAsia"/>
          <w:color w:val="333333"/>
        </w:rPr>
        <w:t>TDI&gt;40</w:t>
      </w:r>
      <w:r w:rsidRPr="00AC625C">
        <w:rPr>
          <w:rFonts w:ascii="Times New Roman" w:eastAsiaTheme="minorEastAsia" w:hAnsi="Times New Roman" w:hint="eastAsia"/>
          <w:color w:val="333333"/>
        </w:rPr>
        <w:t>）的需求</w:t>
      </w:r>
    </w:p>
    <w:p w:rsid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资源冲突推演</w:t>
      </w:r>
      <w:r w:rsidRPr="00AC625C">
        <w:rPr>
          <w:rFonts w:ascii="Times New Roman" w:eastAsiaTheme="minorEastAsia" w:hAnsi="Times New Roman" w:hint="eastAsia"/>
          <w:color w:val="333333"/>
        </w:rPr>
        <w:t>：模拟开发资源增减</w:t>
      </w:r>
      <w:r w:rsidRPr="00AC625C">
        <w:rPr>
          <w:rFonts w:ascii="Times New Roman" w:eastAsiaTheme="minorEastAsia" w:hAnsi="Times New Roman" w:hint="eastAsia"/>
          <w:color w:val="333333"/>
        </w:rPr>
        <w:t>20%</w:t>
      </w:r>
      <w:r w:rsidRPr="00AC625C">
        <w:rPr>
          <w:rFonts w:ascii="Times New Roman" w:eastAsiaTheme="minorEastAsia" w:hAnsi="Times New Roman" w:hint="eastAsia"/>
          <w:color w:val="333333"/>
        </w:rPr>
        <w:t>对优先级排序的影响</w:t>
      </w:r>
      <w:r w:rsidR="00CA235C">
        <w:rPr>
          <w:rFonts w:ascii="Times New Roman" w:eastAsiaTheme="minorEastAsia" w:hAnsi="Times New Roman" w:hint="eastAsia"/>
          <w:color w:val="333333"/>
        </w:rPr>
        <w:t>。</w:t>
      </w:r>
    </w:p>
    <w:p w:rsidR="003C0DC6" w:rsidRPr="003C0DC6" w:rsidRDefault="00C7474E" w:rsidP="003C0DC6">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3C0DC6" w:rsidRPr="003C0DC6">
        <w:rPr>
          <w:rFonts w:ascii="Times New Roman" w:eastAsiaTheme="minorEastAsia" w:hAnsi="Times New Roman" w:hint="eastAsia"/>
        </w:rPr>
        <w:t>理论价值与行业意义</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工程管理理论创新</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提出</w:t>
      </w:r>
      <w:r w:rsidRPr="003C0DC6">
        <w:rPr>
          <w:rFonts w:ascii="Times New Roman" w:eastAsiaTheme="minorEastAsia" w:hAnsi="Times New Roman" w:hint="eastAsia"/>
          <w:bCs/>
        </w:rPr>
        <w:t>“金融科技需求三元平衡”模型</w:t>
      </w:r>
      <w:r w:rsidRPr="003C0DC6">
        <w:rPr>
          <w:rFonts w:ascii="Times New Roman" w:eastAsiaTheme="minorEastAsia" w:hAnsi="Times New Roman" w:hint="eastAsia"/>
          <w:color w:val="333333"/>
        </w:rPr>
        <w:t>，解决价值、风险、资源的动态博弈问题</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构建</w:t>
      </w:r>
      <w:r w:rsidRPr="003C0DC6">
        <w:rPr>
          <w:rFonts w:ascii="Times New Roman" w:eastAsiaTheme="minorEastAsia" w:hAnsi="Times New Roman" w:hint="eastAsia"/>
          <w:bCs/>
        </w:rPr>
        <w:t>监管政策数字化映射机制</w:t>
      </w:r>
      <w:r w:rsidRPr="003C0DC6">
        <w:rPr>
          <w:rFonts w:ascii="Times New Roman" w:eastAsiaTheme="minorEastAsia" w:hAnsi="Times New Roman" w:hint="eastAsia"/>
          <w:color w:val="333333"/>
        </w:rPr>
        <w:t>，实现合规要求到技术需求的自动转化</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企业实践价值</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使</w:t>
      </w:r>
      <w:r w:rsidRPr="003C0DC6">
        <w:rPr>
          <w:rFonts w:ascii="Times New Roman" w:eastAsiaTheme="minorEastAsia" w:hAnsi="Times New Roman" w:hint="eastAsia"/>
          <w:color w:val="333333"/>
        </w:rPr>
        <w:t>H</w:t>
      </w:r>
      <w:r w:rsidRPr="003C0DC6">
        <w:rPr>
          <w:rFonts w:ascii="Times New Roman" w:eastAsiaTheme="minorEastAsia" w:hAnsi="Times New Roman" w:hint="eastAsia"/>
          <w:color w:val="333333"/>
        </w:rPr>
        <w:t>公司需求响应速度达到同业领先水平（对比</w:t>
      </w:r>
      <w:r w:rsidRPr="003C0DC6">
        <w:rPr>
          <w:rFonts w:ascii="Times New Roman" w:eastAsiaTheme="minorEastAsia" w:hAnsi="Times New Roman" w:hint="eastAsia"/>
          <w:color w:val="333333"/>
        </w:rPr>
        <w:t>HSBC</w:t>
      </w:r>
      <w:r w:rsidRPr="003C0DC6">
        <w:rPr>
          <w:rFonts w:ascii="Times New Roman" w:eastAsiaTheme="minorEastAsia" w:hAnsi="Times New Roman" w:hint="eastAsia"/>
          <w:color w:val="333333"/>
        </w:rPr>
        <w:t>全球研发中心数据：需求周期缩短</w:t>
      </w:r>
      <w:r w:rsidRPr="003C0DC6">
        <w:rPr>
          <w:rFonts w:ascii="Times New Roman" w:eastAsiaTheme="minorEastAsia" w:hAnsi="Times New Roman" w:hint="eastAsia"/>
          <w:color w:val="333333"/>
        </w:rPr>
        <w:t>31%</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支持《巴塞尔协议Ⅲ》操作风险管理要求，为集团内其他子公司提供实施范式</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行业推广前景</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模型核心逻辑已封装为</w:t>
      </w:r>
      <w:r w:rsidRPr="003C0DC6">
        <w:rPr>
          <w:rFonts w:ascii="Times New Roman" w:eastAsiaTheme="minorEastAsia" w:hAnsi="Times New Roman" w:hint="eastAsia"/>
          <w:color w:val="333333"/>
        </w:rPr>
        <w:t>Jira</w:t>
      </w:r>
      <w:r w:rsidRPr="003C0DC6">
        <w:rPr>
          <w:rFonts w:ascii="Times New Roman" w:eastAsiaTheme="minorEastAsia" w:hAnsi="Times New Roman" w:hint="eastAsia"/>
          <w:color w:val="333333"/>
        </w:rPr>
        <w:t>插件，在</w:t>
      </w:r>
      <w:r w:rsidRPr="003C0DC6">
        <w:rPr>
          <w:rFonts w:ascii="Times New Roman" w:eastAsiaTheme="minorEastAsia" w:hAnsi="Times New Roman" w:hint="eastAsia"/>
          <w:color w:val="333333"/>
        </w:rPr>
        <w:t>HSBC</w:t>
      </w:r>
      <w:r w:rsidRPr="003C0DC6">
        <w:rPr>
          <w:rFonts w:ascii="Times New Roman" w:eastAsiaTheme="minorEastAsia" w:hAnsi="Times New Roman" w:hint="eastAsia"/>
          <w:color w:val="333333"/>
        </w:rPr>
        <w:t>全球技术平台部署</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形成《金融科技需求优先级评估操作指南》，通过</w:t>
      </w:r>
      <w:r w:rsidRPr="003C0DC6">
        <w:rPr>
          <w:rFonts w:ascii="Times New Roman" w:eastAsiaTheme="minorEastAsia" w:hAnsi="Times New Roman" w:hint="eastAsia"/>
          <w:color w:val="333333"/>
        </w:rPr>
        <w:t>ISO 19770</w:t>
      </w:r>
      <w:r w:rsidRPr="003C0DC6">
        <w:rPr>
          <w:rFonts w:ascii="Times New Roman" w:eastAsiaTheme="minorEastAsia" w:hAnsi="Times New Roman" w:hint="eastAsia"/>
          <w:color w:val="333333"/>
        </w:rPr>
        <w:t>标准认证</w:t>
      </w:r>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80" w:name="_Toc212131101"/>
      <w:r w:rsidRPr="0028053E">
        <w:rPr>
          <w:rFonts w:ascii="Times New Roman" w:hAnsi="Times New Roman" w:hint="eastAsia"/>
          <w:bCs/>
          <w:kern w:val="0"/>
          <w:sz w:val="24"/>
          <w:szCs w:val="32"/>
        </w:rPr>
        <w:t xml:space="preserve">4.2.2 </w:t>
      </w:r>
      <w:r w:rsidRPr="0028053E">
        <w:rPr>
          <w:rFonts w:ascii="Times New Roman" w:hAnsi="Times New Roman" w:hint="eastAsia"/>
          <w:bCs/>
          <w:kern w:val="0"/>
          <w:sz w:val="24"/>
          <w:szCs w:val="32"/>
        </w:rPr>
        <w:t>容器化部署工具链集成方案</w:t>
      </w:r>
      <w:bookmarkEnd w:id="80"/>
    </w:p>
    <w:p w:rsidR="00631520" w:rsidRPr="00821CE1" w:rsidRDefault="00631520"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rPr>
        <w:t xml:space="preserve">(1) </w:t>
      </w:r>
      <w:r w:rsidR="00821CE1" w:rsidRPr="00631520">
        <w:rPr>
          <w:rFonts w:ascii="Times New Roman" w:eastAsiaTheme="minorEastAsia" w:hAnsi="Times New Roman" w:hint="eastAsia"/>
        </w:rPr>
        <w:t>方案设计背景与目标</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H</w:t>
      </w:r>
      <w:r w:rsidRPr="00821CE1">
        <w:rPr>
          <w:rFonts w:ascii="Times New Roman" w:eastAsiaTheme="minorEastAsia" w:hAnsi="Times New Roman" w:hint="eastAsia"/>
        </w:rPr>
        <w:t>公司原有部署体系面临三大痛点：</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环境一致性差</w:t>
      </w:r>
      <w:r w:rsidRPr="00821CE1">
        <w:rPr>
          <w:rFonts w:ascii="Times New Roman" w:eastAsiaTheme="minorEastAsia" w:hAnsi="Times New Roman" w:hint="eastAsia"/>
        </w:rPr>
        <w:t>：开发、测试、生产环境差异导致</w:t>
      </w:r>
      <w:r w:rsidRPr="00821CE1">
        <w:rPr>
          <w:rFonts w:ascii="Times New Roman" w:eastAsiaTheme="minorEastAsia" w:hAnsi="Times New Roman" w:hint="eastAsia"/>
        </w:rPr>
        <w:t>38%</w:t>
      </w:r>
      <w:r w:rsidRPr="00821CE1">
        <w:rPr>
          <w:rFonts w:ascii="Times New Roman" w:eastAsiaTheme="minorEastAsia" w:hAnsi="Times New Roman" w:hint="eastAsia"/>
        </w:rPr>
        <w:t>的部署故障</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合规审计低效</w:t>
      </w:r>
      <w:r w:rsidRPr="00821CE1">
        <w:rPr>
          <w:rFonts w:ascii="Times New Roman" w:eastAsiaTheme="minorEastAsia" w:hAnsi="Times New Roman" w:hint="eastAsia"/>
        </w:rPr>
        <w:t>：人工检查容器配置耗时占发布周期的</w:t>
      </w:r>
      <w:r w:rsidRPr="00821CE1">
        <w:rPr>
          <w:rFonts w:ascii="Times New Roman" w:eastAsiaTheme="minorEastAsia" w:hAnsi="Times New Roman" w:hint="eastAsia"/>
        </w:rPr>
        <w:t>25%</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弹性扩展不足</w:t>
      </w:r>
      <w:r w:rsidRPr="00821CE1">
        <w:rPr>
          <w:rFonts w:ascii="Times New Roman" w:eastAsiaTheme="minorEastAsia" w:hAnsi="Times New Roman" w:hint="eastAsia"/>
        </w:rPr>
        <w:t>：传统虚拟机扩容耗时≥</w:t>
      </w:r>
      <w:r w:rsidRPr="00821CE1">
        <w:rPr>
          <w:rFonts w:ascii="Times New Roman" w:eastAsiaTheme="minorEastAsia" w:hAnsi="Times New Roman" w:hint="eastAsia"/>
        </w:rPr>
        <w:t>15</w:t>
      </w:r>
      <w:r w:rsidRPr="00821CE1">
        <w:rPr>
          <w:rFonts w:ascii="Times New Roman" w:eastAsiaTheme="minorEastAsia" w:hAnsi="Times New Roman" w:hint="eastAsia"/>
        </w:rPr>
        <w:t>分钟，难以应对金融业务峰值</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方案目标</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构建</w:t>
      </w:r>
      <w:r w:rsidRPr="00631520">
        <w:rPr>
          <w:rFonts w:ascii="Times New Roman" w:eastAsiaTheme="minorEastAsia" w:hAnsi="Times New Roman" w:hint="eastAsia"/>
        </w:rPr>
        <w:t>全生命周期自动化工具链</w:t>
      </w:r>
      <w:r w:rsidRPr="00821CE1">
        <w:rPr>
          <w:rFonts w:ascii="Times New Roman" w:eastAsiaTheme="minorEastAsia" w:hAnsi="Times New Roman"/>
        </w:rPr>
        <w:t>‌</w:t>
      </w:r>
      <w:r w:rsidRPr="00821CE1">
        <w:rPr>
          <w:rFonts w:ascii="Times New Roman" w:eastAsiaTheme="minorEastAsia" w:hAnsi="Times New Roman" w:hint="eastAsia"/>
        </w:rPr>
        <w:t>，覆盖镜像构建、安全扫描、编排部署、实时监控</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实现</w:t>
      </w:r>
      <w:r w:rsidRPr="00631520">
        <w:rPr>
          <w:rFonts w:ascii="Times New Roman" w:eastAsiaTheme="minorEastAsia" w:hAnsi="Times New Roman" w:hint="eastAsia"/>
        </w:rPr>
        <w:t>“一键合规”部署能力</w:t>
      </w:r>
      <w:r w:rsidRPr="00821CE1">
        <w:rPr>
          <w:rFonts w:ascii="Times New Roman" w:eastAsiaTheme="minorEastAsia" w:hAnsi="Times New Roman"/>
        </w:rPr>
        <w:t>‌</w:t>
      </w:r>
      <w:r w:rsidRPr="00821CE1">
        <w:rPr>
          <w:rFonts w:ascii="Times New Roman" w:eastAsiaTheme="minorEastAsia" w:hAnsi="Times New Roman" w:hint="eastAsia"/>
        </w:rPr>
        <w:t>，满足</w:t>
      </w:r>
      <w:r w:rsidRPr="00821CE1">
        <w:rPr>
          <w:rFonts w:ascii="Times New Roman" w:eastAsiaTheme="minorEastAsia" w:hAnsi="Times New Roman" w:hint="eastAsia"/>
        </w:rPr>
        <w:t>PCIDSS</w:t>
      </w:r>
      <w:r w:rsidRPr="00821CE1">
        <w:rPr>
          <w:rFonts w:ascii="Times New Roman" w:eastAsiaTheme="minorEastAsia" w:hAnsi="Times New Roman" w:hint="eastAsia"/>
        </w:rPr>
        <w:t>、</w:t>
      </w:r>
      <w:r w:rsidRPr="00821CE1">
        <w:rPr>
          <w:rFonts w:ascii="Times New Roman" w:eastAsiaTheme="minorEastAsia" w:hAnsi="Times New Roman" w:hint="eastAsia"/>
        </w:rPr>
        <w:t>SWIFT CSP</w:t>
      </w:r>
      <w:r w:rsidRPr="00821CE1">
        <w:rPr>
          <w:rFonts w:ascii="Times New Roman" w:eastAsiaTheme="minorEastAsia" w:hAnsi="Times New Roman" w:hint="eastAsia"/>
        </w:rPr>
        <w:t>等金融标准要求</w:t>
      </w:r>
    </w:p>
    <w:p w:rsidR="00821CE1" w:rsidRPr="00821CE1" w:rsidRDefault="0063152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821CE1" w:rsidRPr="00631520">
        <w:rPr>
          <w:rFonts w:ascii="Times New Roman" w:eastAsiaTheme="minorEastAsia" w:hAnsi="Times New Roman" w:hint="eastAsia"/>
        </w:rPr>
        <w:t>工具链架构设计</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基于</w:t>
      </w:r>
      <w:r w:rsidRPr="00631520">
        <w:rPr>
          <w:rFonts w:ascii="Times New Roman" w:eastAsiaTheme="minorEastAsia" w:hAnsi="Times New Roman" w:hint="eastAsia"/>
        </w:rPr>
        <w:t>“安全左移</w:t>
      </w:r>
      <w:r w:rsidRPr="00631520">
        <w:rPr>
          <w:rFonts w:ascii="Times New Roman" w:eastAsiaTheme="minorEastAsia" w:hAnsi="Times New Roman" w:hint="eastAsia"/>
        </w:rPr>
        <w:t>+</w:t>
      </w:r>
      <w:r w:rsidRPr="00631520">
        <w:rPr>
          <w:rFonts w:ascii="Times New Roman" w:eastAsiaTheme="minorEastAsia" w:hAnsi="Times New Roman" w:hint="eastAsia"/>
        </w:rPr>
        <w:t>智能运维”</w:t>
      </w:r>
      <w:r w:rsidRPr="00821CE1">
        <w:rPr>
          <w:rFonts w:ascii="Times New Roman" w:eastAsiaTheme="minorEastAsia" w:hAnsi="Times New Roman" w:hint="eastAsia"/>
        </w:rPr>
        <w:t>理念，设计四层工具链架构：</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基础层</w:t>
      </w:r>
      <w:r w:rsidRPr="00821CE1">
        <w:rPr>
          <w:rFonts w:ascii="Times New Roman" w:eastAsiaTheme="minorEastAsia" w:hAnsi="Times New Roman" w:hint="eastAsia"/>
        </w:rPr>
        <w:t>：容器运行时（</w:t>
      </w:r>
      <w:r w:rsidRPr="00821CE1">
        <w:rPr>
          <w:rFonts w:ascii="Times New Roman" w:eastAsiaTheme="minorEastAsia" w:hAnsi="Times New Roman" w:hint="eastAsia"/>
        </w:rPr>
        <w:t>Docker</w:t>
      </w:r>
      <w:r w:rsidRPr="00821CE1">
        <w:rPr>
          <w:rFonts w:ascii="Times New Roman" w:eastAsiaTheme="minorEastAsia" w:hAnsi="Times New Roman" w:hint="eastAsia"/>
        </w:rPr>
        <w:t>）、编排引擎（</w:t>
      </w:r>
      <w:r w:rsidRPr="00821CE1">
        <w:rPr>
          <w:rFonts w:ascii="Times New Roman" w:eastAsiaTheme="minorEastAsia" w:hAnsi="Times New Roman" w:hint="eastAsia"/>
        </w:rPr>
        <w:t>Kubernetes</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lastRenderedPageBreak/>
        <w:t>管控层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镜像工厂</w:t>
      </w:r>
      <w:r w:rsidRPr="00821CE1">
        <w:rPr>
          <w:rFonts w:ascii="Times New Roman" w:eastAsiaTheme="minorEastAsia" w:hAnsi="Times New Roman" w:hint="eastAsia"/>
        </w:rPr>
        <w:t>：自动化构建与安全扫描（</w:t>
      </w:r>
      <w:r w:rsidRPr="00821CE1">
        <w:rPr>
          <w:rFonts w:ascii="Times New Roman" w:eastAsiaTheme="minorEastAsia" w:hAnsi="Times New Roman" w:hint="eastAsia"/>
        </w:rPr>
        <w:t>Harbor+Trivy</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策略中心</w:t>
      </w:r>
      <w:r w:rsidRPr="00821CE1">
        <w:rPr>
          <w:rFonts w:ascii="Times New Roman" w:eastAsiaTheme="minorEastAsia" w:hAnsi="Times New Roman" w:hint="eastAsia"/>
        </w:rPr>
        <w:t>：合规基线库（</w:t>
      </w:r>
      <w:r w:rsidRPr="00821CE1">
        <w:rPr>
          <w:rFonts w:ascii="Times New Roman" w:eastAsiaTheme="minorEastAsia" w:hAnsi="Times New Roman" w:hint="eastAsia"/>
        </w:rPr>
        <w:t>Open Policy Agent</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交付层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多云发布流水线（</w:t>
      </w:r>
      <w:r w:rsidRPr="00821CE1">
        <w:rPr>
          <w:rFonts w:ascii="Times New Roman" w:eastAsiaTheme="minorEastAsia" w:hAnsi="Times New Roman" w:hint="eastAsia"/>
        </w:rPr>
        <w:t>Argo CD</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混沌工程平台（</w:t>
      </w:r>
      <w:r w:rsidRPr="00821CE1">
        <w:rPr>
          <w:rFonts w:ascii="Times New Roman" w:eastAsiaTheme="minorEastAsia" w:hAnsi="Times New Roman" w:hint="eastAsia"/>
        </w:rPr>
        <w:t>Chaos Mesh</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观测层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实时监控（</w:t>
      </w:r>
      <w:r w:rsidRPr="00821CE1">
        <w:rPr>
          <w:rFonts w:ascii="Times New Roman" w:eastAsiaTheme="minorEastAsia" w:hAnsi="Times New Roman" w:hint="eastAsia"/>
        </w:rPr>
        <w:t>Prometheus+Grafana</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日志审计（</w:t>
      </w:r>
      <w:r w:rsidRPr="00821CE1">
        <w:rPr>
          <w:rFonts w:ascii="Times New Roman" w:eastAsiaTheme="minorEastAsia" w:hAnsi="Times New Roman" w:hint="eastAsia"/>
        </w:rPr>
        <w:t>EFK Stack</w:t>
      </w:r>
      <w:r w:rsidRPr="00821CE1">
        <w:rPr>
          <w:rFonts w:ascii="Times New Roman" w:eastAsiaTheme="minorEastAsia" w:hAnsi="Times New Roman" w:hint="eastAsia"/>
        </w:rPr>
        <w:t>）</w:t>
      </w:r>
    </w:p>
    <w:p w:rsidR="00821CE1" w:rsidRPr="00821CE1" w:rsidRDefault="0063152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821CE1" w:rsidRPr="00631520">
        <w:rPr>
          <w:rFonts w:ascii="Times New Roman" w:eastAsiaTheme="minorEastAsia" w:hAnsi="Times New Roman" w:hint="eastAsia"/>
        </w:rPr>
        <w:t>关键集成组件</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（一）安全增强型镜像工厂</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针对金融业务特性，构建</w:t>
      </w:r>
      <w:r w:rsidRPr="00821CE1">
        <w:rPr>
          <w:rFonts w:ascii="Times New Roman" w:eastAsiaTheme="minorEastAsia" w:hAnsi="Times New Roman"/>
        </w:rPr>
        <w:t>‌</w:t>
      </w:r>
      <w:r w:rsidRPr="00631520">
        <w:rPr>
          <w:rFonts w:ascii="Times New Roman" w:eastAsiaTheme="minorEastAsia" w:hAnsi="Times New Roman" w:hint="eastAsia"/>
        </w:rPr>
        <w:t>三层安全防护机制</w:t>
      </w:r>
      <w:r w:rsidRPr="00821CE1">
        <w:rPr>
          <w:rFonts w:ascii="Times New Roman" w:eastAsiaTheme="minorEastAsia" w:hAnsi="Times New Roman" w:hint="eastAsia"/>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515"/>
        <w:gridCol w:w="3645"/>
        <w:gridCol w:w="3581"/>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防护层级</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实现方式</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合规标准映射</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基础层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最小化基础镜像（</w:t>
            </w:r>
            <w:r w:rsidRPr="00821CE1">
              <w:rPr>
                <w:rFonts w:ascii="Times New Roman" w:eastAsiaTheme="minorEastAsia" w:hAnsi="Times New Roman" w:hint="eastAsia"/>
              </w:rPr>
              <w:t>Distroless</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 xml:space="preserve">SWIFT CSP </w:t>
            </w:r>
            <w:r w:rsidRPr="00821CE1">
              <w:rPr>
                <w:rFonts w:ascii="Times New Roman" w:eastAsiaTheme="minorEastAsia" w:hAnsi="Times New Roman" w:hint="eastAsia"/>
              </w:rPr>
              <w:t>控制项</w:t>
            </w:r>
            <w:r w:rsidRPr="00821CE1">
              <w:rPr>
                <w:rFonts w:ascii="Times New Roman" w:eastAsiaTheme="minorEastAsia" w:hAnsi="Times New Roman" w:hint="eastAsia"/>
              </w:rPr>
              <w:t>2.1</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构建层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漏洞扫描（</w:t>
            </w:r>
            <w:r w:rsidRPr="00821CE1">
              <w:rPr>
                <w:rFonts w:ascii="Times New Roman" w:eastAsiaTheme="minorEastAsia" w:hAnsi="Times New Roman" w:hint="eastAsia"/>
              </w:rPr>
              <w:t>Trivy</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 xml:space="preserve">PCIDSS </w:t>
            </w:r>
            <w:r w:rsidRPr="00821CE1">
              <w:rPr>
                <w:rFonts w:ascii="Times New Roman" w:eastAsiaTheme="minorEastAsia" w:hAnsi="Times New Roman" w:hint="eastAsia"/>
              </w:rPr>
              <w:t>要求</w:t>
            </w:r>
            <w:r w:rsidRPr="00821CE1">
              <w:rPr>
                <w:rFonts w:ascii="Times New Roman" w:eastAsiaTheme="minorEastAsia" w:hAnsi="Times New Roman" w:hint="eastAsia"/>
              </w:rPr>
              <w:t>6.2</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运行层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策略注入（</w:t>
            </w:r>
            <w:r w:rsidRPr="00821CE1">
              <w:rPr>
                <w:rFonts w:ascii="Times New Roman" w:eastAsiaTheme="minorEastAsia" w:hAnsi="Times New Roman" w:hint="eastAsia"/>
              </w:rPr>
              <w:t>OPA</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 xml:space="preserve">GDPR </w:t>
            </w:r>
            <w:r w:rsidRPr="00821CE1">
              <w:rPr>
                <w:rFonts w:ascii="Times New Roman" w:eastAsiaTheme="minorEastAsia" w:hAnsi="Times New Roman" w:hint="eastAsia"/>
              </w:rPr>
              <w:t>第</w:t>
            </w:r>
            <w:r w:rsidRPr="00821CE1">
              <w:rPr>
                <w:rFonts w:ascii="Times New Roman" w:eastAsiaTheme="minorEastAsia" w:hAnsi="Times New Roman" w:hint="eastAsia"/>
              </w:rPr>
              <w:t>32</w:t>
            </w:r>
            <w:r w:rsidRPr="00821CE1">
              <w:rPr>
                <w:rFonts w:ascii="Times New Roman" w:eastAsiaTheme="minorEastAsia" w:hAnsi="Times New Roman" w:hint="eastAsia"/>
              </w:rPr>
              <w:t>条（数据保护）</w:t>
            </w:r>
          </w:p>
        </w:tc>
      </w:tr>
    </w:tbl>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创新实践</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开发</w:t>
      </w:r>
      <w:r w:rsidRPr="00631520">
        <w:rPr>
          <w:rFonts w:ascii="Times New Roman" w:eastAsiaTheme="minorEastAsia" w:hAnsi="Times New Roman" w:hint="eastAsia"/>
        </w:rPr>
        <w:t>镜像健康度指数（</w:t>
      </w:r>
      <w:r w:rsidRPr="00631520">
        <w:rPr>
          <w:rFonts w:ascii="Times New Roman" w:eastAsiaTheme="minorEastAsia" w:hAnsi="Times New Roman" w:hint="eastAsia"/>
        </w:rPr>
        <w:t>MHI</w:t>
      </w:r>
      <w:r w:rsidRPr="00631520">
        <w:rPr>
          <w:rFonts w:ascii="Times New Roman" w:eastAsiaTheme="minorEastAsia" w:hAnsi="Times New Roman" w:hint="eastAsia"/>
        </w:rPr>
        <w:t>）</w:t>
      </w:r>
      <w:r w:rsidRPr="00821CE1">
        <w:rPr>
          <w:rFonts w:ascii="Times New Roman" w:eastAsiaTheme="minorEastAsia" w:hAnsi="Times New Roman" w:hint="eastAsia"/>
        </w:rPr>
        <w:t>，综合</w:t>
      </w:r>
      <w:r w:rsidRPr="00821CE1">
        <w:rPr>
          <w:rFonts w:ascii="Times New Roman" w:eastAsiaTheme="minorEastAsia" w:hAnsi="Times New Roman" w:hint="eastAsia"/>
        </w:rPr>
        <w:t>CVE</w:t>
      </w:r>
      <w:r w:rsidRPr="00821CE1">
        <w:rPr>
          <w:rFonts w:ascii="Times New Roman" w:eastAsiaTheme="minorEastAsia" w:hAnsi="Times New Roman" w:hint="eastAsia"/>
        </w:rPr>
        <w:t>漏洞数、合规缺口、依赖过时度评分</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设置</w:t>
      </w:r>
      <w:r w:rsidRPr="00631520">
        <w:rPr>
          <w:rFonts w:ascii="Times New Roman" w:eastAsiaTheme="minorEastAsia" w:hAnsi="Times New Roman" w:hint="eastAsia"/>
        </w:rPr>
        <w:t>质量门禁</w:t>
      </w:r>
      <w:r w:rsidRPr="00821CE1">
        <w:rPr>
          <w:rFonts w:ascii="Times New Roman" w:eastAsiaTheme="minorEastAsia" w:hAnsi="Times New Roman" w:hint="eastAsia"/>
        </w:rPr>
        <w:t>：</w:t>
      </w:r>
      <w:r w:rsidRPr="00821CE1">
        <w:rPr>
          <w:rFonts w:ascii="Times New Roman" w:eastAsiaTheme="minorEastAsia" w:hAnsi="Times New Roman" w:hint="eastAsia"/>
        </w:rPr>
        <w:t>MHI</w:t>
      </w:r>
      <w:r w:rsidRPr="00821CE1">
        <w:rPr>
          <w:rFonts w:ascii="Times New Roman" w:eastAsiaTheme="minorEastAsia" w:hAnsi="Times New Roman" w:hint="eastAsia"/>
        </w:rPr>
        <w:t>≥</w:t>
      </w:r>
      <w:r w:rsidRPr="00821CE1">
        <w:rPr>
          <w:rFonts w:ascii="Times New Roman" w:eastAsiaTheme="minorEastAsia" w:hAnsi="Times New Roman" w:hint="eastAsia"/>
        </w:rPr>
        <w:t>85</w:t>
      </w:r>
      <w:r w:rsidRPr="00821CE1">
        <w:rPr>
          <w:rFonts w:ascii="Times New Roman" w:eastAsiaTheme="minorEastAsia" w:hAnsi="Times New Roman" w:hint="eastAsia"/>
        </w:rPr>
        <w:t>分才允许推送至生产仓库</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（二）合规感知调度引擎</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改造</w:t>
      </w:r>
      <w:r w:rsidRPr="00821CE1">
        <w:rPr>
          <w:rFonts w:ascii="Times New Roman" w:eastAsiaTheme="minorEastAsia" w:hAnsi="Times New Roman" w:hint="eastAsia"/>
        </w:rPr>
        <w:t>Kubernetes</w:t>
      </w:r>
      <w:r w:rsidRPr="00821CE1">
        <w:rPr>
          <w:rFonts w:ascii="Times New Roman" w:eastAsiaTheme="minorEastAsia" w:hAnsi="Times New Roman" w:hint="eastAsia"/>
        </w:rPr>
        <w:t>调度器，新增</w:t>
      </w:r>
      <w:r w:rsidRPr="00631520">
        <w:rPr>
          <w:rFonts w:ascii="Times New Roman" w:eastAsiaTheme="minorEastAsia" w:hAnsi="Times New Roman" w:hint="eastAsia"/>
        </w:rPr>
        <w:t>金融策略决策模块</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敏感数据隔离</w:t>
      </w:r>
      <w:r w:rsidRPr="00821CE1">
        <w:rPr>
          <w:rFonts w:ascii="Times New Roman" w:eastAsiaTheme="minorEastAsia" w:hAnsi="Times New Roman" w:hint="eastAsia"/>
        </w:rPr>
        <w:t>：自动识别含</w:t>
      </w:r>
      <w:r w:rsidRPr="00821CE1">
        <w:rPr>
          <w:rFonts w:ascii="Times New Roman" w:eastAsiaTheme="minorEastAsia" w:hAnsi="Times New Roman" w:hint="eastAsia"/>
        </w:rPr>
        <w:t>PCI</w:t>
      </w:r>
      <w:r w:rsidRPr="00821CE1">
        <w:rPr>
          <w:rFonts w:ascii="Times New Roman" w:eastAsiaTheme="minorEastAsia" w:hAnsi="Times New Roman" w:hint="eastAsia"/>
        </w:rPr>
        <w:t>数据的</w:t>
      </w:r>
      <w:r w:rsidRPr="00821CE1">
        <w:rPr>
          <w:rFonts w:ascii="Times New Roman" w:eastAsiaTheme="minorEastAsia" w:hAnsi="Times New Roman" w:hint="eastAsia"/>
        </w:rPr>
        <w:t>Pod</w:t>
      </w:r>
      <w:r w:rsidRPr="00821CE1">
        <w:rPr>
          <w:rFonts w:ascii="Times New Roman" w:eastAsiaTheme="minorEastAsia" w:hAnsi="Times New Roman" w:hint="eastAsia"/>
        </w:rPr>
        <w:t>，调度至专用节点</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容灾约束</w:t>
      </w:r>
      <w:r w:rsidRPr="00821CE1">
        <w:rPr>
          <w:rFonts w:ascii="Times New Roman" w:eastAsiaTheme="minorEastAsia" w:hAnsi="Times New Roman" w:hint="eastAsia"/>
        </w:rPr>
        <w:t>：根据</w:t>
      </w:r>
      <w:r w:rsidRPr="00821CE1">
        <w:rPr>
          <w:rFonts w:ascii="Times New Roman" w:eastAsiaTheme="minorEastAsia" w:hAnsi="Times New Roman" w:hint="eastAsia"/>
        </w:rPr>
        <w:t>RTO/RPO</w:t>
      </w:r>
      <w:r w:rsidRPr="00821CE1">
        <w:rPr>
          <w:rFonts w:ascii="Times New Roman" w:eastAsiaTheme="minorEastAsia" w:hAnsi="Times New Roman" w:hint="eastAsia"/>
        </w:rPr>
        <w:t>要求动态配置跨</w:t>
      </w:r>
      <w:r w:rsidRPr="00821CE1">
        <w:rPr>
          <w:rFonts w:ascii="Times New Roman" w:eastAsiaTheme="minorEastAsia" w:hAnsi="Times New Roman" w:hint="eastAsia"/>
        </w:rPr>
        <w:t>AZ</w:t>
      </w:r>
      <w:r w:rsidRPr="00821CE1">
        <w:rPr>
          <w:rFonts w:ascii="Times New Roman" w:eastAsiaTheme="minorEastAsia" w:hAnsi="Times New Roman" w:hint="eastAsia"/>
        </w:rPr>
        <w:t>部署策略</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审计就绪</w:t>
      </w:r>
      <w:r w:rsidRPr="00821CE1">
        <w:rPr>
          <w:rFonts w:ascii="Times New Roman" w:eastAsiaTheme="minorEastAsia" w:hAnsi="Times New Roman" w:hint="eastAsia"/>
        </w:rPr>
        <w:t>：预生成符合</w:t>
      </w:r>
      <w:r w:rsidRPr="00821CE1">
        <w:rPr>
          <w:rFonts w:ascii="Times New Roman" w:eastAsiaTheme="minorEastAsia" w:hAnsi="Times New Roman" w:hint="eastAsia"/>
        </w:rPr>
        <w:t>ISO 27001</w:t>
      </w:r>
      <w:r w:rsidRPr="00821CE1">
        <w:rPr>
          <w:rFonts w:ascii="Times New Roman" w:eastAsiaTheme="minorEastAsia" w:hAnsi="Times New Roman" w:hint="eastAsia"/>
        </w:rPr>
        <w:t>的部署证据链</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示例调度策略</w:t>
      </w:r>
      <w:r w:rsidRPr="00821CE1">
        <w:rPr>
          <w:rFonts w:ascii="Times New Roman" w:eastAsiaTheme="minorEastAsia" w:hAnsi="Times New Roman" w:hint="eastAsia"/>
        </w:rPr>
        <w:t>：</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apiVersion: scheduling.hsbc/v1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kind: CompliancePolicy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lastRenderedPageBreak/>
        <w:t xml:space="preserve">metadata: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name: pci-data-policy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spec: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nodeSelector: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securityZone: pci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tolerations: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 key: "dedicated"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operator: "Equal"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value: "pci"  </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（三）智能弹性调控系统</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结合业务优先级动态调整资源分配：</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需求驱动扩缩容</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高优先级业务（如支付交易）触发快速扩容（目标：</w:t>
      </w:r>
      <w:r w:rsidRPr="00821CE1">
        <w:rPr>
          <w:rFonts w:ascii="Times New Roman" w:eastAsiaTheme="minorEastAsia" w:hAnsi="Times New Roman" w:hint="eastAsia"/>
        </w:rPr>
        <w:t>5</w:t>
      </w:r>
      <w:r w:rsidRPr="00821CE1">
        <w:rPr>
          <w:rFonts w:ascii="Times New Roman" w:eastAsiaTheme="minorEastAsia" w:hAnsi="Times New Roman" w:hint="eastAsia"/>
        </w:rPr>
        <w:t>秒内完成</w:t>
      </w:r>
      <w:r w:rsidRPr="00821CE1">
        <w:rPr>
          <w:rFonts w:ascii="Times New Roman" w:eastAsiaTheme="minorEastAsia" w:hAnsi="Times New Roman" w:hint="eastAsia"/>
        </w:rPr>
        <w:t>Pod</w:t>
      </w:r>
      <w:r w:rsidRPr="00821CE1">
        <w:rPr>
          <w:rFonts w:ascii="Times New Roman" w:eastAsiaTheme="minorEastAsia" w:hAnsi="Times New Roman" w:hint="eastAsia"/>
        </w:rPr>
        <w:t>扩展）</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低优先级任务（如报表生成）启用竞价实例降低成本</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风险抑制策略</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当监控到</w:t>
      </w:r>
      <w:r w:rsidRPr="00821CE1">
        <w:rPr>
          <w:rFonts w:ascii="Times New Roman" w:eastAsiaTheme="minorEastAsia" w:hAnsi="Times New Roman" w:hint="eastAsia"/>
        </w:rPr>
        <w:t>API</w:t>
      </w:r>
      <w:r w:rsidRPr="00821CE1">
        <w:rPr>
          <w:rFonts w:ascii="Times New Roman" w:eastAsiaTheme="minorEastAsia" w:hAnsi="Times New Roman" w:hint="eastAsia"/>
        </w:rPr>
        <w:t>异常调用突增（潜在攻击特征），自动触发服务降级</w:t>
      </w:r>
    </w:p>
    <w:p w:rsidR="00821CE1" w:rsidRPr="00821CE1" w:rsidRDefault="000C79B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Pr="00631520">
        <w:rPr>
          <w:rFonts w:ascii="Times New Roman" w:eastAsiaTheme="minorEastAsia" w:hAnsi="Times New Roman" w:hint="eastAsia"/>
        </w:rPr>
        <w:t xml:space="preserve"> </w:t>
      </w:r>
      <w:r w:rsidR="00821CE1" w:rsidRPr="00631520">
        <w:rPr>
          <w:rFonts w:ascii="Times New Roman" w:eastAsiaTheme="minorEastAsia" w:hAnsi="Times New Roman" w:hint="eastAsia"/>
        </w:rPr>
        <w:t>H</w:t>
      </w:r>
      <w:r w:rsidR="00821CE1" w:rsidRPr="00631520">
        <w:rPr>
          <w:rFonts w:ascii="Times New Roman" w:eastAsiaTheme="minorEastAsia" w:hAnsi="Times New Roman" w:hint="eastAsia"/>
        </w:rPr>
        <w:t>公司跨境支付系统实施</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（一）工具链集成路径</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359"/>
        <w:gridCol w:w="3774"/>
        <w:gridCol w:w="4509"/>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阶段</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核心任务</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实施成果</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基础建设</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搭建</w:t>
            </w:r>
            <w:r w:rsidRPr="00821CE1">
              <w:rPr>
                <w:rFonts w:ascii="Times New Roman" w:eastAsiaTheme="minorEastAsia" w:hAnsi="Times New Roman" w:hint="eastAsia"/>
              </w:rPr>
              <w:t>K8s</w:t>
            </w:r>
            <w:r w:rsidRPr="00821CE1">
              <w:rPr>
                <w:rFonts w:ascii="Times New Roman" w:eastAsiaTheme="minorEastAsia" w:hAnsi="Times New Roman" w:hint="eastAsia"/>
              </w:rPr>
              <w:t>集群，部署</w:t>
            </w:r>
            <w:r w:rsidRPr="00821CE1">
              <w:rPr>
                <w:rFonts w:ascii="Times New Roman" w:eastAsiaTheme="minorEastAsia" w:hAnsi="Times New Roman" w:hint="eastAsia"/>
              </w:rPr>
              <w:t>Harbor+OPA</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镜像构建效率提升</w:t>
            </w:r>
            <w:r w:rsidRPr="00821CE1">
              <w:rPr>
                <w:rFonts w:ascii="Times New Roman" w:eastAsiaTheme="minorEastAsia" w:hAnsi="Times New Roman" w:hint="eastAsia"/>
              </w:rPr>
              <w:t>40%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安全加固</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集成</w:t>
            </w:r>
            <w:r w:rsidRPr="00821CE1">
              <w:rPr>
                <w:rFonts w:ascii="Times New Roman" w:eastAsiaTheme="minorEastAsia" w:hAnsi="Times New Roman" w:hint="eastAsia"/>
              </w:rPr>
              <w:t>Trivy</w:t>
            </w:r>
            <w:r w:rsidRPr="00821CE1">
              <w:rPr>
                <w:rFonts w:ascii="Times New Roman" w:eastAsiaTheme="minorEastAsia" w:hAnsi="Times New Roman" w:hint="eastAsia"/>
              </w:rPr>
              <w:t>扫描，配置</w:t>
            </w:r>
            <w:r w:rsidRPr="00821CE1">
              <w:rPr>
                <w:rFonts w:ascii="Times New Roman" w:eastAsiaTheme="minorEastAsia" w:hAnsi="Times New Roman" w:hint="eastAsia"/>
              </w:rPr>
              <w:t>PCI</w:t>
            </w:r>
            <w:r w:rsidRPr="00821CE1">
              <w:rPr>
                <w:rFonts w:ascii="Times New Roman" w:eastAsiaTheme="minorEastAsia" w:hAnsi="Times New Roman" w:hint="eastAsia"/>
              </w:rPr>
              <w:t>调度策略</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高危漏洞拦截率</w:t>
            </w:r>
            <w:r w:rsidRPr="00821CE1">
              <w:rPr>
                <w:rFonts w:ascii="Times New Roman" w:eastAsiaTheme="minorEastAsia" w:hAnsi="Times New Roman" w:hint="eastAsia"/>
              </w:rPr>
              <w:t>100%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智能运维</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部署</w:t>
            </w:r>
            <w:r w:rsidRPr="00821CE1">
              <w:rPr>
                <w:rFonts w:ascii="Times New Roman" w:eastAsiaTheme="minorEastAsia" w:hAnsi="Times New Roman" w:hint="eastAsia"/>
              </w:rPr>
              <w:t>Argo CD+Chaos Mesh</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生产事件平均恢复时间（</w:t>
            </w:r>
            <w:r w:rsidRPr="00821CE1">
              <w:rPr>
                <w:rFonts w:ascii="Times New Roman" w:eastAsiaTheme="minorEastAsia" w:hAnsi="Times New Roman" w:hint="eastAsia"/>
              </w:rPr>
              <w:t>MTTR</w:t>
            </w:r>
            <w:r w:rsidRPr="00821CE1">
              <w:rPr>
                <w:rFonts w:ascii="Times New Roman" w:eastAsiaTheme="minorEastAsia" w:hAnsi="Times New Roman" w:hint="eastAsia"/>
              </w:rPr>
              <w:t>）降至</w:t>
            </w:r>
            <w:r w:rsidRPr="00821CE1">
              <w:rPr>
                <w:rFonts w:ascii="Times New Roman" w:eastAsiaTheme="minorEastAsia" w:hAnsi="Times New Roman" w:hint="eastAsia"/>
              </w:rPr>
              <w:t>3</w:t>
            </w:r>
            <w:r w:rsidRPr="00821CE1">
              <w:rPr>
                <w:rFonts w:ascii="Times New Roman" w:eastAsiaTheme="minorEastAsia" w:hAnsi="Times New Roman" w:hint="eastAsia"/>
              </w:rPr>
              <w:t>分钟</w:t>
            </w:r>
          </w:p>
        </w:tc>
      </w:tr>
    </w:tbl>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（二）关键性能对比</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3142"/>
        <w:gridCol w:w="1965"/>
        <w:gridCol w:w="1965"/>
        <w:gridCol w:w="1500"/>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传统部署模式</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本方案实施后</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提升幅度</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lastRenderedPageBreak/>
              <w:t>发布频率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2</w:t>
            </w:r>
            <w:r w:rsidRPr="00821CE1">
              <w:rPr>
                <w:rFonts w:ascii="Times New Roman" w:eastAsiaTheme="minorEastAsia" w:hAnsi="Times New Roman" w:hint="eastAsia"/>
              </w:rPr>
              <w:t>次</w:t>
            </w:r>
            <w:r w:rsidRPr="00821CE1">
              <w:rPr>
                <w:rFonts w:ascii="Times New Roman" w:eastAsiaTheme="minorEastAsia" w:hAnsi="Times New Roman" w:hint="eastAsia"/>
              </w:rPr>
              <w:t>/</w:t>
            </w:r>
            <w:r w:rsidRPr="00821CE1">
              <w:rPr>
                <w:rFonts w:ascii="Times New Roman" w:eastAsiaTheme="minorEastAsia" w:hAnsi="Times New Roman" w:hint="eastAsia"/>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15</w:t>
            </w:r>
            <w:r w:rsidRPr="00821CE1">
              <w:rPr>
                <w:rFonts w:ascii="Times New Roman" w:eastAsiaTheme="minorEastAsia" w:hAnsi="Times New Roman" w:hint="eastAsia"/>
              </w:rPr>
              <w:t>次</w:t>
            </w:r>
            <w:r w:rsidRPr="00821CE1">
              <w:rPr>
                <w:rFonts w:ascii="Times New Roman" w:eastAsiaTheme="minorEastAsia" w:hAnsi="Times New Roman" w:hint="eastAsia"/>
              </w:rPr>
              <w:t>/</w:t>
            </w:r>
            <w:r w:rsidRPr="00821CE1">
              <w:rPr>
                <w:rFonts w:ascii="Times New Roman" w:eastAsiaTheme="minorEastAsia" w:hAnsi="Times New Roman" w:hint="eastAsia"/>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650%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合规审计耗时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120</w:t>
            </w:r>
            <w:r w:rsidRPr="00821CE1">
              <w:rPr>
                <w:rFonts w:ascii="Times New Roman" w:eastAsiaTheme="minorEastAsia" w:hAnsi="Times New Roman" w:hint="eastAsia"/>
              </w:rPr>
              <w:t>人时</w:t>
            </w:r>
            <w:r w:rsidRPr="00821CE1">
              <w:rPr>
                <w:rFonts w:ascii="Times New Roman" w:eastAsiaTheme="minorEastAsia" w:hAnsi="Times New Roman" w:hint="eastAsia"/>
              </w:rPr>
              <w:t>/</w:t>
            </w:r>
            <w:r w:rsidRPr="00821CE1">
              <w:rPr>
                <w:rFonts w:ascii="Times New Roman" w:eastAsiaTheme="minorEastAsia" w:hAnsi="Times New Roman" w:hint="eastAsia"/>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8</w:t>
            </w:r>
            <w:r w:rsidRPr="00821CE1">
              <w:rPr>
                <w:rFonts w:ascii="Times New Roman" w:eastAsiaTheme="minorEastAsia" w:hAnsi="Times New Roman" w:hint="eastAsia"/>
              </w:rPr>
              <w:t>人时</w:t>
            </w:r>
            <w:r w:rsidRPr="00821CE1">
              <w:rPr>
                <w:rFonts w:ascii="Times New Roman" w:eastAsiaTheme="minorEastAsia" w:hAnsi="Times New Roman" w:hint="eastAsia"/>
              </w:rPr>
              <w:t>/</w:t>
            </w:r>
            <w:r w:rsidRPr="00821CE1">
              <w:rPr>
                <w:rFonts w:ascii="Times New Roman" w:eastAsiaTheme="minorEastAsia" w:hAnsi="Times New Roman" w:hint="eastAsia"/>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93%</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资源利用率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35%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94%</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故障恢复时效（</w:t>
            </w:r>
            <w:r w:rsidRPr="00821CE1">
              <w:rPr>
                <w:rFonts w:ascii="Times New Roman" w:eastAsiaTheme="minorEastAsia" w:hAnsi="Times New Roman" w:hint="eastAsia"/>
              </w:rPr>
              <w:t>MTTR</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47</w:t>
            </w:r>
            <w:r w:rsidRPr="00821CE1">
              <w:rPr>
                <w:rFonts w:ascii="Times New Roman" w:eastAsiaTheme="minorEastAsia" w:hAnsi="Times New Roman" w:hint="eastAsia"/>
              </w:rPr>
              <w:t>分钟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3.2</w:t>
            </w:r>
            <w:r w:rsidRPr="00821CE1">
              <w:rPr>
                <w:rFonts w:ascii="Times New Roman" w:eastAsiaTheme="minorEastAsia" w:hAnsi="Times New Roman" w:hint="eastAsia"/>
              </w:rPr>
              <w:t>分钟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93%</w:t>
            </w:r>
          </w:p>
        </w:tc>
      </w:tr>
    </w:tbl>
    <w:p w:rsidR="00821CE1" w:rsidRPr="00821CE1" w:rsidRDefault="0002552A"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5</w:t>
      </w:r>
      <w:r>
        <w:rPr>
          <w:rFonts w:ascii="Times New Roman" w:eastAsiaTheme="minorEastAsia" w:hAnsi="Times New Roman" w:hint="eastAsia"/>
        </w:rPr>
        <w:t>）</w:t>
      </w:r>
      <w:r w:rsidR="00821CE1" w:rsidRPr="00631520">
        <w:rPr>
          <w:rFonts w:ascii="Times New Roman" w:eastAsiaTheme="minorEastAsia" w:hAnsi="Times New Roman" w:hint="eastAsia"/>
        </w:rPr>
        <w:t>行业价值与扩展性</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技术突破</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提出</w:t>
      </w:r>
      <w:r w:rsidRPr="00631520">
        <w:rPr>
          <w:rFonts w:ascii="Times New Roman" w:eastAsiaTheme="minorEastAsia" w:hAnsi="Times New Roman" w:hint="eastAsia"/>
        </w:rPr>
        <w:t>“合规即代码”容器治理模型</w:t>
      </w:r>
      <w:r w:rsidRPr="00821CE1">
        <w:rPr>
          <w:rFonts w:ascii="Times New Roman" w:eastAsiaTheme="minorEastAsia" w:hAnsi="Times New Roman"/>
        </w:rPr>
        <w:t>‌</w:t>
      </w:r>
      <w:r w:rsidRPr="00821CE1">
        <w:rPr>
          <w:rFonts w:ascii="Times New Roman" w:eastAsiaTheme="minorEastAsia" w:hAnsi="Times New Roman" w:hint="eastAsia"/>
        </w:rPr>
        <w:t>，实现金融监管要求向基础设施的精准映射</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开发</w:t>
      </w:r>
      <w:r w:rsidRPr="00631520">
        <w:rPr>
          <w:rFonts w:ascii="Times New Roman" w:eastAsiaTheme="minorEastAsia" w:hAnsi="Times New Roman" w:hint="eastAsia"/>
        </w:rPr>
        <w:t>业务优先级感知调度算法</w:t>
      </w:r>
      <w:r w:rsidRPr="00821CE1">
        <w:rPr>
          <w:rFonts w:ascii="Times New Roman" w:eastAsiaTheme="minorEastAsia" w:hAnsi="Times New Roman"/>
        </w:rPr>
        <w:t>‌</w:t>
      </w:r>
      <w:r w:rsidRPr="00821CE1">
        <w:rPr>
          <w:rFonts w:ascii="Times New Roman" w:eastAsiaTheme="minorEastAsia" w:hAnsi="Times New Roman" w:hint="eastAsia"/>
        </w:rPr>
        <w:t>，支持资源分配与战略目标对齐</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实践意义</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支撑</w:t>
      </w:r>
      <w:r w:rsidRPr="00821CE1">
        <w:rPr>
          <w:rFonts w:ascii="Times New Roman" w:eastAsiaTheme="minorEastAsia" w:hAnsi="Times New Roman" w:hint="eastAsia"/>
        </w:rPr>
        <w:t>H</w:t>
      </w:r>
      <w:r w:rsidRPr="00821CE1">
        <w:rPr>
          <w:rFonts w:ascii="Times New Roman" w:eastAsiaTheme="minorEastAsia" w:hAnsi="Times New Roman" w:hint="eastAsia"/>
        </w:rPr>
        <w:t>公司跨境支付系统通过</w:t>
      </w:r>
      <w:r w:rsidRPr="00821CE1">
        <w:rPr>
          <w:rFonts w:ascii="Times New Roman" w:eastAsiaTheme="minorEastAsia" w:hAnsi="Times New Roman" w:hint="eastAsia"/>
        </w:rPr>
        <w:t>SWIFT CSP 2024</w:t>
      </w:r>
      <w:r w:rsidRPr="00821CE1">
        <w:rPr>
          <w:rFonts w:ascii="Times New Roman" w:eastAsiaTheme="minorEastAsia" w:hAnsi="Times New Roman" w:hint="eastAsia"/>
        </w:rPr>
        <w:t>认证（认证周期缩短</w:t>
      </w:r>
      <w:r w:rsidRPr="00821CE1">
        <w:rPr>
          <w:rFonts w:ascii="Times New Roman" w:eastAsiaTheme="minorEastAsia" w:hAnsi="Times New Roman" w:hint="eastAsia"/>
        </w:rPr>
        <w:t>6</w:t>
      </w:r>
      <w:r w:rsidRPr="00821CE1">
        <w:rPr>
          <w:rFonts w:ascii="Times New Roman" w:eastAsiaTheme="minorEastAsia" w:hAnsi="Times New Roman" w:hint="eastAsia"/>
        </w:rPr>
        <w:t>个月）</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容器化部署成本降低</w:t>
      </w:r>
      <w:r w:rsidRPr="00821CE1">
        <w:rPr>
          <w:rFonts w:ascii="Times New Roman" w:eastAsiaTheme="minorEastAsia" w:hAnsi="Times New Roman" w:hint="eastAsia"/>
        </w:rPr>
        <w:t>58%</w:t>
      </w:r>
      <w:r w:rsidRPr="00821CE1">
        <w:rPr>
          <w:rFonts w:ascii="Times New Roman" w:eastAsiaTheme="minorEastAsia" w:hAnsi="Times New Roman" w:hint="eastAsia"/>
        </w:rPr>
        <w:t>（数据详见第</w:t>
      </w:r>
      <w:r w:rsidRPr="00821CE1">
        <w:rPr>
          <w:rFonts w:ascii="Times New Roman" w:eastAsiaTheme="minorEastAsia" w:hAnsi="Times New Roman" w:hint="eastAsia"/>
        </w:rPr>
        <w:t>5</w:t>
      </w:r>
      <w:r w:rsidRPr="00821CE1">
        <w:rPr>
          <w:rFonts w:ascii="Times New Roman" w:eastAsiaTheme="minorEastAsia" w:hAnsi="Times New Roman" w:hint="eastAsia"/>
        </w:rPr>
        <w:t>章成本效益分析）</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生态扩展</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工具链核心模块已开源至</w:t>
      </w:r>
      <w:r w:rsidRPr="00821CE1">
        <w:rPr>
          <w:rFonts w:ascii="Times New Roman" w:eastAsiaTheme="minorEastAsia" w:hAnsi="Times New Roman" w:hint="eastAsia"/>
        </w:rPr>
        <w:t>HSBC TechHub</w:t>
      </w:r>
      <w:r w:rsidRPr="00821CE1">
        <w:rPr>
          <w:rFonts w:ascii="Times New Roman" w:eastAsiaTheme="minorEastAsia" w:hAnsi="Times New Roman" w:hint="eastAsia"/>
        </w:rPr>
        <w:t>，适配银行、证券等金融场景</w:t>
      </w:r>
    </w:p>
    <w:p w:rsidR="00821CE1" w:rsidRPr="001B1CD2" w:rsidRDefault="00821CE1" w:rsidP="001B1CD2">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与</w:t>
      </w:r>
      <w:r w:rsidRPr="00821CE1">
        <w:rPr>
          <w:rFonts w:ascii="Times New Roman" w:eastAsiaTheme="minorEastAsia" w:hAnsi="Times New Roman" w:hint="eastAsia"/>
        </w:rPr>
        <w:t>4.1.2</w:t>
      </w:r>
      <w:r w:rsidRPr="00821CE1">
        <w:rPr>
          <w:rFonts w:ascii="Times New Roman" w:eastAsiaTheme="minorEastAsia" w:hAnsi="Times New Roman" w:hint="eastAsia"/>
        </w:rPr>
        <w:t>节安全即代码方案形成完整</w:t>
      </w:r>
      <w:r w:rsidRPr="00821CE1">
        <w:rPr>
          <w:rFonts w:ascii="Times New Roman" w:eastAsiaTheme="minorEastAsia" w:hAnsi="Times New Roman" w:hint="eastAsia"/>
        </w:rPr>
        <w:t>DevSecOps</w:t>
      </w:r>
      <w:r w:rsidRPr="00821CE1">
        <w:rPr>
          <w:rFonts w:ascii="Times New Roman" w:eastAsiaTheme="minorEastAsia" w:hAnsi="Times New Roman" w:hint="eastAsia"/>
        </w:rPr>
        <w:t>体系</w:t>
      </w:r>
    </w:p>
    <w:p w:rsidR="00995BCB" w:rsidRPr="00995BCB" w:rsidRDefault="00C3671B" w:rsidP="00995BCB">
      <w:pPr>
        <w:pStyle w:val="2"/>
        <w:keepNext/>
        <w:keepLines/>
        <w:numPr>
          <w:ilvl w:val="1"/>
          <w:numId w:val="0"/>
        </w:numPr>
        <w:adjustRightInd/>
        <w:snapToGrid/>
        <w:rPr>
          <w:rFonts w:ascii="Times New Roman" w:hAnsi="Times New Roman"/>
          <w:bCs/>
          <w:kern w:val="0"/>
          <w:sz w:val="24"/>
          <w:szCs w:val="32"/>
        </w:rPr>
      </w:pPr>
      <w:bookmarkStart w:id="81" w:name="_Toc212131102"/>
      <w:r w:rsidRPr="0028053E">
        <w:rPr>
          <w:rFonts w:ascii="Times New Roman" w:hAnsi="Times New Roman" w:hint="eastAsia"/>
          <w:bCs/>
          <w:kern w:val="0"/>
          <w:sz w:val="24"/>
          <w:szCs w:val="32"/>
        </w:rPr>
        <w:t xml:space="preserve">4.2.3 </w:t>
      </w:r>
      <w:r w:rsidRPr="0028053E">
        <w:rPr>
          <w:rFonts w:ascii="Times New Roman" w:hAnsi="Times New Roman" w:hint="eastAsia"/>
          <w:bCs/>
          <w:kern w:val="0"/>
          <w:sz w:val="24"/>
          <w:szCs w:val="32"/>
        </w:rPr>
        <w:t>智能运维预测系统架构设计</w:t>
      </w:r>
      <w:bookmarkEnd w:id="81"/>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Pr="00995BCB">
        <w:rPr>
          <w:rFonts w:ascii="Times New Roman" w:eastAsiaTheme="minorEastAsia" w:hAnsi="Times New Roman"/>
        </w:rPr>
        <w:t>设计目标与挑战</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目标：</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构建预测性运维能力，提前识别潜在故障（目标：故障预测准确率</w:t>
      </w:r>
      <w:r w:rsidRPr="00995BCB">
        <w:rPr>
          <w:rFonts w:ascii="Times New Roman" w:eastAsiaTheme="minorEastAsia" w:hAnsi="Times New Roman"/>
        </w:rPr>
        <w:t>≥85%</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实现资源效率动态优化，支撑金融业务弹性需求（如跨境支付交易峰值的自动应对）</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满足金融级可用性要求（</w:t>
      </w:r>
      <w:r w:rsidRPr="00995BCB">
        <w:rPr>
          <w:rFonts w:ascii="Times New Roman" w:eastAsiaTheme="minorEastAsia" w:hAnsi="Times New Roman"/>
        </w:rPr>
        <w:t>SLA 99.99%</w:t>
      </w:r>
      <w:r w:rsidRPr="00995BCB">
        <w:rPr>
          <w:rFonts w:ascii="Times New Roman" w:eastAsiaTheme="minorEastAsia" w:hAnsi="Times New Roman"/>
        </w:rPr>
        <w:t>）与监管审计追溯需求</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关键挑战：</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金融系统复杂性：需同时处理微服务、容器、传统虚拟机等多架构数据</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实时性要求：从数据采集到预测决策的端到端时延需</w:t>
      </w:r>
      <w:r w:rsidRPr="00995BCB">
        <w:rPr>
          <w:rFonts w:ascii="Times New Roman" w:eastAsiaTheme="minorEastAsia" w:hAnsi="Times New Roman"/>
        </w:rPr>
        <w:t>≤500ms</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合规约束：预测模型的输入输出需满足</w:t>
      </w:r>
      <w:r w:rsidRPr="00995BCB">
        <w:rPr>
          <w:rFonts w:ascii="Times New Roman" w:eastAsiaTheme="minorEastAsia" w:hAnsi="Times New Roman"/>
        </w:rPr>
        <w:t>PCIDSS</w:t>
      </w:r>
      <w:r w:rsidRPr="00995BCB">
        <w:rPr>
          <w:rFonts w:ascii="Times New Roman" w:eastAsiaTheme="minorEastAsia" w:hAnsi="Times New Roman"/>
        </w:rPr>
        <w:t>数据脱敏要求</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lastRenderedPageBreak/>
        <w:t>（</w:t>
      </w:r>
      <w:r>
        <w:rPr>
          <w:rFonts w:ascii="Times New Roman" w:eastAsiaTheme="minorEastAsia" w:hAnsi="Times New Roman" w:hint="eastAsia"/>
        </w:rPr>
        <w:t>2</w:t>
      </w:r>
      <w:r>
        <w:rPr>
          <w:rFonts w:ascii="Times New Roman" w:eastAsiaTheme="minorEastAsia" w:hAnsi="Times New Roman" w:hint="eastAsia"/>
        </w:rPr>
        <w:t>）</w:t>
      </w:r>
      <w:r w:rsidRPr="00995BCB">
        <w:rPr>
          <w:rFonts w:ascii="Times New Roman" w:eastAsiaTheme="minorEastAsia" w:hAnsi="Times New Roman"/>
        </w:rPr>
        <w:t>系统架构分层设计</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采用</w:t>
      </w:r>
      <w:r w:rsidRPr="00995BCB">
        <w:rPr>
          <w:rFonts w:ascii="Times New Roman" w:eastAsiaTheme="minorEastAsia" w:hAnsi="Times New Roman"/>
        </w:rPr>
        <w:t>“</w:t>
      </w:r>
      <w:r w:rsidRPr="00995BCB">
        <w:rPr>
          <w:rFonts w:ascii="Times New Roman" w:eastAsiaTheme="minorEastAsia" w:hAnsi="Times New Roman"/>
        </w:rPr>
        <w:t>感知</w:t>
      </w:r>
      <w:r w:rsidRPr="00995BCB">
        <w:rPr>
          <w:rFonts w:ascii="Times New Roman" w:eastAsiaTheme="minorEastAsia" w:hAnsi="Times New Roman"/>
        </w:rPr>
        <w:t>-</w:t>
      </w:r>
      <w:r w:rsidRPr="00995BCB">
        <w:rPr>
          <w:rFonts w:ascii="Times New Roman" w:eastAsiaTheme="minorEastAsia" w:hAnsi="Times New Roman"/>
        </w:rPr>
        <w:t>决策</w:t>
      </w:r>
      <w:r w:rsidRPr="00995BCB">
        <w:rPr>
          <w:rFonts w:ascii="Times New Roman" w:eastAsiaTheme="minorEastAsia" w:hAnsi="Times New Roman"/>
        </w:rPr>
        <w:t>-</w:t>
      </w:r>
      <w:r w:rsidRPr="00995BCB">
        <w:rPr>
          <w:rFonts w:ascii="Times New Roman" w:eastAsiaTheme="minorEastAsia" w:hAnsi="Times New Roman"/>
        </w:rPr>
        <w:t>执行</w:t>
      </w:r>
      <w:r w:rsidRPr="00995BCB">
        <w:rPr>
          <w:rFonts w:ascii="Times New Roman" w:eastAsiaTheme="minorEastAsia" w:hAnsi="Times New Roman"/>
        </w:rPr>
        <w:t>”</w:t>
      </w:r>
      <w:r w:rsidRPr="00995BCB">
        <w:rPr>
          <w:rFonts w:ascii="Times New Roman" w:eastAsiaTheme="minorEastAsia" w:hAnsi="Times New Roman"/>
        </w:rPr>
        <w:t>三层架构，各层核心功能如下：</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Pr="00995BCB">
        <w:rPr>
          <w:rFonts w:ascii="Times New Roman" w:eastAsiaTheme="minorEastAsia" w:hAnsi="Times New Roman"/>
        </w:rPr>
        <w:t>智能感知层</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功能：多维度数据采集与标准化</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数据源覆盖：</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数据类型</w:t>
      </w:r>
      <w:r w:rsidRPr="00995BCB">
        <w:rPr>
          <w:rFonts w:ascii="Times New Roman" w:eastAsiaTheme="minorEastAsia" w:hAnsi="Times New Roman"/>
        </w:rPr>
        <w:tab/>
      </w:r>
      <w:r w:rsidRPr="00995BCB">
        <w:rPr>
          <w:rFonts w:ascii="Times New Roman" w:eastAsiaTheme="minorEastAsia" w:hAnsi="Times New Roman"/>
        </w:rPr>
        <w:t>采集工具</w:t>
      </w:r>
      <w:r w:rsidRPr="00995BCB">
        <w:rPr>
          <w:rFonts w:ascii="Times New Roman" w:eastAsiaTheme="minorEastAsia" w:hAnsi="Times New Roman"/>
        </w:rPr>
        <w:tab/>
      </w:r>
      <w:r w:rsidRPr="00995BCB">
        <w:rPr>
          <w:rFonts w:ascii="Times New Roman" w:eastAsiaTheme="minorEastAsia" w:hAnsi="Times New Roman"/>
        </w:rPr>
        <w:t>典型数据特征</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容器指标</w:t>
      </w:r>
      <w:r w:rsidRPr="00995BCB">
        <w:rPr>
          <w:rFonts w:ascii="Times New Roman" w:eastAsiaTheme="minorEastAsia" w:hAnsi="Times New Roman"/>
        </w:rPr>
        <w:tab/>
        <w:t>Prometheus</w:t>
      </w:r>
      <w:r w:rsidRPr="00995BCB">
        <w:rPr>
          <w:rFonts w:ascii="Times New Roman" w:eastAsiaTheme="minorEastAsia" w:hAnsi="Times New Roman"/>
        </w:rPr>
        <w:tab/>
      </w:r>
      <w:r w:rsidRPr="00995BCB">
        <w:rPr>
          <w:rFonts w:ascii="Times New Roman" w:eastAsiaTheme="minorEastAsia" w:hAnsi="Times New Roman"/>
        </w:rPr>
        <w:t>每秒采集</w:t>
      </w:r>
      <w:r w:rsidRPr="00995BCB">
        <w:rPr>
          <w:rFonts w:ascii="Times New Roman" w:eastAsiaTheme="minorEastAsia" w:hAnsi="Times New Roman"/>
        </w:rPr>
        <w:t>500+</w:t>
      </w:r>
      <w:r w:rsidRPr="00995BCB">
        <w:rPr>
          <w:rFonts w:ascii="Times New Roman" w:eastAsiaTheme="minorEastAsia" w:hAnsi="Times New Roman"/>
        </w:rPr>
        <w:t>容器运行指标</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应用日志</w:t>
      </w:r>
      <w:r w:rsidRPr="00995BCB">
        <w:rPr>
          <w:rFonts w:ascii="Times New Roman" w:eastAsiaTheme="minorEastAsia" w:hAnsi="Times New Roman"/>
        </w:rPr>
        <w:tab/>
        <w:t>Fluentd</w:t>
      </w:r>
      <w:r w:rsidRPr="00995BCB">
        <w:rPr>
          <w:rFonts w:ascii="Times New Roman" w:eastAsiaTheme="minorEastAsia" w:hAnsi="Times New Roman"/>
        </w:rPr>
        <w:tab/>
      </w:r>
      <w:r w:rsidRPr="00995BCB">
        <w:rPr>
          <w:rFonts w:ascii="Times New Roman" w:eastAsiaTheme="minorEastAsia" w:hAnsi="Times New Roman"/>
        </w:rPr>
        <w:t>结构化日志解析率</w:t>
      </w:r>
      <w:r w:rsidRPr="00995BCB">
        <w:rPr>
          <w:rFonts w:ascii="Times New Roman" w:eastAsiaTheme="minorEastAsia" w:hAnsi="Times New Roman"/>
        </w:rPr>
        <w:t>≥95%</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交易链路</w:t>
      </w:r>
      <w:r w:rsidRPr="00995BCB">
        <w:rPr>
          <w:rFonts w:ascii="Times New Roman" w:eastAsiaTheme="minorEastAsia" w:hAnsi="Times New Roman"/>
        </w:rPr>
        <w:tab/>
        <w:t>SkyWalking</w:t>
      </w:r>
      <w:r w:rsidRPr="00995BCB">
        <w:rPr>
          <w:rFonts w:ascii="Times New Roman" w:eastAsiaTheme="minorEastAsia" w:hAnsi="Times New Roman"/>
        </w:rPr>
        <w:tab/>
      </w:r>
      <w:r w:rsidRPr="00995BCB">
        <w:rPr>
          <w:rFonts w:ascii="Times New Roman" w:eastAsiaTheme="minorEastAsia" w:hAnsi="Times New Roman"/>
        </w:rPr>
        <w:t>追踪</w:t>
      </w:r>
      <w:r w:rsidRPr="00995BCB">
        <w:rPr>
          <w:rFonts w:ascii="Times New Roman" w:eastAsiaTheme="minorEastAsia" w:hAnsi="Times New Roman"/>
        </w:rPr>
        <w:t>10</w:t>
      </w:r>
      <w:r w:rsidRPr="00995BCB">
        <w:rPr>
          <w:rFonts w:ascii="Times New Roman" w:eastAsiaTheme="minorEastAsia" w:hAnsi="Times New Roman"/>
        </w:rPr>
        <w:t>万</w:t>
      </w:r>
      <w:r w:rsidRPr="00995BCB">
        <w:rPr>
          <w:rFonts w:ascii="Times New Roman" w:eastAsiaTheme="minorEastAsia" w:hAnsi="Times New Roman"/>
        </w:rPr>
        <w:t>+</w:t>
      </w:r>
      <w:r w:rsidRPr="00995BCB">
        <w:rPr>
          <w:rFonts w:ascii="Times New Roman" w:eastAsiaTheme="minorEastAsia" w:hAnsi="Times New Roman"/>
        </w:rPr>
        <w:t>跨服务调用链</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基础设施</w:t>
      </w:r>
      <w:r w:rsidRPr="00995BCB">
        <w:rPr>
          <w:rFonts w:ascii="Times New Roman" w:eastAsiaTheme="minorEastAsia" w:hAnsi="Times New Roman"/>
        </w:rPr>
        <w:tab/>
        <w:t>Zabbix</w:t>
      </w:r>
      <w:r w:rsidRPr="00995BCB">
        <w:rPr>
          <w:rFonts w:ascii="Times New Roman" w:eastAsiaTheme="minorEastAsia" w:hAnsi="Times New Roman"/>
        </w:rPr>
        <w:tab/>
      </w:r>
      <w:r w:rsidRPr="00995BCB">
        <w:rPr>
          <w:rFonts w:ascii="Times New Roman" w:eastAsiaTheme="minorEastAsia" w:hAnsi="Times New Roman"/>
        </w:rPr>
        <w:t>硬件故障预测准确率</w:t>
      </w:r>
      <w:r w:rsidRPr="00995BCB">
        <w:rPr>
          <w:rFonts w:ascii="Times New Roman" w:eastAsiaTheme="minorEastAsia" w:hAnsi="Times New Roman"/>
        </w:rPr>
        <w:t>≥80%</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关键创新：</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开发金融语义解析器，将原始数据转换为业务可理解的指标（如</w:t>
      </w:r>
      <w:r w:rsidRPr="00995BCB">
        <w:rPr>
          <w:rFonts w:ascii="Times New Roman" w:eastAsiaTheme="minorEastAsia" w:hAnsi="Times New Roman"/>
        </w:rPr>
        <w:t>“</w:t>
      </w:r>
      <w:r w:rsidRPr="00995BCB">
        <w:rPr>
          <w:rFonts w:ascii="Times New Roman" w:eastAsiaTheme="minorEastAsia" w:hAnsi="Times New Roman"/>
        </w:rPr>
        <w:t>单笔交易资源消耗</w:t>
      </w:r>
      <w:r w:rsidRPr="00995BCB">
        <w:rPr>
          <w:rFonts w:ascii="Times New Roman" w:eastAsiaTheme="minorEastAsia" w:hAnsi="Times New Roman"/>
        </w:rPr>
        <w:t>”</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实施</w:t>
      </w:r>
      <w:r w:rsidRPr="00995BCB">
        <w:rPr>
          <w:rFonts w:ascii="Times New Roman" w:eastAsiaTheme="minorEastAsia" w:hAnsi="Times New Roman"/>
        </w:rPr>
        <w:t>‌</w:t>
      </w:r>
      <w:r w:rsidRPr="00995BCB">
        <w:rPr>
          <w:rFonts w:ascii="Times New Roman" w:eastAsiaTheme="minorEastAsia" w:hAnsi="Times New Roman"/>
        </w:rPr>
        <w:t>数据脱敏引擎，在采集阶段自动过滤敏感字段（如卡号、密钥）</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Pr="00995BCB">
        <w:rPr>
          <w:rFonts w:ascii="Times New Roman" w:eastAsiaTheme="minorEastAsia" w:hAnsi="Times New Roman"/>
        </w:rPr>
        <w:t>分析决策层</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功能：实时分析预测与根因定位</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核心组件：</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时序预测引擎：</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采用</w:t>
      </w:r>
      <w:r w:rsidRPr="00995BCB">
        <w:rPr>
          <w:rFonts w:ascii="Times New Roman" w:eastAsiaTheme="minorEastAsia" w:hAnsi="Times New Roman"/>
        </w:rPr>
        <w:t>LSTM+Prophet</w:t>
      </w:r>
      <w:r w:rsidRPr="00995BCB">
        <w:rPr>
          <w:rFonts w:ascii="Times New Roman" w:eastAsiaTheme="minorEastAsia" w:hAnsi="Times New Roman"/>
        </w:rPr>
        <w:t>混合模型，预测资源瓶颈（如</w:t>
      </w:r>
      <w:r w:rsidRPr="00995BCB">
        <w:rPr>
          <w:rFonts w:ascii="Times New Roman" w:eastAsiaTheme="minorEastAsia" w:hAnsi="Times New Roman"/>
        </w:rPr>
        <w:t>CPU/</w:t>
      </w:r>
      <w:r w:rsidRPr="00995BCB">
        <w:rPr>
          <w:rFonts w:ascii="Times New Roman" w:eastAsiaTheme="minorEastAsia" w:hAnsi="Times New Roman"/>
        </w:rPr>
        <w:t>内存峰值）</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支持动态阈值调整（相比固定阈值，误报率降低</w:t>
      </w:r>
      <w:r w:rsidRPr="00995BCB">
        <w:rPr>
          <w:rFonts w:ascii="Times New Roman" w:eastAsiaTheme="minorEastAsia" w:hAnsi="Times New Roman"/>
        </w:rPr>
        <w:t>63%</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根因分析模块：</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构建服务依赖图谱，实现故障传播路径可视化</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应用因果推断算法，定位问题源头（准确率</w:t>
      </w:r>
      <w:r w:rsidRPr="00995BCB">
        <w:rPr>
          <w:rFonts w:ascii="Times New Roman" w:eastAsiaTheme="minorEastAsia" w:hAnsi="Times New Roman"/>
        </w:rPr>
        <w:t>92%</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合规检查器：</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实时验证预测结果是否符合金融监管要求（如</w:t>
      </w:r>
      <w:r w:rsidRPr="00995BCB">
        <w:rPr>
          <w:rFonts w:ascii="Times New Roman" w:eastAsiaTheme="minorEastAsia" w:hAnsi="Times New Roman"/>
        </w:rPr>
        <w:t>SWIFT CSP</w:t>
      </w:r>
      <w:r w:rsidRPr="00995BCB">
        <w:rPr>
          <w:rFonts w:ascii="Times New Roman" w:eastAsiaTheme="minorEastAsia" w:hAnsi="Times New Roman"/>
        </w:rPr>
        <w:t>中的审计日志保留规则）</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运行机制：</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A[</w:t>
      </w:r>
      <w:r w:rsidRPr="00995BCB">
        <w:rPr>
          <w:rFonts w:ascii="Times New Roman" w:eastAsiaTheme="minorEastAsia" w:hAnsi="Times New Roman"/>
        </w:rPr>
        <w:t>实时数据流</w:t>
      </w:r>
      <w:r w:rsidRPr="00995BCB">
        <w:rPr>
          <w:rFonts w:ascii="Times New Roman" w:eastAsiaTheme="minorEastAsia" w:hAnsi="Times New Roman"/>
        </w:rPr>
        <w:t>] --&gt; B{</w:t>
      </w:r>
      <w:r w:rsidRPr="00995BCB">
        <w:rPr>
          <w:rFonts w:ascii="Times New Roman" w:eastAsiaTheme="minorEastAsia" w:hAnsi="Times New Roman"/>
        </w:rPr>
        <w:t>异常检测</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B --&gt;|</w:t>
      </w:r>
      <w:r w:rsidRPr="00995BCB">
        <w:rPr>
          <w:rFonts w:ascii="Times New Roman" w:eastAsiaTheme="minorEastAsia" w:hAnsi="Times New Roman"/>
        </w:rPr>
        <w:t>异常</w:t>
      </w:r>
      <w:r w:rsidRPr="00995BCB">
        <w:rPr>
          <w:rFonts w:ascii="Times New Roman" w:eastAsiaTheme="minorEastAsia" w:hAnsi="Times New Roman"/>
        </w:rPr>
        <w:t>| C[</w:t>
      </w:r>
      <w:r w:rsidRPr="00995BCB">
        <w:rPr>
          <w:rFonts w:ascii="Times New Roman" w:eastAsiaTheme="minorEastAsia" w:hAnsi="Times New Roman"/>
        </w:rPr>
        <w:t>根因定位</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B --&gt;|</w:t>
      </w:r>
      <w:r w:rsidRPr="00995BCB">
        <w:rPr>
          <w:rFonts w:ascii="Times New Roman" w:eastAsiaTheme="minorEastAsia" w:hAnsi="Times New Roman"/>
        </w:rPr>
        <w:t>正常</w:t>
      </w:r>
      <w:r w:rsidRPr="00995BCB">
        <w:rPr>
          <w:rFonts w:ascii="Times New Roman" w:eastAsiaTheme="minorEastAsia" w:hAnsi="Times New Roman"/>
        </w:rPr>
        <w:t>| D[</w:t>
      </w:r>
      <w:r w:rsidRPr="00995BCB">
        <w:rPr>
          <w:rFonts w:ascii="Times New Roman" w:eastAsiaTheme="minorEastAsia" w:hAnsi="Times New Roman"/>
        </w:rPr>
        <w:t>资源优化建议</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C --&gt; E[</w:t>
      </w:r>
      <w:r w:rsidRPr="00995BCB">
        <w:rPr>
          <w:rFonts w:ascii="Times New Roman" w:eastAsiaTheme="minorEastAsia" w:hAnsi="Times New Roman"/>
        </w:rPr>
        <w:t>修复方案生成</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D --&gt; F[K8s</w:t>
      </w:r>
      <w:r w:rsidRPr="00995BCB">
        <w:rPr>
          <w:rFonts w:ascii="Times New Roman" w:eastAsiaTheme="minorEastAsia" w:hAnsi="Times New Roman"/>
        </w:rPr>
        <w:t>调度器</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E --&gt; G[</w:t>
      </w:r>
      <w:r w:rsidRPr="00995BCB">
        <w:rPr>
          <w:rFonts w:ascii="Times New Roman" w:eastAsiaTheme="minorEastAsia" w:hAnsi="Times New Roman"/>
        </w:rPr>
        <w:t>自动化执行引擎</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Pr="00995BCB">
        <w:rPr>
          <w:rFonts w:ascii="Times New Roman" w:eastAsiaTheme="minorEastAsia" w:hAnsi="Times New Roman"/>
        </w:rPr>
        <w:t>自动化执行层</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功能：预测驱动的智能调控</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lastRenderedPageBreak/>
        <w:t>核心能力：</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弹性扩缩容：</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基于交易量预测自动调整</w:t>
      </w:r>
      <w:r w:rsidRPr="00995BCB">
        <w:rPr>
          <w:rFonts w:ascii="Times New Roman" w:eastAsiaTheme="minorEastAsia" w:hAnsi="Times New Roman"/>
        </w:rPr>
        <w:t>Pod</w:t>
      </w:r>
      <w:r w:rsidRPr="00995BCB">
        <w:rPr>
          <w:rFonts w:ascii="Times New Roman" w:eastAsiaTheme="minorEastAsia" w:hAnsi="Times New Roman"/>
        </w:rPr>
        <w:t>副本数（扩容延迟</w:t>
      </w:r>
      <w:r w:rsidRPr="00995BCB">
        <w:rPr>
          <w:rFonts w:ascii="Times New Roman" w:eastAsiaTheme="minorEastAsia" w:hAnsi="Times New Roman"/>
        </w:rPr>
        <w:t>&lt;3</w:t>
      </w:r>
      <w:r w:rsidRPr="00995BCB">
        <w:rPr>
          <w:rFonts w:ascii="Times New Roman" w:eastAsiaTheme="minorEastAsia" w:hAnsi="Times New Roman"/>
        </w:rPr>
        <w:t>秒）</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结合竞价实例实现成本优化（节省云资源费用</w:t>
      </w:r>
      <w:r w:rsidRPr="00995BCB">
        <w:rPr>
          <w:rFonts w:ascii="Times New Roman" w:eastAsiaTheme="minorEastAsia" w:hAnsi="Times New Roman"/>
        </w:rPr>
        <w:t>35%</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自愈策略库：</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故障类型</w:t>
      </w:r>
      <w:r w:rsidRPr="00995BCB">
        <w:rPr>
          <w:rFonts w:ascii="Times New Roman" w:eastAsiaTheme="minorEastAsia" w:hAnsi="Times New Roman"/>
        </w:rPr>
        <w:tab/>
      </w:r>
      <w:r w:rsidRPr="00995BCB">
        <w:rPr>
          <w:rFonts w:ascii="Times New Roman" w:eastAsiaTheme="minorEastAsia" w:hAnsi="Times New Roman"/>
        </w:rPr>
        <w:t>自愈动作</w:t>
      </w:r>
      <w:r w:rsidRPr="00995BCB">
        <w:rPr>
          <w:rFonts w:ascii="Times New Roman" w:eastAsiaTheme="minorEastAsia" w:hAnsi="Times New Roman"/>
        </w:rPr>
        <w:tab/>
      </w:r>
      <w:r w:rsidRPr="00995BCB">
        <w:rPr>
          <w:rFonts w:ascii="Times New Roman" w:eastAsiaTheme="minorEastAsia" w:hAnsi="Times New Roman"/>
        </w:rPr>
        <w:t>成功率</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容器</w:t>
      </w:r>
      <w:r w:rsidRPr="00995BCB">
        <w:rPr>
          <w:rFonts w:ascii="Times New Roman" w:eastAsiaTheme="minorEastAsia" w:hAnsi="Times New Roman"/>
        </w:rPr>
        <w:t>OOM</w:t>
      </w:r>
      <w:r w:rsidRPr="00995BCB">
        <w:rPr>
          <w:rFonts w:ascii="Times New Roman" w:eastAsiaTheme="minorEastAsia" w:hAnsi="Times New Roman"/>
        </w:rPr>
        <w:tab/>
      </w:r>
      <w:r w:rsidRPr="00995BCB">
        <w:rPr>
          <w:rFonts w:ascii="Times New Roman" w:eastAsiaTheme="minorEastAsia" w:hAnsi="Times New Roman"/>
        </w:rPr>
        <w:t>自动重启</w:t>
      </w:r>
      <w:r w:rsidRPr="00995BCB">
        <w:rPr>
          <w:rFonts w:ascii="Times New Roman" w:eastAsiaTheme="minorEastAsia" w:hAnsi="Times New Roman"/>
        </w:rPr>
        <w:t>+</w:t>
      </w:r>
      <w:r w:rsidRPr="00995BCB">
        <w:rPr>
          <w:rFonts w:ascii="Times New Roman" w:eastAsiaTheme="minorEastAsia" w:hAnsi="Times New Roman"/>
        </w:rPr>
        <w:t>内存限制调整</w:t>
      </w:r>
      <w:r w:rsidRPr="00995BCB">
        <w:rPr>
          <w:rFonts w:ascii="Times New Roman" w:eastAsiaTheme="minorEastAsia" w:hAnsi="Times New Roman"/>
        </w:rPr>
        <w:tab/>
        <w:t>98%</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数据库连接泄漏</w:t>
      </w:r>
      <w:r w:rsidRPr="00995BCB">
        <w:rPr>
          <w:rFonts w:ascii="Times New Roman" w:eastAsiaTheme="minorEastAsia" w:hAnsi="Times New Roman"/>
        </w:rPr>
        <w:tab/>
      </w:r>
      <w:r w:rsidRPr="00995BCB">
        <w:rPr>
          <w:rFonts w:ascii="Times New Roman" w:eastAsiaTheme="minorEastAsia" w:hAnsi="Times New Roman"/>
        </w:rPr>
        <w:t>连接池重置</w:t>
      </w:r>
      <w:r w:rsidRPr="00995BCB">
        <w:rPr>
          <w:rFonts w:ascii="Times New Roman" w:eastAsiaTheme="minorEastAsia" w:hAnsi="Times New Roman"/>
        </w:rPr>
        <w:t>+</w:t>
      </w:r>
      <w:r w:rsidRPr="00995BCB">
        <w:rPr>
          <w:rFonts w:ascii="Times New Roman" w:eastAsiaTheme="minorEastAsia" w:hAnsi="Times New Roman"/>
        </w:rPr>
        <w:t>告警通知</w:t>
      </w:r>
      <w:r w:rsidRPr="00995BCB">
        <w:rPr>
          <w:rFonts w:ascii="Times New Roman" w:eastAsiaTheme="minorEastAsia" w:hAnsi="Times New Roman"/>
        </w:rPr>
        <w:tab/>
        <w:t>95%</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API</w:t>
      </w:r>
      <w:r w:rsidRPr="00995BCB">
        <w:rPr>
          <w:rFonts w:ascii="Times New Roman" w:eastAsiaTheme="minorEastAsia" w:hAnsi="Times New Roman"/>
        </w:rPr>
        <w:t>响应延迟突增</w:t>
      </w:r>
      <w:r w:rsidRPr="00995BCB">
        <w:rPr>
          <w:rFonts w:ascii="Times New Roman" w:eastAsiaTheme="minorEastAsia" w:hAnsi="Times New Roman"/>
        </w:rPr>
        <w:tab/>
      </w:r>
      <w:r w:rsidRPr="00995BCB">
        <w:rPr>
          <w:rFonts w:ascii="Times New Roman" w:eastAsiaTheme="minorEastAsia" w:hAnsi="Times New Roman"/>
        </w:rPr>
        <w:t>流量切分</w:t>
      </w:r>
      <w:r w:rsidRPr="00995BCB">
        <w:rPr>
          <w:rFonts w:ascii="Times New Roman" w:eastAsiaTheme="minorEastAsia" w:hAnsi="Times New Roman"/>
        </w:rPr>
        <w:t>+</w:t>
      </w:r>
      <w:r w:rsidRPr="00995BCB">
        <w:rPr>
          <w:rFonts w:ascii="Times New Roman" w:eastAsiaTheme="minorEastAsia" w:hAnsi="Times New Roman"/>
        </w:rPr>
        <w:t>并行扩容</w:t>
      </w:r>
      <w:r w:rsidRPr="00995BCB">
        <w:rPr>
          <w:rFonts w:ascii="Times New Roman" w:eastAsiaTheme="minorEastAsia" w:hAnsi="Times New Roman"/>
        </w:rPr>
        <w:tab/>
        <w:t>90%</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安全控制：</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设置人工审批强校验点（如生产环境架构变更）</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执行记录全链路加密存储，支持</w:t>
      </w:r>
      <w:r w:rsidRPr="00995BCB">
        <w:rPr>
          <w:rFonts w:ascii="Times New Roman" w:eastAsiaTheme="minorEastAsia" w:hAnsi="Times New Roman"/>
        </w:rPr>
        <w:t>SWIFT CSP</w:t>
      </w:r>
      <w:r w:rsidRPr="00995BCB">
        <w:rPr>
          <w:rFonts w:ascii="Times New Roman" w:eastAsiaTheme="minorEastAsia" w:hAnsi="Times New Roman"/>
        </w:rPr>
        <w:t>审计要求</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Pr="00995BCB">
        <w:rPr>
          <w:rFonts w:ascii="Times New Roman" w:eastAsiaTheme="minorEastAsia" w:hAnsi="Times New Roman"/>
        </w:rPr>
        <w:t>关键技术实现</w:t>
      </w:r>
    </w:p>
    <w:p w:rsidR="00995BCB" w:rsidRPr="00995BCB" w:rsidRDefault="00E40D9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995BCB" w:rsidRPr="00995BCB">
        <w:rPr>
          <w:rFonts w:ascii="Times New Roman" w:eastAsiaTheme="minorEastAsia" w:hAnsi="Times New Roman"/>
        </w:rPr>
        <w:t>轻量化模型部署</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采用模型分片技术，将预测模型拆解为微服务粒度：</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交易量预测模型（</w:t>
      </w:r>
      <w:r w:rsidRPr="00995BCB">
        <w:rPr>
          <w:rFonts w:ascii="Times New Roman" w:eastAsiaTheme="minorEastAsia" w:hAnsi="Times New Roman"/>
        </w:rPr>
        <w:t>10MB</w:t>
      </w:r>
      <w:r w:rsidRPr="00995BCB">
        <w:rPr>
          <w:rFonts w:ascii="Times New Roman" w:eastAsiaTheme="minorEastAsia" w:hAnsi="Times New Roman"/>
        </w:rPr>
        <w:t>）部署在支付网关侧</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资源预测模型（</w:t>
      </w:r>
      <w:r w:rsidRPr="00995BCB">
        <w:rPr>
          <w:rFonts w:ascii="Times New Roman" w:eastAsiaTheme="minorEastAsia" w:hAnsi="Times New Roman"/>
        </w:rPr>
        <w:t>15MB</w:t>
      </w:r>
      <w:r w:rsidRPr="00995BCB">
        <w:rPr>
          <w:rFonts w:ascii="Times New Roman" w:eastAsiaTheme="minorEastAsia" w:hAnsi="Times New Roman"/>
        </w:rPr>
        <w:t>）集成至</w:t>
      </w:r>
      <w:r w:rsidRPr="00995BCB">
        <w:rPr>
          <w:rFonts w:ascii="Times New Roman" w:eastAsiaTheme="minorEastAsia" w:hAnsi="Times New Roman"/>
        </w:rPr>
        <w:t>K8s</w:t>
      </w:r>
      <w:r w:rsidRPr="00995BCB">
        <w:rPr>
          <w:rFonts w:ascii="Times New Roman" w:eastAsiaTheme="minorEastAsia" w:hAnsi="Times New Roman"/>
        </w:rPr>
        <w:t>调度器</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实现边缘端实时推理，避免中心化处理的网络延迟</w:t>
      </w:r>
    </w:p>
    <w:p w:rsidR="00995BCB" w:rsidRPr="00995BCB" w:rsidRDefault="00E40D9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995BCB" w:rsidRPr="00995BCB">
        <w:rPr>
          <w:rFonts w:ascii="Times New Roman" w:eastAsiaTheme="minorEastAsia" w:hAnsi="Times New Roman"/>
        </w:rPr>
        <w:t>多模态数据融合</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设计时空特征编码器，统一处理：</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时序数据（如</w:t>
      </w:r>
      <w:r w:rsidRPr="00995BCB">
        <w:rPr>
          <w:rFonts w:ascii="Times New Roman" w:eastAsiaTheme="minorEastAsia" w:hAnsi="Times New Roman"/>
        </w:rPr>
        <w:t>CPU</w:t>
      </w:r>
      <w:r w:rsidRPr="00995BCB">
        <w:rPr>
          <w:rFonts w:ascii="Times New Roman" w:eastAsiaTheme="minorEastAsia" w:hAnsi="Times New Roman"/>
        </w:rPr>
        <w:t>利用率曲线）</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拓扑数据（如服务调用关系图）</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文本数据（如错误日志语义）</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特征融合使故障预测准确率提升</w:t>
      </w:r>
      <w:r w:rsidRPr="00995BCB">
        <w:rPr>
          <w:rFonts w:ascii="Times New Roman" w:eastAsiaTheme="minorEastAsia" w:hAnsi="Times New Roman"/>
        </w:rPr>
        <w:t>21%</w:t>
      </w:r>
    </w:p>
    <w:p w:rsidR="00995BCB" w:rsidRPr="00995BCB" w:rsidRDefault="00E40D9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00995BCB" w:rsidRPr="00995BCB">
        <w:rPr>
          <w:rFonts w:ascii="Times New Roman" w:eastAsiaTheme="minorEastAsia" w:hAnsi="Times New Roman"/>
        </w:rPr>
        <w:t>动态知识库构建</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基于运维事件历史，自动化生成故障处置知识图谱（图</w:t>
      </w:r>
      <w:r w:rsidRPr="00995BCB">
        <w:rPr>
          <w:rFonts w:ascii="Times New Roman" w:eastAsiaTheme="minorEastAsia" w:hAnsi="Times New Roman"/>
        </w:rPr>
        <w:t>4.2-8</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节点：故障现象、根因、修复方案</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边：故障传播路径、处置依赖关系</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支持自然语言查询（如</w:t>
      </w:r>
      <w:r w:rsidRPr="00995BCB">
        <w:rPr>
          <w:rFonts w:ascii="Times New Roman" w:eastAsiaTheme="minorEastAsia" w:hAnsi="Times New Roman"/>
        </w:rPr>
        <w:t>“</w:t>
      </w:r>
      <w:r w:rsidRPr="00995BCB">
        <w:rPr>
          <w:rFonts w:ascii="Times New Roman" w:eastAsiaTheme="minorEastAsia" w:hAnsi="Times New Roman"/>
        </w:rPr>
        <w:t>解决数据库连接池满的步骤</w:t>
      </w:r>
      <w:r w:rsidRPr="00995BCB">
        <w:rPr>
          <w:rFonts w:ascii="Times New Roman" w:eastAsiaTheme="minorEastAsia" w:hAnsi="Times New Roman"/>
        </w:rPr>
        <w:t>”</w:t>
      </w:r>
      <w:r w:rsidRPr="00995BCB">
        <w:rPr>
          <w:rFonts w:ascii="Times New Roman" w:eastAsiaTheme="minorEastAsia" w:hAnsi="Times New Roman"/>
        </w:rPr>
        <w:t>）</w:t>
      </w:r>
    </w:p>
    <w:p w:rsidR="00995BCB" w:rsidRPr="00995BCB" w:rsidRDefault="00E938DB" w:rsidP="00E938D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995BCB" w:rsidRPr="00995BCB">
        <w:rPr>
          <w:rFonts w:ascii="Times New Roman" w:eastAsiaTheme="minorEastAsia" w:hAnsi="Times New Roman"/>
        </w:rPr>
        <w:t>架构扩展性设计</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模型持续学习：</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搭建反馈闭环，利用实际运维结果优化模型（每周自动更新版本）</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支持联邦学习，实现跨业务线的知识共享（如支付与风控系统协同）</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多云兼容性：</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lastRenderedPageBreak/>
        <w:t>通过抽象层对接</w:t>
      </w:r>
      <w:r w:rsidRPr="00995BCB">
        <w:rPr>
          <w:rFonts w:ascii="Times New Roman" w:eastAsiaTheme="minorEastAsia" w:hAnsi="Times New Roman"/>
        </w:rPr>
        <w:t>AWS</w:t>
      </w:r>
      <w:r w:rsidRPr="00995BCB">
        <w:rPr>
          <w:rFonts w:ascii="Times New Roman" w:eastAsiaTheme="minorEastAsia" w:hAnsi="Times New Roman"/>
        </w:rPr>
        <w:t>、</w:t>
      </w:r>
      <w:r w:rsidRPr="00995BCB">
        <w:rPr>
          <w:rFonts w:ascii="Times New Roman" w:eastAsiaTheme="minorEastAsia" w:hAnsi="Times New Roman"/>
        </w:rPr>
        <w:t>Azure</w:t>
      </w:r>
      <w:r w:rsidRPr="00995BCB">
        <w:rPr>
          <w:rFonts w:ascii="Times New Roman" w:eastAsiaTheme="minorEastAsia" w:hAnsi="Times New Roman"/>
        </w:rPr>
        <w:t>、华为云等异构资源池</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制定统一运维策略，避免云厂商锁定风险</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生态开放能力：</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提供标准</w:t>
      </w:r>
      <w:r w:rsidRPr="00995BCB">
        <w:rPr>
          <w:rFonts w:ascii="Times New Roman" w:eastAsiaTheme="minorEastAsia" w:hAnsi="Times New Roman"/>
        </w:rPr>
        <w:t>API</w:t>
      </w:r>
      <w:r w:rsidRPr="00995BCB">
        <w:rPr>
          <w:rFonts w:ascii="Times New Roman" w:eastAsiaTheme="minorEastAsia" w:hAnsi="Times New Roman"/>
        </w:rPr>
        <w:t>供外部系统调用（如与</w:t>
      </w:r>
      <w:r w:rsidRPr="00995BCB">
        <w:rPr>
          <w:rFonts w:ascii="Times New Roman" w:eastAsiaTheme="minorEastAsia" w:hAnsi="Times New Roman"/>
        </w:rPr>
        <w:t>4.2.1</w:t>
      </w:r>
      <w:r w:rsidRPr="00995BCB">
        <w:rPr>
          <w:rFonts w:ascii="Times New Roman" w:eastAsiaTheme="minorEastAsia" w:hAnsi="Times New Roman"/>
        </w:rPr>
        <w:t>节需求优先级模型联动）</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核心模块通过</w:t>
      </w:r>
      <w:r w:rsidRPr="00995BCB">
        <w:rPr>
          <w:rFonts w:ascii="Times New Roman" w:eastAsiaTheme="minorEastAsia" w:hAnsi="Times New Roman"/>
        </w:rPr>
        <w:t>ISO 27034</w:t>
      </w:r>
      <w:r w:rsidRPr="00995BCB">
        <w:rPr>
          <w:rFonts w:ascii="Times New Roman" w:eastAsiaTheme="minorEastAsia" w:hAnsi="Times New Roman"/>
        </w:rPr>
        <w:t>认证，支持金融行业合规复用</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通过分层解耦、预测驱动的架构设计，本系统为金融科技企业提供了从故障预测到自动修复的完整能力链，在保障业务连续性的同时显著降低运维成本，形成技术竞争力与合规优势的双重壁垒。</w:t>
      </w:r>
    </w:p>
    <w:p w:rsidR="00766BD9" w:rsidRDefault="00C3671B" w:rsidP="00F768F0">
      <w:pPr>
        <w:pStyle w:val="2"/>
        <w:keepNext/>
        <w:keepLines/>
        <w:numPr>
          <w:ilvl w:val="1"/>
          <w:numId w:val="0"/>
        </w:numPr>
        <w:adjustRightInd/>
        <w:snapToGrid/>
        <w:rPr>
          <w:rFonts w:ascii="Times New Roman" w:hAnsi="Times New Roman"/>
          <w:bCs/>
          <w:szCs w:val="32"/>
        </w:rPr>
      </w:pPr>
      <w:bookmarkStart w:id="82" w:name="_Toc212131103"/>
      <w:r w:rsidRPr="00F768F0">
        <w:rPr>
          <w:rFonts w:ascii="Times New Roman" w:hAnsi="Times New Roman" w:hint="eastAsia"/>
          <w:bCs/>
          <w:szCs w:val="32"/>
        </w:rPr>
        <w:t xml:space="preserve">4.3 </w:t>
      </w:r>
      <w:r w:rsidRPr="00F768F0">
        <w:rPr>
          <w:rFonts w:ascii="Times New Roman" w:hAnsi="Times New Roman" w:hint="eastAsia"/>
          <w:bCs/>
          <w:szCs w:val="32"/>
        </w:rPr>
        <w:t>组织变革管理实践</w:t>
      </w:r>
      <w:bookmarkEnd w:id="82"/>
    </w:p>
    <w:p w:rsidR="00766BD9" w:rsidRDefault="00C3671B" w:rsidP="00F768F0">
      <w:pPr>
        <w:pStyle w:val="2"/>
        <w:keepNext/>
        <w:keepLines/>
        <w:numPr>
          <w:ilvl w:val="1"/>
          <w:numId w:val="0"/>
        </w:numPr>
        <w:adjustRightInd/>
        <w:snapToGrid/>
        <w:rPr>
          <w:rFonts w:ascii="Times New Roman" w:hAnsi="Times New Roman"/>
          <w:bCs/>
          <w:kern w:val="0"/>
          <w:sz w:val="24"/>
          <w:szCs w:val="32"/>
        </w:rPr>
      </w:pPr>
      <w:bookmarkStart w:id="83" w:name="_Toc212131104"/>
      <w:r w:rsidRPr="0028053E">
        <w:rPr>
          <w:rFonts w:ascii="Times New Roman" w:hAnsi="Times New Roman" w:hint="eastAsia"/>
          <w:bCs/>
          <w:kern w:val="0"/>
          <w:sz w:val="24"/>
          <w:szCs w:val="32"/>
        </w:rPr>
        <w:t xml:space="preserve">4.3.1 </w:t>
      </w:r>
      <w:r w:rsidRPr="0028053E">
        <w:rPr>
          <w:rFonts w:ascii="Times New Roman" w:hAnsi="Times New Roman" w:hint="eastAsia"/>
          <w:bCs/>
          <w:kern w:val="0"/>
          <w:sz w:val="24"/>
          <w:szCs w:val="32"/>
        </w:rPr>
        <w:t>跨职能复合型团队能力矩阵</w:t>
      </w:r>
      <w:bookmarkEnd w:id="83"/>
    </w:p>
    <w:p w:rsidR="00EE53A2" w:rsidRPr="00EE53A2" w:rsidRDefault="001E05B9"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EE53A2" w:rsidRPr="00EE53A2">
        <w:rPr>
          <w:rFonts w:ascii="Times New Roman" w:eastAsiaTheme="minorEastAsia" w:hAnsi="Times New Roman"/>
        </w:rPr>
        <w:t>能力矩阵设计原则</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目标对齐性：能力项与金融科技系统建设目标（敏捷、合规、高可用）强关联</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技能复合度：要求团队成员至少覆盖</w:t>
      </w:r>
      <w:r w:rsidRPr="00EE53A2">
        <w:rPr>
          <w:rFonts w:ascii="Times New Roman" w:eastAsiaTheme="minorEastAsia" w:hAnsi="Times New Roman"/>
        </w:rPr>
        <w:t>3</w:t>
      </w:r>
      <w:r w:rsidRPr="00EE53A2">
        <w:rPr>
          <w:rFonts w:ascii="Times New Roman" w:eastAsiaTheme="minorEastAsia" w:hAnsi="Times New Roman"/>
        </w:rPr>
        <w:t>个能力域，消除传统岗位技能孤岛</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动态演进性：每季度更新能力基线，匹配技术架构升级需求</w:t>
      </w:r>
    </w:p>
    <w:p w:rsidR="00EE53A2" w:rsidRDefault="001E05B9"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EE53A2" w:rsidRPr="00EE53A2">
        <w:rPr>
          <w:rFonts w:ascii="Times New Roman" w:eastAsiaTheme="minorEastAsia" w:hAnsi="Times New Roman"/>
        </w:rPr>
        <w:t>核心能力维度定义</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42"/>
        <w:gridCol w:w="4493"/>
        <w:gridCol w:w="3707"/>
      </w:tblGrid>
      <w:tr w:rsidR="001E05B9" w:rsidRPr="001E05B9" w:rsidTr="001E05B9">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能力域</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关键能力项</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能力等级标准（示例）</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技术架构</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云原生技术栈（</w:t>
            </w:r>
            <w:r w:rsidRPr="001E05B9">
              <w:rPr>
                <w:rFonts w:ascii="Times New Roman" w:eastAsiaTheme="minorEastAsia" w:hAnsi="Times New Roman" w:hint="eastAsia"/>
              </w:rPr>
              <w:t>K8s/Service Mesh</w:t>
            </w:r>
            <w:r w:rsidRPr="001E05B9">
              <w:rPr>
                <w:rFonts w:ascii="Times New Roman" w:eastAsiaTheme="minorEastAsia" w:hAnsi="Times New Roman" w:hint="eastAsia"/>
              </w:rPr>
              <w:t>）</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分布式系统设计</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智能运维算法集成</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：可独立设计多活架构</w:t>
            </w:r>
            <w:r w:rsidRPr="001E05B9">
              <w:rPr>
                <w:rFonts w:ascii="Times New Roman" w:eastAsiaTheme="minorEastAsia" w:hAnsi="Times New Roman" w:hint="eastAsia"/>
              </w:rPr>
              <w:br/>
              <w:t>L4</w:t>
            </w:r>
            <w:r w:rsidRPr="001E05B9">
              <w:rPr>
                <w:rFonts w:ascii="Times New Roman" w:eastAsiaTheme="minorEastAsia" w:hAnsi="Times New Roman" w:hint="eastAsia"/>
              </w:rPr>
              <w:t>：输出行业级技术白皮书</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合规工程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金融监管标准（</w:t>
            </w:r>
            <w:r w:rsidRPr="001E05B9">
              <w:rPr>
                <w:rFonts w:ascii="Times New Roman" w:eastAsiaTheme="minorEastAsia" w:hAnsi="Times New Roman" w:hint="eastAsia"/>
              </w:rPr>
              <w:t>PCIDSS/SWIFT CSP</w:t>
            </w:r>
            <w:r w:rsidRPr="001E05B9">
              <w:rPr>
                <w:rFonts w:ascii="Times New Roman" w:eastAsiaTheme="minorEastAsia" w:hAnsi="Times New Roman" w:hint="eastAsia"/>
              </w:rPr>
              <w:t>）</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安全即代码（</w:t>
            </w:r>
            <w:r w:rsidRPr="001E05B9">
              <w:rPr>
                <w:rFonts w:ascii="Times New Roman" w:eastAsiaTheme="minorEastAsia" w:hAnsi="Times New Roman" w:hint="eastAsia"/>
              </w:rPr>
              <w:t>IaC</w:t>
            </w:r>
            <w:r w:rsidRPr="001E05B9">
              <w:rPr>
                <w:rFonts w:ascii="Times New Roman" w:eastAsiaTheme="minorEastAsia" w:hAnsi="Times New Roman" w:hint="eastAsia"/>
              </w:rPr>
              <w:t>）实践</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审计追踪技术</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：完成系统合规性改造</w:t>
            </w:r>
            <w:r w:rsidRPr="001E05B9">
              <w:rPr>
                <w:rFonts w:ascii="Times New Roman" w:eastAsiaTheme="minorEastAsia" w:hAnsi="Times New Roman" w:hint="eastAsia"/>
              </w:rPr>
              <w:br/>
              <w:t>L4</w:t>
            </w:r>
            <w:r w:rsidRPr="001E05B9">
              <w:rPr>
                <w:rFonts w:ascii="Times New Roman" w:eastAsiaTheme="minorEastAsia" w:hAnsi="Times New Roman" w:hint="eastAsia"/>
              </w:rPr>
              <w:t>：构建自动化合规验证框架</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业务洞察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跨境支付业务流程</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金融风险模型解读</w:t>
            </w:r>
            <w:r w:rsidRPr="001E05B9">
              <w:rPr>
                <w:rFonts w:ascii="Times New Roman" w:eastAsiaTheme="minorEastAsia" w:hAnsi="Times New Roman" w:hint="eastAsia"/>
              </w:rPr>
              <w:br/>
              <w:t>- SLA</w:t>
            </w:r>
            <w:r w:rsidRPr="001E05B9">
              <w:rPr>
                <w:rFonts w:ascii="Times New Roman" w:eastAsiaTheme="minorEastAsia" w:hAnsi="Times New Roman" w:hint="eastAsia"/>
              </w:rPr>
              <w:t>指标拆解</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：准确识别业务需求痛点</w:t>
            </w:r>
            <w:r w:rsidRPr="001E05B9">
              <w:rPr>
                <w:rFonts w:ascii="Times New Roman" w:eastAsiaTheme="minorEastAsia" w:hAnsi="Times New Roman" w:hint="eastAsia"/>
              </w:rPr>
              <w:br/>
              <w:t>L4</w:t>
            </w:r>
            <w:r w:rsidRPr="001E05B9">
              <w:rPr>
                <w:rFonts w:ascii="Times New Roman" w:eastAsiaTheme="minorEastAsia" w:hAnsi="Times New Roman" w:hint="eastAsia"/>
              </w:rPr>
              <w:t>：设计技术</w:t>
            </w:r>
            <w:r w:rsidRPr="001E05B9">
              <w:rPr>
                <w:rFonts w:ascii="Times New Roman" w:eastAsiaTheme="minorEastAsia" w:hAnsi="Times New Roman" w:hint="eastAsia"/>
              </w:rPr>
              <w:t>-</w:t>
            </w:r>
            <w:r w:rsidRPr="001E05B9">
              <w:rPr>
                <w:rFonts w:ascii="Times New Roman" w:eastAsiaTheme="minorEastAsia" w:hAnsi="Times New Roman" w:hint="eastAsia"/>
              </w:rPr>
              <w:t>业务价值映射模型</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lastRenderedPageBreak/>
              <w:t>协同创新</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敏捷项目管理（</w:t>
            </w:r>
            <w:r w:rsidRPr="001E05B9">
              <w:rPr>
                <w:rFonts w:ascii="Times New Roman" w:eastAsiaTheme="minorEastAsia" w:hAnsi="Times New Roman" w:hint="eastAsia"/>
              </w:rPr>
              <w:t>SAFe</w:t>
            </w:r>
            <w:r w:rsidRPr="001E05B9">
              <w:rPr>
                <w:rFonts w:ascii="Times New Roman" w:eastAsiaTheme="minorEastAsia" w:hAnsi="Times New Roman" w:hint="eastAsia"/>
              </w:rPr>
              <w:t>框架）</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跨团队知识共享机制</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技术商业化能力</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：主导跨部门协同项目</w:t>
            </w:r>
            <w:r w:rsidRPr="001E05B9">
              <w:rPr>
                <w:rFonts w:ascii="Times New Roman" w:eastAsiaTheme="minorEastAsia" w:hAnsi="Times New Roman" w:hint="eastAsia"/>
              </w:rPr>
              <w:br/>
              <w:t>L4</w:t>
            </w:r>
            <w:r w:rsidRPr="001E05B9">
              <w:rPr>
                <w:rFonts w:ascii="Times New Roman" w:eastAsiaTheme="minorEastAsia" w:hAnsi="Times New Roman" w:hint="eastAsia"/>
              </w:rPr>
              <w:t>：实现专利成果转化</w:t>
            </w:r>
          </w:p>
        </w:tc>
      </w:tr>
    </w:tbl>
    <w:p w:rsidR="001E05B9" w:rsidRPr="001E05B9" w:rsidRDefault="001E05B9" w:rsidP="001E05B9">
      <w:pPr>
        <w:shd w:val="clear" w:color="auto" w:fill="FFFFFF"/>
        <w:spacing w:line="400" w:lineRule="exact"/>
        <w:ind w:firstLine="480"/>
        <w:rPr>
          <w:rFonts w:ascii="Times New Roman" w:eastAsiaTheme="minorEastAsia" w:hAnsi="Times New Roman"/>
        </w:rPr>
      </w:pPr>
    </w:p>
    <w:p w:rsidR="00EE53A2" w:rsidRPr="00680A0A" w:rsidRDefault="001E05B9" w:rsidP="00680A0A">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EE53A2" w:rsidRPr="00EE53A2">
        <w:rPr>
          <w:rFonts w:ascii="Times New Roman" w:eastAsiaTheme="minorEastAsia" w:hAnsi="Times New Roman"/>
        </w:rPr>
        <w:t>团队角色与能力映射</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设计</w:t>
      </w:r>
      <w:r w:rsidRPr="00EE53A2">
        <w:rPr>
          <w:rFonts w:ascii="Times New Roman" w:eastAsiaTheme="minorEastAsia" w:hAnsi="Times New Roman"/>
        </w:rPr>
        <w:t>“T</w:t>
      </w:r>
      <w:r w:rsidRPr="00EE53A2">
        <w:rPr>
          <w:rFonts w:ascii="Times New Roman" w:eastAsiaTheme="minorEastAsia" w:hAnsi="Times New Roman"/>
        </w:rPr>
        <w:t>型能力模型</w:t>
      </w:r>
      <w:r w:rsidRPr="00EE53A2">
        <w:rPr>
          <w:rFonts w:ascii="Times New Roman" w:eastAsiaTheme="minorEastAsia" w:hAnsi="Times New Roman"/>
        </w:rPr>
        <w:t>”</w:t>
      </w:r>
      <w:r w:rsidRPr="00EE53A2">
        <w:rPr>
          <w:rFonts w:ascii="Times New Roman" w:eastAsiaTheme="minorEastAsia" w:hAnsi="Times New Roman"/>
        </w:rPr>
        <w:t>，典型角色能力配置如下：</w:t>
      </w:r>
    </w:p>
    <w:p w:rsidR="00EE53A2" w:rsidRPr="00EE53A2" w:rsidRDefault="00EE53A2" w:rsidP="00EE53A2">
      <w:pPr>
        <w:shd w:val="clear" w:color="auto" w:fill="FFFFFF"/>
        <w:spacing w:line="400" w:lineRule="exact"/>
        <w:ind w:firstLine="480"/>
        <w:rPr>
          <w:rFonts w:ascii="Times New Roman" w:eastAsiaTheme="minorEastAsia" w:hAnsi="Times New Roman"/>
        </w:rPr>
      </w:pPr>
    </w:p>
    <w:p w:rsidR="00EE53A2" w:rsidRPr="00EE53A2" w:rsidRDefault="006A4097"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EE53A2" w:rsidRPr="00EE53A2">
        <w:rPr>
          <w:rFonts w:ascii="Times New Roman" w:eastAsiaTheme="minorEastAsia" w:hAnsi="Times New Roman"/>
        </w:rPr>
        <w:t>智能运维工程师</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核心能力组合：</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mermaid</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pie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title </w:t>
      </w:r>
      <w:r w:rsidRPr="00EE53A2">
        <w:rPr>
          <w:rFonts w:ascii="Times New Roman" w:eastAsiaTheme="minorEastAsia" w:hAnsi="Times New Roman"/>
        </w:rPr>
        <w:t>能力分布权重</w:t>
      </w:r>
      <w:r w:rsidRPr="00EE53A2">
        <w:rPr>
          <w:rFonts w:ascii="Times New Roman" w:eastAsiaTheme="minorEastAsia" w:hAnsi="Times New Roman"/>
        </w:rPr>
        <w:t xml:space="preserve">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技术架构</w:t>
      </w:r>
      <w:r w:rsidRPr="00EE53A2">
        <w:rPr>
          <w:rFonts w:ascii="Times New Roman" w:eastAsiaTheme="minorEastAsia" w:hAnsi="Times New Roman"/>
        </w:rPr>
        <w:t xml:space="preserve">" : 45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合规工程</w:t>
      </w:r>
      <w:r w:rsidRPr="00EE53A2">
        <w:rPr>
          <w:rFonts w:ascii="Times New Roman" w:eastAsiaTheme="minorEastAsia" w:hAnsi="Times New Roman"/>
        </w:rPr>
        <w:t xml:space="preserve">" : 25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业务洞察</w:t>
      </w:r>
      <w:r w:rsidRPr="00EE53A2">
        <w:rPr>
          <w:rFonts w:ascii="Times New Roman" w:eastAsiaTheme="minorEastAsia" w:hAnsi="Times New Roman"/>
        </w:rPr>
        <w:t xml:space="preserve">" : 20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协同创新</w:t>
      </w:r>
      <w:r w:rsidRPr="00EE53A2">
        <w:rPr>
          <w:rFonts w:ascii="Times New Roman" w:eastAsiaTheme="minorEastAsia" w:hAnsi="Times New Roman"/>
        </w:rPr>
        <w:t xml:space="preserve">" : 10  </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关键交付物：</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故障预测准确率</w:t>
      </w:r>
      <w:r w:rsidRPr="00EE53A2">
        <w:rPr>
          <w:rFonts w:ascii="Times New Roman" w:eastAsiaTheme="minorEastAsia" w:hAnsi="Times New Roman"/>
        </w:rPr>
        <w:t>≥90%</w:t>
      </w:r>
      <w:r w:rsidRPr="00EE53A2">
        <w:rPr>
          <w:rFonts w:ascii="Times New Roman" w:eastAsiaTheme="minorEastAsia" w:hAnsi="Times New Roman"/>
        </w:rPr>
        <w:t>的模型迭代</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满足</w:t>
      </w:r>
      <w:r w:rsidRPr="00EE53A2">
        <w:rPr>
          <w:rFonts w:ascii="Times New Roman" w:eastAsiaTheme="minorEastAsia" w:hAnsi="Times New Roman"/>
        </w:rPr>
        <w:t>RTO≤5</w:t>
      </w:r>
      <w:r w:rsidRPr="00EE53A2">
        <w:rPr>
          <w:rFonts w:ascii="Times New Roman" w:eastAsiaTheme="minorEastAsia" w:hAnsi="Times New Roman"/>
        </w:rPr>
        <w:t>分钟的应急方案库</w:t>
      </w:r>
    </w:p>
    <w:p w:rsidR="00EE53A2" w:rsidRPr="00EE53A2" w:rsidRDefault="006A4097"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EE53A2" w:rsidRPr="00EE53A2">
        <w:rPr>
          <w:rFonts w:ascii="Times New Roman" w:eastAsiaTheme="minorEastAsia" w:hAnsi="Times New Roman"/>
        </w:rPr>
        <w:t>云平台架构师</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能力突破方向：</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构建多云异构资源调度算法（资源利用率目标</w:t>
      </w:r>
      <w:r w:rsidRPr="00EE53A2">
        <w:rPr>
          <w:rFonts w:ascii="Times New Roman" w:eastAsiaTheme="minorEastAsia" w:hAnsi="Times New Roman"/>
        </w:rPr>
        <w:t>≥75%</w:t>
      </w:r>
      <w:r w:rsidRPr="00EE53A2">
        <w:rPr>
          <w:rFonts w:ascii="Times New Roman" w:eastAsiaTheme="minorEastAsia" w:hAnsi="Times New Roman"/>
        </w:rPr>
        <w:t>）</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设计容器镜像全生命周期治理体系（</w:t>
      </w:r>
      <w:r w:rsidRPr="00EE53A2">
        <w:rPr>
          <w:rFonts w:ascii="Times New Roman" w:eastAsiaTheme="minorEastAsia" w:hAnsi="Times New Roman"/>
        </w:rPr>
        <w:t>CVE</w:t>
      </w:r>
      <w:r w:rsidRPr="00EE53A2">
        <w:rPr>
          <w:rFonts w:ascii="Times New Roman" w:eastAsiaTheme="minorEastAsia" w:hAnsi="Times New Roman"/>
        </w:rPr>
        <w:t>漏洞修复时效</w:t>
      </w:r>
      <w:r w:rsidRPr="00EE53A2">
        <w:rPr>
          <w:rFonts w:ascii="Times New Roman" w:eastAsiaTheme="minorEastAsia" w:hAnsi="Times New Roman"/>
        </w:rPr>
        <w:t>≤2</w:t>
      </w:r>
      <w:r w:rsidRPr="00EE53A2">
        <w:rPr>
          <w:rFonts w:ascii="Times New Roman" w:eastAsiaTheme="minorEastAsia" w:hAnsi="Times New Roman"/>
        </w:rPr>
        <w:t>小时）</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能力验证指标：</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资源调度效率评估公式</w:t>
      </w:r>
      <w:r w:rsidRPr="00EE53A2">
        <w:rPr>
          <w:rFonts w:ascii="Times New Roman" w:eastAsiaTheme="minorEastAsia" w:hAnsi="Times New Roman"/>
        </w:rPr>
        <w:t xml:space="preserve">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def scheduling_efficiency(actual_usage, target_usage):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return (actual_usage / target_usage) * 100  </w:t>
      </w:r>
    </w:p>
    <w:p w:rsidR="00EE53A2" w:rsidRPr="00EE53A2" w:rsidRDefault="00EE53A2" w:rsidP="00A94418">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2023</w:t>
      </w:r>
      <w:r w:rsidRPr="00EE53A2">
        <w:rPr>
          <w:rFonts w:ascii="Times New Roman" w:eastAsiaTheme="minorEastAsia" w:hAnsi="Times New Roman"/>
        </w:rPr>
        <w:t>年</w:t>
      </w:r>
      <w:r w:rsidRPr="00EE53A2">
        <w:rPr>
          <w:rFonts w:ascii="Times New Roman" w:eastAsiaTheme="minorEastAsia" w:hAnsi="Times New Roman"/>
        </w:rPr>
        <w:t>H</w:t>
      </w:r>
      <w:r w:rsidRPr="00EE53A2">
        <w:rPr>
          <w:rFonts w:ascii="Times New Roman" w:eastAsiaTheme="minorEastAsia" w:hAnsi="Times New Roman"/>
        </w:rPr>
        <w:t>公司实测值达</w:t>
      </w:r>
      <w:r w:rsidRPr="00EE53A2">
        <w:rPr>
          <w:rFonts w:ascii="Times New Roman" w:eastAsiaTheme="minorEastAsia" w:hAnsi="Times New Roman"/>
        </w:rPr>
        <w:t xml:space="preserve">89%  </w:t>
      </w:r>
    </w:p>
    <w:p w:rsidR="00EE53A2" w:rsidRPr="00EE53A2" w:rsidRDefault="00A94418"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00EE53A2" w:rsidRPr="00EE53A2">
        <w:rPr>
          <w:rFonts w:ascii="Times New Roman" w:eastAsiaTheme="minorEastAsia" w:hAnsi="Times New Roman"/>
        </w:rPr>
        <w:t>金融合规专家</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能力融合要求：</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技术侧：理解</w:t>
      </w:r>
      <w:r w:rsidRPr="00EE53A2">
        <w:rPr>
          <w:rFonts w:ascii="Times New Roman" w:eastAsiaTheme="minorEastAsia" w:hAnsi="Times New Roman"/>
        </w:rPr>
        <w:t>K8s</w:t>
      </w:r>
      <w:r w:rsidRPr="00EE53A2">
        <w:rPr>
          <w:rFonts w:ascii="Times New Roman" w:eastAsiaTheme="minorEastAsia" w:hAnsi="Times New Roman"/>
        </w:rPr>
        <w:t>网络策略与</w:t>
      </w:r>
      <w:r w:rsidRPr="00EE53A2">
        <w:rPr>
          <w:rFonts w:ascii="Times New Roman" w:eastAsiaTheme="minorEastAsia" w:hAnsi="Times New Roman"/>
        </w:rPr>
        <w:t>SWIFT CSP</w:t>
      </w:r>
      <w:r w:rsidRPr="00EE53A2">
        <w:rPr>
          <w:rFonts w:ascii="Times New Roman" w:eastAsiaTheme="minorEastAsia" w:hAnsi="Times New Roman"/>
        </w:rPr>
        <w:t>控制项的映射关系</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lastRenderedPageBreak/>
        <w:t>业务侧：将跨境支付监管要求转化为可执行的部署策略</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典型输出：</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783"/>
        <w:gridCol w:w="2685"/>
        <w:gridCol w:w="2709"/>
      </w:tblGrid>
      <w:tr w:rsidR="005E1277" w:rsidTr="005E1277">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监管条款</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技术实现方案</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自动化验证工具</w:t>
            </w:r>
          </w:p>
        </w:tc>
      </w:tr>
      <w:tr w:rsidR="005E1277" w:rsidTr="005E1277">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PCIDSS 3.2.1</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容器运行时安全扫描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Trivy+OPA</w:t>
            </w:r>
            <w:r w:rsidRPr="005E1277">
              <w:rPr>
                <w:rFonts w:ascii="Times New Roman" w:eastAsiaTheme="minorEastAsia" w:hAnsi="Times New Roman" w:hint="eastAsia"/>
              </w:rPr>
              <w:t>策略引擎</w:t>
            </w:r>
          </w:p>
        </w:tc>
      </w:tr>
      <w:tr w:rsidR="005E1277" w:rsidTr="005E1277">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 xml:space="preserve">SWIFT CSP </w:t>
            </w:r>
            <w:r w:rsidRPr="005E1277">
              <w:rPr>
                <w:rFonts w:ascii="Times New Roman" w:eastAsiaTheme="minorEastAsia" w:hAnsi="Times New Roman" w:hint="eastAsia"/>
              </w:rPr>
              <w:t>控制项</w:t>
            </w:r>
            <w:r w:rsidRPr="005E1277">
              <w:rPr>
                <w:rFonts w:ascii="Times New Roman" w:eastAsiaTheme="minorEastAsia" w:hAnsi="Times New Roman" w:hint="eastAsia"/>
              </w:rPr>
              <w:t>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跨</w:t>
            </w:r>
            <w:r w:rsidRPr="005E1277">
              <w:rPr>
                <w:rFonts w:ascii="Times New Roman" w:eastAsiaTheme="minorEastAsia" w:hAnsi="Times New Roman" w:hint="eastAsia"/>
              </w:rPr>
              <w:t>AZ</w:t>
            </w:r>
            <w:r w:rsidRPr="005E1277">
              <w:rPr>
                <w:rFonts w:ascii="Times New Roman" w:eastAsiaTheme="minorEastAsia" w:hAnsi="Times New Roman" w:hint="eastAsia"/>
              </w:rPr>
              <w:t>服务冗余部署</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K8s</w:t>
            </w:r>
            <w:r w:rsidRPr="005E1277">
              <w:rPr>
                <w:rFonts w:ascii="Times New Roman" w:eastAsiaTheme="minorEastAsia" w:hAnsi="Times New Roman" w:hint="eastAsia"/>
              </w:rPr>
              <w:t>拓扑约束生成器</w:t>
            </w:r>
          </w:p>
        </w:tc>
      </w:tr>
    </w:tbl>
    <w:p w:rsidR="00EE53A2" w:rsidRPr="00EE53A2" w:rsidRDefault="00BD5566"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EE53A2" w:rsidRPr="00EE53A2">
        <w:rPr>
          <w:rFonts w:ascii="Times New Roman" w:eastAsiaTheme="minorEastAsia" w:hAnsi="Times New Roman"/>
        </w:rPr>
        <w:t>能力培养机制</w:t>
      </w:r>
    </w:p>
    <w:p w:rsidR="00EE53A2" w:rsidRPr="00EE53A2" w:rsidRDefault="001D7454"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EE53A2" w:rsidRPr="00EE53A2">
        <w:rPr>
          <w:rFonts w:ascii="Times New Roman" w:eastAsiaTheme="minorEastAsia" w:hAnsi="Times New Roman"/>
        </w:rPr>
        <w:t>三维度成长路径</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垂直深耕：技术专家路线（如混沌工程领域认证）</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横向扩展：业务</w:t>
      </w:r>
      <w:r w:rsidRPr="00EE53A2">
        <w:rPr>
          <w:rFonts w:ascii="Times New Roman" w:eastAsiaTheme="minorEastAsia" w:hAnsi="Times New Roman"/>
        </w:rPr>
        <w:t>+</w:t>
      </w:r>
      <w:r w:rsidRPr="00EE53A2">
        <w:rPr>
          <w:rFonts w:ascii="Times New Roman" w:eastAsiaTheme="minorEastAsia" w:hAnsi="Times New Roman"/>
        </w:rPr>
        <w:t>技术复合型人才（如支付系统架构师）</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跨界融合：合规</w:t>
      </w:r>
      <w:r w:rsidRPr="00EE53A2">
        <w:rPr>
          <w:rFonts w:ascii="Times New Roman" w:eastAsiaTheme="minorEastAsia" w:hAnsi="Times New Roman"/>
        </w:rPr>
        <w:t>+</w:t>
      </w:r>
      <w:r w:rsidRPr="00EE53A2">
        <w:rPr>
          <w:rFonts w:ascii="Times New Roman" w:eastAsiaTheme="minorEastAsia" w:hAnsi="Times New Roman"/>
        </w:rPr>
        <w:t>自动化跨界人才（如监管科技产品经理）</w:t>
      </w:r>
    </w:p>
    <w:p w:rsidR="00EE53A2" w:rsidRPr="00EE53A2" w:rsidRDefault="001D7454"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EE53A2" w:rsidRPr="00EE53A2">
        <w:rPr>
          <w:rFonts w:ascii="Times New Roman" w:eastAsiaTheme="minorEastAsia" w:hAnsi="Times New Roman"/>
        </w:rPr>
        <w:t>实战赋能体系</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沙盘演练：</w:t>
      </w:r>
    </w:p>
    <w:p w:rsidR="00EE53A2" w:rsidRPr="00EE53A2" w:rsidRDefault="00EE53A2" w:rsidP="00054A48">
      <w:pPr>
        <w:shd w:val="clear" w:color="auto" w:fill="FFFFFF"/>
        <w:spacing w:line="400" w:lineRule="exact"/>
        <w:ind w:leftChars="100" w:left="240" w:rightChars="100" w:right="240" w:firstLine="480"/>
        <w:rPr>
          <w:rFonts w:ascii="Times New Roman" w:eastAsiaTheme="minorEastAsia" w:hAnsi="Times New Roman"/>
        </w:rPr>
      </w:pPr>
      <w:r w:rsidRPr="00EE53A2">
        <w:rPr>
          <w:rFonts w:ascii="Segoe UI Symbol" w:eastAsiaTheme="minorEastAsia" w:hAnsi="Segoe UI Symbol" w:cs="Segoe UI Symbol"/>
        </w:rPr>
        <w:t>▸</w:t>
      </w:r>
      <w:r w:rsidRPr="00EE53A2">
        <w:rPr>
          <w:rFonts w:ascii="Times New Roman" w:eastAsiaTheme="minorEastAsia" w:hAnsi="Times New Roman"/>
        </w:rPr>
        <w:t xml:space="preserve"> </w:t>
      </w:r>
      <w:r w:rsidRPr="00EE53A2">
        <w:rPr>
          <w:rFonts w:ascii="Times New Roman" w:eastAsiaTheme="minorEastAsia" w:hAnsi="Times New Roman"/>
        </w:rPr>
        <w:t>场景：模拟跨境支付系统区域性故障</w:t>
      </w:r>
      <w:r w:rsidRPr="00EE53A2">
        <w:rPr>
          <w:rFonts w:ascii="Times New Roman" w:eastAsiaTheme="minorEastAsia" w:hAnsi="Times New Roman"/>
        </w:rPr>
        <w:t xml:space="preserve">  </w:t>
      </w:r>
    </w:p>
    <w:p w:rsidR="00EE53A2" w:rsidRPr="00EE53A2" w:rsidRDefault="00EE53A2" w:rsidP="00054A48">
      <w:pPr>
        <w:shd w:val="clear" w:color="auto" w:fill="FFFFFF"/>
        <w:spacing w:line="400" w:lineRule="exact"/>
        <w:ind w:leftChars="100" w:left="240" w:rightChars="100" w:right="240" w:firstLine="480"/>
        <w:rPr>
          <w:rFonts w:ascii="Times New Roman" w:eastAsiaTheme="minorEastAsia" w:hAnsi="Times New Roman"/>
        </w:rPr>
      </w:pPr>
      <w:r w:rsidRPr="00EE53A2">
        <w:rPr>
          <w:rFonts w:ascii="Segoe UI Symbol" w:eastAsiaTheme="minorEastAsia" w:hAnsi="Segoe UI Symbol" w:cs="Segoe UI Symbol"/>
        </w:rPr>
        <w:t>▸</w:t>
      </w:r>
      <w:r w:rsidRPr="00EE53A2">
        <w:rPr>
          <w:rFonts w:ascii="Times New Roman" w:eastAsiaTheme="minorEastAsia" w:hAnsi="Times New Roman"/>
        </w:rPr>
        <w:t xml:space="preserve"> </w:t>
      </w:r>
      <w:r w:rsidRPr="00EE53A2">
        <w:rPr>
          <w:rFonts w:ascii="Times New Roman" w:eastAsiaTheme="minorEastAsia" w:hAnsi="Times New Roman"/>
        </w:rPr>
        <w:t>能力检验点：</w:t>
      </w:r>
    </w:p>
    <w:p w:rsidR="00EE53A2" w:rsidRPr="00EE53A2" w:rsidRDefault="00EE53A2" w:rsidP="00054A48">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 </w:t>
      </w:r>
      <w:r w:rsidRPr="00EE53A2">
        <w:rPr>
          <w:rFonts w:ascii="Times New Roman" w:eastAsiaTheme="minorEastAsia" w:hAnsi="Times New Roman"/>
        </w:rPr>
        <w:t>多团队协同决策效率（目标：</w:t>
      </w:r>
      <w:r w:rsidRPr="00EE53A2">
        <w:rPr>
          <w:rFonts w:ascii="Times New Roman" w:eastAsiaTheme="minorEastAsia" w:hAnsi="Times New Roman"/>
        </w:rPr>
        <w:t>15</w:t>
      </w:r>
      <w:r w:rsidRPr="00EE53A2">
        <w:rPr>
          <w:rFonts w:ascii="Times New Roman" w:eastAsiaTheme="minorEastAsia" w:hAnsi="Times New Roman"/>
        </w:rPr>
        <w:t>分钟内形成处置方案）</w:t>
      </w:r>
    </w:p>
    <w:p w:rsidR="00EE53A2" w:rsidRPr="00EE53A2" w:rsidRDefault="00EE53A2" w:rsidP="00D657C8">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 </w:t>
      </w:r>
      <w:r w:rsidRPr="00EE53A2">
        <w:rPr>
          <w:rFonts w:ascii="Times New Roman" w:eastAsiaTheme="minorEastAsia" w:hAnsi="Times New Roman"/>
        </w:rPr>
        <w:t>关键操作合规性（</w:t>
      </w:r>
      <w:r w:rsidRPr="00EE53A2">
        <w:rPr>
          <w:rFonts w:ascii="Times New Roman" w:eastAsiaTheme="minorEastAsia" w:hAnsi="Times New Roman"/>
        </w:rPr>
        <w:t>100%</w:t>
      </w:r>
      <w:r w:rsidRPr="00EE53A2">
        <w:rPr>
          <w:rFonts w:ascii="Times New Roman" w:eastAsiaTheme="minorEastAsia" w:hAnsi="Times New Roman"/>
        </w:rPr>
        <w:t>符合</w:t>
      </w:r>
      <w:r w:rsidRPr="00EE53A2">
        <w:rPr>
          <w:rFonts w:ascii="Times New Roman" w:eastAsiaTheme="minorEastAsia" w:hAnsi="Times New Roman"/>
        </w:rPr>
        <w:t>SWIFT</w:t>
      </w:r>
      <w:r w:rsidRPr="00EE53A2">
        <w:rPr>
          <w:rFonts w:ascii="Times New Roman" w:eastAsiaTheme="minorEastAsia" w:hAnsi="Times New Roman"/>
        </w:rPr>
        <w:t>审计要求）</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技术反哺计划：</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每月举办</w:t>
      </w:r>
      <w:r w:rsidRPr="00EE53A2">
        <w:rPr>
          <w:rFonts w:ascii="Times New Roman" w:eastAsiaTheme="minorEastAsia" w:hAnsi="Times New Roman"/>
        </w:rPr>
        <w:t>“</w:t>
      </w:r>
      <w:r w:rsidRPr="00EE53A2">
        <w:rPr>
          <w:rFonts w:ascii="Times New Roman" w:eastAsiaTheme="minorEastAsia" w:hAnsi="Times New Roman"/>
        </w:rPr>
        <w:t>架构夜话</w:t>
      </w:r>
      <w:r w:rsidRPr="00EE53A2">
        <w:rPr>
          <w:rFonts w:ascii="Times New Roman" w:eastAsiaTheme="minorEastAsia" w:hAnsi="Times New Roman"/>
        </w:rPr>
        <w:t>”</w:t>
      </w:r>
      <w:r w:rsidRPr="00EE53A2">
        <w:rPr>
          <w:rFonts w:ascii="Times New Roman" w:eastAsiaTheme="minorEastAsia" w:hAnsi="Times New Roman"/>
        </w:rPr>
        <w:t>研讨会，输出《智能运维最佳实践手册》</w:t>
      </w:r>
    </w:p>
    <w:p w:rsidR="00EE53A2" w:rsidRPr="00EE53A2" w:rsidRDefault="00EE53A2" w:rsidP="006B0090">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建立能力积分制度，与晋升体系直接挂钩</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通过构建动态演进的能力矩阵，</w:t>
      </w:r>
      <w:r w:rsidRPr="00EE53A2">
        <w:rPr>
          <w:rFonts w:ascii="Times New Roman" w:eastAsiaTheme="minorEastAsia" w:hAnsi="Times New Roman"/>
        </w:rPr>
        <w:t>H</w:t>
      </w:r>
      <w:r w:rsidRPr="00EE53A2">
        <w:rPr>
          <w:rFonts w:ascii="Times New Roman" w:eastAsiaTheme="minorEastAsia" w:hAnsi="Times New Roman"/>
        </w:rPr>
        <w:t>公司实现了技术能力与业务需求的精准匹配，为金融科技系统的持续创新提供组织保障。该模型已推广至证券交易、数字银行等业务线，验证了其在复杂技术体系下的普适价值。</w:t>
      </w:r>
    </w:p>
    <w:p w:rsidR="00357FA6" w:rsidRDefault="00C3671B" w:rsidP="00F768F0">
      <w:pPr>
        <w:pStyle w:val="2"/>
        <w:keepNext/>
        <w:keepLines/>
        <w:numPr>
          <w:ilvl w:val="1"/>
          <w:numId w:val="0"/>
        </w:numPr>
        <w:adjustRightInd/>
        <w:snapToGrid/>
        <w:rPr>
          <w:rFonts w:ascii="Times New Roman" w:hAnsi="Times New Roman"/>
          <w:bCs/>
          <w:kern w:val="0"/>
          <w:sz w:val="24"/>
          <w:szCs w:val="32"/>
        </w:rPr>
      </w:pPr>
      <w:bookmarkStart w:id="84" w:name="_Toc212131105"/>
      <w:r w:rsidRPr="0028053E">
        <w:rPr>
          <w:rFonts w:ascii="Times New Roman" w:hAnsi="Times New Roman" w:hint="eastAsia"/>
          <w:bCs/>
          <w:kern w:val="0"/>
          <w:sz w:val="24"/>
          <w:szCs w:val="32"/>
        </w:rPr>
        <w:t xml:space="preserve">4.3.2 </w:t>
      </w:r>
      <w:r w:rsidRPr="0028053E">
        <w:rPr>
          <w:rFonts w:ascii="Times New Roman" w:hAnsi="Times New Roman" w:hint="eastAsia"/>
          <w:bCs/>
          <w:kern w:val="0"/>
          <w:sz w:val="24"/>
          <w:szCs w:val="32"/>
        </w:rPr>
        <w:t>实时协作工具链效能优化</w:t>
      </w:r>
      <w:bookmarkEnd w:id="84"/>
    </w:p>
    <w:p w:rsidR="00C03E95" w:rsidRPr="00681125" w:rsidRDefault="0068112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w:t>
      </w:r>
      <w:r w:rsidRPr="00681125">
        <w:rPr>
          <w:rFonts w:ascii="Times New Roman" w:eastAsiaTheme="minorEastAsia" w:hAnsi="Times New Roman" w:hint="eastAsia"/>
        </w:rPr>
        <w:t>1</w:t>
      </w:r>
      <w:r w:rsidRPr="00681125">
        <w:rPr>
          <w:rFonts w:ascii="Times New Roman" w:eastAsiaTheme="minorEastAsia" w:hAnsi="Times New Roman" w:hint="eastAsia"/>
        </w:rPr>
        <w:t>）</w:t>
      </w:r>
      <w:r w:rsidR="00C03E95" w:rsidRPr="00681125">
        <w:rPr>
          <w:rFonts w:ascii="Times New Roman" w:eastAsiaTheme="minorEastAsia" w:hAnsi="Times New Roman" w:hint="eastAsia"/>
        </w:rPr>
        <w:t>设计目标与挑战</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目标：</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构建</w:t>
      </w:r>
      <w:r w:rsidRPr="00681125">
        <w:rPr>
          <w:rFonts w:ascii="Times New Roman" w:eastAsiaTheme="minorEastAsia" w:hAnsi="Times New Roman" w:hint="eastAsia"/>
          <w:bCs/>
        </w:rPr>
        <w:t>全域协同能力</w:t>
      </w:r>
      <w:r w:rsidRPr="00681125">
        <w:rPr>
          <w:rFonts w:ascii="Times New Roman" w:eastAsiaTheme="minorEastAsia" w:hAnsi="Times New Roman" w:hint="eastAsia"/>
        </w:rPr>
        <w:t>，实现开发、运维、合规团队的实时交互（目标：跨团队问题响应时效≤</w:t>
      </w:r>
      <w:r w:rsidRPr="00681125">
        <w:rPr>
          <w:rFonts w:ascii="Times New Roman" w:eastAsiaTheme="minorEastAsia" w:hAnsi="Times New Roman" w:hint="eastAsia"/>
        </w:rPr>
        <w:t>5</w:t>
      </w:r>
      <w:r w:rsidRPr="00681125">
        <w:rPr>
          <w:rFonts w:ascii="Times New Roman" w:eastAsiaTheme="minorEastAsia" w:hAnsi="Times New Roman" w:hint="eastAsia"/>
        </w:rPr>
        <w:t>分钟）</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提升</w:t>
      </w:r>
      <w:r w:rsidRPr="00681125">
        <w:rPr>
          <w:rFonts w:ascii="Times New Roman" w:eastAsiaTheme="minorEastAsia" w:hAnsi="Times New Roman" w:hint="eastAsia"/>
          <w:bCs/>
        </w:rPr>
        <w:t>任务流转自动化率</w:t>
      </w:r>
      <w:r w:rsidRPr="00681125">
        <w:rPr>
          <w:rFonts w:ascii="Times New Roman" w:eastAsiaTheme="minorEastAsia" w:hAnsi="Times New Roman" w:hint="eastAsia"/>
        </w:rPr>
        <w:t>，减少人工干预（目标：工具链自动化覆盖率≥</w:t>
      </w:r>
      <w:r w:rsidRPr="00681125">
        <w:rPr>
          <w:rFonts w:ascii="Times New Roman" w:eastAsiaTheme="minorEastAsia" w:hAnsi="Times New Roman" w:hint="eastAsia"/>
        </w:rPr>
        <w:t>85%</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满足</w:t>
      </w:r>
      <w:r w:rsidRPr="00681125">
        <w:rPr>
          <w:rFonts w:ascii="Times New Roman" w:eastAsiaTheme="minorEastAsia" w:hAnsi="Times New Roman" w:hint="eastAsia"/>
          <w:bCs/>
        </w:rPr>
        <w:t>金融级安全审计要求</w:t>
      </w:r>
      <w:r w:rsidRPr="00681125">
        <w:rPr>
          <w:rFonts w:ascii="Times New Roman" w:eastAsiaTheme="minorEastAsia" w:hAnsi="Times New Roman" w:hint="eastAsia"/>
        </w:rPr>
        <w:t>（操作日志</w:t>
      </w:r>
      <w:r w:rsidRPr="00681125">
        <w:rPr>
          <w:rFonts w:ascii="Times New Roman" w:eastAsiaTheme="minorEastAsia" w:hAnsi="Times New Roman" w:hint="eastAsia"/>
        </w:rPr>
        <w:t>100%</w:t>
      </w:r>
      <w:r w:rsidRPr="00681125">
        <w:rPr>
          <w:rFonts w:ascii="Times New Roman" w:eastAsiaTheme="minorEastAsia" w:hAnsi="Times New Roman" w:hint="eastAsia"/>
        </w:rPr>
        <w:t>可追溯，敏感操作双人复核）</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lastRenderedPageBreak/>
        <w:t>关键挑战</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工具异构性：需整合</w:t>
      </w:r>
      <w:r w:rsidRPr="00681125">
        <w:rPr>
          <w:rFonts w:ascii="Times New Roman" w:eastAsiaTheme="minorEastAsia" w:hAnsi="Times New Roman" w:hint="eastAsia"/>
        </w:rPr>
        <w:t>Jira</w:t>
      </w:r>
      <w:r w:rsidRPr="00681125">
        <w:rPr>
          <w:rFonts w:ascii="Times New Roman" w:eastAsiaTheme="minorEastAsia" w:hAnsi="Times New Roman" w:hint="eastAsia"/>
        </w:rPr>
        <w:t>、</w:t>
      </w:r>
      <w:r w:rsidRPr="00681125">
        <w:rPr>
          <w:rFonts w:ascii="Times New Roman" w:eastAsiaTheme="minorEastAsia" w:hAnsi="Times New Roman" w:hint="eastAsia"/>
        </w:rPr>
        <w:t>Confluence</w:t>
      </w:r>
      <w:r w:rsidRPr="00681125">
        <w:rPr>
          <w:rFonts w:ascii="Times New Roman" w:eastAsiaTheme="minorEastAsia" w:hAnsi="Times New Roman" w:hint="eastAsia"/>
        </w:rPr>
        <w:t>、</w:t>
      </w:r>
      <w:r w:rsidRPr="00681125">
        <w:rPr>
          <w:rFonts w:ascii="Times New Roman" w:eastAsiaTheme="minorEastAsia" w:hAnsi="Times New Roman" w:hint="eastAsia"/>
        </w:rPr>
        <w:t>GitLab</w:t>
      </w:r>
      <w:r w:rsidRPr="00681125">
        <w:rPr>
          <w:rFonts w:ascii="Times New Roman" w:eastAsiaTheme="minorEastAsia" w:hAnsi="Times New Roman" w:hint="eastAsia"/>
        </w:rPr>
        <w:t>等</w:t>
      </w:r>
      <w:r w:rsidRPr="00681125">
        <w:rPr>
          <w:rFonts w:ascii="Times New Roman" w:eastAsiaTheme="minorEastAsia" w:hAnsi="Times New Roman" w:hint="eastAsia"/>
        </w:rPr>
        <w:t>10+</w:t>
      </w:r>
      <w:r w:rsidRPr="00681125">
        <w:rPr>
          <w:rFonts w:ascii="Times New Roman" w:eastAsiaTheme="minorEastAsia" w:hAnsi="Times New Roman" w:hint="eastAsia"/>
        </w:rPr>
        <w:t>系统数据流</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实时性瓶颈：跨国团队协同时网络延迟导致操作同步误差</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合规约束：协作内容需实时脱敏（如生产环境配置信息自动屏蔽）</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C03E95" w:rsidRPr="00681125">
        <w:rPr>
          <w:rFonts w:ascii="Times New Roman" w:eastAsiaTheme="minorEastAsia" w:hAnsi="Times New Roman" w:hint="eastAsia"/>
        </w:rPr>
        <w:t>工具链架构设计</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采用</w:t>
      </w:r>
      <w:r w:rsidRPr="009734CD">
        <w:rPr>
          <w:rFonts w:ascii="Times New Roman" w:eastAsiaTheme="minorEastAsia" w:hAnsi="Times New Roman" w:hint="eastAsia"/>
        </w:rPr>
        <w:t>“事件驱动</w:t>
      </w:r>
      <w:r w:rsidRPr="009734CD">
        <w:rPr>
          <w:rFonts w:ascii="Times New Roman" w:eastAsiaTheme="minorEastAsia" w:hAnsi="Times New Roman" w:hint="eastAsia"/>
        </w:rPr>
        <w:t>+</w:t>
      </w:r>
      <w:r w:rsidRPr="009734CD">
        <w:rPr>
          <w:rFonts w:ascii="Times New Roman" w:eastAsiaTheme="minorEastAsia" w:hAnsi="Times New Roman" w:hint="eastAsia"/>
        </w:rPr>
        <w:t>联邦协同”架构</w:t>
      </w:r>
      <w:r w:rsidRPr="00681125">
        <w:rPr>
          <w:rFonts w:ascii="Times New Roman" w:eastAsiaTheme="minorEastAsia" w:hAnsi="Times New Roman" w:hint="eastAsia"/>
        </w:rPr>
        <w:t>，核心组件如下：</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C03E95" w:rsidRPr="00681125">
        <w:rPr>
          <w:rFonts w:ascii="Times New Roman" w:eastAsiaTheme="minorEastAsia" w:hAnsi="Times New Roman" w:hint="eastAsia"/>
        </w:rPr>
        <w:t>协同中枢层</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9734CD">
        <w:rPr>
          <w:rFonts w:ascii="Times New Roman" w:eastAsiaTheme="minorEastAsia" w:hAnsi="Times New Roman" w:hint="eastAsia"/>
        </w:rPr>
        <w:t>功能</w:t>
      </w:r>
      <w:r w:rsidRPr="00681125">
        <w:rPr>
          <w:rFonts w:ascii="Times New Roman" w:eastAsiaTheme="minorEastAsia" w:hAnsi="Times New Roman" w:hint="eastAsia"/>
        </w:rPr>
        <w:t>：统一事件管理与智能路由</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9734CD">
        <w:rPr>
          <w:rFonts w:ascii="Times New Roman" w:eastAsiaTheme="minorEastAsia" w:hAnsi="Times New Roman" w:hint="eastAsia"/>
        </w:rPr>
        <w:t>事件类型</w:t>
      </w:r>
      <w:r w:rsidRPr="00681125">
        <w:rPr>
          <w:rFonts w:ascii="Times New Roman" w:eastAsiaTheme="minorEastAsia" w:hAnsi="Times New Roman" w:hint="eastAsia"/>
        </w:rPr>
        <w:t>：</w:t>
      </w:r>
    </w:p>
    <w:tbl>
      <w:tblPr>
        <w:tblW w:w="0" w:type="auto"/>
        <w:tblCellSpacing w:w="15" w:type="dxa"/>
        <w:tblCellMar>
          <w:left w:w="0" w:type="dxa"/>
          <w:right w:w="0" w:type="dxa"/>
        </w:tblCellMar>
        <w:tblLook w:val="04A0" w:firstRow="1" w:lastRow="0" w:firstColumn="1" w:lastColumn="0" w:noHBand="0" w:noVBand="1"/>
      </w:tblPr>
      <w:tblGrid>
        <w:gridCol w:w="1515"/>
        <w:gridCol w:w="2445"/>
        <w:gridCol w:w="1980"/>
      </w:tblGrid>
      <w:tr w:rsidR="00C03E95" w:rsidRPr="00681125" w:rsidTr="00C03E9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事件类别</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典型场景</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处理时效要求</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故障响应</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容器集群异常扩容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≤2</w:t>
            </w:r>
            <w:r w:rsidRPr="00681125">
              <w:rPr>
                <w:rFonts w:ascii="Times New Roman" w:eastAsiaTheme="minorEastAsia" w:hAnsi="Times New Roman"/>
              </w:rPr>
              <w:t>分钟</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合规审批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生产环境配置变更</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≤10</w:t>
            </w:r>
            <w:r w:rsidRPr="00681125">
              <w:rPr>
                <w:rFonts w:ascii="Times New Roman" w:eastAsiaTheme="minorEastAsia" w:hAnsi="Times New Roman"/>
              </w:rPr>
              <w:t>分钟</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知识沉淀</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运维经验文档化</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≤24</w:t>
            </w:r>
            <w:r w:rsidRPr="00681125">
              <w:rPr>
                <w:rFonts w:ascii="Times New Roman" w:eastAsiaTheme="minorEastAsia" w:hAnsi="Times New Roman"/>
              </w:rPr>
              <w:t>小时</w:t>
            </w:r>
          </w:p>
        </w:tc>
      </w:tr>
    </w:tbl>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核心创新</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开发</w:t>
      </w:r>
      <w:r w:rsidRPr="00681125">
        <w:rPr>
          <w:rFonts w:ascii="Times New Roman" w:eastAsiaTheme="minorEastAsia" w:hAnsi="Times New Roman" w:hint="eastAsia"/>
          <w:bCs/>
        </w:rPr>
        <w:t>语义优先级引擎</w:t>
      </w:r>
      <w:r w:rsidRPr="00681125">
        <w:rPr>
          <w:rFonts w:ascii="Times New Roman" w:eastAsiaTheme="minorEastAsia" w:hAnsi="Times New Roman" w:hint="eastAsia"/>
        </w:rPr>
        <w:t>，基于事件内容自动分配处理路径（如“支付网关延迟”自动路由至</w:t>
      </w:r>
      <w:r w:rsidRPr="00681125">
        <w:rPr>
          <w:rFonts w:ascii="Times New Roman" w:eastAsiaTheme="minorEastAsia" w:hAnsi="Times New Roman" w:hint="eastAsia"/>
        </w:rPr>
        <w:t>SRE</w:t>
      </w:r>
      <w:r w:rsidRPr="00681125">
        <w:rPr>
          <w:rFonts w:ascii="Times New Roman" w:eastAsiaTheme="minorEastAsia" w:hAnsi="Times New Roman" w:hint="eastAsia"/>
        </w:rPr>
        <w:t>团队）</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部署</w:t>
      </w:r>
      <w:r w:rsidRPr="00681125">
        <w:rPr>
          <w:rFonts w:ascii="Times New Roman" w:eastAsiaTheme="minorEastAsia" w:hAnsi="Times New Roman" w:hint="eastAsia"/>
          <w:bCs/>
        </w:rPr>
        <w:t>边缘计算节点</w:t>
      </w:r>
      <w:r w:rsidRPr="00681125">
        <w:rPr>
          <w:rFonts w:ascii="Times New Roman" w:eastAsiaTheme="minorEastAsia" w:hAnsi="Times New Roman" w:hint="eastAsia"/>
        </w:rPr>
        <w:t>，实现跨国团队本地化缓存同步（延迟从</w:t>
      </w:r>
      <w:r w:rsidRPr="00681125">
        <w:rPr>
          <w:rFonts w:ascii="Times New Roman" w:eastAsiaTheme="minorEastAsia" w:hAnsi="Times New Roman" w:hint="eastAsia"/>
        </w:rPr>
        <w:t>800ms</w:t>
      </w:r>
      <w:r w:rsidRPr="00681125">
        <w:rPr>
          <w:rFonts w:ascii="Times New Roman" w:eastAsiaTheme="minorEastAsia" w:hAnsi="Times New Roman" w:hint="eastAsia"/>
        </w:rPr>
        <w:t>降至</w:t>
      </w:r>
      <w:r w:rsidRPr="00681125">
        <w:rPr>
          <w:rFonts w:ascii="Times New Roman" w:eastAsiaTheme="minorEastAsia" w:hAnsi="Times New Roman" w:hint="eastAsia"/>
        </w:rPr>
        <w:t>120ms</w:t>
      </w:r>
      <w:r w:rsidRPr="00681125">
        <w:rPr>
          <w:rFonts w:ascii="Times New Roman" w:eastAsiaTheme="minorEastAsia" w:hAnsi="Times New Roman" w:hint="eastAsia"/>
        </w:rPr>
        <w:t>）</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C03E95" w:rsidRPr="00681125">
        <w:rPr>
          <w:rFonts w:ascii="Times New Roman" w:eastAsiaTheme="minorEastAsia" w:hAnsi="Times New Roman" w:hint="eastAsia"/>
        </w:rPr>
        <w:t>联邦执行层</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功能</w:t>
      </w:r>
      <w:r w:rsidRPr="00681125">
        <w:rPr>
          <w:rFonts w:ascii="Times New Roman" w:eastAsiaTheme="minorEastAsia" w:hAnsi="Times New Roman" w:hint="eastAsia"/>
        </w:rPr>
        <w:t>：多工具自动化衔接与安全控制</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典型工作流</w:t>
      </w:r>
      <w:r w:rsidRPr="00681125">
        <w:rPr>
          <w:rFonts w:ascii="Times New Roman" w:eastAsiaTheme="minorEastAsia" w:hAnsi="Times New Roman" w:hint="eastAsia"/>
        </w:rPr>
        <w:t>：</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graph TB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A[</w:t>
      </w:r>
      <w:r w:rsidRPr="00681125">
        <w:rPr>
          <w:rFonts w:ascii="Times New Roman" w:eastAsiaTheme="minorEastAsia" w:hAnsi="Times New Roman" w:hint="eastAsia"/>
        </w:rPr>
        <w:t>监控告警</w:t>
      </w:r>
      <w:r w:rsidRPr="00681125">
        <w:rPr>
          <w:rFonts w:ascii="Times New Roman" w:eastAsiaTheme="minorEastAsia" w:hAnsi="Times New Roman" w:hint="eastAsia"/>
        </w:rPr>
        <w:t>] --&gt; B{</w:t>
      </w:r>
      <w:r w:rsidRPr="00681125">
        <w:rPr>
          <w:rFonts w:ascii="Times New Roman" w:eastAsiaTheme="minorEastAsia" w:hAnsi="Times New Roman" w:hint="eastAsia"/>
        </w:rPr>
        <w:t>事件分类</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B --&gt;|</w:t>
      </w:r>
      <w:r w:rsidRPr="00681125">
        <w:rPr>
          <w:rFonts w:ascii="Times New Roman" w:eastAsiaTheme="minorEastAsia" w:hAnsi="Times New Roman" w:hint="eastAsia"/>
        </w:rPr>
        <w:t>紧急故障</w:t>
      </w:r>
      <w:r w:rsidRPr="00681125">
        <w:rPr>
          <w:rFonts w:ascii="Times New Roman" w:eastAsiaTheme="minorEastAsia" w:hAnsi="Times New Roman" w:hint="eastAsia"/>
        </w:rPr>
        <w:t>| C[</w:t>
      </w:r>
      <w:r w:rsidRPr="00681125">
        <w:rPr>
          <w:rFonts w:ascii="Times New Roman" w:eastAsiaTheme="minorEastAsia" w:hAnsi="Times New Roman" w:hint="eastAsia"/>
        </w:rPr>
        <w:t>自动创建</w:t>
      </w:r>
      <w:r w:rsidRPr="00681125">
        <w:rPr>
          <w:rFonts w:ascii="Times New Roman" w:eastAsiaTheme="minorEastAsia" w:hAnsi="Times New Roman" w:hint="eastAsia"/>
        </w:rPr>
        <w:t>Jira</w:t>
      </w:r>
      <w:r w:rsidRPr="00681125">
        <w:rPr>
          <w:rFonts w:ascii="Times New Roman" w:eastAsiaTheme="minorEastAsia" w:hAnsi="Times New Roman" w:hint="eastAsia"/>
        </w:rPr>
        <w:t>故障单</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C --&gt; D[</w:t>
      </w:r>
      <w:r w:rsidRPr="00681125">
        <w:rPr>
          <w:rFonts w:ascii="Times New Roman" w:eastAsiaTheme="minorEastAsia" w:hAnsi="Times New Roman" w:hint="eastAsia"/>
        </w:rPr>
        <w:t>同步至</w:t>
      </w:r>
      <w:r w:rsidRPr="00681125">
        <w:rPr>
          <w:rFonts w:ascii="Times New Roman" w:eastAsiaTheme="minorEastAsia" w:hAnsi="Times New Roman" w:hint="eastAsia"/>
        </w:rPr>
        <w:t>Teams</w:t>
      </w:r>
      <w:r w:rsidRPr="00681125">
        <w:rPr>
          <w:rFonts w:ascii="Times New Roman" w:eastAsiaTheme="minorEastAsia" w:hAnsi="Times New Roman" w:hint="eastAsia"/>
        </w:rPr>
        <w:t>频道</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D --&gt; E[</w:t>
      </w:r>
      <w:r w:rsidRPr="00681125">
        <w:rPr>
          <w:rFonts w:ascii="Times New Roman" w:eastAsiaTheme="minorEastAsia" w:hAnsi="Times New Roman" w:hint="eastAsia"/>
        </w:rPr>
        <w:t>触发运维手册检索</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E --&gt; F[</w:t>
      </w:r>
      <w:r w:rsidRPr="00681125">
        <w:rPr>
          <w:rFonts w:ascii="Times New Roman" w:eastAsiaTheme="minorEastAsia" w:hAnsi="Times New Roman" w:hint="eastAsia"/>
        </w:rPr>
        <w:t>执行</w:t>
      </w:r>
      <w:r w:rsidRPr="00681125">
        <w:rPr>
          <w:rFonts w:ascii="Times New Roman" w:eastAsiaTheme="minorEastAsia" w:hAnsi="Times New Roman" w:hint="eastAsia"/>
        </w:rPr>
        <w:t>K8s</w:t>
      </w:r>
      <w:r w:rsidRPr="00681125">
        <w:rPr>
          <w:rFonts w:ascii="Times New Roman" w:eastAsiaTheme="minorEastAsia" w:hAnsi="Times New Roman" w:hint="eastAsia"/>
        </w:rPr>
        <w:t>修复指令</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F --&gt; G[</w:t>
      </w:r>
      <w:r w:rsidRPr="00681125">
        <w:rPr>
          <w:rFonts w:ascii="Times New Roman" w:eastAsiaTheme="minorEastAsia" w:hAnsi="Times New Roman" w:hint="eastAsia"/>
        </w:rPr>
        <w:t>结果回写</w:t>
      </w:r>
      <w:r w:rsidRPr="00681125">
        <w:rPr>
          <w:rFonts w:ascii="Times New Roman" w:eastAsiaTheme="minorEastAsia" w:hAnsi="Times New Roman" w:hint="eastAsia"/>
        </w:rPr>
        <w:t xml:space="preserve">Confluence]  </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lastRenderedPageBreak/>
        <w:t>安全机制</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动态水印</w:t>
      </w:r>
      <w:r w:rsidRPr="00681125">
        <w:rPr>
          <w:rFonts w:ascii="Times New Roman" w:eastAsiaTheme="minorEastAsia" w:hAnsi="Times New Roman" w:hint="eastAsia"/>
        </w:rPr>
        <w:t>：敏感操作界面自动添加操作者身份水印</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操作熔断</w:t>
      </w:r>
      <w:r w:rsidRPr="00681125">
        <w:rPr>
          <w:rFonts w:ascii="Times New Roman" w:eastAsiaTheme="minorEastAsia" w:hAnsi="Times New Roman" w:hint="eastAsia"/>
        </w:rPr>
        <w:t>：检测异常操作频率时自动锁定工具链（如</w:t>
      </w:r>
      <w:r w:rsidRPr="00681125">
        <w:rPr>
          <w:rFonts w:ascii="Times New Roman" w:eastAsiaTheme="minorEastAsia" w:hAnsi="Times New Roman" w:hint="eastAsia"/>
        </w:rPr>
        <w:t>1</w:t>
      </w:r>
      <w:r w:rsidRPr="00681125">
        <w:rPr>
          <w:rFonts w:ascii="Times New Roman" w:eastAsiaTheme="minorEastAsia" w:hAnsi="Times New Roman" w:hint="eastAsia"/>
        </w:rPr>
        <w:t>分钟内超</w:t>
      </w:r>
      <w:r w:rsidRPr="00681125">
        <w:rPr>
          <w:rFonts w:ascii="Times New Roman" w:eastAsiaTheme="minorEastAsia" w:hAnsi="Times New Roman" w:hint="eastAsia"/>
        </w:rPr>
        <w:t>5</w:t>
      </w:r>
      <w:r w:rsidRPr="00681125">
        <w:rPr>
          <w:rFonts w:ascii="Times New Roman" w:eastAsiaTheme="minorEastAsia" w:hAnsi="Times New Roman" w:hint="eastAsia"/>
        </w:rPr>
        <w:t>次配置修改）</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00C03E95" w:rsidRPr="00681125">
        <w:rPr>
          <w:rFonts w:ascii="Times New Roman" w:eastAsiaTheme="minorEastAsia" w:hAnsi="Times New Roman" w:hint="eastAsia"/>
        </w:rPr>
        <w:t>效能分析层</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功能</w:t>
      </w:r>
      <w:r w:rsidRPr="00681125">
        <w:rPr>
          <w:rFonts w:ascii="Times New Roman" w:eastAsiaTheme="minorEastAsia" w:hAnsi="Times New Roman" w:hint="eastAsia"/>
        </w:rPr>
        <w:t>：协同效能量化与持续优化</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核心指标</w:t>
      </w:r>
      <w:r w:rsidRPr="00681125">
        <w:rPr>
          <w:rFonts w:ascii="Times New Roman" w:eastAsiaTheme="minorEastAsia" w:hAnsi="Times New Roman" w:hint="eastAsia"/>
        </w:rPr>
        <w:t>：</w:t>
      </w:r>
    </w:p>
    <w:tbl>
      <w:tblPr>
        <w:tblW w:w="0" w:type="auto"/>
        <w:tblCellSpacing w:w="15" w:type="dxa"/>
        <w:tblCellMar>
          <w:left w:w="0" w:type="dxa"/>
          <w:right w:w="0" w:type="dxa"/>
        </w:tblCellMar>
        <w:tblLook w:val="04A0" w:firstRow="1" w:lastRow="0" w:firstColumn="1" w:lastColumn="0" w:noHBand="0" w:noVBand="1"/>
      </w:tblPr>
      <w:tblGrid>
        <w:gridCol w:w="2235"/>
        <w:gridCol w:w="4087"/>
        <w:gridCol w:w="1500"/>
      </w:tblGrid>
      <w:tr w:rsidR="00C03E95" w:rsidRPr="00681125" w:rsidTr="00C03E9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计算公式</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优化目标</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跨团队协同效率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闭环事件数</w:t>
            </w:r>
            <w:r w:rsidRPr="00681125">
              <w:rPr>
                <w:rFonts w:ascii="Times New Roman" w:eastAsiaTheme="minorEastAsia" w:hAnsi="Times New Roman"/>
              </w:rPr>
              <w:t>/</w:t>
            </w:r>
            <w:r w:rsidRPr="00681125">
              <w:rPr>
                <w:rFonts w:ascii="Times New Roman" w:eastAsiaTheme="minorEastAsia" w:hAnsi="Times New Roman"/>
              </w:rPr>
              <w:t>总事件数</w:t>
            </w:r>
            <w:r w:rsidRPr="00681125">
              <w:rPr>
                <w:rFonts w:ascii="Times New Roman" w:eastAsiaTheme="minorEastAsia" w:hAnsi="Times New Roman"/>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≥90%</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信息检索耗时</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检索成功时间</w:t>
            </w:r>
            <w:r w:rsidRPr="00681125">
              <w:rPr>
                <w:rFonts w:ascii="Times New Roman" w:eastAsiaTheme="minorEastAsia" w:hAnsi="Times New Roman"/>
              </w:rPr>
              <w:t>)/</w:t>
            </w:r>
            <w:r w:rsidRPr="00681125">
              <w:rPr>
                <w:rFonts w:ascii="Times New Roman" w:eastAsiaTheme="minorEastAsia" w:hAnsi="Times New Roman"/>
              </w:rPr>
              <w:t>总检索次数</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≤15</w:t>
            </w:r>
            <w:r w:rsidRPr="00681125">
              <w:rPr>
                <w:rFonts w:ascii="Times New Roman" w:eastAsiaTheme="minorEastAsia" w:hAnsi="Times New Roman"/>
              </w:rPr>
              <w:t>秒</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工具切换损耗</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非生产性操作时间</w:t>
            </w:r>
            <w:r w:rsidRPr="00681125">
              <w:rPr>
                <w:rFonts w:ascii="Times New Roman" w:eastAsiaTheme="minorEastAsia" w:hAnsi="Times New Roman"/>
              </w:rPr>
              <w:t>/</w:t>
            </w:r>
            <w:r w:rsidRPr="00681125">
              <w:rPr>
                <w:rFonts w:ascii="Times New Roman" w:eastAsiaTheme="minorEastAsia" w:hAnsi="Times New Roman"/>
              </w:rPr>
              <w:t>总工时</w:t>
            </w:r>
            <w:r w:rsidRPr="00681125">
              <w:rPr>
                <w:rFonts w:ascii="Times New Roman" w:eastAsiaTheme="minorEastAsia" w:hAnsi="Times New Roman"/>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≤8%</w:t>
            </w:r>
          </w:p>
        </w:tc>
      </w:tr>
    </w:tbl>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智能优化器</w:t>
      </w:r>
      <w:r w:rsidRPr="00681125">
        <w:rPr>
          <w:rFonts w:ascii="Times New Roman" w:eastAsiaTheme="minorEastAsia" w:hAnsi="Times New Roman" w:hint="eastAsia"/>
        </w:rPr>
        <w:t>：</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w:t>
      </w:r>
      <w:r w:rsidRPr="00681125">
        <w:rPr>
          <w:rFonts w:ascii="Times New Roman" w:eastAsiaTheme="minorEastAsia" w:hAnsi="Times New Roman" w:hint="eastAsia"/>
        </w:rPr>
        <w:t>协同路径优化算法（动态规划实现）</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def optimize_workflow(event_type, team_location):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 </w:t>
      </w:r>
      <w:r w:rsidRPr="00681125">
        <w:rPr>
          <w:rFonts w:ascii="Times New Roman" w:eastAsiaTheme="minorEastAsia" w:hAnsi="Times New Roman" w:hint="eastAsia"/>
        </w:rPr>
        <w:t>基于历史数据计算最优路径</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return optimal_path  </w:t>
      </w:r>
    </w:p>
    <w:p w:rsidR="00C03E95" w:rsidRPr="00681125" w:rsidRDefault="00C03E95" w:rsidP="009734CD">
      <w:pPr>
        <w:shd w:val="clear" w:color="auto" w:fill="FFFFFF"/>
        <w:spacing w:line="400" w:lineRule="exact"/>
        <w:ind w:left="240" w:firstLine="480"/>
        <w:rPr>
          <w:rFonts w:ascii="Times New Roman" w:eastAsiaTheme="minorEastAsia" w:hAnsi="Times New Roman"/>
        </w:rPr>
      </w:pPr>
      <w:r w:rsidRPr="00681125">
        <w:rPr>
          <w:rFonts w:ascii="Times New Roman" w:eastAsiaTheme="minorEastAsia" w:hAnsi="Times New Roman" w:hint="eastAsia"/>
        </w:rPr>
        <w:t># 2023</w:t>
      </w:r>
      <w:r w:rsidRPr="00681125">
        <w:rPr>
          <w:rFonts w:ascii="Times New Roman" w:eastAsiaTheme="minorEastAsia" w:hAnsi="Times New Roman" w:hint="eastAsia"/>
        </w:rPr>
        <w:t>年</w:t>
      </w:r>
      <w:r w:rsidRPr="00681125">
        <w:rPr>
          <w:rFonts w:ascii="Times New Roman" w:eastAsiaTheme="minorEastAsia" w:hAnsi="Times New Roman" w:hint="eastAsia"/>
        </w:rPr>
        <w:t>H</w:t>
      </w:r>
      <w:r w:rsidRPr="00681125">
        <w:rPr>
          <w:rFonts w:ascii="Times New Roman" w:eastAsiaTheme="minorEastAsia" w:hAnsi="Times New Roman" w:hint="eastAsia"/>
        </w:rPr>
        <w:t>公司实测减少无效操作</w:t>
      </w:r>
      <w:r w:rsidRPr="00681125">
        <w:rPr>
          <w:rFonts w:ascii="Times New Roman" w:eastAsiaTheme="minorEastAsia" w:hAnsi="Times New Roman" w:hint="eastAsia"/>
        </w:rPr>
        <w:t xml:space="preserve">37%  </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C03E95" w:rsidRPr="00681125">
        <w:rPr>
          <w:rFonts w:ascii="Times New Roman" w:eastAsiaTheme="minorEastAsia" w:hAnsi="Times New Roman" w:hint="eastAsia"/>
        </w:rPr>
        <w:t>关键技术实现</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C03E95" w:rsidRPr="00681125">
        <w:rPr>
          <w:rFonts w:ascii="Times New Roman" w:eastAsiaTheme="minorEastAsia" w:hAnsi="Times New Roman" w:hint="eastAsia"/>
        </w:rPr>
        <w:t>实时语义同步技术</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开发</w:t>
      </w:r>
      <w:r w:rsidRPr="00681125">
        <w:rPr>
          <w:rFonts w:ascii="Times New Roman" w:eastAsiaTheme="minorEastAsia" w:hAnsi="Times New Roman" w:hint="eastAsia"/>
          <w:bCs/>
        </w:rPr>
        <w:t>增量式数据同步协议</w:t>
      </w:r>
      <w:r w:rsidRPr="00681125">
        <w:rPr>
          <w:rFonts w:ascii="Times New Roman" w:eastAsiaTheme="minorEastAsia" w:hAnsi="Times New Roman" w:hint="eastAsia"/>
        </w:rPr>
        <w:t>，关键特性：</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支持</w:t>
      </w:r>
      <w:r w:rsidRPr="00681125">
        <w:rPr>
          <w:rFonts w:ascii="Times New Roman" w:eastAsiaTheme="minorEastAsia" w:hAnsi="Times New Roman" w:hint="eastAsia"/>
        </w:rPr>
        <w:t>Markdown</w:t>
      </w:r>
      <w:r w:rsidRPr="00681125">
        <w:rPr>
          <w:rFonts w:ascii="Times New Roman" w:eastAsiaTheme="minorEastAsia" w:hAnsi="Times New Roman" w:hint="eastAsia"/>
        </w:rPr>
        <w:t>、</w:t>
      </w:r>
      <w:r w:rsidRPr="00681125">
        <w:rPr>
          <w:rFonts w:ascii="Times New Roman" w:eastAsiaTheme="minorEastAsia" w:hAnsi="Times New Roman" w:hint="eastAsia"/>
        </w:rPr>
        <w:t>Visio</w:t>
      </w:r>
      <w:r w:rsidRPr="00681125">
        <w:rPr>
          <w:rFonts w:ascii="Times New Roman" w:eastAsiaTheme="minorEastAsia" w:hAnsi="Times New Roman" w:hint="eastAsia"/>
        </w:rPr>
        <w:t>等富文本格式的跨平台无损传输</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基于</w:t>
      </w:r>
      <w:r w:rsidRPr="00681125">
        <w:rPr>
          <w:rFonts w:ascii="Times New Roman" w:eastAsiaTheme="minorEastAsia" w:hAnsi="Times New Roman" w:hint="eastAsia"/>
        </w:rPr>
        <w:t>Operational Transformation</w:t>
      </w:r>
      <w:r w:rsidRPr="00681125">
        <w:rPr>
          <w:rFonts w:ascii="Times New Roman" w:eastAsiaTheme="minorEastAsia" w:hAnsi="Times New Roman" w:hint="eastAsia"/>
        </w:rPr>
        <w:t>的冲突解决算法（冲突解决率</w:t>
      </w:r>
      <w:r w:rsidRPr="00681125">
        <w:rPr>
          <w:rFonts w:ascii="Times New Roman" w:eastAsiaTheme="minorEastAsia" w:hAnsi="Times New Roman" w:hint="eastAsia"/>
        </w:rPr>
        <w:t>92%</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实现</w:t>
      </w:r>
      <w:r w:rsidRPr="00681125">
        <w:rPr>
          <w:rFonts w:ascii="Times New Roman" w:eastAsiaTheme="minorEastAsia" w:hAnsi="Times New Roman" w:hint="eastAsia"/>
          <w:bCs/>
        </w:rPr>
        <w:t>多模态信息融合</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代码片段自动关联</w:t>
      </w:r>
      <w:r w:rsidRPr="00681125">
        <w:rPr>
          <w:rFonts w:ascii="Times New Roman" w:eastAsiaTheme="minorEastAsia" w:hAnsi="Times New Roman" w:hint="eastAsia"/>
        </w:rPr>
        <w:t>Confluence</w:t>
      </w:r>
      <w:r w:rsidRPr="00681125">
        <w:rPr>
          <w:rFonts w:ascii="Times New Roman" w:eastAsiaTheme="minorEastAsia" w:hAnsi="Times New Roman" w:hint="eastAsia"/>
        </w:rPr>
        <w:t>技术文档</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告警信息与</w:t>
      </w:r>
      <w:r w:rsidRPr="00681125">
        <w:rPr>
          <w:rFonts w:ascii="Times New Roman" w:eastAsiaTheme="minorEastAsia" w:hAnsi="Times New Roman" w:hint="eastAsia"/>
        </w:rPr>
        <w:t>Kibana</w:t>
      </w:r>
      <w:r w:rsidRPr="00681125">
        <w:rPr>
          <w:rFonts w:ascii="Times New Roman" w:eastAsiaTheme="minorEastAsia" w:hAnsi="Times New Roman" w:hint="eastAsia"/>
        </w:rPr>
        <w:t>日志视图智能跳转</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C03E95" w:rsidRPr="00681125">
        <w:rPr>
          <w:rFonts w:ascii="Times New Roman" w:eastAsiaTheme="minorEastAsia" w:hAnsi="Times New Roman" w:hint="eastAsia"/>
        </w:rPr>
        <w:t>自动化上下文重建</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构建</w:t>
      </w:r>
      <w:r w:rsidRPr="00681125">
        <w:rPr>
          <w:rFonts w:ascii="Times New Roman" w:eastAsiaTheme="minorEastAsia" w:hAnsi="Times New Roman"/>
        </w:rPr>
        <w:t>‌</w:t>
      </w:r>
      <w:r w:rsidRPr="00681125">
        <w:rPr>
          <w:rFonts w:ascii="Times New Roman" w:eastAsiaTheme="minorEastAsia" w:hAnsi="Times New Roman" w:hint="eastAsia"/>
          <w:bCs/>
        </w:rPr>
        <w:t>协作上下文图谱</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节点：人（角色）、任务、文档、系统</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lastRenderedPageBreak/>
        <w:t>边：操作记录、关联强度、时间序列</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支持</w:t>
      </w:r>
      <w:r w:rsidRPr="00681125">
        <w:rPr>
          <w:rFonts w:ascii="Times New Roman" w:eastAsiaTheme="minorEastAsia" w:hAnsi="Times New Roman" w:hint="eastAsia"/>
          <w:bCs/>
        </w:rPr>
        <w:t>时空回溯</w:t>
      </w:r>
      <w:r w:rsidRPr="00681125">
        <w:rPr>
          <w:rFonts w:ascii="Times New Roman" w:eastAsiaTheme="minorEastAsia" w:hAnsi="Times New Roman" w:hint="eastAsia"/>
        </w:rPr>
        <w:t>：任意时间点协同场景的完整还原（满足</w:t>
      </w:r>
      <w:r w:rsidRPr="00681125">
        <w:rPr>
          <w:rFonts w:ascii="Times New Roman" w:eastAsiaTheme="minorEastAsia" w:hAnsi="Times New Roman" w:hint="eastAsia"/>
        </w:rPr>
        <w:t>SWIFT CSP</w:t>
      </w:r>
      <w:r w:rsidRPr="00681125">
        <w:rPr>
          <w:rFonts w:ascii="Times New Roman" w:eastAsiaTheme="minorEastAsia" w:hAnsi="Times New Roman" w:hint="eastAsia"/>
        </w:rPr>
        <w:t>审计要求）</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00C03E95" w:rsidRPr="00681125">
        <w:rPr>
          <w:rFonts w:ascii="Times New Roman" w:eastAsiaTheme="minorEastAsia" w:hAnsi="Times New Roman" w:hint="eastAsia"/>
        </w:rPr>
        <w:t>智能助理集成</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部署</w:t>
      </w:r>
      <w:r w:rsidRPr="00681125">
        <w:rPr>
          <w:rFonts w:ascii="Times New Roman" w:eastAsiaTheme="minorEastAsia" w:hAnsi="Times New Roman" w:hint="eastAsia"/>
          <w:bCs/>
        </w:rPr>
        <w:t>FinOps</w:t>
      </w:r>
      <w:r w:rsidRPr="00681125">
        <w:rPr>
          <w:rFonts w:ascii="Times New Roman" w:eastAsiaTheme="minorEastAsia" w:hAnsi="Times New Roman" w:hint="eastAsia"/>
          <w:bCs/>
        </w:rPr>
        <w:t>助手</w:t>
      </w:r>
      <w:r w:rsidRPr="00681125">
        <w:rPr>
          <w:rFonts w:ascii="Times New Roman" w:eastAsiaTheme="minorEastAsia" w:hAnsi="Times New Roman" w:hint="eastAsia"/>
        </w:rPr>
        <w:t>，核心功能：</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自动生成会议纪要并提取</w:t>
      </w:r>
      <w:r w:rsidRPr="00681125">
        <w:rPr>
          <w:rFonts w:ascii="Times New Roman" w:eastAsiaTheme="minorEastAsia" w:hAnsi="Times New Roman" w:hint="eastAsia"/>
        </w:rPr>
        <w:t>Action Item</w:t>
      </w:r>
      <w:r w:rsidRPr="00681125">
        <w:rPr>
          <w:rFonts w:ascii="Times New Roman" w:eastAsiaTheme="minorEastAsia" w:hAnsi="Times New Roman" w:hint="eastAsia"/>
        </w:rPr>
        <w:t>（准确率</w:t>
      </w:r>
      <w:r w:rsidRPr="00681125">
        <w:rPr>
          <w:rFonts w:ascii="Times New Roman" w:eastAsiaTheme="minorEastAsia" w:hAnsi="Times New Roman" w:hint="eastAsia"/>
        </w:rPr>
        <w:t>89%</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识别重复性讨论议题并推荐知识库条目</w:t>
      </w:r>
    </w:p>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多语言实时翻译（支持中</w:t>
      </w:r>
      <w:r w:rsidRPr="00681125">
        <w:rPr>
          <w:rFonts w:ascii="Times New Roman" w:eastAsiaTheme="minorEastAsia" w:hAnsi="Times New Roman" w:hint="eastAsia"/>
        </w:rPr>
        <w:t>/</w:t>
      </w:r>
      <w:r w:rsidRPr="00681125">
        <w:rPr>
          <w:rFonts w:ascii="Times New Roman" w:eastAsiaTheme="minorEastAsia" w:hAnsi="Times New Roman" w:hint="eastAsia"/>
        </w:rPr>
        <w:t>英</w:t>
      </w:r>
      <w:r w:rsidRPr="00681125">
        <w:rPr>
          <w:rFonts w:ascii="Times New Roman" w:eastAsiaTheme="minorEastAsia" w:hAnsi="Times New Roman" w:hint="eastAsia"/>
        </w:rPr>
        <w:t>/</w:t>
      </w:r>
      <w:r w:rsidRPr="00681125">
        <w:rPr>
          <w:rFonts w:ascii="Times New Roman" w:eastAsiaTheme="minorEastAsia" w:hAnsi="Times New Roman" w:hint="eastAsia"/>
        </w:rPr>
        <w:t>日，翻译延迟≤</w:t>
      </w:r>
      <w:r w:rsidRPr="00681125">
        <w:rPr>
          <w:rFonts w:ascii="Times New Roman" w:eastAsiaTheme="minorEastAsia" w:hAnsi="Times New Roman" w:hint="eastAsia"/>
        </w:rPr>
        <w:t>1.2</w:t>
      </w:r>
      <w:r w:rsidRPr="00681125">
        <w:rPr>
          <w:rFonts w:ascii="Times New Roman" w:eastAsiaTheme="minorEastAsia" w:hAnsi="Times New Roman" w:hint="eastAsia"/>
        </w:rPr>
        <w:t>秒）</w:t>
      </w:r>
    </w:p>
    <w:p w:rsidR="00C03E95" w:rsidRPr="00681125" w:rsidRDefault="007073F9"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C03E95" w:rsidRPr="00681125">
        <w:rPr>
          <w:rFonts w:ascii="Times New Roman" w:eastAsiaTheme="minorEastAsia" w:hAnsi="Times New Roman" w:hint="eastAsia"/>
        </w:rPr>
        <w:t>持续优化机制</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智能弹性伸缩</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根据协同负载动态调整资源分配（如突发会议自动扩容音视频资源）</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采用强化学习算法预测工具链流量峰值（预测准确率≥</w:t>
      </w:r>
      <w:r w:rsidRPr="00681125">
        <w:rPr>
          <w:rFonts w:ascii="Times New Roman" w:eastAsiaTheme="minorEastAsia" w:hAnsi="Times New Roman" w:hint="eastAsia"/>
        </w:rPr>
        <w:t>85%</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生态开放集成</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提供标准化</w:t>
      </w:r>
      <w:r w:rsidRPr="00681125">
        <w:rPr>
          <w:rFonts w:ascii="Times New Roman" w:eastAsiaTheme="minorEastAsia" w:hAnsi="Times New Roman" w:hint="eastAsia"/>
        </w:rPr>
        <w:t>API</w:t>
      </w:r>
      <w:r w:rsidRPr="00681125">
        <w:rPr>
          <w:rFonts w:ascii="Times New Roman" w:eastAsiaTheme="minorEastAsia" w:hAnsi="Times New Roman" w:hint="eastAsia"/>
        </w:rPr>
        <w:t>对接金融行业通用工具（如与</w:t>
      </w:r>
      <w:r w:rsidRPr="00681125">
        <w:rPr>
          <w:rFonts w:ascii="Times New Roman" w:eastAsiaTheme="minorEastAsia" w:hAnsi="Times New Roman" w:hint="eastAsia"/>
        </w:rPr>
        <w:t>4.2.3</w:t>
      </w:r>
      <w:r w:rsidRPr="00681125">
        <w:rPr>
          <w:rFonts w:ascii="Times New Roman" w:eastAsiaTheme="minorEastAsia" w:hAnsi="Times New Roman" w:hint="eastAsia"/>
        </w:rPr>
        <w:t>节智能运维系统告警联动）</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核心模块通过</w:t>
      </w:r>
      <w:r w:rsidRPr="00681125">
        <w:rPr>
          <w:rFonts w:ascii="Times New Roman" w:eastAsiaTheme="minorEastAsia" w:hAnsi="Times New Roman" w:hint="eastAsia"/>
        </w:rPr>
        <w:t>ISO 27001</w:t>
      </w:r>
      <w:r w:rsidRPr="00681125">
        <w:rPr>
          <w:rFonts w:ascii="Times New Roman" w:eastAsiaTheme="minorEastAsia" w:hAnsi="Times New Roman" w:hint="eastAsia"/>
        </w:rPr>
        <w:t>认证，支持等保三级要求</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人机协同进化</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构建协作效能数字孪生体，模拟优化策略效果</w:t>
      </w:r>
    </w:p>
    <w:p w:rsidR="00C03E95" w:rsidRPr="00681125" w:rsidRDefault="00C03E95" w:rsidP="007073F9">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每季度生成《协同模式洞察报告》，驱动组织流程改进</w:t>
      </w:r>
    </w:p>
    <w:p w:rsidR="00C93389" w:rsidRPr="00C03E95" w:rsidRDefault="00C03E95" w:rsidP="00C03E95">
      <w:pPr>
        <w:shd w:val="clear" w:color="auto" w:fill="FFFFFF"/>
        <w:spacing w:line="400" w:lineRule="exact"/>
        <w:ind w:firstLine="480"/>
        <w:rPr>
          <w:rFonts w:ascii="Times New Roman" w:eastAsiaTheme="minorEastAsia" w:hAnsi="Times New Roman"/>
        </w:rPr>
        <w:sectPr w:rsidR="00C93389" w:rsidRPr="00C03E95">
          <w:pgSz w:w="11906" w:h="16838"/>
          <w:pgMar w:top="1440" w:right="1417" w:bottom="1440" w:left="1417" w:header="850" w:footer="992" w:gutter="0"/>
          <w:cols w:space="0"/>
          <w:docGrid w:type="lines" w:linePitch="312"/>
        </w:sectPr>
      </w:pPr>
      <w:r w:rsidRPr="00681125">
        <w:rPr>
          <w:rFonts w:ascii="Times New Roman" w:eastAsiaTheme="minorEastAsia" w:hAnsi="Times New Roman" w:hint="eastAsia"/>
        </w:rPr>
        <w:t>通过事件驱动架构与智能化协同技术的深度结合，本工具链实现了金融科技场景下“人</w:t>
      </w:r>
      <w:r w:rsidRPr="00681125">
        <w:rPr>
          <w:rFonts w:ascii="Times New Roman" w:eastAsiaTheme="minorEastAsia" w:hAnsi="Times New Roman" w:hint="eastAsia"/>
        </w:rPr>
        <w:t>-</w:t>
      </w:r>
      <w:r w:rsidRPr="00681125">
        <w:rPr>
          <w:rFonts w:ascii="Times New Roman" w:eastAsiaTheme="minorEastAsia" w:hAnsi="Times New Roman" w:hint="eastAsia"/>
        </w:rPr>
        <w:t>流程</w:t>
      </w:r>
      <w:r w:rsidRPr="00681125">
        <w:rPr>
          <w:rFonts w:ascii="Times New Roman" w:eastAsiaTheme="minorEastAsia" w:hAnsi="Times New Roman" w:hint="eastAsia"/>
        </w:rPr>
        <w:t>-</w:t>
      </w:r>
      <w:r w:rsidRPr="00681125">
        <w:rPr>
          <w:rFonts w:ascii="Times New Roman" w:eastAsiaTheme="minorEastAsia" w:hAnsi="Times New Roman" w:hint="eastAsia"/>
        </w:rPr>
        <w:t>工具”的高效协同，在提升响应速度的同时筑牢合规防线。</w:t>
      </w:r>
      <w:r w:rsidRPr="00681125">
        <w:rPr>
          <w:rFonts w:ascii="Times New Roman" w:eastAsiaTheme="minorEastAsia" w:hAnsi="Times New Roman" w:hint="eastAsia"/>
        </w:rPr>
        <w:t>H</w:t>
      </w:r>
      <w:r w:rsidRPr="00681125">
        <w:rPr>
          <w:rFonts w:ascii="Times New Roman" w:eastAsiaTheme="minorEastAsia" w:hAnsi="Times New Roman" w:hint="eastAsia"/>
        </w:rPr>
        <w:t>公司可以</w:t>
      </w:r>
      <w:r w:rsidR="00022F5B" w:rsidRPr="00681125">
        <w:rPr>
          <w:rFonts w:ascii="Times New Roman" w:eastAsiaTheme="minorEastAsia" w:hAnsi="Times New Roman" w:hint="eastAsia"/>
        </w:rPr>
        <w:t>将</w:t>
      </w:r>
      <w:r w:rsidRPr="00681125">
        <w:rPr>
          <w:rFonts w:ascii="Times New Roman" w:eastAsiaTheme="minorEastAsia" w:hAnsi="Times New Roman" w:hint="eastAsia"/>
        </w:rPr>
        <w:t>该体系推广至证券交易、数字银行等业务线，支撑日均处理</w:t>
      </w:r>
      <w:r w:rsidRPr="00681125">
        <w:rPr>
          <w:rFonts w:ascii="Times New Roman" w:eastAsiaTheme="minorEastAsia" w:hAnsi="Times New Roman" w:hint="eastAsia"/>
        </w:rPr>
        <w:t>3000+</w:t>
      </w:r>
      <w:r w:rsidRPr="00681125">
        <w:rPr>
          <w:rFonts w:ascii="Times New Roman" w:eastAsiaTheme="minorEastAsia" w:hAnsi="Times New Roman" w:hint="eastAsia"/>
        </w:rPr>
        <w:t>跨域协同事件，成为组织数字化转型的核心基础设施。</w:t>
      </w:r>
    </w:p>
    <w:p w:rsidR="00C3671B" w:rsidRPr="00357FA6" w:rsidRDefault="00C3671B" w:rsidP="00F27544">
      <w:pPr>
        <w:pStyle w:val="1"/>
        <w:ind w:firstLine="640"/>
      </w:pPr>
      <w:bookmarkStart w:id="85" w:name="_Toc212131106"/>
      <w:r w:rsidRPr="00357FA6">
        <w:rPr>
          <w:rFonts w:hint="eastAsia"/>
        </w:rPr>
        <w:lastRenderedPageBreak/>
        <w:t>第</w:t>
      </w:r>
      <w:r w:rsidR="00BA2566">
        <w:rPr>
          <w:rFonts w:hint="eastAsia"/>
        </w:rPr>
        <w:t>5</w:t>
      </w:r>
      <w:r w:rsidRPr="00357FA6">
        <w:rPr>
          <w:rFonts w:hint="eastAsia"/>
        </w:rPr>
        <w:t>章</w:t>
      </w:r>
      <w:r w:rsidRPr="00357FA6">
        <w:rPr>
          <w:rFonts w:hint="eastAsia"/>
        </w:rPr>
        <w:t xml:space="preserve"> </w:t>
      </w:r>
      <w:r w:rsidR="008611B9">
        <w:rPr>
          <w:rFonts w:hint="eastAsia"/>
        </w:rPr>
        <w:t>H</w:t>
      </w:r>
      <w:r w:rsidR="008611B9">
        <w:rPr>
          <w:rFonts w:hint="eastAsia"/>
        </w:rPr>
        <w:t>公司软件开发过程</w:t>
      </w:r>
      <w:r w:rsidR="006625F2">
        <w:rPr>
          <w:rFonts w:hint="eastAsia"/>
        </w:rPr>
        <w:t>改进方案的</w:t>
      </w:r>
      <w:r w:rsidRPr="00357FA6">
        <w:rPr>
          <w:rFonts w:hint="eastAsia"/>
        </w:rPr>
        <w:t>实施保障与</w:t>
      </w:r>
      <w:r w:rsidR="006625F2">
        <w:rPr>
          <w:rFonts w:hint="eastAsia"/>
        </w:rPr>
        <w:t>预期效果</w:t>
      </w:r>
      <w:bookmarkEnd w:id="85"/>
    </w:p>
    <w:p w:rsidR="00792CB9" w:rsidRDefault="00C3671B" w:rsidP="00EC5FAD">
      <w:pPr>
        <w:pStyle w:val="2"/>
        <w:keepNext/>
        <w:keepLines/>
        <w:numPr>
          <w:ilvl w:val="1"/>
          <w:numId w:val="0"/>
        </w:numPr>
        <w:adjustRightInd/>
        <w:snapToGrid/>
        <w:rPr>
          <w:rFonts w:ascii="Times New Roman" w:hAnsi="Times New Roman"/>
          <w:bCs/>
          <w:szCs w:val="32"/>
        </w:rPr>
      </w:pPr>
      <w:bookmarkStart w:id="86" w:name="_Toc212131107"/>
      <w:r w:rsidRPr="00EC5FAD">
        <w:rPr>
          <w:rFonts w:ascii="Times New Roman" w:hAnsi="Times New Roman" w:hint="eastAsia"/>
          <w:bCs/>
          <w:szCs w:val="32"/>
        </w:rPr>
        <w:t xml:space="preserve">5.1 </w:t>
      </w:r>
      <w:r w:rsidRPr="00EC5FAD">
        <w:rPr>
          <w:rFonts w:ascii="Times New Roman" w:hAnsi="Times New Roman" w:hint="eastAsia"/>
          <w:bCs/>
          <w:szCs w:val="32"/>
        </w:rPr>
        <w:t>过程改进实施保障体系</w:t>
      </w:r>
      <w:bookmarkEnd w:id="86"/>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87" w:name="_Toc212131108"/>
      <w:r w:rsidRPr="00131C32">
        <w:rPr>
          <w:rFonts w:ascii="Times New Roman" w:hAnsi="Times New Roman" w:hint="eastAsia"/>
          <w:bCs/>
          <w:kern w:val="0"/>
          <w:sz w:val="24"/>
          <w:szCs w:val="32"/>
        </w:rPr>
        <w:t xml:space="preserve">5.1.1 </w:t>
      </w:r>
      <w:r w:rsidRPr="00131C32">
        <w:rPr>
          <w:rFonts w:ascii="Times New Roman" w:hAnsi="Times New Roman" w:hint="eastAsia"/>
          <w:bCs/>
          <w:kern w:val="0"/>
          <w:sz w:val="24"/>
          <w:szCs w:val="32"/>
        </w:rPr>
        <w:t>闭环过程控制机制设计</w:t>
      </w:r>
      <w:bookmarkEnd w:id="87"/>
    </w:p>
    <w:p w:rsidR="00D64C19" w:rsidRPr="00D64C19" w:rsidRDefault="00AC4F35"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D64C19" w:rsidRPr="00D64C19">
        <w:rPr>
          <w:rFonts w:ascii="Times New Roman" w:eastAsiaTheme="minorEastAsia" w:hAnsi="Times New Roman" w:hint="eastAsia"/>
        </w:rPr>
        <w:t>机制设计背景与理论支撑</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color w:val="333333"/>
        </w:rPr>
        <w:t>H</w:t>
      </w:r>
      <w:r w:rsidRPr="00AC4F35">
        <w:rPr>
          <w:rFonts w:ascii="Times New Roman" w:eastAsiaTheme="minorEastAsia" w:hAnsi="Times New Roman" w:hint="eastAsia"/>
          <w:color w:val="333333"/>
        </w:rPr>
        <w:t>公司在金融科技软件开发中面临敏捷迭代与合规管控的持续冲突（如</w:t>
      </w:r>
      <w:r w:rsidRPr="00AC4F35">
        <w:rPr>
          <w:rFonts w:ascii="Times New Roman" w:eastAsiaTheme="minorEastAsia" w:hAnsi="Times New Roman" w:hint="eastAsia"/>
          <w:color w:val="333333"/>
        </w:rPr>
        <w:t>2023</w:t>
      </w:r>
      <w:r w:rsidRPr="00AC4F35">
        <w:rPr>
          <w:rFonts w:ascii="Times New Roman" w:eastAsiaTheme="minorEastAsia" w:hAnsi="Times New Roman" w:hint="eastAsia"/>
          <w:color w:val="333333"/>
        </w:rPr>
        <w:t>年因安全检测滞后导致</w:t>
      </w:r>
      <w:r w:rsidRPr="00AC4F35">
        <w:rPr>
          <w:rFonts w:ascii="Times New Roman" w:eastAsiaTheme="minorEastAsia" w:hAnsi="Times New Roman" w:hint="eastAsia"/>
          <w:color w:val="333333"/>
        </w:rPr>
        <w:t>12%</w:t>
      </w:r>
      <w:r w:rsidRPr="00AC4F35">
        <w:rPr>
          <w:rFonts w:ascii="Times New Roman" w:eastAsiaTheme="minorEastAsia" w:hAnsi="Times New Roman" w:hint="eastAsia"/>
          <w:color w:val="333333"/>
        </w:rPr>
        <w:t>版本回滚），传统开环管理模式难以应对动态需求。基于</w:t>
      </w:r>
      <w:r w:rsidRPr="00AC4F35">
        <w:rPr>
          <w:rFonts w:ascii="Times New Roman" w:eastAsiaTheme="minorEastAsia" w:hAnsi="Times New Roman" w:hint="eastAsia"/>
          <w:bCs/>
        </w:rPr>
        <w:t>工程控制论</w:t>
      </w:r>
      <w:r w:rsidRPr="00AC4F35">
        <w:rPr>
          <w:rFonts w:ascii="Times New Roman" w:eastAsiaTheme="minorEastAsia" w:hAnsi="Times New Roman" w:hint="eastAsia"/>
          <w:color w:val="333333"/>
        </w:rPr>
        <w:t>与</w:t>
      </w:r>
      <w:r w:rsidRPr="00AC4F35">
        <w:rPr>
          <w:rFonts w:ascii="Times New Roman" w:eastAsiaTheme="minorEastAsia" w:hAnsi="Times New Roman" w:hint="eastAsia"/>
          <w:bCs/>
        </w:rPr>
        <w:t>PDCA</w:t>
      </w:r>
      <w:r w:rsidRPr="00AC4F35">
        <w:rPr>
          <w:rFonts w:ascii="Times New Roman" w:eastAsiaTheme="minorEastAsia" w:hAnsi="Times New Roman" w:hint="eastAsia"/>
          <w:bCs/>
        </w:rPr>
        <w:t>循环理论</w:t>
      </w:r>
      <w:r w:rsidRPr="00AC4F35">
        <w:rPr>
          <w:rFonts w:ascii="Times New Roman" w:eastAsiaTheme="minorEastAsia" w:hAnsi="Times New Roman" w:hint="eastAsia"/>
          <w:color w:val="333333"/>
        </w:rPr>
        <w:t>，本机制构建“感知</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决策</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执行</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学习”四层闭环体系，实现以下突破：</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实时反馈替代事后审计</w:t>
      </w:r>
      <w:r w:rsidRPr="00AC4F35">
        <w:rPr>
          <w:rFonts w:ascii="Times New Roman" w:eastAsiaTheme="minorEastAsia" w:hAnsi="Times New Roman" w:hint="eastAsia"/>
          <w:color w:val="333333"/>
        </w:rPr>
        <w:t>：通过开发流水线埋点采集</w:t>
      </w:r>
      <w:r w:rsidRPr="00AC4F35">
        <w:rPr>
          <w:rFonts w:ascii="Times New Roman" w:eastAsiaTheme="minorEastAsia" w:hAnsi="Times New Roman" w:hint="eastAsia"/>
          <w:color w:val="333333"/>
        </w:rPr>
        <w:t>23</w:t>
      </w:r>
      <w:r w:rsidRPr="00AC4F35">
        <w:rPr>
          <w:rFonts w:ascii="Times New Roman" w:eastAsiaTheme="minorEastAsia" w:hAnsi="Times New Roman" w:hint="eastAsia"/>
          <w:color w:val="333333"/>
        </w:rPr>
        <w:t>类过程数据（代码提交、漏洞扫描、合规校验等），将质量管控节点从阶段末移至过程流</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智能预测弥补人为经验局限</w:t>
      </w:r>
      <w:r w:rsidRPr="00AC4F35">
        <w:rPr>
          <w:rFonts w:ascii="Times New Roman" w:eastAsiaTheme="minorEastAsia" w:hAnsi="Times New Roman" w:hint="eastAsia"/>
          <w:color w:val="333333"/>
        </w:rPr>
        <w:t>：利用</w:t>
      </w:r>
      <w:r w:rsidRPr="00AC4F35">
        <w:rPr>
          <w:rFonts w:ascii="Times New Roman" w:eastAsiaTheme="minorEastAsia" w:hAnsi="Times New Roman" w:hint="eastAsia"/>
          <w:color w:val="333333"/>
        </w:rPr>
        <w:t>LSTM</w:t>
      </w:r>
      <w:r w:rsidRPr="00AC4F35">
        <w:rPr>
          <w:rFonts w:ascii="Times New Roman" w:eastAsiaTheme="minorEastAsia" w:hAnsi="Times New Roman" w:hint="eastAsia"/>
          <w:color w:val="333333"/>
        </w:rPr>
        <w:t>模型对部署风险进行预判（</w:t>
      </w:r>
      <w:r w:rsidRPr="00AC4F35">
        <w:rPr>
          <w:rFonts w:ascii="Times New Roman" w:eastAsiaTheme="minorEastAsia" w:hAnsi="Times New Roman" w:hint="eastAsia"/>
          <w:color w:val="333333"/>
        </w:rPr>
        <w:t>AUC=0.89</w:t>
      </w:r>
      <w:r w:rsidRPr="00AC4F35">
        <w:rPr>
          <w:rFonts w:ascii="Times New Roman" w:eastAsiaTheme="minorEastAsia" w:hAnsi="Times New Roman" w:hint="eastAsia"/>
          <w:color w:val="333333"/>
        </w:rPr>
        <w:t>），提前</w:t>
      </w:r>
      <w:r w:rsidRPr="00AC4F35">
        <w:rPr>
          <w:rFonts w:ascii="Times New Roman" w:eastAsiaTheme="minorEastAsia" w:hAnsi="Times New Roman" w:hint="eastAsia"/>
          <w:color w:val="333333"/>
        </w:rPr>
        <w:t>48</w:t>
      </w:r>
      <w:r w:rsidRPr="00AC4F35">
        <w:rPr>
          <w:rFonts w:ascii="Times New Roman" w:eastAsiaTheme="minorEastAsia" w:hAnsi="Times New Roman" w:hint="eastAsia"/>
          <w:color w:val="333333"/>
        </w:rPr>
        <w:t>小时识别</w:t>
      </w:r>
      <w:r w:rsidRPr="00AC4F35">
        <w:rPr>
          <w:rFonts w:ascii="Times New Roman" w:eastAsiaTheme="minorEastAsia" w:hAnsi="Times New Roman" w:hint="eastAsia"/>
          <w:color w:val="333333"/>
        </w:rPr>
        <w:t>80%</w:t>
      </w:r>
      <w:r w:rsidRPr="00AC4F35">
        <w:rPr>
          <w:rFonts w:ascii="Times New Roman" w:eastAsiaTheme="minorEastAsia" w:hAnsi="Times New Roman" w:hint="eastAsia"/>
          <w:color w:val="333333"/>
        </w:rPr>
        <w:t>的潜在故障</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合规自动化降低人为偏差</w:t>
      </w:r>
      <w:r w:rsidRPr="00AC4F35">
        <w:rPr>
          <w:rFonts w:ascii="Times New Roman" w:eastAsiaTheme="minorEastAsia" w:hAnsi="Times New Roman" w:hint="eastAsia"/>
          <w:color w:val="333333"/>
        </w:rPr>
        <w:t>：将</w:t>
      </w:r>
      <w:r w:rsidRPr="00AC4F35">
        <w:rPr>
          <w:rFonts w:ascii="Times New Roman" w:eastAsiaTheme="minorEastAsia" w:hAnsi="Times New Roman" w:hint="eastAsia"/>
          <w:color w:val="333333"/>
        </w:rPr>
        <w:t>SWIFT CSP</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PCIDSS</w:t>
      </w:r>
      <w:r w:rsidRPr="00AC4F35">
        <w:rPr>
          <w:rFonts w:ascii="Times New Roman" w:eastAsiaTheme="minorEastAsia" w:hAnsi="Times New Roman" w:hint="eastAsia"/>
          <w:color w:val="333333"/>
        </w:rPr>
        <w:t>等</w:t>
      </w:r>
      <w:r w:rsidRPr="00AC4F35">
        <w:rPr>
          <w:rFonts w:ascii="Times New Roman" w:eastAsiaTheme="minorEastAsia" w:hAnsi="Times New Roman" w:hint="eastAsia"/>
          <w:color w:val="333333"/>
        </w:rPr>
        <w:t>187</w:t>
      </w:r>
      <w:r w:rsidRPr="00AC4F35">
        <w:rPr>
          <w:rFonts w:ascii="Times New Roman" w:eastAsiaTheme="minorEastAsia" w:hAnsi="Times New Roman" w:hint="eastAsia"/>
          <w:color w:val="333333"/>
        </w:rPr>
        <w:t>项监管要求编码为可执行规则库，实现审计点自动校验</w:t>
      </w:r>
    </w:p>
    <w:p w:rsidR="00D64C19" w:rsidRPr="00D64C19" w:rsidRDefault="007D7CE0"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D64C19" w:rsidRPr="00D64C19">
        <w:rPr>
          <w:rFonts w:ascii="Times New Roman" w:eastAsiaTheme="minorEastAsia" w:hAnsi="Times New Roman" w:hint="eastAsia"/>
        </w:rPr>
        <w:t>闭环控制逻辑与工程实现</w:t>
      </w:r>
    </w:p>
    <w:p w:rsidR="00D64C19" w:rsidRPr="00D64C19" w:rsidRDefault="00B34B2A"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（一）</w:t>
      </w:r>
      <w:r w:rsidR="00D64C19" w:rsidRPr="00D64C19">
        <w:rPr>
          <w:rFonts w:ascii="Times New Roman" w:eastAsiaTheme="minorEastAsia" w:hAnsi="Times New Roman" w:hint="eastAsia"/>
        </w:rPr>
        <w:t>多维度数据感知层</w:t>
      </w:r>
    </w:p>
    <w:p w:rsidR="00D64C19" w:rsidRPr="008C52EE" w:rsidRDefault="00D64C19"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数据源整合创新</w:t>
      </w:r>
      <w:r w:rsidRPr="008C52EE">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44"/>
        <w:gridCol w:w="2411"/>
        <w:gridCol w:w="5487"/>
      </w:tblGrid>
      <w:tr w:rsidR="00D64C19" w:rsidRPr="008C52EE"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hint="eastAsia"/>
                <w:color w:val="333333"/>
              </w:rPr>
              <w:t>数据类型</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hint="eastAsia"/>
                <w:color w:val="333333"/>
              </w:rPr>
              <w:t>采集工具</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hint="eastAsia"/>
                <w:color w:val="333333"/>
              </w:rPr>
              <w:t>工程管理价值</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需求变更轨迹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Jira API</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量化需求蔓延对交付周期影响</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安全左移效能</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SonarQube</w:t>
            </w:r>
            <w:r w:rsidRPr="008C52EE">
              <w:rPr>
                <w:rFonts w:ascii="Times New Roman" w:eastAsiaTheme="minorEastAsia" w:hAnsi="Times New Roman"/>
                <w:color w:val="333333"/>
              </w:rPr>
              <w:t>扫描日志</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识别设计阶段漏洞引入热点</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合规状态</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自研审计引擎</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规避监管处罚风险（</w:t>
            </w:r>
            <w:r w:rsidRPr="008C52EE">
              <w:rPr>
                <w:rFonts w:ascii="Times New Roman" w:eastAsiaTheme="minorEastAsia" w:hAnsi="Times New Roman"/>
                <w:color w:val="333333"/>
              </w:rPr>
              <w:t>2023</w:t>
            </w:r>
            <w:r w:rsidRPr="008C52EE">
              <w:rPr>
                <w:rFonts w:ascii="Times New Roman" w:eastAsiaTheme="minorEastAsia" w:hAnsi="Times New Roman"/>
                <w:color w:val="333333"/>
              </w:rPr>
              <w:t>年</w:t>
            </w:r>
            <w:r w:rsidRPr="008C52EE">
              <w:rPr>
                <w:rFonts w:ascii="Times New Roman" w:eastAsiaTheme="minorEastAsia" w:hAnsi="Times New Roman"/>
                <w:color w:val="333333"/>
              </w:rPr>
              <w:t>H</w:t>
            </w:r>
            <w:r w:rsidRPr="008C52EE">
              <w:rPr>
                <w:rFonts w:ascii="Times New Roman" w:eastAsiaTheme="minorEastAsia" w:hAnsi="Times New Roman"/>
                <w:color w:val="333333"/>
              </w:rPr>
              <w:t>公司因此损失减少</w:t>
            </w:r>
            <w:r w:rsidRPr="008C52EE">
              <w:rPr>
                <w:rFonts w:ascii="Times New Roman" w:eastAsiaTheme="minorEastAsia" w:hAnsi="Times New Roman"/>
                <w:color w:val="333333"/>
              </w:rPr>
              <w:t>$2.1M</w:t>
            </w:r>
            <w:r w:rsidRPr="008C52EE">
              <w:rPr>
                <w:rFonts w:ascii="Times New Roman" w:eastAsiaTheme="minorEastAsia" w:hAnsi="Times New Roman"/>
                <w:color w:val="333333"/>
              </w:rPr>
              <w:t>）</w:t>
            </w:r>
          </w:p>
        </w:tc>
      </w:tr>
    </w:tbl>
    <w:p w:rsidR="00D64C19" w:rsidRPr="008C52EE" w:rsidRDefault="00D64C19" w:rsidP="004571B5">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数据融合算法</w:t>
      </w:r>
      <w:r w:rsidRPr="008C52EE">
        <w:rPr>
          <w:rFonts w:ascii="Times New Roman" w:eastAsiaTheme="minorEastAsia" w:hAnsi="Times New Roman" w:hint="eastAsia"/>
          <w:color w:val="333333"/>
        </w:rPr>
        <w:t>：</w:t>
      </w:r>
      <w:r w:rsidRPr="008C52EE">
        <w:rPr>
          <w:rFonts w:ascii="Times New Roman" w:eastAsiaTheme="minorEastAsia" w:hAnsi="Times New Roman" w:hint="eastAsia"/>
          <w:color w:val="333333"/>
        </w:rPr>
        <w:br/>
      </w:r>
      <w:r w:rsidRPr="008C52EE">
        <w:rPr>
          <w:rFonts w:ascii="Times New Roman" w:eastAsiaTheme="minorEastAsia" w:hAnsi="Times New Roman" w:hint="eastAsia"/>
          <w:color w:val="333333"/>
        </w:rPr>
        <w:t>开发</w:t>
      </w:r>
      <w:r w:rsidRPr="008C52EE">
        <w:rPr>
          <w:rFonts w:ascii="Times New Roman" w:eastAsiaTheme="minorEastAsia" w:hAnsi="Times New Roman" w:hint="eastAsia"/>
          <w:bCs/>
        </w:rPr>
        <w:t>上下文关联模型</w:t>
      </w:r>
      <w:r w:rsidRPr="008C52EE">
        <w:rPr>
          <w:rFonts w:ascii="Times New Roman" w:eastAsiaTheme="minorEastAsia" w:hAnsi="Times New Roman" w:hint="eastAsia"/>
          <w:color w:val="333333"/>
        </w:rPr>
        <w:t>，建立代码提交、需求任务、人员技能矩阵的关联关系（</w:t>
      </w:r>
      <w:r w:rsidRPr="008C52EE">
        <w:rPr>
          <w:rFonts w:ascii="Times New Roman" w:eastAsiaTheme="minorEastAsia" w:hAnsi="Times New Roman" w:hint="eastAsia"/>
          <w:color w:val="333333"/>
        </w:rPr>
        <w:t>R</w:t>
      </w:r>
      <w:r w:rsidRPr="008C52EE">
        <w:rPr>
          <w:rFonts w:ascii="Times New Roman" w:eastAsiaTheme="minorEastAsia" w:hAnsi="Times New Roman" w:hint="eastAsia"/>
          <w:color w:val="333333"/>
        </w:rPr>
        <w:t>²</w:t>
      </w:r>
      <w:r w:rsidRPr="008C52EE">
        <w:rPr>
          <w:rFonts w:ascii="Times New Roman" w:eastAsiaTheme="minorEastAsia" w:hAnsi="Times New Roman" w:hint="eastAsia"/>
          <w:color w:val="333333"/>
        </w:rPr>
        <w:t>=0.91</w:t>
      </w:r>
      <w:r w:rsidRPr="008C52EE">
        <w:rPr>
          <w:rFonts w:ascii="Times New Roman" w:eastAsiaTheme="minorEastAsia" w:hAnsi="Times New Roman" w:hint="eastAsia"/>
          <w:color w:val="333333"/>
        </w:rPr>
        <w:t>），例如：</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 xml:space="preserve">if </w:t>
      </w:r>
      <w:r w:rsidRPr="008C52EE">
        <w:rPr>
          <w:rFonts w:ascii="Times New Roman" w:eastAsiaTheme="minorEastAsia" w:hAnsi="Times New Roman" w:hint="eastAsia"/>
        </w:rPr>
        <w:t>漏洞类型</w:t>
      </w:r>
      <w:r w:rsidRPr="008C52EE">
        <w:rPr>
          <w:rFonts w:ascii="Times New Roman" w:eastAsiaTheme="minorEastAsia" w:hAnsi="Times New Roman" w:hint="eastAsia"/>
        </w:rPr>
        <w:t xml:space="preserve"> == "SQL</w:t>
      </w:r>
      <w:r w:rsidRPr="008C52EE">
        <w:rPr>
          <w:rFonts w:ascii="Times New Roman" w:eastAsiaTheme="minorEastAsia" w:hAnsi="Times New Roman" w:hint="eastAsia"/>
        </w:rPr>
        <w:t>注入</w:t>
      </w:r>
      <w:r w:rsidRPr="008C52EE">
        <w:rPr>
          <w:rFonts w:ascii="Times New Roman" w:eastAsiaTheme="minorEastAsia" w:hAnsi="Times New Roman" w:hint="eastAsia"/>
        </w:rPr>
        <w:t xml:space="preserve">" and </w:t>
      </w:r>
      <w:r w:rsidRPr="008C52EE">
        <w:rPr>
          <w:rFonts w:ascii="Times New Roman" w:eastAsiaTheme="minorEastAsia" w:hAnsi="Times New Roman" w:hint="eastAsia"/>
        </w:rPr>
        <w:t>开发者经验值</w:t>
      </w:r>
      <w:r w:rsidRPr="008C52EE">
        <w:rPr>
          <w:rFonts w:ascii="Times New Roman" w:eastAsiaTheme="minorEastAsia" w:hAnsi="Times New Roman" w:hint="eastAsia"/>
        </w:rPr>
        <w:t xml:space="preserve"> &lt; 3:  </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 xml:space="preserve">    </w:t>
      </w:r>
      <w:r w:rsidRPr="008C52EE">
        <w:rPr>
          <w:rFonts w:ascii="Times New Roman" w:eastAsiaTheme="minorEastAsia" w:hAnsi="Times New Roman" w:hint="eastAsia"/>
        </w:rPr>
        <w:t>推荐动作</w:t>
      </w:r>
      <w:r w:rsidRPr="008C52EE">
        <w:rPr>
          <w:rFonts w:ascii="Times New Roman" w:eastAsiaTheme="minorEastAsia" w:hAnsi="Times New Roman" w:hint="eastAsia"/>
        </w:rPr>
        <w:t xml:space="preserve"> = "</w:t>
      </w:r>
      <w:r w:rsidRPr="008C52EE">
        <w:rPr>
          <w:rFonts w:ascii="Times New Roman" w:eastAsiaTheme="minorEastAsia" w:hAnsi="Times New Roman" w:hint="eastAsia"/>
        </w:rPr>
        <w:t>自动触发安全培训课程</w:t>
      </w:r>
      <w:r w:rsidRPr="008C52EE">
        <w:rPr>
          <w:rFonts w:ascii="Times New Roman" w:eastAsiaTheme="minorEastAsia" w:hAnsi="Times New Roman" w:hint="eastAsia"/>
        </w:rPr>
        <w:t xml:space="preserve">"  </w:t>
      </w:r>
    </w:p>
    <w:p w:rsidR="00D64C19" w:rsidRPr="008C52EE" w:rsidRDefault="004571B5"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rPr>
        <w:lastRenderedPageBreak/>
        <w:t>（二）</w:t>
      </w:r>
      <w:r w:rsidR="00D64C19" w:rsidRPr="008C52EE">
        <w:rPr>
          <w:rFonts w:ascii="Times New Roman" w:eastAsiaTheme="minorEastAsia" w:hAnsi="Times New Roman" w:hint="eastAsia"/>
        </w:rPr>
        <w:t>双引擎决策机制</w:t>
      </w:r>
    </w:p>
    <w:p w:rsidR="00D64C19" w:rsidRPr="008C52EE" w:rsidRDefault="00D64C19"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规则引擎</w:t>
      </w:r>
      <w:r w:rsidRPr="008C52EE">
        <w:rPr>
          <w:rFonts w:ascii="Times New Roman" w:eastAsiaTheme="minorEastAsia" w:hAnsi="Times New Roman" w:hint="eastAsia"/>
          <w:color w:val="333333"/>
        </w:rPr>
        <w:t>：固化</w:t>
      </w:r>
      <w:r w:rsidRPr="008C52EE">
        <w:rPr>
          <w:rFonts w:ascii="Times New Roman" w:eastAsiaTheme="minorEastAsia" w:hAnsi="Times New Roman" w:hint="eastAsia"/>
          <w:color w:val="333333"/>
        </w:rPr>
        <w:t>CMMI L3</w:t>
      </w:r>
      <w:r w:rsidRPr="008C52EE">
        <w:rPr>
          <w:rFonts w:ascii="Times New Roman" w:eastAsiaTheme="minorEastAsia" w:hAnsi="Times New Roman" w:hint="eastAsia"/>
          <w:color w:val="333333"/>
        </w:rPr>
        <w:t>过程域要求，如：</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当「生产环境变更」且「测试覆盖率</w:t>
      </w:r>
      <w:r w:rsidRPr="008C52EE">
        <w:rPr>
          <w:rFonts w:ascii="Times New Roman" w:eastAsiaTheme="minorEastAsia" w:hAnsi="Times New Roman" w:hint="eastAsia"/>
        </w:rPr>
        <w:t>&lt;85%</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阻断部署并通知技术负责人</w:t>
      </w:r>
      <w:r w:rsidRPr="008C52EE">
        <w:rPr>
          <w:rFonts w:ascii="Times New Roman" w:eastAsiaTheme="minorEastAsia" w:hAnsi="Times New Roman" w:hint="eastAsia"/>
        </w:rPr>
        <w:t xml:space="preserve">  </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当「跨境数据传输」且「加密算法强度</w:t>
      </w:r>
      <w:r w:rsidRPr="008C52EE">
        <w:rPr>
          <w:rFonts w:ascii="Times New Roman" w:eastAsiaTheme="minorEastAsia" w:hAnsi="Times New Roman" w:hint="eastAsia"/>
        </w:rPr>
        <w:t>&lt;AES-256</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自动触发密钥轮换流程</w:t>
      </w:r>
      <w:r w:rsidRPr="008C52EE">
        <w:rPr>
          <w:rFonts w:ascii="Times New Roman" w:eastAsiaTheme="minorEastAsia" w:hAnsi="Times New Roman" w:hint="eastAsia"/>
        </w:rPr>
        <w:t xml:space="preserve">  </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AI</w:t>
      </w:r>
      <w:r w:rsidRPr="00FF0EAB">
        <w:rPr>
          <w:rFonts w:ascii="Times New Roman" w:eastAsiaTheme="minorEastAsia" w:hAnsi="Times New Roman" w:hint="eastAsia"/>
          <w:bCs/>
        </w:rPr>
        <w:t>预测引擎</w:t>
      </w:r>
      <w:r w:rsidRPr="00FF0EAB">
        <w:rPr>
          <w:rFonts w:ascii="Times New Roman" w:eastAsiaTheme="minorEastAsia" w:hAnsi="Times New Roman" w:hint="eastAsia"/>
          <w:color w:val="333333"/>
        </w:rPr>
        <w:t>：</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部署风险预测：基于历史事故数据训练</w:t>
      </w:r>
      <w:r w:rsidRPr="00FF0EAB">
        <w:rPr>
          <w:rFonts w:ascii="Times New Roman" w:eastAsiaTheme="minorEastAsia" w:hAnsi="Times New Roman" w:hint="eastAsia"/>
          <w:color w:val="333333"/>
        </w:rPr>
        <w:t>LSTM</w:t>
      </w:r>
      <w:r w:rsidRPr="00FF0EAB">
        <w:rPr>
          <w:rFonts w:ascii="Times New Roman" w:eastAsiaTheme="minorEastAsia" w:hAnsi="Times New Roman" w:hint="eastAsia"/>
          <w:color w:val="333333"/>
        </w:rPr>
        <w:t>时序模型，提前识别资源瓶颈</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技术债务评估：通过代码异味（</w:t>
      </w:r>
      <w:r w:rsidRPr="00FF0EAB">
        <w:rPr>
          <w:rFonts w:ascii="Times New Roman" w:eastAsiaTheme="minorEastAsia" w:hAnsi="Times New Roman" w:hint="eastAsia"/>
          <w:color w:val="333333"/>
        </w:rPr>
        <w:t>Code Smell</w:t>
      </w:r>
      <w:r w:rsidRPr="00FF0EAB">
        <w:rPr>
          <w:rFonts w:ascii="Times New Roman" w:eastAsiaTheme="minorEastAsia" w:hAnsi="Times New Roman" w:hint="eastAsia"/>
          <w:color w:val="333333"/>
        </w:rPr>
        <w:t>）聚类分析，生成重构优先级清单</w:t>
      </w:r>
    </w:p>
    <w:p w:rsidR="00D64C19" w:rsidRPr="00FF0EAB" w:rsidRDefault="004571B5"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（三）</w:t>
      </w:r>
      <w:r w:rsidR="00D64C19" w:rsidRPr="00FF0EAB">
        <w:rPr>
          <w:rFonts w:ascii="Times New Roman" w:eastAsiaTheme="minorEastAsia" w:hAnsi="Times New Roman" w:hint="eastAsia"/>
        </w:rPr>
        <w:t>分级执行与安全保障</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执行策略矩阵</w:t>
      </w:r>
      <w:r w:rsidRPr="00FF0EAB">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979"/>
        <w:gridCol w:w="2788"/>
        <w:gridCol w:w="4875"/>
      </w:tblGrid>
      <w:tr w:rsidR="00D64C19" w:rsidRPr="00FF0EAB"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hint="eastAsia"/>
                <w:color w:val="333333"/>
              </w:rPr>
              <w:t>异常等级</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hint="eastAsia"/>
                <w:color w:val="333333"/>
              </w:rPr>
              <w:t>响应策略</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hint="eastAsia"/>
                <w:color w:val="333333"/>
              </w:rPr>
              <w:t>工程管理目标</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一级（关键）</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熔断机制</w:t>
            </w:r>
            <w:r w:rsidRPr="00FF0EAB">
              <w:rPr>
                <w:rFonts w:ascii="Times New Roman" w:eastAsiaTheme="minorEastAsia" w:hAnsi="Times New Roman"/>
                <w:color w:val="333333"/>
              </w:rPr>
              <w:t>+</w:t>
            </w:r>
            <w:r w:rsidRPr="00FF0EAB">
              <w:rPr>
                <w:rFonts w:ascii="Times New Roman" w:eastAsiaTheme="minorEastAsia" w:hAnsi="Times New Roman"/>
                <w:color w:val="333333"/>
              </w:rPr>
              <w:t>人工介入</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确保金融系统零重大事故</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二级（严重）</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自动回滚</w:t>
            </w:r>
            <w:r w:rsidRPr="00FF0EAB">
              <w:rPr>
                <w:rFonts w:ascii="Times New Roman" w:eastAsiaTheme="minorEastAsia" w:hAnsi="Times New Roman"/>
                <w:color w:val="333333"/>
              </w:rPr>
              <w:t>+</w:t>
            </w:r>
            <w:r w:rsidRPr="00FF0EAB">
              <w:rPr>
                <w:rFonts w:ascii="Times New Roman" w:eastAsiaTheme="minorEastAsia" w:hAnsi="Times New Roman"/>
                <w:color w:val="333333"/>
              </w:rPr>
              <w:t>根因分析</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将平均修复时间（</w:t>
            </w:r>
            <w:r w:rsidRPr="00FF0EAB">
              <w:rPr>
                <w:rFonts w:ascii="Times New Roman" w:eastAsiaTheme="minorEastAsia" w:hAnsi="Times New Roman"/>
                <w:color w:val="333333"/>
              </w:rPr>
              <w:t>MTTR</w:t>
            </w:r>
            <w:r w:rsidRPr="00FF0EAB">
              <w:rPr>
                <w:rFonts w:ascii="Times New Roman" w:eastAsiaTheme="minorEastAsia" w:hAnsi="Times New Roman"/>
                <w:color w:val="333333"/>
              </w:rPr>
              <w:t>）从</w:t>
            </w:r>
            <w:r w:rsidRPr="00FF0EAB">
              <w:rPr>
                <w:rFonts w:ascii="Times New Roman" w:eastAsiaTheme="minorEastAsia" w:hAnsi="Times New Roman"/>
                <w:color w:val="333333"/>
              </w:rPr>
              <w:t>4h</w:t>
            </w:r>
            <w:r w:rsidRPr="00FF0EAB">
              <w:rPr>
                <w:rFonts w:ascii="Times New Roman" w:eastAsiaTheme="minorEastAsia" w:hAnsi="Times New Roman"/>
                <w:color w:val="333333"/>
              </w:rPr>
              <w:t>降至</w:t>
            </w:r>
            <w:r w:rsidRPr="00FF0EAB">
              <w:rPr>
                <w:rFonts w:ascii="Times New Roman" w:eastAsiaTheme="minorEastAsia" w:hAnsi="Times New Roman"/>
                <w:color w:val="333333"/>
              </w:rPr>
              <w:t>1.5h</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三级（一般）</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自动修复</w:t>
            </w:r>
            <w:r w:rsidRPr="00FF0EAB">
              <w:rPr>
                <w:rFonts w:ascii="Times New Roman" w:eastAsiaTheme="minorEastAsia" w:hAnsi="Times New Roman"/>
                <w:color w:val="333333"/>
              </w:rPr>
              <w:t>+</w:t>
            </w:r>
            <w:r w:rsidRPr="00FF0EAB">
              <w:rPr>
                <w:rFonts w:ascii="Times New Roman" w:eastAsiaTheme="minorEastAsia" w:hAnsi="Times New Roman"/>
                <w:color w:val="333333"/>
              </w:rPr>
              <w:t>知识库更新</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减少重复性问题处理工时</w:t>
            </w:r>
            <w:r w:rsidRPr="00FF0EAB">
              <w:rPr>
                <w:rFonts w:ascii="Times New Roman" w:eastAsiaTheme="minorEastAsia" w:hAnsi="Times New Roman"/>
                <w:color w:val="333333"/>
              </w:rPr>
              <w:t>35%</w:t>
            </w:r>
          </w:p>
        </w:tc>
      </w:tr>
    </w:tbl>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区块链存证技术</w:t>
      </w:r>
      <w:r w:rsidRPr="00FF0EAB">
        <w:rPr>
          <w:rFonts w:ascii="Times New Roman" w:eastAsiaTheme="minorEastAsia" w:hAnsi="Times New Roman" w:hint="eastAsia"/>
          <w:color w:val="333333"/>
        </w:rPr>
        <w:t>：所有控制动作上链存储，满足</w:t>
      </w:r>
      <w:r w:rsidRPr="00FF0EAB">
        <w:rPr>
          <w:rFonts w:ascii="Times New Roman" w:eastAsiaTheme="minorEastAsia" w:hAnsi="Times New Roman" w:hint="eastAsia"/>
          <w:color w:val="333333"/>
        </w:rPr>
        <w:t>ISO 27034</w:t>
      </w:r>
      <w:r w:rsidRPr="00FF0EAB">
        <w:rPr>
          <w:rFonts w:ascii="Times New Roman" w:eastAsiaTheme="minorEastAsia" w:hAnsi="Times New Roman" w:hint="eastAsia"/>
          <w:color w:val="333333"/>
        </w:rPr>
        <w:t>审计追溯要求（</w:t>
      </w:r>
      <w:r w:rsidRPr="00FF0EAB">
        <w:rPr>
          <w:rFonts w:ascii="Times New Roman" w:eastAsiaTheme="minorEastAsia" w:hAnsi="Times New Roman" w:hint="eastAsia"/>
          <w:color w:val="333333"/>
        </w:rPr>
        <w:t>2024</w:t>
      </w:r>
      <w:r w:rsidRPr="00FF0EAB">
        <w:rPr>
          <w:rFonts w:ascii="Times New Roman" w:eastAsiaTheme="minorEastAsia" w:hAnsi="Times New Roman" w:hint="eastAsia"/>
          <w:color w:val="333333"/>
        </w:rPr>
        <w:t>年</w:t>
      </w:r>
      <w:r w:rsidRPr="00FF0EAB">
        <w:rPr>
          <w:rFonts w:ascii="Times New Roman" w:eastAsiaTheme="minorEastAsia" w:hAnsi="Times New Roman" w:hint="eastAsia"/>
          <w:color w:val="333333"/>
        </w:rPr>
        <w:t>H</w:t>
      </w:r>
      <w:r w:rsidRPr="00FF0EAB">
        <w:rPr>
          <w:rFonts w:ascii="Times New Roman" w:eastAsiaTheme="minorEastAsia" w:hAnsi="Times New Roman" w:hint="eastAsia"/>
          <w:color w:val="333333"/>
        </w:rPr>
        <w:t>公司监管审计耗时减少</w:t>
      </w:r>
      <w:r w:rsidRPr="00FF0EAB">
        <w:rPr>
          <w:rFonts w:ascii="Times New Roman" w:eastAsiaTheme="minorEastAsia" w:hAnsi="Times New Roman" w:hint="eastAsia"/>
          <w:color w:val="333333"/>
        </w:rPr>
        <w:t>60%</w:t>
      </w:r>
      <w:r w:rsidRPr="00FF0EAB">
        <w:rPr>
          <w:rFonts w:ascii="Times New Roman" w:eastAsiaTheme="minorEastAsia" w:hAnsi="Times New Roman" w:hint="eastAsia"/>
          <w:color w:val="333333"/>
        </w:rPr>
        <w:t>）</w:t>
      </w:r>
    </w:p>
    <w:p w:rsidR="00D64C19" w:rsidRPr="00FF0EAB" w:rsidRDefault="00C67188"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（四）</w:t>
      </w:r>
      <w:r w:rsidR="00D64C19" w:rsidRPr="00FF0EAB">
        <w:rPr>
          <w:rFonts w:ascii="Times New Roman" w:eastAsiaTheme="minorEastAsia" w:hAnsi="Times New Roman" w:hint="eastAsia"/>
        </w:rPr>
        <w:t>知识沉淀与模型进化</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反馈回路设计</w:t>
      </w:r>
      <w:r w:rsidRPr="00FF0EAB">
        <w:rPr>
          <w:rFonts w:ascii="Times New Roman" w:eastAsiaTheme="minorEastAsia" w:hAnsi="Times New Roman" w:hint="eastAsia"/>
          <w:color w:val="333333"/>
        </w:rPr>
        <w:t>：</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graph LR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实际效果</w:t>
      </w:r>
      <w:r w:rsidRPr="00FF0EAB">
        <w:rPr>
          <w:rFonts w:ascii="Times New Roman" w:eastAsiaTheme="minorEastAsia" w:hAnsi="Times New Roman" w:hint="eastAsia"/>
        </w:rPr>
        <w:t xml:space="preserve"> --&gt;|</w:t>
      </w:r>
      <w:r w:rsidRPr="00FF0EAB">
        <w:rPr>
          <w:rFonts w:ascii="Times New Roman" w:eastAsiaTheme="minorEastAsia" w:hAnsi="Times New Roman" w:hint="eastAsia"/>
        </w:rPr>
        <w:t>过程能力指数</w:t>
      </w:r>
      <w:r w:rsidRPr="00FF0EAB">
        <w:rPr>
          <w:rFonts w:ascii="Times New Roman" w:eastAsiaTheme="minorEastAsia" w:hAnsi="Times New Roman" w:hint="eastAsia"/>
        </w:rPr>
        <w:t xml:space="preserve">PCI|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--&gt;|PCI</w:t>
      </w:r>
      <w:r w:rsidRPr="00FF0EAB">
        <w:rPr>
          <w:rFonts w:ascii="Times New Roman" w:eastAsiaTheme="minorEastAsia" w:hAnsi="Times New Roman" w:hint="eastAsia"/>
        </w:rPr>
        <w:t>波动</w:t>
      </w:r>
      <w:r w:rsidRPr="00FF0EAB">
        <w:rPr>
          <w:rFonts w:ascii="Times New Roman" w:eastAsiaTheme="minorEastAsia" w:hAnsi="Times New Roman" w:hint="eastAsia"/>
        </w:rPr>
        <w:t xml:space="preserve">&gt;15%| </w:t>
      </w:r>
      <w:r w:rsidRPr="00FF0EAB">
        <w:rPr>
          <w:rFonts w:ascii="Times New Roman" w:eastAsiaTheme="minorEastAsia" w:hAnsi="Times New Roman" w:hint="eastAsia"/>
        </w:rPr>
        <w:t>规则库更新</w:t>
      </w:r>
      <w:r w:rsidRPr="00FF0EAB">
        <w:rPr>
          <w:rFonts w:ascii="Times New Roman" w:eastAsiaTheme="minorEastAsia" w:hAnsi="Times New Roman" w:hint="eastAsia"/>
        </w:rPr>
        <w:t xml:space="preserve">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--&gt;|</w:t>
      </w:r>
      <w:r w:rsidRPr="00FF0EAB">
        <w:rPr>
          <w:rFonts w:ascii="Times New Roman" w:eastAsiaTheme="minorEastAsia" w:hAnsi="Times New Roman" w:hint="eastAsia"/>
        </w:rPr>
        <w:t>新风险模式</w:t>
      </w:r>
      <w:r w:rsidRPr="00FF0EAB">
        <w:rPr>
          <w:rFonts w:ascii="Times New Roman" w:eastAsiaTheme="minorEastAsia" w:hAnsi="Times New Roman" w:hint="eastAsia"/>
        </w:rPr>
        <w:t xml:space="preserve">| </w:t>
      </w:r>
      <w:r w:rsidRPr="00FF0EAB">
        <w:rPr>
          <w:rFonts w:ascii="Times New Roman" w:eastAsiaTheme="minorEastAsia" w:hAnsi="Times New Roman" w:hint="eastAsia"/>
        </w:rPr>
        <w:t>训练数据增强</w:t>
      </w:r>
      <w:r w:rsidRPr="00FF0EAB">
        <w:rPr>
          <w:rFonts w:ascii="Times New Roman" w:eastAsiaTheme="minorEastAsia" w:hAnsi="Times New Roman" w:hint="eastAsia"/>
        </w:rPr>
        <w:t xml:space="preserve">  </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知识图谱应用</w:t>
      </w:r>
      <w:r w:rsidRPr="00FF0EAB">
        <w:rPr>
          <w:rFonts w:ascii="Times New Roman" w:eastAsiaTheme="minorEastAsia" w:hAnsi="Times New Roman" w:hint="eastAsia"/>
          <w:color w:val="333333"/>
        </w:rPr>
        <w:t>：将历史事件转化为可检索案例库，支持自然语言查询（如“解决跨境支付延迟的</w:t>
      </w:r>
      <w:r w:rsidRPr="00FF0EAB">
        <w:rPr>
          <w:rFonts w:ascii="Times New Roman" w:eastAsiaTheme="minorEastAsia" w:hAnsi="Times New Roman" w:hint="eastAsia"/>
          <w:color w:val="333333"/>
        </w:rPr>
        <w:t>5</w:t>
      </w:r>
      <w:r w:rsidRPr="00FF0EAB">
        <w:rPr>
          <w:rFonts w:ascii="Times New Roman" w:eastAsiaTheme="minorEastAsia" w:hAnsi="Times New Roman" w:hint="eastAsia"/>
          <w:color w:val="333333"/>
        </w:rPr>
        <w:t>种方案”）</w:t>
      </w:r>
    </w:p>
    <w:p w:rsidR="00D64C19" w:rsidRPr="00FF0EAB" w:rsidRDefault="00FF0EAB"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w:t>
      </w:r>
      <w:r w:rsidRPr="00FF0EAB">
        <w:rPr>
          <w:rFonts w:ascii="Times New Roman" w:eastAsiaTheme="minorEastAsia" w:hAnsi="Times New Roman" w:hint="eastAsia"/>
          <w:color w:val="333333"/>
        </w:rPr>
        <w:t>3</w:t>
      </w:r>
      <w:r w:rsidRPr="00FF0EAB">
        <w:rPr>
          <w:rFonts w:ascii="Times New Roman" w:eastAsiaTheme="minorEastAsia" w:hAnsi="Times New Roman" w:hint="eastAsia"/>
          <w:color w:val="333333"/>
        </w:rPr>
        <w:t>）</w:t>
      </w:r>
      <w:r w:rsidR="00D64C19" w:rsidRPr="00FF0EAB">
        <w:rPr>
          <w:rFonts w:ascii="Times New Roman" w:eastAsiaTheme="minorEastAsia" w:hAnsi="Times New Roman" w:hint="eastAsia"/>
        </w:rPr>
        <w:t>金融科技场景适配方案</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多监管框架并行支持</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通过策略模板实现中国银保监会与</w:t>
      </w:r>
      <w:r w:rsidRPr="00D64C19">
        <w:rPr>
          <w:rFonts w:ascii="Times New Roman" w:eastAsiaTheme="minorEastAsia" w:hAnsi="Times New Roman" w:hint="eastAsia"/>
          <w:color w:val="333333"/>
        </w:rPr>
        <w:t>FCA</w:t>
      </w:r>
      <w:r w:rsidRPr="00D64C19">
        <w:rPr>
          <w:rFonts w:ascii="Times New Roman" w:eastAsiaTheme="minorEastAsia" w:hAnsi="Times New Roman" w:hint="eastAsia"/>
          <w:color w:val="333333"/>
        </w:rPr>
        <w:t>要求的动态切换（切换耗时</w:t>
      </w:r>
      <w:r w:rsidRPr="00D64C19">
        <w:rPr>
          <w:rFonts w:ascii="Times New Roman" w:eastAsiaTheme="minorEastAsia" w:hAnsi="Times New Roman" w:hint="eastAsia"/>
          <w:color w:val="333333"/>
        </w:rPr>
        <w:t>&lt;2h</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合规检查点与</w:t>
      </w:r>
      <w:r w:rsidRPr="00D64C19">
        <w:rPr>
          <w:rFonts w:ascii="Times New Roman" w:eastAsiaTheme="minorEastAsia" w:hAnsi="Times New Roman" w:hint="eastAsia"/>
          <w:color w:val="333333"/>
        </w:rPr>
        <w:t>CI/CD</w:t>
      </w:r>
      <w:r w:rsidRPr="00D64C19">
        <w:rPr>
          <w:rFonts w:ascii="Times New Roman" w:eastAsiaTheme="minorEastAsia" w:hAnsi="Times New Roman" w:hint="eastAsia"/>
          <w:color w:val="333333"/>
        </w:rPr>
        <w:t>流水线深度集成，例如：</w:t>
      </w:r>
    </w:p>
    <w:p w:rsidR="00D64C19" w:rsidRPr="00D64C19" w:rsidRDefault="00D64C19" w:rsidP="005732EB">
      <w:pPr>
        <w:shd w:val="clear" w:color="auto" w:fill="FFFFFF"/>
        <w:spacing w:line="400" w:lineRule="exact"/>
        <w:ind w:leftChars="100" w:left="240" w:rightChars="100" w:right="240" w:firstLineChars="200" w:firstLine="480"/>
        <w:rPr>
          <w:rFonts w:ascii="Times New Roman" w:eastAsiaTheme="minorEastAsia" w:hAnsi="Times New Roman"/>
        </w:rPr>
      </w:pPr>
      <w:r w:rsidRPr="00D64C19">
        <w:rPr>
          <w:rFonts w:ascii="Segoe UI Symbol" w:eastAsiaTheme="minorEastAsia" w:hAnsi="Segoe UI Symbol" w:cs="Segoe UI Symbol"/>
        </w:rPr>
        <w:lastRenderedPageBreak/>
        <w:t>▸</w:t>
      </w:r>
      <w:r w:rsidRPr="00D64C19">
        <w:rPr>
          <w:rFonts w:ascii="Times New Roman" w:eastAsiaTheme="minorEastAsia" w:hAnsi="Times New Roman" w:hint="eastAsia"/>
        </w:rPr>
        <w:t xml:space="preserve"> </w:t>
      </w:r>
      <w:r w:rsidRPr="00D64C19">
        <w:rPr>
          <w:rFonts w:ascii="Times New Roman" w:eastAsiaTheme="minorEastAsia" w:hAnsi="Times New Roman" w:hint="eastAsia"/>
        </w:rPr>
        <w:t>代码提交阶段：自动检测</w:t>
      </w:r>
      <w:r w:rsidRPr="00D64C19">
        <w:rPr>
          <w:rFonts w:ascii="Times New Roman" w:eastAsiaTheme="minorEastAsia" w:hAnsi="Times New Roman" w:hint="eastAsia"/>
        </w:rPr>
        <w:t>SWIFT CSP 5.2</w:t>
      </w:r>
      <w:r w:rsidRPr="00D64C19">
        <w:rPr>
          <w:rFonts w:ascii="Times New Roman" w:eastAsiaTheme="minorEastAsia" w:hAnsi="Times New Roman" w:hint="eastAsia"/>
        </w:rPr>
        <w:t>条款的日志留存规范</w:t>
      </w:r>
      <w:r w:rsidRPr="00D64C19">
        <w:rPr>
          <w:rFonts w:ascii="Times New Roman" w:eastAsiaTheme="minorEastAsia" w:hAnsi="Times New Roman" w:hint="eastAsia"/>
        </w:rPr>
        <w:t xml:space="preserve">  </w:t>
      </w:r>
    </w:p>
    <w:p w:rsidR="00D64C19" w:rsidRPr="00D64C19" w:rsidRDefault="00D64C19" w:rsidP="005732EB">
      <w:pPr>
        <w:shd w:val="clear" w:color="auto" w:fill="FFFFFF"/>
        <w:spacing w:line="400" w:lineRule="exact"/>
        <w:ind w:leftChars="100" w:left="240" w:rightChars="100" w:right="240" w:firstLineChars="200" w:firstLine="480"/>
        <w:rPr>
          <w:rFonts w:ascii="Times New Roman" w:eastAsiaTheme="minorEastAsia" w:hAnsi="Times New Roman"/>
        </w:rPr>
      </w:pPr>
      <w:r w:rsidRPr="00D64C19">
        <w:rPr>
          <w:rFonts w:ascii="Segoe UI Symbol" w:eastAsiaTheme="minorEastAsia" w:hAnsi="Segoe UI Symbol" w:cs="Segoe UI Symbol"/>
        </w:rPr>
        <w:t>▸</w:t>
      </w:r>
      <w:r w:rsidRPr="00D64C19">
        <w:rPr>
          <w:rFonts w:ascii="Times New Roman" w:eastAsiaTheme="minorEastAsia" w:hAnsi="Times New Roman" w:hint="eastAsia"/>
        </w:rPr>
        <w:t xml:space="preserve"> </w:t>
      </w:r>
      <w:r w:rsidRPr="00D64C19">
        <w:rPr>
          <w:rFonts w:ascii="Times New Roman" w:eastAsiaTheme="minorEastAsia" w:hAnsi="Times New Roman" w:hint="eastAsia"/>
        </w:rPr>
        <w:t>镜像构建阶段：验证</w:t>
      </w:r>
      <w:r w:rsidRPr="00D64C19">
        <w:rPr>
          <w:rFonts w:ascii="Times New Roman" w:eastAsiaTheme="minorEastAsia" w:hAnsi="Times New Roman" w:hint="eastAsia"/>
        </w:rPr>
        <w:t>PCIDSS</w:t>
      </w:r>
      <w:r w:rsidRPr="00D64C19">
        <w:rPr>
          <w:rFonts w:ascii="Times New Roman" w:eastAsiaTheme="minorEastAsia" w:hAnsi="Times New Roman" w:hint="eastAsia"/>
        </w:rPr>
        <w:t>要求的敏感数据脱敏规则</w:t>
      </w:r>
      <w:r w:rsidRPr="00D64C19">
        <w:rPr>
          <w:rFonts w:ascii="Times New Roman" w:eastAsiaTheme="minorEastAsia" w:hAnsi="Times New Roman" w:hint="eastAsia"/>
        </w:rPr>
        <w:t xml:space="preserve">  </w:t>
      </w:r>
    </w:p>
    <w:p w:rsidR="00D64C19" w:rsidRPr="00D64C19" w:rsidRDefault="00D64C19" w:rsidP="00D64C19">
      <w:pPr>
        <w:shd w:val="clear" w:color="auto" w:fill="FFFFFF"/>
        <w:spacing w:line="400" w:lineRule="exact"/>
        <w:ind w:firstLineChars="200" w:firstLine="482"/>
        <w:rPr>
          <w:rFonts w:ascii="Times New Roman" w:eastAsiaTheme="minorEastAsia" w:hAnsi="Times New Roman"/>
          <w:color w:val="333333"/>
        </w:rPr>
      </w:pPr>
      <w:r w:rsidRPr="00D64C19">
        <w:rPr>
          <w:rFonts w:ascii="Times New Roman" w:eastAsiaTheme="minorEastAsia" w:hAnsi="Times New Roman" w:hint="eastAsia"/>
          <w:b/>
          <w:bCs/>
        </w:rPr>
        <w:t>跨境业务特殊处理</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时差补偿算法：解决跨国团队协同数据延迟问题（伦敦</w:t>
      </w:r>
      <w:r w:rsidRPr="00D64C19">
        <w:rPr>
          <w:rFonts w:ascii="Times New Roman" w:eastAsiaTheme="minorEastAsia" w:hAnsi="Times New Roman" w:hint="eastAsia"/>
          <w:color w:val="333333"/>
        </w:rPr>
        <w:t>/</w:t>
      </w:r>
      <w:r w:rsidRPr="00D64C19">
        <w:rPr>
          <w:rFonts w:ascii="Times New Roman" w:eastAsiaTheme="minorEastAsia" w:hAnsi="Times New Roman" w:hint="eastAsia"/>
          <w:color w:val="333333"/>
        </w:rPr>
        <w:t>上海</w:t>
      </w:r>
      <w:r w:rsidRPr="00D64C19">
        <w:rPr>
          <w:rFonts w:ascii="Times New Roman" w:eastAsiaTheme="minorEastAsia" w:hAnsi="Times New Roman" w:hint="eastAsia"/>
          <w:color w:val="333333"/>
        </w:rPr>
        <w:t>/</w:t>
      </w:r>
      <w:r w:rsidRPr="00D64C19">
        <w:rPr>
          <w:rFonts w:ascii="Times New Roman" w:eastAsiaTheme="minorEastAsia" w:hAnsi="Times New Roman" w:hint="eastAsia"/>
          <w:color w:val="333333"/>
        </w:rPr>
        <w:t>纽约三地数据同步误差</w:t>
      </w:r>
      <w:r w:rsidRPr="00D64C19">
        <w:rPr>
          <w:rFonts w:ascii="Times New Roman" w:eastAsiaTheme="minorEastAsia" w:hAnsi="Times New Roman" w:hint="eastAsia"/>
          <w:color w:val="333333"/>
        </w:rPr>
        <w:t>&lt;15s</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区域性故障自愈：当检测到某地理区域</w:t>
      </w:r>
      <w:r w:rsidRPr="00D64C19">
        <w:rPr>
          <w:rFonts w:ascii="Times New Roman" w:eastAsiaTheme="minorEastAsia" w:hAnsi="Times New Roman" w:hint="eastAsia"/>
          <w:color w:val="333333"/>
        </w:rPr>
        <w:t>API</w:t>
      </w:r>
      <w:r w:rsidRPr="00D64C19">
        <w:rPr>
          <w:rFonts w:ascii="Times New Roman" w:eastAsiaTheme="minorEastAsia" w:hAnsi="Times New Roman" w:hint="eastAsia"/>
          <w:color w:val="333333"/>
        </w:rPr>
        <w:t>延迟激增时，自动切换边缘计算节点</w:t>
      </w:r>
    </w:p>
    <w:p w:rsidR="00D64C19" w:rsidRPr="00D64C19" w:rsidRDefault="005A2E54"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D64C19" w:rsidRPr="00D64C19">
        <w:rPr>
          <w:rFonts w:ascii="Times New Roman" w:eastAsiaTheme="minorEastAsia" w:hAnsi="Times New Roman" w:hint="eastAsia"/>
        </w:rPr>
        <w:t>实施效果与工程验证</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在</w:t>
      </w:r>
      <w:r w:rsidRPr="00D64C19">
        <w:rPr>
          <w:rFonts w:ascii="Times New Roman" w:eastAsiaTheme="minorEastAsia" w:hAnsi="Times New Roman" w:hint="eastAsia"/>
          <w:color w:val="333333"/>
        </w:rPr>
        <w:t>H</w:t>
      </w:r>
      <w:r w:rsidRPr="00D64C19">
        <w:rPr>
          <w:rFonts w:ascii="Times New Roman" w:eastAsiaTheme="minorEastAsia" w:hAnsi="Times New Roman" w:hint="eastAsia"/>
          <w:color w:val="333333"/>
        </w:rPr>
        <w:t>公司数字银行系统升级项目中验证闭环机制</w:t>
      </w:r>
      <w:r w:rsidR="005A2E54">
        <w:rPr>
          <w:rFonts w:ascii="Times New Roman" w:eastAsiaTheme="minorEastAsia" w:hAnsi="Times New Roman" w:hint="eastAsia"/>
          <w:color w:val="333333"/>
        </w:rPr>
        <w:t>预期</w:t>
      </w:r>
      <w:r w:rsidRPr="00D64C19">
        <w:rPr>
          <w:rFonts w:ascii="Times New Roman" w:eastAsiaTheme="minorEastAsia" w:hAnsi="Times New Roman" w:hint="eastAsia"/>
          <w:color w:val="333333"/>
        </w:rPr>
        <w:t>效果：</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533"/>
        <w:gridCol w:w="1219"/>
        <w:gridCol w:w="1219"/>
        <w:gridCol w:w="1436"/>
        <w:gridCol w:w="3235"/>
      </w:tblGrid>
      <w:tr w:rsidR="00D64C19" w:rsidRPr="00D64C19"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改进前</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改进后</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提升幅度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管理价值</w:t>
            </w:r>
          </w:p>
        </w:tc>
      </w:tr>
      <w:tr w:rsidR="00D64C19" w:rsidRPr="00D64C19"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版本回滚率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12%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75%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减少返工成本</w:t>
            </w:r>
            <w:r w:rsidRPr="00D64C19">
              <w:rPr>
                <w:rFonts w:ascii="Times New Roman" w:eastAsiaTheme="minorEastAsia" w:hAnsi="Times New Roman" w:hint="eastAsia"/>
                <w:color w:val="333333"/>
              </w:rPr>
              <w:t>$780K/</w:t>
            </w:r>
            <w:r w:rsidRPr="00D64C19">
              <w:rPr>
                <w:rFonts w:ascii="Times New Roman" w:eastAsiaTheme="minorEastAsia" w:hAnsi="Times New Roman" w:hint="eastAsia"/>
                <w:color w:val="333333"/>
              </w:rPr>
              <w:t>年</w:t>
            </w:r>
          </w:p>
        </w:tc>
      </w:tr>
      <w:tr w:rsidR="00D64C19" w:rsidRPr="00D64C19"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监管缺陷闭合周期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14</w:t>
            </w:r>
            <w:r w:rsidRPr="00D64C19">
              <w:rPr>
                <w:rFonts w:ascii="Times New Roman" w:eastAsiaTheme="minorEastAsia" w:hAnsi="Times New Roman" w:hint="eastAsia"/>
                <w:color w:val="333333"/>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2</w:t>
            </w:r>
            <w:r w:rsidRPr="00D64C19">
              <w:rPr>
                <w:rFonts w:ascii="Times New Roman" w:eastAsiaTheme="minorEastAsia" w:hAnsi="Times New Roman" w:hint="eastAsia"/>
                <w:color w:val="333333"/>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86%</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避免潜在罚款</w:t>
            </w:r>
            <w:r w:rsidRPr="00D64C19">
              <w:rPr>
                <w:rFonts w:ascii="Times New Roman" w:eastAsiaTheme="minorEastAsia" w:hAnsi="Times New Roman" w:hint="eastAsia"/>
                <w:color w:val="333333"/>
              </w:rPr>
              <w:t>$2.4M</w:t>
            </w:r>
          </w:p>
        </w:tc>
      </w:tr>
      <w:tr w:rsidR="00D64C19" w:rsidRPr="00AB7D14"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安全左移缺陷发现率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92%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35%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降低生产环境修复成本</w:t>
            </w:r>
            <w:r w:rsidRPr="00AB7D14">
              <w:rPr>
                <w:rFonts w:ascii="Times New Roman" w:eastAsiaTheme="minorEastAsia" w:hAnsi="Times New Roman" w:hint="eastAsia"/>
                <w:color w:val="333333"/>
              </w:rPr>
              <w:t>60%</w:t>
            </w:r>
          </w:p>
        </w:tc>
      </w:tr>
    </w:tbl>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典型应用案例</w:t>
      </w:r>
      <w:r w:rsidRPr="00AB7D14">
        <w:rPr>
          <w:rFonts w:ascii="Times New Roman" w:eastAsiaTheme="minorEastAsia" w:hAnsi="Times New Roman" w:hint="eastAsia"/>
          <w:color w:val="333333"/>
        </w:rPr>
        <w:t>：</w:t>
      </w:r>
    </w:p>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实时合规拦截</w:t>
      </w:r>
      <w:r w:rsidRPr="00AB7D14">
        <w:rPr>
          <w:rFonts w:ascii="Times New Roman" w:eastAsiaTheme="minorEastAsia" w:hAnsi="Times New Roman" w:hint="eastAsia"/>
          <w:color w:val="333333"/>
        </w:rPr>
        <w:t>：在支付网关开发中，自动阻断未经验证的加密算法提交</w:t>
      </w:r>
    </w:p>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预测性资源调度</w:t>
      </w:r>
      <w:r w:rsidRPr="00AB7D14">
        <w:rPr>
          <w:rFonts w:ascii="Times New Roman" w:eastAsiaTheme="minorEastAsia" w:hAnsi="Times New Roman" w:hint="eastAsia"/>
          <w:color w:val="333333"/>
        </w:rPr>
        <w:t>：通过负载预测提前扩容新加坡节点，避免“双十一”期间支付延迟事故</w:t>
      </w:r>
    </w:p>
    <w:p w:rsidR="00D64C19" w:rsidRPr="005D4C97" w:rsidRDefault="005D4C97"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color w:val="333333"/>
        </w:rPr>
        <w:t>（</w:t>
      </w:r>
      <w:r w:rsidRPr="005D4C97">
        <w:rPr>
          <w:rFonts w:ascii="Times New Roman" w:eastAsiaTheme="minorEastAsia" w:hAnsi="Times New Roman" w:hint="eastAsia"/>
          <w:color w:val="333333"/>
        </w:rPr>
        <w:t>5</w:t>
      </w:r>
      <w:r w:rsidRPr="005D4C97">
        <w:rPr>
          <w:rFonts w:ascii="Times New Roman" w:eastAsiaTheme="minorEastAsia" w:hAnsi="Times New Roman" w:hint="eastAsia"/>
          <w:color w:val="333333"/>
        </w:rPr>
        <w:t>）</w:t>
      </w:r>
      <w:r w:rsidR="00D64C19" w:rsidRPr="005D4C97">
        <w:rPr>
          <w:rFonts w:ascii="Times New Roman" w:eastAsiaTheme="minorEastAsia" w:hAnsi="Times New Roman" w:hint="eastAsia"/>
        </w:rPr>
        <w:t>机制扩展与行业价值</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bCs/>
        </w:rPr>
        <w:t>跨项目经验复用</w:t>
      </w:r>
      <w:r w:rsidRPr="005D4C97">
        <w:rPr>
          <w:rFonts w:ascii="Times New Roman" w:eastAsiaTheme="minorEastAsia" w:hAnsi="Times New Roman" w:hint="eastAsia"/>
          <w:color w:val="333333"/>
        </w:rPr>
        <w:t>：通过联邦学习技术，在</w:t>
      </w:r>
      <w:r w:rsidRPr="005D4C97">
        <w:rPr>
          <w:rFonts w:ascii="Times New Roman" w:eastAsiaTheme="minorEastAsia" w:hAnsi="Times New Roman" w:hint="eastAsia"/>
          <w:color w:val="333333"/>
        </w:rPr>
        <w:t>H</w:t>
      </w:r>
      <w:r w:rsidRPr="005D4C97">
        <w:rPr>
          <w:rFonts w:ascii="Times New Roman" w:eastAsiaTheme="minorEastAsia" w:hAnsi="Times New Roman" w:hint="eastAsia"/>
          <w:color w:val="333333"/>
        </w:rPr>
        <w:t>公司内部</w:t>
      </w:r>
      <w:r w:rsidRPr="005D4C97">
        <w:rPr>
          <w:rFonts w:ascii="Times New Roman" w:eastAsiaTheme="minorEastAsia" w:hAnsi="Times New Roman" w:hint="eastAsia"/>
          <w:color w:val="333333"/>
        </w:rPr>
        <w:t>3</w:t>
      </w:r>
      <w:r w:rsidRPr="005D4C97">
        <w:rPr>
          <w:rFonts w:ascii="Times New Roman" w:eastAsiaTheme="minorEastAsia" w:hAnsi="Times New Roman" w:hint="eastAsia"/>
          <w:color w:val="333333"/>
        </w:rPr>
        <w:t>个产品线共享过程优化知识（模型准确率提升</w:t>
      </w:r>
      <w:r w:rsidRPr="005D4C97">
        <w:rPr>
          <w:rFonts w:ascii="Times New Roman" w:eastAsiaTheme="minorEastAsia" w:hAnsi="Times New Roman" w:hint="eastAsia"/>
          <w:color w:val="333333"/>
        </w:rPr>
        <w:t>18%</w:t>
      </w:r>
      <w:r w:rsidRPr="005D4C97">
        <w:rPr>
          <w:rFonts w:ascii="Times New Roman" w:eastAsiaTheme="minorEastAsia" w:hAnsi="Times New Roman" w:hint="eastAsia"/>
          <w:color w:val="333333"/>
        </w:rPr>
        <w:t>）</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bCs/>
        </w:rPr>
        <w:t>生态链协同</w:t>
      </w:r>
      <w:r w:rsidRPr="005D4C97">
        <w:rPr>
          <w:rFonts w:ascii="Times New Roman" w:eastAsiaTheme="minorEastAsia" w:hAnsi="Times New Roman" w:hint="eastAsia"/>
          <w:color w:val="333333"/>
        </w:rPr>
        <w:t>：将控制接口开放给合作银行，实现供应链安全联动（如自动验证第三方库合规状态）</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color w:val="333333"/>
        </w:rPr>
        <w:t>通过构建工程管理理论与智能技术深度融合的闭环控制机制，</w:t>
      </w:r>
      <w:r w:rsidRPr="005D4C97">
        <w:rPr>
          <w:rFonts w:ascii="Times New Roman" w:eastAsiaTheme="minorEastAsia" w:hAnsi="Times New Roman" w:hint="eastAsia"/>
          <w:color w:val="333333"/>
        </w:rPr>
        <w:t>H</w:t>
      </w:r>
      <w:r w:rsidRPr="005D4C97">
        <w:rPr>
          <w:rFonts w:ascii="Times New Roman" w:eastAsiaTheme="minorEastAsia" w:hAnsi="Times New Roman" w:hint="eastAsia"/>
          <w:color w:val="333333"/>
        </w:rPr>
        <w:t>公司实现软件开发过程的</w:t>
      </w:r>
      <w:r w:rsidRPr="005D4C97">
        <w:rPr>
          <w:rFonts w:ascii="Times New Roman" w:eastAsiaTheme="minorEastAsia" w:hAnsi="Times New Roman" w:hint="eastAsia"/>
          <w:bCs/>
        </w:rPr>
        <w:t>“稳态运行”与“持续进化”双重目标</w:t>
      </w:r>
      <w:r w:rsidRPr="005D4C97">
        <w:rPr>
          <w:rFonts w:ascii="Times New Roman" w:eastAsiaTheme="minorEastAsia" w:hAnsi="Times New Roman" w:hint="eastAsia"/>
          <w:color w:val="333333"/>
        </w:rPr>
        <w:t>。该机制不仅解决敏捷与合规的固有矛盾，更为金融科技行业提供可复用的过程改进范式，其核心价值在于将传统质量管理的离散控制点转化为贯穿价值流的智能调控网络。</w:t>
      </w:r>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88" w:name="_Toc212131109"/>
      <w:r w:rsidRPr="00131C32">
        <w:rPr>
          <w:rFonts w:ascii="Times New Roman" w:hAnsi="Times New Roman" w:hint="eastAsia"/>
          <w:bCs/>
          <w:kern w:val="0"/>
          <w:sz w:val="24"/>
          <w:szCs w:val="32"/>
        </w:rPr>
        <w:lastRenderedPageBreak/>
        <w:t xml:space="preserve">5.1.2 </w:t>
      </w:r>
      <w:r w:rsidRPr="00131C32">
        <w:rPr>
          <w:rFonts w:ascii="Times New Roman" w:hAnsi="Times New Roman" w:hint="eastAsia"/>
          <w:bCs/>
          <w:kern w:val="0"/>
          <w:sz w:val="24"/>
          <w:szCs w:val="32"/>
        </w:rPr>
        <w:t>技术兼容性验证方案</w:t>
      </w:r>
      <w:bookmarkEnd w:id="88"/>
    </w:p>
    <w:p w:rsidR="0092791F" w:rsidRPr="0092791F" w:rsidRDefault="007B4867" w:rsidP="0092791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92791F" w:rsidRPr="0092791F">
        <w:rPr>
          <w:rFonts w:ascii="Times New Roman" w:eastAsiaTheme="minorEastAsia" w:hAnsi="Times New Roman" w:hint="eastAsia"/>
        </w:rPr>
        <w:t>背景与核心挑战</w:t>
      </w:r>
    </w:p>
    <w:p w:rsidR="0092791F" w:rsidRPr="0092791F" w:rsidRDefault="0092791F" w:rsidP="0092791F">
      <w:pPr>
        <w:shd w:val="clear" w:color="auto" w:fill="FFFFFF"/>
        <w:spacing w:line="400" w:lineRule="exact"/>
        <w:ind w:firstLineChars="200" w:firstLine="480"/>
        <w:rPr>
          <w:rFonts w:ascii="Times New Roman" w:eastAsiaTheme="minorEastAsia" w:hAnsi="Times New Roman"/>
          <w:color w:val="333333"/>
        </w:rPr>
      </w:pPr>
      <w:r w:rsidRPr="0092791F">
        <w:rPr>
          <w:rFonts w:ascii="Times New Roman" w:eastAsiaTheme="minorEastAsia" w:hAnsi="Times New Roman" w:hint="eastAsia"/>
          <w:color w:val="333333"/>
        </w:rPr>
        <w:t>H</w:t>
      </w:r>
      <w:r w:rsidRPr="0092791F">
        <w:rPr>
          <w:rFonts w:ascii="Times New Roman" w:eastAsiaTheme="minorEastAsia" w:hAnsi="Times New Roman" w:hint="eastAsia"/>
          <w:color w:val="333333"/>
        </w:rPr>
        <w:t>公司跨国团队使用的技术架构存在显著差异：上海团队基于</w:t>
      </w:r>
      <w:r w:rsidRPr="0092791F">
        <w:rPr>
          <w:rFonts w:ascii="Times New Roman" w:eastAsiaTheme="minorEastAsia" w:hAnsi="Times New Roman" w:hint="eastAsia"/>
          <w:color w:val="333333"/>
        </w:rPr>
        <w:t>Spring Cloud</w:t>
      </w:r>
      <w:r w:rsidRPr="0092791F">
        <w:rPr>
          <w:rFonts w:ascii="Times New Roman" w:eastAsiaTheme="minorEastAsia" w:hAnsi="Times New Roman" w:hint="eastAsia"/>
          <w:color w:val="333333"/>
        </w:rPr>
        <w:t>微服务开发，伦敦团队采用</w:t>
      </w:r>
      <w:r w:rsidRPr="0092791F">
        <w:rPr>
          <w:rFonts w:ascii="Times New Roman" w:eastAsiaTheme="minorEastAsia" w:hAnsi="Times New Roman" w:hint="eastAsia"/>
          <w:color w:val="333333"/>
        </w:rPr>
        <w:t>AWS</w:t>
      </w:r>
      <w:r w:rsidRPr="0092791F">
        <w:rPr>
          <w:rFonts w:ascii="Times New Roman" w:eastAsiaTheme="minorEastAsia" w:hAnsi="Times New Roman" w:hint="eastAsia"/>
          <w:color w:val="333333"/>
        </w:rPr>
        <w:t>无服务器模式（</w:t>
      </w:r>
      <w:r w:rsidRPr="0092791F">
        <w:rPr>
          <w:rFonts w:ascii="Times New Roman" w:eastAsiaTheme="minorEastAsia" w:hAnsi="Times New Roman" w:hint="eastAsia"/>
          <w:color w:val="333333"/>
        </w:rPr>
        <w:t>Lambda</w:t>
      </w:r>
      <w:r w:rsidRPr="0092791F">
        <w:rPr>
          <w:rFonts w:ascii="Times New Roman" w:eastAsiaTheme="minorEastAsia" w:hAnsi="Times New Roman" w:hint="eastAsia"/>
          <w:color w:val="333333"/>
        </w:rPr>
        <w:t>），纽约团队依赖</w:t>
      </w:r>
      <w:r w:rsidRPr="0092791F">
        <w:rPr>
          <w:rFonts w:ascii="Times New Roman" w:eastAsiaTheme="minorEastAsia" w:hAnsi="Times New Roman" w:hint="eastAsia"/>
          <w:color w:val="333333"/>
        </w:rPr>
        <w:t>Kubernetes</w:t>
      </w:r>
      <w:r w:rsidRPr="0092791F">
        <w:rPr>
          <w:rFonts w:ascii="Times New Roman" w:eastAsiaTheme="minorEastAsia" w:hAnsi="Times New Roman" w:hint="eastAsia"/>
          <w:color w:val="333333"/>
        </w:rPr>
        <w:t>容器化部署。这种技术多样性在</w:t>
      </w:r>
      <w:r w:rsidRPr="0092791F">
        <w:rPr>
          <w:rFonts w:ascii="Times New Roman" w:eastAsiaTheme="minorEastAsia" w:hAnsi="Times New Roman" w:hint="eastAsia"/>
          <w:color w:val="333333"/>
        </w:rPr>
        <w:t>2023</w:t>
      </w:r>
      <w:r w:rsidRPr="0092791F">
        <w:rPr>
          <w:rFonts w:ascii="Times New Roman" w:eastAsiaTheme="minorEastAsia" w:hAnsi="Times New Roman" w:hint="eastAsia"/>
          <w:color w:val="333333"/>
        </w:rPr>
        <w:t>年跨境支付系统集成中暴露了严重问题——</w:t>
      </w:r>
      <w:r w:rsidRPr="0092791F">
        <w:rPr>
          <w:rFonts w:ascii="Times New Roman" w:eastAsiaTheme="minorEastAsia" w:hAnsi="Times New Roman" w:hint="eastAsia"/>
          <w:color w:val="333333"/>
        </w:rPr>
        <w:t>32%</w:t>
      </w:r>
      <w:r w:rsidRPr="0092791F">
        <w:rPr>
          <w:rFonts w:ascii="Times New Roman" w:eastAsiaTheme="minorEastAsia" w:hAnsi="Times New Roman" w:hint="eastAsia"/>
          <w:color w:val="333333"/>
        </w:rPr>
        <w:t>的接口因技术不兼容而调用失败。具体挑战包括：</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架构差异</w:t>
      </w:r>
      <w:r w:rsidRPr="0092791F">
        <w:rPr>
          <w:rFonts w:ascii="Times New Roman" w:eastAsiaTheme="minorEastAsia" w:hAnsi="Times New Roman" w:hint="eastAsia"/>
          <w:color w:val="333333"/>
        </w:rPr>
        <w:t>：不同云平台（</w:t>
      </w:r>
      <w:r w:rsidRPr="0092791F">
        <w:rPr>
          <w:rFonts w:ascii="Times New Roman" w:eastAsiaTheme="minorEastAsia" w:hAnsi="Times New Roman" w:hint="eastAsia"/>
          <w:color w:val="333333"/>
        </w:rPr>
        <w:t>AWS</w:t>
      </w:r>
      <w:r w:rsidRPr="0092791F">
        <w:rPr>
          <w:rFonts w:ascii="Times New Roman" w:eastAsiaTheme="minorEastAsia" w:hAnsi="Times New Roman" w:hint="eastAsia"/>
          <w:color w:val="333333"/>
        </w:rPr>
        <w:t>、阿里云、</w:t>
      </w:r>
      <w:r w:rsidRPr="0092791F">
        <w:rPr>
          <w:rFonts w:ascii="Times New Roman" w:eastAsiaTheme="minorEastAsia" w:hAnsi="Times New Roman" w:hint="eastAsia"/>
          <w:color w:val="333333"/>
        </w:rPr>
        <w:t>Azure</w:t>
      </w:r>
      <w:r w:rsidRPr="0092791F">
        <w:rPr>
          <w:rFonts w:ascii="Times New Roman" w:eastAsiaTheme="minorEastAsia" w:hAnsi="Times New Roman" w:hint="eastAsia"/>
          <w:color w:val="333333"/>
        </w:rPr>
        <w:t>）的服务发现机制冲突，例如上海团队的服务注册工具无法识别纽约团队的</w:t>
      </w:r>
      <w:r w:rsidRPr="0092791F">
        <w:rPr>
          <w:rFonts w:ascii="Times New Roman" w:eastAsiaTheme="minorEastAsia" w:hAnsi="Times New Roman" w:hint="eastAsia"/>
          <w:color w:val="333333"/>
        </w:rPr>
        <w:t>Kubernetes</w:t>
      </w:r>
      <w:r w:rsidRPr="0092791F">
        <w:rPr>
          <w:rFonts w:ascii="Times New Roman" w:eastAsiaTheme="minorEastAsia" w:hAnsi="Times New Roman" w:hint="eastAsia"/>
          <w:color w:val="333333"/>
        </w:rPr>
        <w:t>服务。</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合规冲突</w:t>
      </w:r>
      <w:r w:rsidRPr="0092791F">
        <w:rPr>
          <w:rFonts w:ascii="Times New Roman" w:eastAsiaTheme="minorEastAsia" w:hAnsi="Times New Roman" w:hint="eastAsia"/>
          <w:color w:val="333333"/>
        </w:rPr>
        <w:t>：中国《个人信息保护法》要求数据本地化存储，而欧盟</w:t>
      </w:r>
      <w:r w:rsidRPr="0092791F">
        <w:rPr>
          <w:rFonts w:ascii="Times New Roman" w:eastAsiaTheme="minorEastAsia" w:hAnsi="Times New Roman" w:hint="eastAsia"/>
          <w:color w:val="333333"/>
        </w:rPr>
        <w:t>GDPR</w:t>
      </w:r>
      <w:r w:rsidRPr="0092791F">
        <w:rPr>
          <w:rFonts w:ascii="Times New Roman" w:eastAsiaTheme="minorEastAsia" w:hAnsi="Times New Roman" w:hint="eastAsia"/>
          <w:color w:val="333333"/>
        </w:rPr>
        <w:t>规定跨境传输需采用特定加密算法，导致同一功能需适配多国规则。</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工具割裂</w:t>
      </w:r>
      <w:r w:rsidRPr="0092791F">
        <w:rPr>
          <w:rFonts w:ascii="Times New Roman" w:eastAsiaTheme="minorEastAsia" w:hAnsi="Times New Roman" w:hint="eastAsia"/>
          <w:color w:val="333333"/>
        </w:rPr>
        <w:t>：三地团队使用不同的安全扫描工具，漏洞判定标准不统一，修复方案难以同步。</w:t>
      </w:r>
    </w:p>
    <w:p w:rsidR="0092791F" w:rsidRPr="0092791F" w:rsidRDefault="00597347" w:rsidP="0092791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92791F" w:rsidRPr="0092791F">
        <w:rPr>
          <w:rFonts w:ascii="Times New Roman" w:eastAsiaTheme="minorEastAsia" w:hAnsi="Times New Roman" w:hint="eastAsia"/>
        </w:rPr>
        <w:t>验证框架设计思路</w:t>
      </w:r>
    </w:p>
    <w:p w:rsidR="0092791F" w:rsidRPr="0092791F" w:rsidRDefault="0092791F" w:rsidP="0092791F">
      <w:pPr>
        <w:shd w:val="clear" w:color="auto" w:fill="FFFFFF"/>
        <w:spacing w:line="400" w:lineRule="exact"/>
        <w:ind w:firstLineChars="200" w:firstLine="480"/>
        <w:rPr>
          <w:rFonts w:ascii="Times New Roman" w:eastAsiaTheme="minorEastAsia" w:hAnsi="Times New Roman"/>
          <w:color w:val="333333"/>
        </w:rPr>
      </w:pPr>
      <w:r w:rsidRPr="0092791F">
        <w:rPr>
          <w:rFonts w:ascii="Times New Roman" w:eastAsiaTheme="minorEastAsia" w:hAnsi="Times New Roman" w:hint="eastAsia"/>
          <w:color w:val="333333"/>
        </w:rPr>
        <w:t>为解决上述问题，方案采用“三层验证模型”，从基础设施到业务逻辑逐层打通技术壁垒。</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（一）</w:t>
      </w:r>
      <w:r w:rsidR="0092791F" w:rsidRPr="00597347">
        <w:rPr>
          <w:rFonts w:ascii="Times New Roman" w:eastAsiaTheme="minorEastAsia" w:hAnsi="Times New Roman" w:hint="eastAsia"/>
          <w:bCs/>
        </w:rPr>
        <w:t>基础设施适配层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目标</w:t>
      </w:r>
      <w:r w:rsidRPr="00597347">
        <w:rPr>
          <w:rFonts w:ascii="Times New Roman" w:eastAsiaTheme="minorEastAsia" w:hAnsi="Times New Roman" w:hint="eastAsia"/>
          <w:color w:val="333333"/>
        </w:rPr>
        <w:t>：确保网络、存储等底层资源跨云互通。</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关键技术</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混合云中间件</w:t>
      </w:r>
      <w:r w:rsidRPr="00597347">
        <w:rPr>
          <w:rFonts w:ascii="Times New Roman" w:eastAsiaTheme="minorEastAsia" w:hAnsi="Times New Roman" w:hint="eastAsia"/>
          <w:color w:val="333333"/>
        </w:rPr>
        <w:t>：开发通用适配器，将不同云平台的</w:t>
      </w:r>
      <w:r w:rsidRPr="00597347">
        <w:rPr>
          <w:rFonts w:ascii="Times New Roman" w:eastAsiaTheme="minorEastAsia" w:hAnsi="Times New Roman" w:hint="eastAsia"/>
          <w:color w:val="333333"/>
        </w:rPr>
        <w:t>API</w:t>
      </w:r>
      <w:r w:rsidRPr="00597347">
        <w:rPr>
          <w:rFonts w:ascii="Times New Roman" w:eastAsiaTheme="minorEastAsia" w:hAnsi="Times New Roman" w:hint="eastAsia"/>
          <w:color w:val="333333"/>
        </w:rPr>
        <w:t>转换为统一接口。例如，将</w:t>
      </w:r>
      <w:r w:rsidRPr="00597347">
        <w:rPr>
          <w:rFonts w:ascii="Times New Roman" w:eastAsiaTheme="minorEastAsia" w:hAnsi="Times New Roman" w:hint="eastAsia"/>
          <w:color w:val="333333"/>
        </w:rPr>
        <w:t>AWS</w:t>
      </w:r>
      <w:r w:rsidRPr="00597347">
        <w:rPr>
          <w:rFonts w:ascii="Times New Roman" w:eastAsiaTheme="minorEastAsia" w:hAnsi="Times New Roman" w:hint="eastAsia"/>
          <w:color w:val="333333"/>
        </w:rPr>
        <w:t>的</w:t>
      </w:r>
      <w:r w:rsidRPr="00597347">
        <w:rPr>
          <w:rFonts w:ascii="Times New Roman" w:eastAsiaTheme="minorEastAsia" w:hAnsi="Times New Roman" w:hint="eastAsia"/>
          <w:color w:val="333333"/>
        </w:rPr>
        <w:t>Lambda</w:t>
      </w:r>
      <w:r w:rsidRPr="00597347">
        <w:rPr>
          <w:rFonts w:ascii="Times New Roman" w:eastAsiaTheme="minorEastAsia" w:hAnsi="Times New Roman" w:hint="eastAsia"/>
          <w:color w:val="333333"/>
        </w:rPr>
        <w:t>调用转换为标准</w:t>
      </w:r>
      <w:r w:rsidRPr="00597347">
        <w:rPr>
          <w:rFonts w:ascii="Times New Roman" w:eastAsiaTheme="minorEastAsia" w:hAnsi="Times New Roman" w:hint="eastAsia"/>
          <w:color w:val="333333"/>
        </w:rPr>
        <w:t>HTTP</w:t>
      </w:r>
      <w:r w:rsidRPr="00597347">
        <w:rPr>
          <w:rFonts w:ascii="Times New Roman" w:eastAsiaTheme="minorEastAsia" w:hAnsi="Times New Roman" w:hint="eastAsia"/>
          <w:color w:val="333333"/>
        </w:rPr>
        <w:t>请求，供上海团队的微服务识别。</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动态加密策略</w:t>
      </w:r>
      <w:r w:rsidRPr="00597347">
        <w:rPr>
          <w:rFonts w:ascii="Times New Roman" w:eastAsiaTheme="minorEastAsia" w:hAnsi="Times New Roman" w:hint="eastAsia"/>
          <w:color w:val="333333"/>
        </w:rPr>
        <w:t>：根据数据流向自动切换加密算法。例如，数据进入中国时启用</w:t>
      </w:r>
      <w:r w:rsidRPr="00597347">
        <w:rPr>
          <w:rFonts w:ascii="Times New Roman" w:eastAsiaTheme="minorEastAsia" w:hAnsi="Times New Roman" w:hint="eastAsia"/>
          <w:color w:val="333333"/>
        </w:rPr>
        <w:t>SM4</w:t>
      </w:r>
      <w:r w:rsidRPr="00597347">
        <w:rPr>
          <w:rFonts w:ascii="Times New Roman" w:eastAsiaTheme="minorEastAsia" w:hAnsi="Times New Roman" w:hint="eastAsia"/>
          <w:color w:val="333333"/>
        </w:rPr>
        <w:t>国密算法，传输至欧盟时切换为</w:t>
      </w:r>
      <w:r w:rsidRPr="00597347">
        <w:rPr>
          <w:rFonts w:ascii="Times New Roman" w:eastAsiaTheme="minorEastAsia" w:hAnsi="Times New Roman" w:hint="eastAsia"/>
          <w:color w:val="333333"/>
        </w:rPr>
        <w:t>AES-256</w:t>
      </w:r>
      <w:r w:rsidRPr="00597347">
        <w:rPr>
          <w:rFonts w:ascii="Times New Roman" w:eastAsiaTheme="minorEastAsia" w:hAnsi="Times New Roman" w:hint="eastAsia"/>
          <w:color w:val="333333"/>
        </w:rPr>
        <w:t>。</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（二）</w:t>
      </w:r>
      <w:r w:rsidR="0092791F" w:rsidRPr="00597347">
        <w:rPr>
          <w:rFonts w:ascii="Times New Roman" w:eastAsiaTheme="minorEastAsia" w:hAnsi="Times New Roman" w:hint="eastAsia"/>
          <w:bCs/>
        </w:rPr>
        <w:t>业务逻辑协调层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验证方法</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跨架构通信测试</w:t>
      </w:r>
      <w:r w:rsidRPr="00597347">
        <w:rPr>
          <w:rFonts w:ascii="Times New Roman" w:eastAsiaTheme="minorEastAsia" w:hAnsi="Times New Roman" w:hint="eastAsia"/>
          <w:color w:val="333333"/>
        </w:rPr>
        <w:t>：模拟上海微服务调用纽约容器化服务的场景，验证响应时间与错误率（目标：延迟</w:t>
      </w:r>
      <w:r w:rsidRPr="00597347">
        <w:rPr>
          <w:rFonts w:ascii="Times New Roman" w:eastAsiaTheme="minorEastAsia" w:hAnsi="Times New Roman" w:hint="eastAsia"/>
          <w:color w:val="333333"/>
        </w:rPr>
        <w:t>&lt;500ms</w:t>
      </w:r>
      <w:r w:rsidRPr="00597347">
        <w:rPr>
          <w:rFonts w:ascii="Times New Roman" w:eastAsiaTheme="minorEastAsia" w:hAnsi="Times New Roman" w:hint="eastAsia"/>
          <w:color w:val="333333"/>
        </w:rPr>
        <w:t>，错误率</w:t>
      </w:r>
      <w:r w:rsidRPr="00597347">
        <w:rPr>
          <w:rFonts w:ascii="Times New Roman" w:eastAsiaTheme="minorEastAsia" w:hAnsi="Times New Roman" w:hint="eastAsia"/>
          <w:color w:val="333333"/>
        </w:rPr>
        <w:t>&lt;0.1%</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无服务器函数联动</w:t>
      </w:r>
      <w:r w:rsidRPr="00597347">
        <w:rPr>
          <w:rFonts w:ascii="Times New Roman" w:eastAsiaTheme="minorEastAsia" w:hAnsi="Times New Roman" w:hint="eastAsia"/>
          <w:color w:val="333333"/>
        </w:rPr>
        <w:t>：测试伦敦团队的</w:t>
      </w:r>
      <w:r w:rsidRPr="00597347">
        <w:rPr>
          <w:rFonts w:ascii="Times New Roman" w:eastAsiaTheme="minorEastAsia" w:hAnsi="Times New Roman" w:hint="eastAsia"/>
          <w:color w:val="333333"/>
        </w:rPr>
        <w:t>AWS Lambda</w:t>
      </w:r>
      <w:r w:rsidRPr="00597347">
        <w:rPr>
          <w:rFonts w:ascii="Times New Roman" w:eastAsiaTheme="minorEastAsia" w:hAnsi="Times New Roman" w:hint="eastAsia"/>
          <w:color w:val="333333"/>
        </w:rPr>
        <w:t>触发阿里云函数计算的能力，确保事务完整性和数据一致性。</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（三）</w:t>
      </w:r>
      <w:r w:rsidR="0092791F" w:rsidRPr="00597347">
        <w:rPr>
          <w:rFonts w:ascii="Times New Roman" w:eastAsiaTheme="minorEastAsia" w:hAnsi="Times New Roman" w:hint="eastAsia"/>
          <w:bCs/>
        </w:rPr>
        <w:t>合规性保障层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规则引擎</w:t>
      </w:r>
      <w:r w:rsidRPr="00597347">
        <w:rPr>
          <w:rFonts w:ascii="Times New Roman" w:eastAsiaTheme="minorEastAsia" w:hAnsi="Times New Roman" w:hint="eastAsia"/>
          <w:color w:val="333333"/>
        </w:rPr>
        <w:t>：内置动态合规检查机制。例如：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检测到交易涉及欧盟用户时，自动屏蔽非</w:t>
      </w:r>
      <w:r w:rsidRPr="00597347">
        <w:rPr>
          <w:rFonts w:ascii="Times New Roman" w:eastAsiaTheme="minorEastAsia" w:hAnsi="Times New Roman" w:hint="eastAsia"/>
          <w:color w:val="333333"/>
        </w:rPr>
        <w:t>GDPR</w:t>
      </w:r>
      <w:r w:rsidRPr="00597347">
        <w:rPr>
          <w:rFonts w:ascii="Times New Roman" w:eastAsiaTheme="minorEastAsia" w:hAnsi="Times New Roman" w:hint="eastAsia"/>
          <w:color w:val="333333"/>
        </w:rPr>
        <w:t>兼容的数据字段（如未经脱敏的出生日期）。</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在日志中嵌入地域标签（如</w:t>
      </w:r>
      <w:r w:rsidRPr="00597347">
        <w:rPr>
          <w:rFonts w:ascii="Times New Roman" w:eastAsiaTheme="minorEastAsia" w:hAnsi="Times New Roman" w:hint="eastAsia"/>
          <w:color w:val="333333"/>
        </w:rPr>
        <w:t>CN/EU/US</w:t>
      </w:r>
      <w:r w:rsidRPr="00597347">
        <w:rPr>
          <w:rFonts w:ascii="Times New Roman" w:eastAsiaTheme="minorEastAsia" w:hAnsi="Times New Roman" w:hint="eastAsia"/>
          <w:color w:val="333333"/>
        </w:rPr>
        <w:t>），供下游系统识别处理。</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2</w:t>
      </w:r>
      <w:r w:rsidRPr="00597347">
        <w:rPr>
          <w:rFonts w:ascii="Times New Roman" w:eastAsiaTheme="minorEastAsia" w:hAnsi="Times New Roman" w:hint="eastAsia"/>
          <w:color w:val="333333"/>
        </w:rPr>
        <w:t>）</w:t>
      </w:r>
      <w:r w:rsidR="0092791F" w:rsidRPr="00597347">
        <w:rPr>
          <w:rFonts w:ascii="Times New Roman" w:eastAsiaTheme="minorEastAsia" w:hAnsi="Times New Roman" w:hint="eastAsia"/>
        </w:rPr>
        <w:t>关键技术实现</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lastRenderedPageBreak/>
        <w:t>（一）</w:t>
      </w:r>
      <w:r w:rsidR="0092791F" w:rsidRPr="00597347">
        <w:rPr>
          <w:rFonts w:ascii="Times New Roman" w:eastAsiaTheme="minorEastAsia" w:hAnsi="Times New Roman" w:hint="eastAsia"/>
          <w:bCs/>
        </w:rPr>
        <w:t>混合云中间件</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功能描述</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协议转换：支持</w:t>
      </w:r>
      <w:r w:rsidRPr="00597347">
        <w:rPr>
          <w:rFonts w:ascii="Times New Roman" w:eastAsiaTheme="minorEastAsia" w:hAnsi="Times New Roman" w:hint="eastAsia"/>
          <w:color w:val="333333"/>
        </w:rPr>
        <w:t>HTTP/2</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gRPC</w:t>
      </w:r>
      <w:r w:rsidRPr="00597347">
        <w:rPr>
          <w:rFonts w:ascii="Times New Roman" w:eastAsiaTheme="minorEastAsia" w:hAnsi="Times New Roman" w:hint="eastAsia"/>
          <w:color w:val="333333"/>
        </w:rPr>
        <w:t>等协议的互转，解决微服务与容器化服务通信障碍。</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智能路由：根据网络延迟自动选择最优路径。例如，亚洲区请求优先路由至阿里云节点，欧美请求分发至</w:t>
      </w:r>
      <w:r w:rsidRPr="00597347">
        <w:rPr>
          <w:rFonts w:ascii="Times New Roman" w:eastAsiaTheme="minorEastAsia" w:hAnsi="Times New Roman" w:hint="eastAsia"/>
          <w:color w:val="333333"/>
        </w:rPr>
        <w:t>AWS</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效果验证</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在跨境支付测试中，接口调用成功率从</w:t>
      </w:r>
      <w:r w:rsidRPr="00597347">
        <w:rPr>
          <w:rFonts w:ascii="Times New Roman" w:eastAsiaTheme="minorEastAsia" w:hAnsi="Times New Roman" w:hint="eastAsia"/>
          <w:color w:val="333333"/>
        </w:rPr>
        <w:t>68%</w:t>
      </w:r>
      <w:r w:rsidRPr="00597347">
        <w:rPr>
          <w:rFonts w:ascii="Times New Roman" w:eastAsiaTheme="minorEastAsia" w:hAnsi="Times New Roman" w:hint="eastAsia"/>
          <w:color w:val="333333"/>
        </w:rPr>
        <w:t>提升至</w:t>
      </w:r>
      <w:r w:rsidRPr="00597347">
        <w:rPr>
          <w:rFonts w:ascii="Times New Roman" w:eastAsiaTheme="minorEastAsia" w:hAnsi="Times New Roman" w:hint="eastAsia"/>
          <w:color w:val="333333"/>
        </w:rPr>
        <w:t>95%</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服务发现异常解决率从</w:t>
      </w:r>
      <w:r w:rsidRPr="00597347">
        <w:rPr>
          <w:rFonts w:ascii="Times New Roman" w:eastAsiaTheme="minorEastAsia" w:hAnsi="Times New Roman" w:hint="eastAsia"/>
          <w:color w:val="333333"/>
        </w:rPr>
        <w:t>70%</w:t>
      </w:r>
      <w:r w:rsidRPr="00597347">
        <w:rPr>
          <w:rFonts w:ascii="Times New Roman" w:eastAsiaTheme="minorEastAsia" w:hAnsi="Times New Roman" w:hint="eastAsia"/>
          <w:color w:val="333333"/>
        </w:rPr>
        <w:t>提高至</w:t>
      </w:r>
      <w:r w:rsidRPr="00597347">
        <w:rPr>
          <w:rFonts w:ascii="Times New Roman" w:eastAsiaTheme="minorEastAsia" w:hAnsi="Times New Roman" w:hint="eastAsia"/>
          <w:color w:val="333333"/>
        </w:rPr>
        <w:t>92%</w:t>
      </w:r>
      <w:r w:rsidRPr="00597347">
        <w:rPr>
          <w:rFonts w:ascii="Times New Roman" w:eastAsiaTheme="minorEastAsia" w:hAnsi="Times New Roman" w:hint="eastAsia"/>
          <w:color w:val="333333"/>
        </w:rPr>
        <w:t>。</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（二）</w:t>
      </w:r>
      <w:r w:rsidR="0092791F" w:rsidRPr="00597347">
        <w:rPr>
          <w:rFonts w:ascii="Times New Roman" w:eastAsiaTheme="minorEastAsia" w:hAnsi="Times New Roman" w:hint="eastAsia"/>
          <w:bCs/>
        </w:rPr>
        <w:t>动态合规引擎</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实现逻辑</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数据流出时自动识别目标地区法规。</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匹配预设加密与脱敏规则（如欧盟用</w:t>
      </w:r>
      <w:r w:rsidRPr="00597347">
        <w:rPr>
          <w:rFonts w:ascii="Times New Roman" w:eastAsiaTheme="minorEastAsia" w:hAnsi="Times New Roman" w:hint="eastAsia"/>
          <w:color w:val="333333"/>
        </w:rPr>
        <w:t>AES-256</w:t>
      </w:r>
      <w:r w:rsidRPr="00597347">
        <w:rPr>
          <w:rFonts w:ascii="Times New Roman" w:eastAsiaTheme="minorEastAsia" w:hAnsi="Times New Roman" w:hint="eastAsia"/>
          <w:color w:val="333333"/>
        </w:rPr>
        <w:t>，中国用</w:t>
      </w:r>
      <w:r w:rsidRPr="00597347">
        <w:rPr>
          <w:rFonts w:ascii="Times New Roman" w:eastAsiaTheme="minorEastAsia" w:hAnsi="Times New Roman" w:hint="eastAsia"/>
          <w:color w:val="333333"/>
        </w:rPr>
        <w:t>SM4</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生成带数字签名的审计日志，供多国监管机构查验。</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应用案例</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某跨境汇款功能上线后，系统自动切换加密策略，使中国与欧洲版本同时通过监管审查，节省了</w:t>
      </w:r>
      <w:r w:rsidRPr="00597347">
        <w:rPr>
          <w:rFonts w:ascii="Times New Roman" w:eastAsiaTheme="minorEastAsia" w:hAnsi="Times New Roman" w:hint="eastAsia"/>
          <w:color w:val="333333"/>
        </w:rPr>
        <w:t>60%</w:t>
      </w:r>
      <w:r w:rsidRPr="00597347">
        <w:rPr>
          <w:rFonts w:ascii="Times New Roman" w:eastAsiaTheme="minorEastAsia" w:hAnsi="Times New Roman" w:hint="eastAsia"/>
          <w:color w:val="333333"/>
        </w:rPr>
        <w:t>的适配时间。</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（三）</w:t>
      </w:r>
      <w:r w:rsidR="0092791F" w:rsidRPr="00597347">
        <w:rPr>
          <w:rFonts w:ascii="Times New Roman" w:eastAsiaTheme="minorEastAsia" w:hAnsi="Times New Roman" w:hint="eastAsia"/>
          <w:bCs/>
        </w:rPr>
        <w:t>安全漏洞统一管理</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标准化处理流程</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将三地团队的安全扫描结果映射为统一风险等级（如高</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中</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低危）。</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建立漏洞修复知识库，提供多技术栈的修复方案。例如：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针对</w:t>
      </w:r>
      <w:r w:rsidRPr="00597347">
        <w:rPr>
          <w:rFonts w:ascii="Times New Roman" w:eastAsiaTheme="minorEastAsia" w:hAnsi="Times New Roman" w:hint="eastAsia"/>
          <w:color w:val="333333"/>
        </w:rPr>
        <w:t>SQL</w:t>
      </w:r>
      <w:r w:rsidRPr="00597347">
        <w:rPr>
          <w:rFonts w:ascii="Times New Roman" w:eastAsiaTheme="minorEastAsia" w:hAnsi="Times New Roman" w:hint="eastAsia"/>
          <w:color w:val="333333"/>
        </w:rPr>
        <w:t>注入漏洞，为</w:t>
      </w:r>
      <w:r w:rsidRPr="00597347">
        <w:rPr>
          <w:rFonts w:ascii="Times New Roman" w:eastAsiaTheme="minorEastAsia" w:hAnsi="Times New Roman" w:hint="eastAsia"/>
          <w:color w:val="333333"/>
        </w:rPr>
        <w:t>Spring Cloud</w:t>
      </w:r>
      <w:r w:rsidRPr="00597347">
        <w:rPr>
          <w:rFonts w:ascii="Times New Roman" w:eastAsiaTheme="minorEastAsia" w:hAnsi="Times New Roman" w:hint="eastAsia"/>
          <w:color w:val="333333"/>
        </w:rPr>
        <w:t>团队提供参数化查询示例。</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为</w:t>
      </w:r>
      <w:r w:rsidRPr="00597347">
        <w:rPr>
          <w:rFonts w:ascii="Times New Roman" w:eastAsiaTheme="minorEastAsia" w:hAnsi="Times New Roman" w:hint="eastAsia"/>
          <w:color w:val="333333"/>
        </w:rPr>
        <w:t>AWS Lambda</w:t>
      </w:r>
      <w:r w:rsidRPr="00597347">
        <w:rPr>
          <w:rFonts w:ascii="Times New Roman" w:eastAsiaTheme="minorEastAsia" w:hAnsi="Times New Roman" w:hint="eastAsia"/>
          <w:color w:val="333333"/>
        </w:rPr>
        <w:t>团队推荐输入校验函数模板。</w:t>
      </w:r>
    </w:p>
    <w:p w:rsidR="0092791F" w:rsidRPr="0096184A" w:rsidRDefault="0096184A"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w:t>
      </w:r>
      <w:r w:rsidRPr="0096184A">
        <w:rPr>
          <w:rFonts w:ascii="Times New Roman" w:eastAsiaTheme="minorEastAsia" w:hAnsi="Times New Roman" w:hint="eastAsia"/>
          <w:color w:val="333333"/>
        </w:rPr>
        <w:t>4</w:t>
      </w:r>
      <w:r w:rsidRPr="0096184A">
        <w:rPr>
          <w:rFonts w:ascii="Times New Roman" w:eastAsiaTheme="minorEastAsia" w:hAnsi="Times New Roman" w:hint="eastAsia"/>
          <w:color w:val="333333"/>
        </w:rPr>
        <w:t>）</w:t>
      </w:r>
      <w:r w:rsidR="0092791F" w:rsidRPr="0096184A">
        <w:rPr>
          <w:rFonts w:ascii="Times New Roman" w:eastAsiaTheme="minorEastAsia" w:hAnsi="Times New Roman" w:hint="eastAsia"/>
        </w:rPr>
        <w:t>实施效果</w:t>
      </w:r>
      <w:r w:rsidRPr="0096184A">
        <w:rPr>
          <w:rFonts w:ascii="Times New Roman" w:eastAsiaTheme="minorEastAsia" w:hAnsi="Times New Roman" w:hint="eastAsia"/>
        </w:rPr>
        <w:t>预测</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跨境支付接口优化</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问题背景</w:t>
      </w:r>
      <w:r w:rsidRPr="0096184A">
        <w:rPr>
          <w:rFonts w:ascii="Times New Roman" w:eastAsiaTheme="minorEastAsia" w:hAnsi="Times New Roman" w:hint="eastAsia"/>
          <w:color w:val="333333"/>
        </w:rPr>
        <w:t>：纽约团队的支付路由服务（</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部署）频繁调用失败，原因为：</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上海微服务的</w:t>
      </w:r>
      <w:r w:rsidRPr="0096184A">
        <w:rPr>
          <w:rFonts w:ascii="Times New Roman" w:eastAsiaTheme="minorEastAsia" w:hAnsi="Times New Roman" w:hint="eastAsia"/>
          <w:color w:val="333333"/>
        </w:rPr>
        <w:t>Eureka</w:t>
      </w:r>
      <w:r w:rsidRPr="0096184A">
        <w:rPr>
          <w:rFonts w:ascii="Times New Roman" w:eastAsiaTheme="minorEastAsia" w:hAnsi="Times New Roman" w:hint="eastAsia"/>
          <w:color w:val="333333"/>
        </w:rPr>
        <w:t>注册中心无法识别</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服务标签。</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中美跨境传输的加密强度不符合中国《密码法》。</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解决方案</w:t>
      </w:r>
      <w:r w:rsidRPr="0096184A">
        <w:rPr>
          <w:rFonts w:ascii="Times New Roman" w:eastAsiaTheme="minorEastAsia" w:hAnsi="Times New Roman" w:hint="eastAsia"/>
          <w:color w:val="333333"/>
        </w:rPr>
        <w:t>：</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部署混合云中间件，将</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服务标签转换为</w:t>
      </w:r>
      <w:r w:rsidRPr="0096184A">
        <w:rPr>
          <w:rFonts w:ascii="Times New Roman" w:eastAsiaTheme="minorEastAsia" w:hAnsi="Times New Roman" w:hint="eastAsia"/>
          <w:color w:val="333333"/>
        </w:rPr>
        <w:t>Eureka</w:t>
      </w:r>
      <w:r w:rsidRPr="0096184A">
        <w:rPr>
          <w:rFonts w:ascii="Times New Roman" w:eastAsiaTheme="minorEastAsia" w:hAnsi="Times New Roman" w:hint="eastAsia"/>
          <w:color w:val="333333"/>
        </w:rPr>
        <w:t>可识别的元数据格式。</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在中间件中配置动态加密模块，检测到中国用户请求时自动启用</w:t>
      </w:r>
      <w:r w:rsidRPr="0096184A">
        <w:rPr>
          <w:rFonts w:ascii="Times New Roman" w:eastAsiaTheme="minorEastAsia" w:hAnsi="Times New Roman" w:hint="eastAsia"/>
          <w:color w:val="333333"/>
        </w:rPr>
        <w:t>SM4</w:t>
      </w:r>
      <w:r w:rsidRPr="0096184A">
        <w:rPr>
          <w:rFonts w:ascii="Times New Roman" w:eastAsiaTheme="minorEastAsia" w:hAnsi="Times New Roman" w:hint="eastAsia"/>
          <w:color w:val="333333"/>
        </w:rPr>
        <w:t>加密。</w:t>
      </w:r>
    </w:p>
    <w:p w:rsidR="0092791F" w:rsidRPr="0096184A" w:rsidRDefault="0096184A"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预期</w:t>
      </w:r>
      <w:r w:rsidR="0092791F" w:rsidRPr="0096184A">
        <w:rPr>
          <w:rFonts w:ascii="Times New Roman" w:eastAsiaTheme="minorEastAsia" w:hAnsi="Times New Roman" w:hint="eastAsia"/>
          <w:bCs/>
        </w:rPr>
        <w:t>成果对比</w:t>
      </w:r>
      <w:r w:rsidR="0092791F" w:rsidRPr="0096184A">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55"/>
        <w:gridCol w:w="1245"/>
        <w:gridCol w:w="1245"/>
        <w:gridCol w:w="1500"/>
      </w:tblGrid>
      <w:tr w:rsidR="0092791F" w:rsidRPr="0092791F" w:rsidTr="0092791F">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改进前</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改进后</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提升幅度</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lastRenderedPageBreak/>
              <w:t>接口成功率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72%</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98.5%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36.8%</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加密合规率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64%</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56%</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跨境延迟</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380ms</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210ms</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45%</w:t>
            </w:r>
          </w:p>
        </w:tc>
      </w:tr>
    </w:tbl>
    <w:p w:rsidR="0092791F" w:rsidRPr="00A81679" w:rsidRDefault="0007459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color w:val="333333"/>
        </w:rPr>
        <w:t>（</w:t>
      </w:r>
      <w:r w:rsidRPr="00A81679">
        <w:rPr>
          <w:rFonts w:ascii="Times New Roman" w:eastAsiaTheme="minorEastAsia" w:hAnsi="Times New Roman" w:hint="eastAsia"/>
          <w:color w:val="333333"/>
        </w:rPr>
        <w:t>5</w:t>
      </w:r>
      <w:r w:rsidRPr="00A81679">
        <w:rPr>
          <w:rFonts w:ascii="Times New Roman" w:eastAsiaTheme="minorEastAsia" w:hAnsi="Times New Roman" w:hint="eastAsia"/>
          <w:color w:val="333333"/>
        </w:rPr>
        <w:t>）</w:t>
      </w:r>
      <w:r w:rsidR="0092791F" w:rsidRPr="00A81679">
        <w:rPr>
          <w:rFonts w:ascii="Times New Roman" w:eastAsiaTheme="minorEastAsia" w:hAnsi="Times New Roman" w:hint="eastAsia"/>
        </w:rPr>
        <w:t>方案的普适价值</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技术兼容性标准</w:t>
      </w:r>
      <w:r w:rsidRPr="00A81679">
        <w:rPr>
          <w:rFonts w:ascii="Times New Roman" w:eastAsiaTheme="minorEastAsia" w:hAnsi="Times New Roman" w:hint="eastAsia"/>
          <w:color w:val="333333"/>
        </w:rPr>
        <w:t>：提炼出跨云服务的五大兼容性原则（协议开放、标签统一、动态路由、加密可配、审计可溯），形成行业参考规范。</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合规适配模板</w:t>
      </w:r>
      <w:r w:rsidRPr="00A81679">
        <w:rPr>
          <w:rFonts w:ascii="Times New Roman" w:eastAsiaTheme="minorEastAsia" w:hAnsi="Times New Roman" w:hint="eastAsia"/>
          <w:color w:val="333333"/>
        </w:rPr>
        <w:t>：开发多国合规规则库，支持一键切换中国、欧盟、东南亚等地区的监管要求。</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成本优化</w:t>
      </w:r>
      <w:r w:rsidRPr="00A81679">
        <w:rPr>
          <w:rFonts w:ascii="Times New Roman" w:eastAsiaTheme="minorEastAsia" w:hAnsi="Times New Roman" w:hint="eastAsia"/>
          <w:color w:val="333333"/>
        </w:rPr>
        <w:t>：通过统一技术栈，使跨国项目部署成本降低</w:t>
      </w:r>
      <w:r w:rsidRPr="00A81679">
        <w:rPr>
          <w:rFonts w:ascii="Times New Roman" w:eastAsiaTheme="minorEastAsia" w:hAnsi="Times New Roman" w:hint="eastAsia"/>
          <w:color w:val="333333"/>
        </w:rPr>
        <w:t>40%</w:t>
      </w:r>
      <w:r w:rsidRPr="00A81679">
        <w:rPr>
          <w:rFonts w:ascii="Times New Roman" w:eastAsiaTheme="minorEastAsia" w:hAnsi="Times New Roman" w:hint="eastAsia"/>
          <w:color w:val="333333"/>
        </w:rPr>
        <w:t>，维护人力减少</w:t>
      </w:r>
      <w:r w:rsidRPr="00A81679">
        <w:rPr>
          <w:rFonts w:ascii="Times New Roman" w:eastAsiaTheme="minorEastAsia" w:hAnsi="Times New Roman" w:hint="eastAsia"/>
          <w:color w:val="333333"/>
        </w:rPr>
        <w:t>25%</w:t>
      </w:r>
      <w:r w:rsidRPr="00A81679">
        <w:rPr>
          <w:rFonts w:ascii="Times New Roman" w:eastAsiaTheme="minorEastAsia" w:hAnsi="Times New Roman" w:hint="eastAsia"/>
          <w:color w:val="333333"/>
        </w:rPr>
        <w:t>。</w:t>
      </w:r>
    </w:p>
    <w:p w:rsidR="0092791F" w:rsidRPr="00A81679" w:rsidRDefault="0092791F" w:rsidP="00A81679">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color w:val="333333"/>
        </w:rPr>
        <w:t>本方案通过系统化的验证框架，将跨国技术整合从“被动修复”转变为“主动预防”，既保障了技术多样性带来的创新空间，又规避了兼容性问题导致的交付风险。其创新点在于将复杂的跨国合规要求转化为可配置的自动化规则，为金融科技全球化部署提供了可复用的工程实践。</w:t>
      </w:r>
    </w:p>
    <w:p w:rsidR="00C3671B" w:rsidRDefault="00C3671B" w:rsidP="00EC5FAD">
      <w:pPr>
        <w:pStyle w:val="2"/>
        <w:keepNext/>
        <w:keepLines/>
        <w:numPr>
          <w:ilvl w:val="1"/>
          <w:numId w:val="0"/>
        </w:numPr>
        <w:adjustRightInd/>
        <w:snapToGrid/>
        <w:rPr>
          <w:rFonts w:ascii="Times New Roman" w:hAnsi="Times New Roman"/>
          <w:bCs/>
          <w:kern w:val="0"/>
          <w:sz w:val="24"/>
          <w:szCs w:val="32"/>
        </w:rPr>
      </w:pPr>
      <w:bookmarkStart w:id="89" w:name="_Toc212131110"/>
      <w:r w:rsidRPr="00131C32">
        <w:rPr>
          <w:rFonts w:ascii="Times New Roman" w:hAnsi="Times New Roman" w:hint="eastAsia"/>
          <w:bCs/>
          <w:kern w:val="0"/>
          <w:sz w:val="24"/>
          <w:szCs w:val="32"/>
        </w:rPr>
        <w:t xml:space="preserve">5.1.3 </w:t>
      </w:r>
      <w:r w:rsidRPr="00131C32">
        <w:rPr>
          <w:rFonts w:ascii="Times New Roman" w:hAnsi="Times New Roman" w:hint="eastAsia"/>
          <w:bCs/>
          <w:kern w:val="0"/>
          <w:sz w:val="24"/>
          <w:szCs w:val="32"/>
        </w:rPr>
        <w:t>组织变革阻力管理策略</w:t>
      </w:r>
      <w:bookmarkEnd w:id="89"/>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Pr>
          <w:rFonts w:ascii="Arial" w:eastAsia="PingFang SC" w:hAnsi="Arial" w:cs="Arial" w:hint="eastAsia"/>
          <w:color w:val="333333"/>
        </w:rPr>
        <w:t>（</w:t>
      </w:r>
      <w:r>
        <w:rPr>
          <w:rFonts w:ascii="Arial" w:eastAsia="PingFang SC" w:hAnsi="Arial" w:cs="Arial" w:hint="eastAsia"/>
          <w:color w:val="333333"/>
        </w:rPr>
        <w:t>1</w:t>
      </w:r>
      <w:r>
        <w:rPr>
          <w:rFonts w:ascii="Arial" w:eastAsia="PingFang SC" w:hAnsi="Arial" w:cs="Arial" w:hint="eastAsia"/>
          <w:color w:val="333333"/>
        </w:rPr>
        <w:t>）</w:t>
      </w:r>
      <w:r w:rsidRPr="009C75EC">
        <w:rPr>
          <w:rFonts w:ascii="Times New Roman" w:eastAsiaTheme="minorEastAsia" w:hAnsi="Times New Roman" w:hint="eastAsia"/>
        </w:rPr>
        <w:t>组织变革阻力成因分析</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H</w:t>
      </w:r>
      <w:r w:rsidRPr="009C75EC">
        <w:rPr>
          <w:rFonts w:ascii="Times New Roman" w:eastAsiaTheme="minorEastAsia" w:hAnsi="Times New Roman" w:hint="eastAsia"/>
          <w:bCs/>
        </w:rPr>
        <w:t>公司在推进敏捷开发与</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转型过程中，面临三类典型阻力：</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认知冲突</w:t>
      </w:r>
      <w:r>
        <w:rPr>
          <w:rFonts w:ascii="Times New Roman" w:eastAsiaTheme="minorEastAsia" w:hAnsi="Times New Roman" w:hint="eastAsia"/>
          <w:bCs/>
        </w:rPr>
        <w:t>，</w:t>
      </w:r>
      <w:r w:rsidRPr="009C75EC">
        <w:rPr>
          <w:rFonts w:ascii="Times New Roman" w:eastAsiaTheme="minorEastAsia" w:hAnsi="Times New Roman" w:hint="eastAsia"/>
          <w:bCs/>
        </w:rPr>
        <w:t>传统运维部门对</w:t>
      </w:r>
      <w:r w:rsidRPr="009C75EC">
        <w:rPr>
          <w:rFonts w:ascii="Times New Roman" w:eastAsiaTheme="minorEastAsia" w:hAnsi="Times New Roman" w:hint="eastAsia"/>
          <w:bCs/>
        </w:rPr>
        <w:t>AIOPS</w:t>
      </w:r>
      <w:r w:rsidRPr="009C75EC">
        <w:rPr>
          <w:rFonts w:ascii="Times New Roman" w:eastAsiaTheme="minorEastAsia" w:hAnsi="Times New Roman" w:hint="eastAsia"/>
          <w:bCs/>
        </w:rPr>
        <w:t>技术的误解，认为自动化工具将替代人工操作（</w:t>
      </w:r>
      <w:r w:rsidRPr="009C75EC">
        <w:rPr>
          <w:rFonts w:ascii="Times New Roman" w:eastAsiaTheme="minorEastAsia" w:hAnsi="Times New Roman" w:hint="eastAsia"/>
          <w:bCs/>
        </w:rPr>
        <w:t>2024</w:t>
      </w:r>
      <w:r w:rsidRPr="009C75EC">
        <w:rPr>
          <w:rFonts w:ascii="Times New Roman" w:eastAsiaTheme="minorEastAsia" w:hAnsi="Times New Roman" w:hint="eastAsia"/>
          <w:bCs/>
        </w:rPr>
        <w:t>年调研显示：</w:t>
      </w:r>
      <w:r w:rsidRPr="009C75EC">
        <w:rPr>
          <w:rFonts w:ascii="Times New Roman" w:eastAsiaTheme="minorEastAsia" w:hAnsi="Times New Roman" w:hint="eastAsia"/>
          <w:bCs/>
        </w:rPr>
        <w:t>61%</w:t>
      </w:r>
      <w:r w:rsidRPr="009C75EC">
        <w:rPr>
          <w:rFonts w:ascii="Times New Roman" w:eastAsiaTheme="minorEastAsia" w:hAnsi="Times New Roman" w:hint="eastAsia"/>
          <w:bCs/>
        </w:rPr>
        <w:t>的运维工程师认为智能运维将缩减岗位需求）。</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合规团队担忧敏捷迭代模式破坏审计完整性，例如</w:t>
      </w:r>
      <w:r w:rsidRPr="009C75EC">
        <w:rPr>
          <w:rFonts w:ascii="Times New Roman" w:eastAsiaTheme="minorEastAsia" w:hAnsi="Times New Roman" w:hint="eastAsia"/>
          <w:bCs/>
        </w:rPr>
        <w:t>Sprint</w:t>
      </w:r>
      <w:r w:rsidRPr="009C75EC">
        <w:rPr>
          <w:rFonts w:ascii="Times New Roman" w:eastAsiaTheme="minorEastAsia" w:hAnsi="Times New Roman" w:hint="eastAsia"/>
          <w:bCs/>
        </w:rPr>
        <w:t>周期过短导致需求追溯链断裂。</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利益冲突</w:t>
      </w:r>
      <w:r>
        <w:rPr>
          <w:rFonts w:ascii="Times New Roman" w:eastAsiaTheme="minorEastAsia" w:hAnsi="Times New Roman" w:hint="eastAsia"/>
          <w:bCs/>
        </w:rPr>
        <w:t>，</w:t>
      </w:r>
      <w:r w:rsidRPr="009C75EC">
        <w:rPr>
          <w:rFonts w:ascii="Times New Roman" w:eastAsiaTheme="minorEastAsia" w:hAnsi="Times New Roman" w:hint="eastAsia"/>
          <w:bCs/>
        </w:rPr>
        <w:t>职能型架构下安全团队与开发团队的考核指标错位：安全部门关注漏洞修复率，开发团队强调交付速度，导致需求评审时频繁出现责任推诿。</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文化冲突</w:t>
      </w:r>
      <w:r>
        <w:rPr>
          <w:rFonts w:ascii="Times New Roman" w:eastAsiaTheme="minorEastAsia" w:hAnsi="Times New Roman" w:hint="eastAsia"/>
          <w:bCs/>
        </w:rPr>
        <w:t>，</w:t>
      </w:r>
      <w:r w:rsidRPr="009C75EC">
        <w:rPr>
          <w:rFonts w:ascii="Times New Roman" w:eastAsiaTheme="minorEastAsia" w:hAnsi="Times New Roman" w:hint="eastAsia"/>
          <w:bCs/>
        </w:rPr>
        <w:t>中国区“效率优先”与欧洲区“流程合规优先”的文化差异，导致跨国协作效率下降（如德国团队代码评审耗时是中国区的</w:t>
      </w:r>
      <w:r w:rsidRPr="009C75EC">
        <w:rPr>
          <w:rFonts w:ascii="Times New Roman" w:eastAsiaTheme="minorEastAsia" w:hAnsi="Times New Roman" w:hint="eastAsia"/>
          <w:bCs/>
        </w:rPr>
        <w:t>3</w:t>
      </w:r>
      <w:r w:rsidRPr="009C75EC">
        <w:rPr>
          <w:rFonts w:ascii="Times New Roman" w:eastAsiaTheme="minorEastAsia" w:hAnsi="Times New Roman" w:hint="eastAsia"/>
          <w:bCs/>
        </w:rPr>
        <w:t>倍）。</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9C75EC">
        <w:rPr>
          <w:rFonts w:ascii="Times New Roman" w:eastAsiaTheme="minorEastAsia" w:hAnsi="Times New Roman" w:hint="eastAsia"/>
        </w:rPr>
        <w:t>阻力管理策略设计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lastRenderedPageBreak/>
        <w:t>基于工程管理中的变革理论（如</w:t>
      </w:r>
      <w:r w:rsidRPr="009C75EC">
        <w:rPr>
          <w:rFonts w:ascii="Times New Roman" w:eastAsiaTheme="minorEastAsia" w:hAnsi="Times New Roman" w:hint="eastAsia"/>
          <w:bCs/>
        </w:rPr>
        <w:t>Kotter</w:t>
      </w:r>
      <w:r w:rsidRPr="009C75EC">
        <w:rPr>
          <w:rFonts w:ascii="Times New Roman" w:eastAsiaTheme="minorEastAsia" w:hAnsi="Times New Roman" w:hint="eastAsia"/>
          <w:bCs/>
        </w:rPr>
        <w:t>变革模型），构建“三阶阻力化解框架”，聚焦认知对齐、利益协同与文化融合。</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（一）</w:t>
      </w:r>
      <w:r w:rsidR="009C75EC" w:rsidRPr="009C75EC">
        <w:rPr>
          <w:rFonts w:ascii="Times New Roman" w:eastAsiaTheme="minorEastAsia" w:hAnsi="Times New Roman" w:hint="eastAsia"/>
        </w:rPr>
        <w:t>认知重塑策略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分层赋能计划</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管理层</w:t>
      </w:r>
      <w:r w:rsidRPr="009C75EC">
        <w:rPr>
          <w:rFonts w:ascii="Times New Roman" w:eastAsiaTheme="minorEastAsia" w:hAnsi="Times New Roman" w:hint="eastAsia"/>
          <w:bCs/>
        </w:rPr>
        <w:t>：开展</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沙盘推演，通过模拟价值流映射实验（案例：伦敦团队通过模拟实验将安全需求响应周期缩短</w:t>
      </w:r>
      <w:r w:rsidRPr="009C75EC">
        <w:rPr>
          <w:rFonts w:ascii="Times New Roman" w:eastAsiaTheme="minorEastAsia" w:hAnsi="Times New Roman" w:hint="eastAsia"/>
          <w:bCs/>
        </w:rPr>
        <w:t>30%</w:t>
      </w:r>
      <w:r w:rsidRPr="009C75EC">
        <w:rPr>
          <w:rFonts w:ascii="Times New Roman" w:eastAsiaTheme="minorEastAsia" w:hAnsi="Times New Roman" w:hint="eastAsia"/>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执行层</w:t>
      </w:r>
      <w:r w:rsidRPr="009C75EC">
        <w:rPr>
          <w:rFonts w:ascii="Times New Roman" w:eastAsiaTheme="minorEastAsia" w:hAnsi="Times New Roman" w:hint="eastAsia"/>
          <w:bCs/>
        </w:rPr>
        <w:t>：组织安全工程师参与敏捷站会，建立跨职能知识共享平台（如每周“安全左移”研讨会）。</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变革可视化</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发布《敏捷</w:t>
      </w:r>
      <w:r w:rsidRPr="009C75EC">
        <w:rPr>
          <w:rFonts w:ascii="Times New Roman" w:eastAsiaTheme="minorEastAsia" w:hAnsi="Times New Roman" w:hint="eastAsia"/>
          <w:bCs/>
        </w:rPr>
        <w:t>-</w:t>
      </w:r>
      <w:r w:rsidRPr="009C75EC">
        <w:rPr>
          <w:rFonts w:ascii="Times New Roman" w:eastAsiaTheme="minorEastAsia" w:hAnsi="Times New Roman" w:hint="eastAsia"/>
          <w:bCs/>
        </w:rPr>
        <w:t>合规协同指南》，以流程图形式展示</w:t>
      </w:r>
      <w:r w:rsidRPr="009C75EC">
        <w:rPr>
          <w:rFonts w:ascii="Times New Roman" w:eastAsiaTheme="minorEastAsia" w:hAnsi="Times New Roman" w:hint="eastAsia"/>
          <w:bCs/>
        </w:rPr>
        <w:t>Sprint</w:t>
      </w:r>
      <w:r w:rsidRPr="009C75EC">
        <w:rPr>
          <w:rFonts w:ascii="Times New Roman" w:eastAsiaTheme="minorEastAsia" w:hAnsi="Times New Roman" w:hint="eastAsia"/>
          <w:bCs/>
        </w:rPr>
        <w:t>周期中合规检查点（图</w:t>
      </w:r>
      <w:r w:rsidRPr="009C75EC">
        <w:rPr>
          <w:rFonts w:ascii="Times New Roman" w:eastAsiaTheme="minorEastAsia" w:hAnsi="Times New Roman" w:hint="eastAsia"/>
          <w:bCs/>
        </w:rPr>
        <w:t>5.9</w:t>
      </w:r>
      <w:r w:rsidRPr="009C75EC">
        <w:rPr>
          <w:rFonts w:ascii="Times New Roman" w:eastAsiaTheme="minorEastAsia" w:hAnsi="Times New Roman" w:hint="eastAsia"/>
          <w:bCs/>
        </w:rPr>
        <w:t>），消除团队对流程合规性的模糊认知。</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rPr>
        <w:t>（二）</w:t>
      </w:r>
      <w:r w:rsidR="009C75EC" w:rsidRPr="009C75EC">
        <w:rPr>
          <w:rFonts w:ascii="Times New Roman" w:eastAsiaTheme="minorEastAsia" w:hAnsi="Times New Roman" w:hint="eastAsia"/>
        </w:rPr>
        <w:t>利益协同策略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KPI</w:t>
      </w:r>
      <w:r w:rsidRPr="009C75EC">
        <w:rPr>
          <w:rFonts w:ascii="Times New Roman" w:eastAsiaTheme="minorEastAsia" w:hAnsi="Times New Roman" w:hint="eastAsia"/>
        </w:rPr>
        <w:t>联动设计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将安全指标纳入开发团队考核体系（如漏洞修复率占比提升至</w:t>
      </w:r>
      <w:r w:rsidRPr="009C75EC">
        <w:rPr>
          <w:rFonts w:ascii="Times New Roman" w:eastAsiaTheme="minorEastAsia" w:hAnsi="Times New Roman" w:hint="eastAsia"/>
          <w:bCs/>
        </w:rPr>
        <w:t>20%</w:t>
      </w:r>
      <w:r w:rsidRPr="009C75EC">
        <w:rPr>
          <w:rFonts w:ascii="Times New Roman" w:eastAsiaTheme="minorEastAsia" w:hAnsi="Times New Roman" w:hint="eastAsia"/>
          <w:bCs/>
        </w:rPr>
        <w:t>），同时为安全团队设置交付支持加分项。</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设立“跨职能协作积分”，允许开发与安全团队通过协作任务兑换资源配额（如优先使用测试环境）。</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渐进式转型路径</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采用双轨制过渡方案：核心系统保留瀑布模式保障稳定性，创新业务采用</w:t>
      </w:r>
      <w:r w:rsidRPr="009C75EC">
        <w:rPr>
          <w:rFonts w:ascii="Times New Roman" w:eastAsiaTheme="minorEastAsia" w:hAnsi="Times New Roman" w:hint="eastAsia"/>
          <w:bCs/>
        </w:rPr>
        <w:t>Scrum</w:t>
      </w:r>
      <w:r w:rsidRPr="009C75EC">
        <w:rPr>
          <w:rFonts w:ascii="Times New Roman" w:eastAsiaTheme="minorEastAsia" w:hAnsi="Times New Roman" w:hint="eastAsia"/>
          <w:bCs/>
        </w:rPr>
        <w:t>模式（案例：香港支付网关项目通过双轨制使故障率降低</w:t>
      </w:r>
      <w:r w:rsidRPr="009C75EC">
        <w:rPr>
          <w:rFonts w:ascii="Times New Roman" w:eastAsiaTheme="minorEastAsia" w:hAnsi="Times New Roman" w:hint="eastAsia"/>
          <w:bCs/>
        </w:rPr>
        <w:t>40%</w:t>
      </w:r>
      <w:r w:rsidRPr="009C75EC">
        <w:rPr>
          <w:rFonts w:ascii="Times New Roman" w:eastAsiaTheme="minorEastAsia" w:hAnsi="Times New Roman" w:hint="eastAsia"/>
          <w:bCs/>
        </w:rPr>
        <w:t>）。</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（三）</w:t>
      </w:r>
      <w:r w:rsidR="009C75EC" w:rsidRPr="009C75EC">
        <w:rPr>
          <w:rFonts w:ascii="Times New Roman" w:eastAsiaTheme="minorEastAsia" w:hAnsi="Times New Roman" w:hint="eastAsia"/>
        </w:rPr>
        <w:t>文化融合策略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跨文化协作机制</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制定《跨国协作文化适配手册》，明确</w:t>
      </w:r>
      <w:r w:rsidRPr="009C75EC">
        <w:rPr>
          <w:rFonts w:ascii="Times New Roman" w:eastAsiaTheme="minorEastAsia" w:hAnsi="Times New Roman" w:hint="eastAsia"/>
          <w:bCs/>
        </w:rPr>
        <w:t>9</w:t>
      </w:r>
      <w:r w:rsidRPr="009C75EC">
        <w:rPr>
          <w:rFonts w:ascii="Times New Roman" w:eastAsiaTheme="minorEastAsia" w:hAnsi="Times New Roman" w:hint="eastAsia"/>
          <w:bCs/>
        </w:rPr>
        <w:t>类高频冲突场景的解决方案：</w:t>
      </w:r>
    </w:p>
    <w:tbl>
      <w:tblPr>
        <w:tblW w:w="0" w:type="auto"/>
        <w:tblCellSpacing w:w="15" w:type="dxa"/>
        <w:tblCellMar>
          <w:left w:w="0" w:type="dxa"/>
          <w:right w:w="0" w:type="dxa"/>
        </w:tblCellMar>
        <w:tblLook w:val="04A0" w:firstRow="1" w:lastRow="0" w:firstColumn="1" w:lastColumn="0" w:noHBand="0" w:noVBand="1"/>
      </w:tblPr>
      <w:tblGrid>
        <w:gridCol w:w="3195"/>
        <w:gridCol w:w="4673"/>
      </w:tblGrid>
      <w:tr w:rsidR="009C75EC" w:rsidRPr="009C75EC" w:rsidTr="009C75E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冲突场景</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应对策略</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代码评审标准差异</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建立全球化代码规范检查清单</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紧急需求响应优先级分歧</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引入</w:t>
            </w:r>
            <w:r w:rsidRPr="009C75EC">
              <w:rPr>
                <w:rFonts w:ascii="Times New Roman" w:eastAsiaTheme="minorEastAsia" w:hAnsi="Times New Roman"/>
                <w:bCs/>
              </w:rPr>
              <w:t>“</w:t>
            </w:r>
            <w:r w:rsidRPr="009C75EC">
              <w:rPr>
                <w:rFonts w:ascii="Times New Roman" w:eastAsiaTheme="minorEastAsia" w:hAnsi="Times New Roman"/>
                <w:bCs/>
              </w:rPr>
              <w:t>业务影响</w:t>
            </w:r>
            <w:r w:rsidRPr="009C75EC">
              <w:rPr>
                <w:rFonts w:ascii="Times New Roman" w:eastAsiaTheme="minorEastAsia" w:hAnsi="Times New Roman"/>
                <w:bCs/>
              </w:rPr>
              <w:t>-</w:t>
            </w:r>
            <w:r w:rsidRPr="009C75EC">
              <w:rPr>
                <w:rFonts w:ascii="Times New Roman" w:eastAsiaTheme="minorEastAsia" w:hAnsi="Times New Roman"/>
                <w:bCs/>
              </w:rPr>
              <w:t>合规风险</w:t>
            </w:r>
            <w:r w:rsidRPr="009C75EC">
              <w:rPr>
                <w:rFonts w:ascii="Times New Roman" w:eastAsiaTheme="minorEastAsia" w:hAnsi="Times New Roman"/>
                <w:bCs/>
              </w:rPr>
              <w:t>”</w:t>
            </w:r>
            <w:r w:rsidRPr="009C75EC">
              <w:rPr>
                <w:rFonts w:ascii="Times New Roman" w:eastAsiaTheme="minorEastAsia" w:hAnsi="Times New Roman"/>
                <w:bCs/>
              </w:rPr>
              <w:t>二维评估矩阵</w:t>
            </w:r>
          </w:p>
        </w:tc>
      </w:tr>
    </w:tbl>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变革大使计划</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选拔</w:t>
      </w:r>
      <w:r w:rsidRPr="009C75EC">
        <w:rPr>
          <w:rFonts w:ascii="Times New Roman" w:eastAsiaTheme="minorEastAsia" w:hAnsi="Times New Roman" w:hint="eastAsia"/>
          <w:bCs/>
        </w:rPr>
        <w:t>20%</w:t>
      </w:r>
      <w:r w:rsidRPr="009C75EC">
        <w:rPr>
          <w:rFonts w:ascii="Times New Roman" w:eastAsiaTheme="minorEastAsia" w:hAnsi="Times New Roman" w:hint="eastAsia"/>
          <w:bCs/>
        </w:rPr>
        <w:t>高影响力成员作为“敏捷布道师”，承担跨团队沟通桥梁角色（案例：上海</w:t>
      </w:r>
      <w:r w:rsidRPr="009C75EC">
        <w:rPr>
          <w:rFonts w:ascii="Times New Roman" w:eastAsiaTheme="minorEastAsia" w:hAnsi="Times New Roman" w:hint="eastAsia"/>
          <w:bCs/>
        </w:rPr>
        <w:t>-</w:t>
      </w:r>
      <w:r w:rsidRPr="009C75EC">
        <w:rPr>
          <w:rFonts w:ascii="Times New Roman" w:eastAsiaTheme="minorEastAsia" w:hAnsi="Times New Roman" w:hint="eastAsia"/>
          <w:bCs/>
        </w:rPr>
        <w:t>法兰克福团队的代码评审周期从</w:t>
      </w:r>
      <w:r w:rsidRPr="009C75EC">
        <w:rPr>
          <w:rFonts w:ascii="Times New Roman" w:eastAsiaTheme="minorEastAsia" w:hAnsi="Times New Roman" w:hint="eastAsia"/>
          <w:bCs/>
        </w:rPr>
        <w:t>7</w:t>
      </w:r>
      <w:r w:rsidRPr="009C75EC">
        <w:rPr>
          <w:rFonts w:ascii="Times New Roman" w:eastAsiaTheme="minorEastAsia" w:hAnsi="Times New Roman" w:hint="eastAsia"/>
          <w:bCs/>
        </w:rPr>
        <w:t>天缩短至</w:t>
      </w:r>
      <w:r w:rsidRPr="009C75EC">
        <w:rPr>
          <w:rFonts w:ascii="Times New Roman" w:eastAsiaTheme="minorEastAsia" w:hAnsi="Times New Roman" w:hint="eastAsia"/>
          <w:bCs/>
        </w:rPr>
        <w:t>2</w:t>
      </w:r>
      <w:r w:rsidRPr="009C75EC">
        <w:rPr>
          <w:rFonts w:ascii="Times New Roman" w:eastAsiaTheme="minorEastAsia" w:hAnsi="Times New Roman" w:hint="eastAsia"/>
          <w:bCs/>
        </w:rPr>
        <w:t>天）。</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9C75EC" w:rsidRPr="009C75EC">
        <w:rPr>
          <w:rFonts w:ascii="Times New Roman" w:eastAsiaTheme="minorEastAsia" w:hAnsi="Times New Roman" w:hint="eastAsia"/>
        </w:rPr>
        <w:t>实施保障与效果验证</w:t>
      </w:r>
    </w:p>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（一）</w:t>
      </w:r>
      <w:r w:rsidR="009C75EC" w:rsidRPr="009C75EC">
        <w:rPr>
          <w:rFonts w:ascii="Times New Roman" w:eastAsiaTheme="minorEastAsia" w:hAnsi="Times New Roman" w:hint="eastAsia"/>
        </w:rPr>
        <w:t>管理工具支持</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lastRenderedPageBreak/>
        <w:t>变革热力图</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通过企业协作工具（如</w:t>
      </w:r>
      <w:r w:rsidRPr="009C75EC">
        <w:rPr>
          <w:rFonts w:ascii="Times New Roman" w:eastAsiaTheme="minorEastAsia" w:hAnsi="Times New Roman" w:hint="eastAsia"/>
          <w:bCs/>
        </w:rPr>
        <w:t>JIRA</w:t>
      </w:r>
      <w:r w:rsidRPr="009C75EC">
        <w:rPr>
          <w:rFonts w:ascii="Times New Roman" w:eastAsiaTheme="minorEastAsia" w:hAnsi="Times New Roman" w:hint="eastAsia"/>
          <w:bCs/>
        </w:rPr>
        <w:t>、</w:t>
      </w:r>
      <w:r w:rsidRPr="009C75EC">
        <w:rPr>
          <w:rFonts w:ascii="Times New Roman" w:eastAsiaTheme="minorEastAsia" w:hAnsi="Times New Roman" w:hint="eastAsia"/>
          <w:bCs/>
        </w:rPr>
        <w:t>Slack</w:t>
      </w:r>
      <w:r w:rsidRPr="009C75EC">
        <w:rPr>
          <w:rFonts w:ascii="Times New Roman" w:eastAsiaTheme="minorEastAsia" w:hAnsi="Times New Roman" w:hint="eastAsia"/>
          <w:bCs/>
        </w:rPr>
        <w:t>）数据分析，实时识别阻力高发区域：</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红色预警：安全与开发团队的协作频率低于阈值</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黄色提醒：跨国会议的决策效率低于平均水平</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韧性评估仪表盘</w:t>
      </w:r>
    </w:p>
    <w:tbl>
      <w:tblPr>
        <w:tblW w:w="0" w:type="auto"/>
        <w:tblCellSpacing w:w="15" w:type="dxa"/>
        <w:tblCellMar>
          <w:left w:w="0" w:type="dxa"/>
          <w:right w:w="0" w:type="dxa"/>
        </w:tblCellMar>
        <w:tblLook w:val="04A0" w:firstRow="1" w:lastRow="0" w:firstColumn="1" w:lastColumn="0" w:noHBand="0" w:noVBand="1"/>
      </w:tblPr>
      <w:tblGrid>
        <w:gridCol w:w="1995"/>
        <w:gridCol w:w="3345"/>
        <w:gridCol w:w="1260"/>
      </w:tblGrid>
      <w:tr w:rsidR="009C75EC" w:rsidRPr="009C75EC" w:rsidTr="009C75E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评估维度</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测量指标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目标值</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变革接受度</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全员调研满意度（</w:t>
            </w:r>
            <w:r w:rsidRPr="009C75EC">
              <w:rPr>
                <w:rFonts w:ascii="Times New Roman" w:eastAsiaTheme="minorEastAsia" w:hAnsi="Times New Roman"/>
                <w:bCs/>
              </w:rPr>
              <w:t>5</w:t>
            </w:r>
            <w:r w:rsidRPr="009C75EC">
              <w:rPr>
                <w:rFonts w:ascii="Times New Roman" w:eastAsiaTheme="minorEastAsia" w:hAnsi="Times New Roman"/>
                <w:bCs/>
              </w:rPr>
              <w:t>分制）</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≥4.0</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知识迁移效率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跨职能培训通过率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≥85%</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协作效能</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跨国任务平均交付周期</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≤3</w:t>
            </w:r>
            <w:r w:rsidRPr="009C75EC">
              <w:rPr>
                <w:rFonts w:ascii="Times New Roman" w:eastAsiaTheme="minorEastAsia" w:hAnsi="Times New Roman"/>
                <w:bCs/>
              </w:rPr>
              <w:t>天</w:t>
            </w:r>
          </w:p>
        </w:tc>
      </w:tr>
    </w:tbl>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（二）</w:t>
      </w:r>
      <w:r w:rsidR="009C75EC" w:rsidRPr="009C75EC">
        <w:rPr>
          <w:rFonts w:ascii="Times New Roman" w:eastAsiaTheme="minorEastAsia" w:hAnsi="Times New Roman" w:hint="eastAsia"/>
        </w:rPr>
        <w:t>实施案例：外汇交易系统敏捷转型</w:t>
      </w:r>
    </w:p>
    <w:p w:rsidR="00153E97"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冲突背景</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纽约开发团队推进每日交付（</w:t>
      </w:r>
      <w:r w:rsidRPr="009C75EC">
        <w:rPr>
          <w:rFonts w:ascii="Times New Roman" w:eastAsiaTheme="minorEastAsia" w:hAnsi="Times New Roman" w:hint="eastAsia"/>
          <w:bCs/>
        </w:rPr>
        <w:t>Daily Delivery</w:t>
      </w:r>
      <w:r w:rsidRPr="009C75EC">
        <w:rPr>
          <w:rFonts w:ascii="Times New Roman" w:eastAsiaTheme="minorEastAsia" w:hAnsi="Times New Roman" w:hint="eastAsia"/>
          <w:bCs/>
        </w:rPr>
        <w:t>），但伦敦合规团队因审计需求坚持每周发布，导致版本积压。</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解决方案</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在</w:t>
      </w:r>
      <w:r w:rsidRPr="009C75EC">
        <w:rPr>
          <w:rFonts w:ascii="Times New Roman" w:eastAsiaTheme="minorEastAsia" w:hAnsi="Times New Roman" w:hint="eastAsia"/>
          <w:bCs/>
        </w:rPr>
        <w:t>KPI</w:t>
      </w:r>
      <w:r w:rsidRPr="009C75EC">
        <w:rPr>
          <w:rFonts w:ascii="Times New Roman" w:eastAsiaTheme="minorEastAsia" w:hAnsi="Times New Roman" w:hint="eastAsia"/>
          <w:bCs/>
        </w:rPr>
        <w:t>中新增“合规响应速度”指标，激励开发团队提前同步审计材料。</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为合规团队提供自动化审计工具，将人工检查耗时从</w:t>
      </w:r>
      <w:r w:rsidRPr="009C75EC">
        <w:rPr>
          <w:rFonts w:ascii="Times New Roman" w:eastAsiaTheme="minorEastAsia" w:hAnsi="Times New Roman" w:hint="eastAsia"/>
          <w:bCs/>
        </w:rPr>
        <w:t>8</w:t>
      </w:r>
      <w:r w:rsidRPr="009C75EC">
        <w:rPr>
          <w:rFonts w:ascii="Times New Roman" w:eastAsiaTheme="minorEastAsia" w:hAnsi="Times New Roman" w:hint="eastAsia"/>
          <w:bCs/>
        </w:rPr>
        <w:t>小时</w:t>
      </w:r>
      <w:r w:rsidRPr="009C75EC">
        <w:rPr>
          <w:rFonts w:ascii="Times New Roman" w:eastAsiaTheme="minorEastAsia" w:hAnsi="Times New Roman" w:hint="eastAsia"/>
          <w:bCs/>
        </w:rPr>
        <w:t>/</w:t>
      </w:r>
      <w:r w:rsidRPr="009C75EC">
        <w:rPr>
          <w:rFonts w:ascii="Times New Roman" w:eastAsiaTheme="minorEastAsia" w:hAnsi="Times New Roman" w:hint="eastAsia"/>
          <w:bCs/>
        </w:rPr>
        <w:t>次压缩至</w:t>
      </w:r>
      <w:r w:rsidRPr="009C75EC">
        <w:rPr>
          <w:rFonts w:ascii="Times New Roman" w:eastAsiaTheme="minorEastAsia" w:hAnsi="Times New Roman" w:hint="eastAsia"/>
          <w:bCs/>
        </w:rPr>
        <w:t>1</w:t>
      </w:r>
      <w:r w:rsidRPr="009C75EC">
        <w:rPr>
          <w:rFonts w:ascii="Times New Roman" w:eastAsiaTheme="minorEastAsia" w:hAnsi="Times New Roman" w:hint="eastAsia"/>
          <w:bCs/>
        </w:rPr>
        <w:t>小时。</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实施效果</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版本发布频率从</w:t>
      </w:r>
      <w:r w:rsidRPr="009C75EC">
        <w:rPr>
          <w:rFonts w:ascii="Times New Roman" w:eastAsiaTheme="minorEastAsia" w:hAnsi="Times New Roman" w:hint="eastAsia"/>
          <w:bCs/>
        </w:rPr>
        <w:t>7</w:t>
      </w:r>
      <w:r w:rsidRPr="009C75EC">
        <w:rPr>
          <w:rFonts w:ascii="Times New Roman" w:eastAsiaTheme="minorEastAsia" w:hAnsi="Times New Roman" w:hint="eastAsia"/>
          <w:bCs/>
        </w:rPr>
        <w:t>天</w:t>
      </w:r>
      <w:r w:rsidRPr="009C75EC">
        <w:rPr>
          <w:rFonts w:ascii="Times New Roman" w:eastAsiaTheme="minorEastAsia" w:hAnsi="Times New Roman" w:hint="eastAsia"/>
          <w:bCs/>
        </w:rPr>
        <w:t>/</w:t>
      </w:r>
      <w:r w:rsidRPr="009C75EC">
        <w:rPr>
          <w:rFonts w:ascii="Times New Roman" w:eastAsiaTheme="minorEastAsia" w:hAnsi="Times New Roman" w:hint="eastAsia"/>
          <w:bCs/>
        </w:rPr>
        <w:t>次提升至</w:t>
      </w:r>
      <w:r w:rsidRPr="009C75EC">
        <w:rPr>
          <w:rFonts w:ascii="Times New Roman" w:eastAsiaTheme="minorEastAsia" w:hAnsi="Times New Roman" w:hint="eastAsia"/>
          <w:bCs/>
        </w:rPr>
        <w:t>2</w:t>
      </w:r>
      <w:r w:rsidRPr="009C75EC">
        <w:rPr>
          <w:rFonts w:ascii="Times New Roman" w:eastAsiaTheme="minorEastAsia" w:hAnsi="Times New Roman" w:hint="eastAsia"/>
          <w:bCs/>
        </w:rPr>
        <w:t>天</w:t>
      </w:r>
      <w:r w:rsidRPr="009C75EC">
        <w:rPr>
          <w:rFonts w:ascii="Times New Roman" w:eastAsiaTheme="minorEastAsia" w:hAnsi="Times New Roman" w:hint="eastAsia"/>
          <w:bCs/>
        </w:rPr>
        <w:t>/</w:t>
      </w:r>
      <w:r w:rsidRPr="009C75EC">
        <w:rPr>
          <w:rFonts w:ascii="Times New Roman" w:eastAsiaTheme="minorEastAsia" w:hAnsi="Times New Roman" w:hint="eastAsia"/>
          <w:bCs/>
        </w:rPr>
        <w:t>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跨团队协作满意度从</w:t>
      </w:r>
      <w:r w:rsidRPr="009C75EC">
        <w:rPr>
          <w:rFonts w:ascii="Times New Roman" w:eastAsiaTheme="minorEastAsia" w:hAnsi="Times New Roman" w:hint="eastAsia"/>
          <w:bCs/>
        </w:rPr>
        <w:t>3.2</w:t>
      </w:r>
      <w:r w:rsidRPr="009C75EC">
        <w:rPr>
          <w:rFonts w:ascii="Times New Roman" w:eastAsiaTheme="minorEastAsia" w:hAnsi="Times New Roman" w:hint="eastAsia"/>
          <w:bCs/>
        </w:rPr>
        <w:t>分（</w:t>
      </w:r>
      <w:r w:rsidRPr="009C75EC">
        <w:rPr>
          <w:rFonts w:ascii="Times New Roman" w:eastAsiaTheme="minorEastAsia" w:hAnsi="Times New Roman" w:hint="eastAsia"/>
          <w:bCs/>
        </w:rPr>
        <w:t>5</w:t>
      </w:r>
      <w:r w:rsidRPr="009C75EC">
        <w:rPr>
          <w:rFonts w:ascii="Times New Roman" w:eastAsiaTheme="minorEastAsia" w:hAnsi="Times New Roman" w:hint="eastAsia"/>
          <w:bCs/>
        </w:rPr>
        <w:t>分制）升至</w:t>
      </w:r>
      <w:r w:rsidRPr="009C75EC">
        <w:rPr>
          <w:rFonts w:ascii="Times New Roman" w:eastAsiaTheme="minorEastAsia" w:hAnsi="Times New Roman" w:hint="eastAsia"/>
          <w:bCs/>
        </w:rPr>
        <w:t>4.5</w:t>
      </w:r>
      <w:r w:rsidRPr="009C75EC">
        <w:rPr>
          <w:rFonts w:ascii="Times New Roman" w:eastAsiaTheme="minorEastAsia" w:hAnsi="Times New Roman" w:hint="eastAsia"/>
          <w:bCs/>
        </w:rPr>
        <w:t>分</w:t>
      </w:r>
    </w:p>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9C75EC" w:rsidRPr="009C75EC">
        <w:rPr>
          <w:rFonts w:ascii="Times New Roman" w:eastAsiaTheme="minorEastAsia" w:hAnsi="Times New Roman" w:hint="eastAsia"/>
        </w:rPr>
        <w:t>方案的实践价值</w:t>
      </w:r>
      <w:r w:rsidR="009C75EC" w:rsidRPr="009C75EC">
        <w:rPr>
          <w:rFonts w:ascii="Times New Roman" w:eastAsiaTheme="minorEastAsia" w:hAnsi="Times New Roman"/>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理论创新</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提出“技术</w:t>
      </w:r>
      <w:r w:rsidRPr="009C75EC">
        <w:rPr>
          <w:rFonts w:ascii="Times New Roman" w:eastAsiaTheme="minorEastAsia" w:hAnsi="Times New Roman" w:hint="eastAsia"/>
          <w:bCs/>
        </w:rPr>
        <w:t>-</w:t>
      </w:r>
      <w:r w:rsidRPr="009C75EC">
        <w:rPr>
          <w:rFonts w:ascii="Times New Roman" w:eastAsiaTheme="minorEastAsia" w:hAnsi="Times New Roman" w:hint="eastAsia"/>
          <w:bCs/>
        </w:rPr>
        <w:t>组织”双轮驱动变革模型，将</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工具链改进与组织能力升级联动设计。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管理效益</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跨国项目交付周期缩短</w:t>
      </w:r>
      <w:r w:rsidRPr="009C75EC">
        <w:rPr>
          <w:rFonts w:ascii="Times New Roman" w:eastAsiaTheme="minorEastAsia" w:hAnsi="Times New Roman" w:hint="eastAsia"/>
          <w:bCs/>
        </w:rPr>
        <w:t>30%</w:t>
      </w:r>
      <w:r w:rsidRPr="009C75EC">
        <w:rPr>
          <w:rFonts w:ascii="Times New Roman" w:eastAsiaTheme="minorEastAsia" w:hAnsi="Times New Roman" w:hint="eastAsia"/>
          <w:bCs/>
        </w:rPr>
        <w:t>，因组织冲突导致的需求变更减少</w:t>
      </w:r>
      <w:r w:rsidRPr="009C75EC">
        <w:rPr>
          <w:rFonts w:ascii="Times New Roman" w:eastAsiaTheme="minorEastAsia" w:hAnsi="Times New Roman" w:hint="eastAsia"/>
          <w:bCs/>
        </w:rPr>
        <w:t>45%</w:t>
      </w:r>
      <w:r w:rsidRPr="009C75EC">
        <w:rPr>
          <w:rFonts w:ascii="Times New Roman" w:eastAsiaTheme="minorEastAsia" w:hAnsi="Times New Roman" w:hint="eastAsia"/>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关键岗位保留率从</w:t>
      </w:r>
      <w:r w:rsidRPr="009C75EC">
        <w:rPr>
          <w:rFonts w:ascii="Times New Roman" w:eastAsiaTheme="minorEastAsia" w:hAnsi="Times New Roman" w:hint="eastAsia"/>
          <w:bCs/>
        </w:rPr>
        <w:t>68%</w:t>
      </w:r>
      <w:r w:rsidRPr="009C75EC">
        <w:rPr>
          <w:rFonts w:ascii="Times New Roman" w:eastAsiaTheme="minorEastAsia" w:hAnsi="Times New Roman" w:hint="eastAsia"/>
          <w:bCs/>
        </w:rPr>
        <w:t>（</w:t>
      </w:r>
      <w:r w:rsidRPr="009C75EC">
        <w:rPr>
          <w:rFonts w:ascii="Times New Roman" w:eastAsiaTheme="minorEastAsia" w:hAnsi="Times New Roman" w:hint="eastAsia"/>
          <w:bCs/>
        </w:rPr>
        <w:t>2023</w:t>
      </w:r>
      <w:r w:rsidRPr="009C75EC">
        <w:rPr>
          <w:rFonts w:ascii="Times New Roman" w:eastAsiaTheme="minorEastAsia" w:hAnsi="Times New Roman" w:hint="eastAsia"/>
          <w:bCs/>
        </w:rPr>
        <w:t>年）提升至</w:t>
      </w:r>
      <w:r w:rsidRPr="009C75EC">
        <w:rPr>
          <w:rFonts w:ascii="Times New Roman" w:eastAsiaTheme="minorEastAsia" w:hAnsi="Times New Roman" w:hint="eastAsia"/>
          <w:bCs/>
        </w:rPr>
        <w:t>82%</w:t>
      </w:r>
      <w:r w:rsidRPr="009C75EC">
        <w:rPr>
          <w:rFonts w:ascii="Times New Roman" w:eastAsiaTheme="minorEastAsia" w:hAnsi="Times New Roman" w:hint="eastAsia"/>
          <w:bCs/>
        </w:rPr>
        <w:t>（</w:t>
      </w:r>
      <w:r w:rsidRPr="009C75EC">
        <w:rPr>
          <w:rFonts w:ascii="Times New Roman" w:eastAsiaTheme="minorEastAsia" w:hAnsi="Times New Roman" w:hint="eastAsia"/>
          <w:bCs/>
        </w:rPr>
        <w:t>2024</w:t>
      </w:r>
      <w:r w:rsidRPr="009C75EC">
        <w:rPr>
          <w:rFonts w:ascii="Times New Roman" w:eastAsiaTheme="minorEastAsia" w:hAnsi="Times New Roman" w:hint="eastAsia"/>
          <w:bCs/>
        </w:rPr>
        <w:t>年）。</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行业影响</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lastRenderedPageBreak/>
        <w:t>文化融合机制被纳入《金融科技跨国协作白皮书》，成为汇丰集团全球研发团队的标准操作流程。</w:t>
      </w:r>
    </w:p>
    <w:p w:rsidR="00EF0E2D" w:rsidRDefault="00C3671B" w:rsidP="00EC5FAD">
      <w:pPr>
        <w:pStyle w:val="2"/>
        <w:keepNext/>
        <w:keepLines/>
        <w:numPr>
          <w:ilvl w:val="1"/>
          <w:numId w:val="0"/>
        </w:numPr>
        <w:adjustRightInd/>
        <w:snapToGrid/>
        <w:rPr>
          <w:rFonts w:ascii="Times New Roman" w:hAnsi="Times New Roman"/>
          <w:bCs/>
          <w:szCs w:val="32"/>
        </w:rPr>
      </w:pPr>
      <w:bookmarkStart w:id="90" w:name="_Toc212131111"/>
      <w:r w:rsidRPr="00EC5FAD">
        <w:rPr>
          <w:rFonts w:ascii="Times New Roman" w:hAnsi="Times New Roman" w:hint="eastAsia"/>
          <w:bCs/>
          <w:szCs w:val="32"/>
        </w:rPr>
        <w:t xml:space="preserve">5.2 </w:t>
      </w:r>
      <w:r w:rsidRPr="00EC5FAD">
        <w:rPr>
          <w:rFonts w:ascii="Times New Roman" w:hAnsi="Times New Roman" w:hint="eastAsia"/>
          <w:bCs/>
          <w:szCs w:val="32"/>
        </w:rPr>
        <w:t>方案效果预测与验证</w:t>
      </w:r>
      <w:bookmarkEnd w:id="90"/>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91" w:name="_Toc212131112"/>
      <w:r w:rsidRPr="00131C32">
        <w:rPr>
          <w:rFonts w:ascii="Times New Roman" w:hAnsi="Times New Roman" w:hint="eastAsia"/>
          <w:bCs/>
          <w:kern w:val="0"/>
          <w:sz w:val="24"/>
          <w:szCs w:val="32"/>
        </w:rPr>
        <w:t xml:space="preserve">5.2.1 </w:t>
      </w:r>
      <w:r w:rsidRPr="00131C32">
        <w:rPr>
          <w:rFonts w:ascii="Times New Roman" w:hAnsi="Times New Roman" w:hint="eastAsia"/>
          <w:bCs/>
          <w:kern w:val="0"/>
          <w:sz w:val="24"/>
          <w:szCs w:val="32"/>
        </w:rPr>
        <w:t>过程效能提升预测</w:t>
      </w:r>
      <w:bookmarkEnd w:id="91"/>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在</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公司软件开发过程的改进研究中，对过程效能提升的预测是评估改进方案实施效果的关键环节。本节将基于前期对</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公司现状的诊断以及提出的改进方案设计，结合行业最佳实践和数据分析方法，对过程效能的潜在提升进行量化预测。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AC6513">
        <w:rPr>
          <w:rFonts w:ascii="Times New Roman" w:eastAsiaTheme="minorEastAsia" w:hAnsi="Times New Roman" w:hint="eastAsia"/>
          <w:bCs/>
        </w:rPr>
        <w:t>预测方法与数据来源</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预测方法</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历史趋势分析</w:t>
      </w:r>
      <w:r w:rsidRPr="00AC6513">
        <w:rPr>
          <w:rFonts w:ascii="Times New Roman" w:eastAsiaTheme="minorEastAsia" w:hAnsi="Times New Roman" w:hint="eastAsia"/>
          <w:bCs/>
        </w:rPr>
        <w:t>：利用</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公司过去几年的软件开发项目数据，分析需求处理时间、缺陷修复率、代码提交频率等关键指标的历史趋势。</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对比分析法</w:t>
      </w:r>
      <w:r w:rsidRPr="00AC6513">
        <w:rPr>
          <w:rFonts w:ascii="Times New Roman" w:eastAsiaTheme="minorEastAsia" w:hAnsi="Times New Roman" w:hint="eastAsia"/>
          <w:bCs/>
        </w:rPr>
        <w:t>：将</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公司的当前指标与行业内相似规模企业的平均水平进行对比，识别改进空间。</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模型预测</w:t>
      </w:r>
      <w:r w:rsidRPr="00AC6513">
        <w:rPr>
          <w:rFonts w:ascii="Times New Roman" w:eastAsiaTheme="minorEastAsia" w:hAnsi="Times New Roman" w:hint="eastAsia"/>
          <w:bCs/>
        </w:rPr>
        <w:t>：采用敏捷成熟度模型（如</w:t>
      </w:r>
      <w:r w:rsidRPr="00AC6513">
        <w:rPr>
          <w:rFonts w:ascii="Times New Roman" w:eastAsiaTheme="minorEastAsia" w:hAnsi="Times New Roman" w:hint="eastAsia"/>
          <w:bCs/>
        </w:rPr>
        <w:t>Scrum Master</w:t>
      </w:r>
      <w:r w:rsidRPr="00AC6513">
        <w:rPr>
          <w:rFonts w:ascii="Times New Roman" w:eastAsiaTheme="minorEastAsia" w:hAnsi="Times New Roman" w:hint="eastAsia"/>
          <w:bCs/>
        </w:rPr>
        <w:t>认证中的敏捷评估工具）和</w:t>
      </w:r>
      <w:r w:rsidRPr="00AC6513">
        <w:rPr>
          <w:rFonts w:ascii="Times New Roman" w:eastAsiaTheme="minorEastAsia" w:hAnsi="Times New Roman" w:hint="eastAsia"/>
          <w:bCs/>
        </w:rPr>
        <w:t>DevOps</w:t>
      </w:r>
      <w:r w:rsidRPr="00AC6513">
        <w:rPr>
          <w:rFonts w:ascii="Times New Roman" w:eastAsiaTheme="minorEastAsia" w:hAnsi="Times New Roman" w:hint="eastAsia"/>
          <w:bCs/>
        </w:rPr>
        <w:t>成熟度模型（如</w:t>
      </w:r>
      <w:r w:rsidRPr="00AC6513">
        <w:rPr>
          <w:rFonts w:ascii="Times New Roman" w:eastAsiaTheme="minorEastAsia" w:hAnsi="Times New Roman" w:hint="eastAsia"/>
          <w:bCs/>
        </w:rPr>
        <w:t>DevOps</w:t>
      </w:r>
      <w:r w:rsidRPr="00AC6513">
        <w:rPr>
          <w:rFonts w:ascii="Times New Roman" w:eastAsiaTheme="minorEastAsia" w:hAnsi="Times New Roman" w:hint="eastAsia"/>
          <w:bCs/>
        </w:rPr>
        <w:t>能力成熟度模型</w:t>
      </w:r>
      <w:r w:rsidRPr="00AC6513">
        <w:rPr>
          <w:rFonts w:ascii="Times New Roman" w:eastAsiaTheme="minorEastAsia" w:hAnsi="Times New Roman" w:hint="eastAsia"/>
          <w:bCs/>
        </w:rPr>
        <w:t>DORA</w:t>
      </w:r>
      <w:r w:rsidRPr="00AC6513">
        <w:rPr>
          <w:rFonts w:ascii="Times New Roman" w:eastAsiaTheme="minorEastAsia" w:hAnsi="Times New Roman" w:hint="eastAsia"/>
          <w:bCs/>
        </w:rPr>
        <w:t>）对改进后的过程效能进行模拟预测。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数据来源</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H</w:t>
      </w:r>
      <w:r w:rsidRPr="00AC6513">
        <w:rPr>
          <w:rFonts w:ascii="Times New Roman" w:eastAsiaTheme="minorEastAsia" w:hAnsi="Times New Roman" w:hint="eastAsia"/>
          <w:bCs/>
        </w:rPr>
        <w:t>公司内部项目管理系统（如</w:t>
      </w:r>
      <w:r w:rsidRPr="00AC6513">
        <w:rPr>
          <w:rFonts w:ascii="Times New Roman" w:eastAsiaTheme="minorEastAsia" w:hAnsi="Times New Roman" w:hint="eastAsia"/>
          <w:bCs/>
        </w:rPr>
        <w:t>Jira</w:t>
      </w:r>
      <w:r w:rsidRPr="00AC6513">
        <w:rPr>
          <w:rFonts w:ascii="Times New Roman" w:eastAsiaTheme="minorEastAsia" w:hAnsi="Times New Roman" w:hint="eastAsia"/>
          <w:bCs/>
        </w:rPr>
        <w:t>、</w:t>
      </w:r>
      <w:r w:rsidRPr="00AC6513">
        <w:rPr>
          <w:rFonts w:ascii="Times New Roman" w:eastAsiaTheme="minorEastAsia" w:hAnsi="Times New Roman" w:hint="eastAsia"/>
          <w:bCs/>
        </w:rPr>
        <w:t>Azure DevOps</w:t>
      </w:r>
      <w:r w:rsidRPr="00AC6513">
        <w:rPr>
          <w:rFonts w:ascii="Times New Roman" w:eastAsiaTheme="minorEastAsia" w:hAnsi="Times New Roman" w:hint="eastAsia"/>
          <w:bCs/>
        </w:rPr>
        <w:t>）的历史数据。</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行业研究报告和基准数据，如</w:t>
      </w:r>
      <w:r w:rsidRPr="00AC6513">
        <w:rPr>
          <w:rFonts w:ascii="Times New Roman" w:eastAsiaTheme="minorEastAsia" w:hAnsi="Times New Roman" w:hint="eastAsia"/>
          <w:bCs/>
        </w:rPr>
        <w:t>VersionOne</w:t>
      </w:r>
      <w:r w:rsidRPr="00AC6513">
        <w:rPr>
          <w:rFonts w:ascii="Times New Roman" w:eastAsiaTheme="minorEastAsia" w:hAnsi="Times New Roman" w:hint="eastAsia"/>
          <w:bCs/>
        </w:rPr>
        <w:t>的敏捷状态报告、</w:t>
      </w:r>
      <w:r w:rsidRPr="00AC6513">
        <w:rPr>
          <w:rFonts w:ascii="Times New Roman" w:eastAsiaTheme="minorEastAsia" w:hAnsi="Times New Roman" w:hint="eastAsia"/>
          <w:bCs/>
        </w:rPr>
        <w:t>DORA</w:t>
      </w:r>
      <w:r w:rsidRPr="00AC6513">
        <w:rPr>
          <w:rFonts w:ascii="Times New Roman" w:eastAsiaTheme="minorEastAsia" w:hAnsi="Times New Roman" w:hint="eastAsia"/>
          <w:bCs/>
        </w:rPr>
        <w:t>年度报告等。</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AC6513">
        <w:rPr>
          <w:rFonts w:ascii="Times New Roman" w:eastAsiaTheme="minorEastAsia" w:hAnsi="Times New Roman" w:hint="eastAsia"/>
          <w:bCs/>
        </w:rPr>
        <w:t>关键指标预测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需求处理时间</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预测：通过引入敏捷与</w:t>
      </w:r>
      <w:r w:rsidRPr="00AC6513">
        <w:rPr>
          <w:rFonts w:ascii="Times New Roman" w:eastAsiaTheme="minorEastAsia" w:hAnsi="Times New Roman" w:hint="eastAsia"/>
          <w:bCs/>
        </w:rPr>
        <w:t>DevSecOps</w:t>
      </w:r>
      <w:r w:rsidRPr="00AC6513">
        <w:rPr>
          <w:rFonts w:ascii="Times New Roman" w:eastAsiaTheme="minorEastAsia" w:hAnsi="Times New Roman" w:hint="eastAsia"/>
          <w:bCs/>
        </w:rPr>
        <w:t>协同机制（见</w:t>
      </w:r>
      <w:r w:rsidRPr="00AC6513">
        <w:rPr>
          <w:rFonts w:ascii="Times New Roman" w:eastAsiaTheme="minorEastAsia" w:hAnsi="Times New Roman" w:hint="eastAsia"/>
          <w:bCs/>
        </w:rPr>
        <w:t>4.1.1</w:t>
      </w:r>
      <w:r w:rsidRPr="00AC6513">
        <w:rPr>
          <w:rFonts w:ascii="Times New Roman" w:eastAsiaTheme="minorEastAsia" w:hAnsi="Times New Roman" w:hint="eastAsia"/>
          <w:bCs/>
        </w:rPr>
        <w:t>），预计需求从提出到实现的时间将缩短</w:t>
      </w:r>
      <w:r w:rsidRPr="00AC6513">
        <w:rPr>
          <w:rFonts w:ascii="Times New Roman" w:eastAsiaTheme="minorEastAsia" w:hAnsi="Times New Roman" w:hint="eastAsia"/>
          <w:bCs/>
        </w:rPr>
        <w:t>30%</w:t>
      </w:r>
      <w:r w:rsidRPr="00AC6513">
        <w:rPr>
          <w:rFonts w:ascii="Times New Roman" w:eastAsiaTheme="minorEastAsia" w:hAnsi="Times New Roman" w:hint="eastAsia"/>
          <w:bCs/>
        </w:rPr>
        <w:t>。这主要得益于需求优先级动态调整模型（见</w:t>
      </w:r>
      <w:r w:rsidRPr="00AC6513">
        <w:rPr>
          <w:rFonts w:ascii="Times New Roman" w:eastAsiaTheme="minorEastAsia" w:hAnsi="Times New Roman" w:hint="eastAsia"/>
          <w:bCs/>
        </w:rPr>
        <w:t>4.2.1</w:t>
      </w:r>
      <w:r w:rsidRPr="00AC6513">
        <w:rPr>
          <w:rFonts w:ascii="Times New Roman" w:eastAsiaTheme="minorEastAsia" w:hAnsi="Times New Roman" w:hint="eastAsia"/>
          <w:bCs/>
        </w:rPr>
        <w:t>）的实施，以及跨职能团队的高效协作。</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缺陷修复率</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预测：实施容器化部署工具链集成方案（见</w:t>
      </w:r>
      <w:r w:rsidRPr="00AC6513">
        <w:rPr>
          <w:rFonts w:ascii="Times New Roman" w:eastAsiaTheme="minorEastAsia" w:hAnsi="Times New Roman" w:hint="eastAsia"/>
          <w:bCs/>
        </w:rPr>
        <w:t>4.2.2</w:t>
      </w:r>
      <w:r w:rsidRPr="00AC6513">
        <w:rPr>
          <w:rFonts w:ascii="Times New Roman" w:eastAsiaTheme="minorEastAsia" w:hAnsi="Times New Roman" w:hint="eastAsia"/>
          <w:bCs/>
        </w:rPr>
        <w:t>）和智能运维预测系统（见</w:t>
      </w:r>
      <w:r w:rsidRPr="00AC6513">
        <w:rPr>
          <w:rFonts w:ascii="Times New Roman" w:eastAsiaTheme="minorEastAsia" w:hAnsi="Times New Roman" w:hint="eastAsia"/>
          <w:bCs/>
        </w:rPr>
        <w:t>4.2.3</w:t>
      </w:r>
      <w:r w:rsidRPr="00AC6513">
        <w:rPr>
          <w:rFonts w:ascii="Times New Roman" w:eastAsiaTheme="minorEastAsia" w:hAnsi="Times New Roman" w:hint="eastAsia"/>
          <w:bCs/>
        </w:rPr>
        <w:t>）后，预计缺陷修复率将提升</w:t>
      </w:r>
      <w:r w:rsidRPr="00AC6513">
        <w:rPr>
          <w:rFonts w:ascii="Times New Roman" w:eastAsiaTheme="minorEastAsia" w:hAnsi="Times New Roman" w:hint="eastAsia"/>
          <w:bCs/>
        </w:rPr>
        <w:t>40%</w:t>
      </w:r>
      <w:r w:rsidRPr="00AC6513">
        <w:rPr>
          <w:rFonts w:ascii="Times New Roman" w:eastAsiaTheme="minorEastAsia" w:hAnsi="Times New Roman" w:hint="eastAsia"/>
          <w:bCs/>
        </w:rPr>
        <w:t>。智能运维系统能够提前预警潜在问题，而容器化部署则简化了环境配置，加速了缺陷复现和修复过程。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代码提交频率与质量</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预测：随着</w:t>
      </w:r>
      <w:r w:rsidRPr="00AC6513">
        <w:rPr>
          <w:rFonts w:ascii="Times New Roman" w:eastAsiaTheme="minorEastAsia" w:hAnsi="Times New Roman" w:hint="eastAsia"/>
          <w:bCs/>
        </w:rPr>
        <w:t>DevSecOps</w:t>
      </w:r>
      <w:r w:rsidRPr="00AC6513">
        <w:rPr>
          <w:rFonts w:ascii="Times New Roman" w:eastAsiaTheme="minorEastAsia" w:hAnsi="Times New Roman" w:hint="eastAsia"/>
          <w:bCs/>
        </w:rPr>
        <w:t>实践的深入，代码提交频率预计将增加</w:t>
      </w:r>
      <w:r w:rsidRPr="00AC6513">
        <w:rPr>
          <w:rFonts w:ascii="Times New Roman" w:eastAsiaTheme="minorEastAsia" w:hAnsi="Times New Roman" w:hint="eastAsia"/>
          <w:bCs/>
        </w:rPr>
        <w:t>25%</w:t>
      </w:r>
      <w:r w:rsidRPr="00AC6513">
        <w:rPr>
          <w:rFonts w:ascii="Times New Roman" w:eastAsiaTheme="minorEastAsia" w:hAnsi="Times New Roman" w:hint="eastAsia"/>
          <w:bCs/>
        </w:rPr>
        <w:t>，同时代码质量（通过代码审查通过率衡量）将提升</w:t>
      </w:r>
      <w:r w:rsidRPr="00AC6513">
        <w:rPr>
          <w:rFonts w:ascii="Times New Roman" w:eastAsiaTheme="minorEastAsia" w:hAnsi="Times New Roman" w:hint="eastAsia"/>
          <w:bCs/>
        </w:rPr>
        <w:t>15%</w:t>
      </w:r>
      <w:r w:rsidRPr="00AC6513">
        <w:rPr>
          <w:rFonts w:ascii="Times New Roman" w:eastAsiaTheme="minorEastAsia" w:hAnsi="Times New Roman" w:hint="eastAsia"/>
          <w:bCs/>
        </w:rPr>
        <w:t>。这得益于安全即代码自动化实现路径（见</w:t>
      </w:r>
      <w:r w:rsidRPr="00AC6513">
        <w:rPr>
          <w:rFonts w:ascii="Times New Roman" w:eastAsiaTheme="minorEastAsia" w:hAnsi="Times New Roman" w:hint="eastAsia"/>
          <w:bCs/>
        </w:rPr>
        <w:t>4.1.2</w:t>
      </w:r>
      <w:r w:rsidRPr="00AC6513">
        <w:rPr>
          <w:rFonts w:ascii="Times New Roman" w:eastAsiaTheme="minorEastAsia" w:hAnsi="Times New Roman" w:hint="eastAsia"/>
          <w:bCs/>
        </w:rPr>
        <w:t>）的推广，以及持续集成</w:t>
      </w:r>
      <w:r w:rsidRPr="00AC6513">
        <w:rPr>
          <w:rFonts w:ascii="Times New Roman" w:eastAsiaTheme="minorEastAsia" w:hAnsi="Times New Roman" w:hint="eastAsia"/>
          <w:bCs/>
        </w:rPr>
        <w:t>/</w:t>
      </w:r>
      <w:r w:rsidRPr="00AC6513">
        <w:rPr>
          <w:rFonts w:ascii="Times New Roman" w:eastAsiaTheme="minorEastAsia" w:hAnsi="Times New Roman" w:hint="eastAsia"/>
          <w:bCs/>
        </w:rPr>
        <w:t>持续部署（</w:t>
      </w:r>
      <w:r w:rsidRPr="00AC6513">
        <w:rPr>
          <w:rFonts w:ascii="Times New Roman" w:eastAsiaTheme="minorEastAsia" w:hAnsi="Times New Roman" w:hint="eastAsia"/>
          <w:bCs/>
        </w:rPr>
        <w:t>CI/CD</w:t>
      </w:r>
      <w:r w:rsidRPr="00AC6513">
        <w:rPr>
          <w:rFonts w:ascii="Times New Roman" w:eastAsiaTheme="minorEastAsia" w:hAnsi="Times New Roman" w:hint="eastAsia"/>
          <w:bCs/>
        </w:rPr>
        <w:t>）流程的优化。</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AC6513">
        <w:rPr>
          <w:rFonts w:ascii="Times New Roman" w:eastAsiaTheme="minorEastAsia" w:hAnsi="Times New Roman" w:hint="eastAsia"/>
          <w:bCs/>
        </w:rPr>
        <w:t>综合效能提升评估</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项目交付速度</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lastRenderedPageBreak/>
        <w:t>综合上述关键指标的提升，预计</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公司的项目交付速度将整体提升约</w:t>
      </w:r>
      <w:r w:rsidRPr="00AC6513">
        <w:rPr>
          <w:rFonts w:ascii="Times New Roman" w:eastAsiaTheme="minorEastAsia" w:hAnsi="Times New Roman" w:hint="eastAsia"/>
          <w:bCs/>
        </w:rPr>
        <w:t>35%</w:t>
      </w:r>
      <w:r w:rsidRPr="00AC6513">
        <w:rPr>
          <w:rFonts w:ascii="Times New Roman" w:eastAsiaTheme="minorEastAsia" w:hAnsi="Times New Roman" w:hint="eastAsia"/>
          <w:bCs/>
        </w:rPr>
        <w:t>。这将显著缩短产品上市时间，增强市场竞争力。</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资源利用率</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改进方案实施后，预计资源利用率将提高</w:t>
      </w:r>
      <w:r w:rsidRPr="00AC6513">
        <w:rPr>
          <w:rFonts w:ascii="Times New Roman" w:eastAsiaTheme="minorEastAsia" w:hAnsi="Times New Roman" w:hint="eastAsia"/>
          <w:bCs/>
        </w:rPr>
        <w:t>20%</w:t>
      </w:r>
      <w:r w:rsidRPr="00AC6513">
        <w:rPr>
          <w:rFonts w:ascii="Times New Roman" w:eastAsiaTheme="minorEastAsia" w:hAnsi="Times New Roman" w:hint="eastAsia"/>
          <w:bCs/>
        </w:rPr>
        <w:t>。这得益于跨职能团队的灵活调配和高效协作，以及自动化工具链对重复劳动的替代。</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客户满意度</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虽然客户满意度难以直接量化预测，但基于过程效能的提升，预计客户满意度将显著提升。更快的交付速度、更高的产品质量和更强的安全性将增强客户对</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公司软件的信任和满意度。</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Pr="00AC6513">
        <w:rPr>
          <w:rFonts w:ascii="Times New Roman" w:eastAsiaTheme="minorEastAsia" w:hAnsi="Times New Roman" w:hint="eastAsia"/>
          <w:bCs/>
        </w:rPr>
        <w:t>风险与挑战</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尽管预测结果乐观，但实施过程中仍面临诸多风险和挑战，如团队对新流程的适应性、技术债务的累积、以及外部监管环境的变化等。因此，需要建立闭环过程控制机制（见</w:t>
      </w:r>
      <w:r w:rsidRPr="00AC6513">
        <w:rPr>
          <w:rFonts w:ascii="Times New Roman" w:eastAsiaTheme="minorEastAsia" w:hAnsi="Times New Roman" w:hint="eastAsia"/>
          <w:bCs/>
        </w:rPr>
        <w:t>5.1.1</w:t>
      </w:r>
      <w:r w:rsidRPr="00AC6513">
        <w:rPr>
          <w:rFonts w:ascii="Times New Roman" w:eastAsiaTheme="minorEastAsia" w:hAnsi="Times New Roman" w:hint="eastAsia"/>
          <w:bCs/>
        </w:rPr>
        <w:t>）和实时协作工具链效能优化（见</w:t>
      </w:r>
      <w:r w:rsidRPr="00AC6513">
        <w:rPr>
          <w:rFonts w:ascii="Times New Roman" w:eastAsiaTheme="minorEastAsia" w:hAnsi="Times New Roman" w:hint="eastAsia"/>
          <w:bCs/>
        </w:rPr>
        <w:t>4.3.2</w:t>
      </w:r>
      <w:r w:rsidRPr="00AC6513">
        <w:rPr>
          <w:rFonts w:ascii="Times New Roman" w:eastAsiaTheme="minorEastAsia" w:hAnsi="Times New Roman" w:hint="eastAsia"/>
          <w:bCs/>
        </w:rPr>
        <w:t>）等保障措施，以确保改进方案的顺利实施和持续改进。</w:t>
      </w:r>
    </w:p>
    <w:p w:rsidR="00652CC7" w:rsidRDefault="00C3671B" w:rsidP="00652CC7">
      <w:pPr>
        <w:pStyle w:val="2"/>
        <w:keepNext/>
        <w:keepLines/>
        <w:numPr>
          <w:ilvl w:val="1"/>
          <w:numId w:val="0"/>
        </w:numPr>
        <w:adjustRightInd/>
        <w:snapToGrid/>
        <w:rPr>
          <w:rFonts w:ascii="Times New Roman" w:hAnsi="Times New Roman"/>
          <w:bCs/>
          <w:kern w:val="0"/>
          <w:sz w:val="24"/>
          <w:szCs w:val="32"/>
        </w:rPr>
      </w:pPr>
      <w:bookmarkStart w:id="92" w:name="_Toc212131113"/>
      <w:r w:rsidRPr="00131C32">
        <w:rPr>
          <w:rFonts w:ascii="Times New Roman" w:hAnsi="Times New Roman" w:hint="eastAsia"/>
          <w:bCs/>
          <w:kern w:val="0"/>
          <w:sz w:val="24"/>
          <w:szCs w:val="32"/>
        </w:rPr>
        <w:t xml:space="preserve">5.2.2 </w:t>
      </w:r>
      <w:r w:rsidRPr="00131C32">
        <w:rPr>
          <w:rFonts w:ascii="Times New Roman" w:hAnsi="Times New Roman" w:hint="eastAsia"/>
          <w:bCs/>
          <w:kern w:val="0"/>
          <w:sz w:val="24"/>
          <w:szCs w:val="32"/>
        </w:rPr>
        <w:t>安全合规可行性验证</w:t>
      </w:r>
      <w:bookmarkEnd w:id="92"/>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本研究针对</w:t>
      </w:r>
      <w:r w:rsidRPr="00652CC7">
        <w:rPr>
          <w:rFonts w:ascii="Times New Roman" w:eastAsiaTheme="minorEastAsia" w:hAnsi="Times New Roman"/>
          <w:bCs/>
        </w:rPr>
        <w:t>H</w:t>
      </w:r>
      <w:r w:rsidRPr="00652CC7">
        <w:rPr>
          <w:rFonts w:ascii="Times New Roman" w:eastAsiaTheme="minorEastAsia" w:hAnsi="Times New Roman"/>
          <w:bCs/>
        </w:rPr>
        <w:t>公司在敏捷转型过程中面临的安全合规挑战，通过为期</w:t>
      </w:r>
      <w:r w:rsidRPr="00652CC7">
        <w:rPr>
          <w:rFonts w:ascii="Times New Roman" w:eastAsiaTheme="minorEastAsia" w:hAnsi="Times New Roman"/>
          <w:bCs/>
        </w:rPr>
        <w:t>18</w:t>
      </w:r>
      <w:r w:rsidRPr="00652CC7">
        <w:rPr>
          <w:rFonts w:ascii="Times New Roman" w:eastAsiaTheme="minorEastAsia" w:hAnsi="Times New Roman"/>
          <w:bCs/>
        </w:rPr>
        <w:t>个月的纵向跟踪研究，系统验证了第四章提出的解决方案在实际工程环境中的适用性。验证过程充分考虑了金融科技行业特有的监管约束和技术复杂性，采用多维度交叉验证方法确保研究结论的可靠性。</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在监管合规性方面，研究团队选取</w:t>
      </w:r>
      <w:r w:rsidRPr="00652CC7">
        <w:rPr>
          <w:rFonts w:ascii="Times New Roman" w:eastAsiaTheme="minorEastAsia" w:hAnsi="Times New Roman"/>
          <w:bCs/>
        </w:rPr>
        <w:t>H</w:t>
      </w:r>
      <w:r w:rsidRPr="00652CC7">
        <w:rPr>
          <w:rFonts w:ascii="Times New Roman" w:eastAsiaTheme="minorEastAsia" w:hAnsi="Times New Roman"/>
          <w:bCs/>
        </w:rPr>
        <w:t>公司正在实施的跨境支付系统作为主要观察对象。该项目涉及香港金管局、</w:t>
      </w:r>
      <w:r w:rsidRPr="00652CC7">
        <w:rPr>
          <w:rFonts w:ascii="Times New Roman" w:eastAsiaTheme="minorEastAsia" w:hAnsi="Times New Roman"/>
          <w:bCs/>
        </w:rPr>
        <w:t>SWIFT</w:t>
      </w:r>
      <w:r w:rsidRPr="00652CC7">
        <w:rPr>
          <w:rFonts w:ascii="Times New Roman" w:eastAsiaTheme="minorEastAsia" w:hAnsi="Times New Roman"/>
          <w:bCs/>
        </w:rPr>
        <w:t>组织等</w:t>
      </w:r>
      <w:r w:rsidRPr="00652CC7">
        <w:rPr>
          <w:rFonts w:ascii="Times New Roman" w:eastAsiaTheme="minorEastAsia" w:hAnsi="Times New Roman"/>
          <w:bCs/>
        </w:rPr>
        <w:t>7</w:t>
      </w:r>
      <w:r w:rsidRPr="00652CC7">
        <w:rPr>
          <w:rFonts w:ascii="Times New Roman" w:eastAsiaTheme="minorEastAsia" w:hAnsi="Times New Roman"/>
          <w:bCs/>
        </w:rPr>
        <w:t>个监管主体的合规要求，具有典型的金融科技项目特征。通过建立需求双向追踪机制，实现了从《支付系统条例》第</w:t>
      </w:r>
      <w:r w:rsidRPr="00652CC7">
        <w:rPr>
          <w:rFonts w:ascii="Times New Roman" w:eastAsiaTheme="minorEastAsia" w:hAnsi="Times New Roman"/>
          <w:bCs/>
        </w:rPr>
        <w:t>12</w:t>
      </w:r>
      <w:r w:rsidRPr="00652CC7">
        <w:rPr>
          <w:rFonts w:ascii="Times New Roman" w:eastAsiaTheme="minorEastAsia" w:hAnsi="Times New Roman"/>
          <w:bCs/>
        </w:rPr>
        <w:t>条到具体代码实现的完整映射链。实证数据显示，该机制使监管检查的响应时效从传统模式的</w:t>
      </w:r>
      <w:r w:rsidRPr="00652CC7">
        <w:rPr>
          <w:rFonts w:ascii="Times New Roman" w:eastAsiaTheme="minorEastAsia" w:hAnsi="Times New Roman"/>
          <w:bCs/>
        </w:rPr>
        <w:t>9.2</w:t>
      </w:r>
      <w:r w:rsidRPr="00652CC7">
        <w:rPr>
          <w:rFonts w:ascii="Times New Roman" w:eastAsiaTheme="minorEastAsia" w:hAnsi="Times New Roman"/>
          <w:bCs/>
        </w:rPr>
        <w:t>小时大幅缩短至</w:t>
      </w:r>
      <w:r w:rsidRPr="00652CC7">
        <w:rPr>
          <w:rFonts w:ascii="Times New Roman" w:eastAsiaTheme="minorEastAsia" w:hAnsi="Times New Roman"/>
          <w:bCs/>
        </w:rPr>
        <w:t>1.4</w:t>
      </w:r>
      <w:r w:rsidRPr="00652CC7">
        <w:rPr>
          <w:rFonts w:ascii="Times New Roman" w:eastAsiaTheme="minorEastAsia" w:hAnsi="Times New Roman"/>
          <w:bCs/>
        </w:rPr>
        <w:t>小时，这一改进显著优于行业平均水平（</w:t>
      </w:r>
      <w:r w:rsidRPr="00652CC7">
        <w:rPr>
          <w:rFonts w:ascii="Times New Roman" w:eastAsiaTheme="minorEastAsia" w:hAnsi="Times New Roman"/>
          <w:bCs/>
        </w:rPr>
        <w:t>p&lt;0.001</w:t>
      </w:r>
      <w:r w:rsidRPr="00652CC7">
        <w:rPr>
          <w:rFonts w:ascii="Times New Roman" w:eastAsiaTheme="minorEastAsia" w:hAnsi="Times New Roman"/>
          <w:bCs/>
        </w:rPr>
        <w:t>）。特别值得注意的是，在应对香港金管局</w:t>
      </w:r>
      <w:r w:rsidRPr="00652CC7">
        <w:rPr>
          <w:rFonts w:ascii="Times New Roman" w:eastAsiaTheme="minorEastAsia" w:hAnsi="Times New Roman"/>
          <w:bCs/>
        </w:rPr>
        <w:t>2024</w:t>
      </w:r>
      <w:r w:rsidRPr="00652CC7">
        <w:rPr>
          <w:rFonts w:ascii="Times New Roman" w:eastAsiaTheme="minorEastAsia" w:hAnsi="Times New Roman"/>
          <w:bCs/>
        </w:rPr>
        <w:t>年</w:t>
      </w:r>
      <w:r w:rsidRPr="00652CC7">
        <w:rPr>
          <w:rFonts w:ascii="Times New Roman" w:eastAsiaTheme="minorEastAsia" w:hAnsi="Times New Roman"/>
          <w:bCs/>
        </w:rPr>
        <w:t>3</w:t>
      </w:r>
      <w:r w:rsidRPr="00652CC7">
        <w:rPr>
          <w:rFonts w:ascii="Times New Roman" w:eastAsiaTheme="minorEastAsia" w:hAnsi="Times New Roman"/>
          <w:bCs/>
        </w:rPr>
        <w:t>月发布的网络安全紧急指引时，</w:t>
      </w:r>
      <w:r w:rsidRPr="00652CC7">
        <w:rPr>
          <w:rFonts w:ascii="Times New Roman" w:eastAsiaTheme="minorEastAsia" w:hAnsi="Times New Roman"/>
          <w:bCs/>
        </w:rPr>
        <w:t>H</w:t>
      </w:r>
      <w:r w:rsidRPr="00652CC7">
        <w:rPr>
          <w:rFonts w:ascii="Times New Roman" w:eastAsiaTheme="minorEastAsia" w:hAnsi="Times New Roman"/>
          <w:bCs/>
        </w:rPr>
        <w:t>公司开发团队仅用</w:t>
      </w:r>
      <w:r w:rsidRPr="00652CC7">
        <w:rPr>
          <w:rFonts w:ascii="Times New Roman" w:eastAsiaTheme="minorEastAsia" w:hAnsi="Times New Roman"/>
          <w:bCs/>
        </w:rPr>
        <w:t>6</w:t>
      </w:r>
      <w:r w:rsidRPr="00652CC7">
        <w:rPr>
          <w:rFonts w:ascii="Times New Roman" w:eastAsiaTheme="minorEastAsia" w:hAnsi="Times New Roman"/>
          <w:bCs/>
        </w:rPr>
        <w:t>小时就完成了全系统合规检查，展现出方案在动态监管环境下的适应性。</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工程效能验证部分聚焦于安全活动与敏捷开发的融合效果。通过对支付系统项目</w:t>
      </w:r>
      <w:r w:rsidRPr="00652CC7">
        <w:rPr>
          <w:rFonts w:ascii="Times New Roman" w:eastAsiaTheme="minorEastAsia" w:hAnsi="Times New Roman"/>
          <w:bCs/>
        </w:rPr>
        <w:t>12</w:t>
      </w:r>
      <w:r w:rsidRPr="00652CC7">
        <w:rPr>
          <w:rFonts w:ascii="Times New Roman" w:eastAsiaTheme="minorEastAsia" w:hAnsi="Times New Roman"/>
          <w:bCs/>
        </w:rPr>
        <w:t>个迭代周期的持续监测发现，安全评审耗时占比从迭代周期的</w:t>
      </w:r>
      <w:r w:rsidRPr="00652CC7">
        <w:rPr>
          <w:rFonts w:ascii="Times New Roman" w:eastAsiaTheme="minorEastAsia" w:hAnsi="Times New Roman"/>
          <w:bCs/>
        </w:rPr>
        <w:t>23%</w:t>
      </w:r>
      <w:r w:rsidRPr="00652CC7">
        <w:rPr>
          <w:rFonts w:ascii="Times New Roman" w:eastAsiaTheme="minorEastAsia" w:hAnsi="Times New Roman"/>
          <w:bCs/>
        </w:rPr>
        <w:t>降至</w:t>
      </w:r>
      <w:r w:rsidRPr="00652CC7">
        <w:rPr>
          <w:rFonts w:ascii="Times New Roman" w:eastAsiaTheme="minorEastAsia" w:hAnsi="Times New Roman"/>
          <w:bCs/>
        </w:rPr>
        <w:t>7%</w:t>
      </w:r>
      <w:r w:rsidRPr="00652CC7">
        <w:rPr>
          <w:rFonts w:ascii="Times New Roman" w:eastAsiaTheme="minorEastAsia" w:hAnsi="Times New Roman"/>
          <w:bCs/>
        </w:rPr>
        <w:t>，这一变化并未影响交付质量。相反，由于实施了</w:t>
      </w:r>
      <w:r w:rsidRPr="00652CC7">
        <w:rPr>
          <w:rFonts w:ascii="Times New Roman" w:eastAsiaTheme="minorEastAsia" w:hAnsi="Times New Roman"/>
          <w:bCs/>
        </w:rPr>
        <w:t>4.1.2</w:t>
      </w:r>
      <w:r w:rsidRPr="00652CC7">
        <w:rPr>
          <w:rFonts w:ascii="Times New Roman" w:eastAsiaTheme="minorEastAsia" w:hAnsi="Times New Roman"/>
          <w:bCs/>
        </w:rPr>
        <w:t>节提出的</w:t>
      </w:r>
      <w:r w:rsidRPr="00652CC7">
        <w:rPr>
          <w:rFonts w:ascii="Times New Roman" w:eastAsiaTheme="minorEastAsia" w:hAnsi="Times New Roman"/>
          <w:bCs/>
        </w:rPr>
        <w:t>"</w:t>
      </w:r>
      <w:r w:rsidRPr="00652CC7">
        <w:rPr>
          <w:rFonts w:ascii="Times New Roman" w:eastAsiaTheme="minorEastAsia" w:hAnsi="Times New Roman"/>
          <w:bCs/>
        </w:rPr>
        <w:t>安全即代码</w:t>
      </w:r>
      <w:r w:rsidRPr="00652CC7">
        <w:rPr>
          <w:rFonts w:ascii="Times New Roman" w:eastAsiaTheme="minorEastAsia" w:hAnsi="Times New Roman"/>
          <w:bCs/>
        </w:rPr>
        <w:t>"</w:t>
      </w:r>
      <w:r w:rsidRPr="00652CC7">
        <w:rPr>
          <w:rFonts w:ascii="Times New Roman" w:eastAsiaTheme="minorEastAsia" w:hAnsi="Times New Roman"/>
          <w:bCs/>
        </w:rPr>
        <w:t>策略，缺陷密度从</w:t>
      </w:r>
      <w:r w:rsidRPr="00652CC7">
        <w:rPr>
          <w:rFonts w:ascii="Times New Roman" w:eastAsiaTheme="minorEastAsia" w:hAnsi="Times New Roman"/>
          <w:bCs/>
        </w:rPr>
        <w:t>3.1</w:t>
      </w:r>
      <w:r w:rsidRPr="00652CC7">
        <w:rPr>
          <w:rFonts w:ascii="Times New Roman" w:eastAsiaTheme="minorEastAsia" w:hAnsi="Times New Roman"/>
          <w:bCs/>
        </w:rPr>
        <w:t>个</w:t>
      </w:r>
      <w:r w:rsidRPr="00652CC7">
        <w:rPr>
          <w:rFonts w:ascii="Times New Roman" w:eastAsiaTheme="minorEastAsia" w:hAnsi="Times New Roman"/>
          <w:bCs/>
        </w:rPr>
        <w:t>/</w:t>
      </w:r>
      <w:r w:rsidRPr="00652CC7">
        <w:rPr>
          <w:rFonts w:ascii="Times New Roman" w:eastAsiaTheme="minorEastAsia" w:hAnsi="Times New Roman"/>
          <w:bCs/>
        </w:rPr>
        <w:t>千行代码降至</w:t>
      </w:r>
      <w:r w:rsidRPr="00652CC7">
        <w:rPr>
          <w:rFonts w:ascii="Times New Roman" w:eastAsiaTheme="minorEastAsia" w:hAnsi="Times New Roman"/>
          <w:bCs/>
        </w:rPr>
        <w:t>0.6</w:t>
      </w:r>
      <w:r w:rsidRPr="00652CC7">
        <w:rPr>
          <w:rFonts w:ascii="Times New Roman" w:eastAsiaTheme="minorEastAsia" w:hAnsi="Times New Roman"/>
          <w:bCs/>
        </w:rPr>
        <w:t>个，达到金融级软件的质量标准。项目质量经理在访谈中提到：</w:t>
      </w:r>
      <w:r w:rsidRPr="00652CC7">
        <w:rPr>
          <w:rFonts w:ascii="Times New Roman" w:eastAsiaTheme="minorEastAsia" w:hAnsi="Times New Roman"/>
          <w:bCs/>
        </w:rPr>
        <w:t>"</w:t>
      </w:r>
      <w:r w:rsidRPr="00652CC7">
        <w:rPr>
          <w:rFonts w:ascii="Times New Roman" w:eastAsiaTheme="minorEastAsia" w:hAnsi="Times New Roman"/>
          <w:bCs/>
        </w:rPr>
        <w:t>自动化合规检查的引入改变了传统安全与速度对立的局面，</w:t>
      </w:r>
      <w:r w:rsidRPr="00652CC7">
        <w:rPr>
          <w:rFonts w:ascii="Times New Roman" w:eastAsiaTheme="minorEastAsia" w:hAnsi="Times New Roman"/>
          <w:bCs/>
        </w:rPr>
        <w:t>92.3%</w:t>
      </w:r>
      <w:r w:rsidRPr="00652CC7">
        <w:rPr>
          <w:rFonts w:ascii="Times New Roman" w:eastAsiaTheme="minorEastAsia" w:hAnsi="Times New Roman"/>
          <w:bCs/>
        </w:rPr>
        <w:t>的合规检查已融入持续集成流程</w:t>
      </w:r>
      <w:r w:rsidRPr="00652CC7">
        <w:rPr>
          <w:rFonts w:ascii="Times New Roman" w:eastAsiaTheme="minorEastAsia" w:hAnsi="Times New Roman"/>
          <w:bCs/>
        </w:rPr>
        <w:t>"</w:t>
      </w:r>
      <w:r w:rsidRPr="00652CC7">
        <w:rPr>
          <w:rFonts w:ascii="Times New Roman" w:eastAsiaTheme="minorEastAsia" w:hAnsi="Times New Roman"/>
          <w:bCs/>
        </w:rPr>
        <w:t>。</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在组织变革维度，研究采用混合方法评估了跨职能团队的协同效能。定量数据显示，安全培训参与率从</w:t>
      </w:r>
      <w:r w:rsidRPr="00652CC7">
        <w:rPr>
          <w:rFonts w:ascii="Times New Roman" w:eastAsiaTheme="minorEastAsia" w:hAnsi="Times New Roman"/>
          <w:bCs/>
        </w:rPr>
        <w:t>58%</w:t>
      </w:r>
      <w:r w:rsidRPr="00652CC7">
        <w:rPr>
          <w:rFonts w:ascii="Times New Roman" w:eastAsiaTheme="minorEastAsia" w:hAnsi="Times New Roman"/>
          <w:bCs/>
        </w:rPr>
        <w:t>提升至</w:t>
      </w:r>
      <w:r w:rsidRPr="00652CC7">
        <w:rPr>
          <w:rFonts w:ascii="Times New Roman" w:eastAsiaTheme="minorEastAsia" w:hAnsi="Times New Roman"/>
          <w:bCs/>
        </w:rPr>
        <w:t>94%</w:t>
      </w:r>
      <w:r w:rsidRPr="00652CC7">
        <w:rPr>
          <w:rFonts w:ascii="Times New Roman" w:eastAsiaTheme="minorEastAsia" w:hAnsi="Times New Roman"/>
          <w:bCs/>
        </w:rPr>
        <w:t>，监管审计缺陷率从</w:t>
      </w:r>
      <w:r w:rsidRPr="00652CC7">
        <w:rPr>
          <w:rFonts w:ascii="Times New Roman" w:eastAsiaTheme="minorEastAsia" w:hAnsi="Times New Roman"/>
          <w:bCs/>
        </w:rPr>
        <w:t>17%</w:t>
      </w:r>
      <w:r w:rsidRPr="00652CC7">
        <w:rPr>
          <w:rFonts w:ascii="Times New Roman" w:eastAsiaTheme="minorEastAsia" w:hAnsi="Times New Roman"/>
          <w:bCs/>
        </w:rPr>
        <w:t>降至</w:t>
      </w:r>
      <w:r w:rsidRPr="00652CC7">
        <w:rPr>
          <w:rFonts w:ascii="Times New Roman" w:eastAsiaTheme="minorEastAsia" w:hAnsi="Times New Roman"/>
          <w:bCs/>
        </w:rPr>
        <w:t>3.2%</w:t>
      </w:r>
      <w:r w:rsidRPr="00652CC7">
        <w:rPr>
          <w:rFonts w:ascii="Times New Roman" w:eastAsiaTheme="minorEastAsia" w:hAnsi="Times New Roman"/>
          <w:bCs/>
        </w:rPr>
        <w:t>。定性分析则揭</w:t>
      </w:r>
      <w:r w:rsidRPr="00652CC7">
        <w:rPr>
          <w:rFonts w:ascii="Times New Roman" w:eastAsiaTheme="minorEastAsia" w:hAnsi="Times New Roman"/>
          <w:bCs/>
        </w:rPr>
        <w:lastRenderedPageBreak/>
        <w:t>示了关键成功因素：安全专家嵌入</w:t>
      </w:r>
      <w:r w:rsidRPr="00652CC7">
        <w:rPr>
          <w:rFonts w:ascii="Times New Roman" w:eastAsiaTheme="minorEastAsia" w:hAnsi="Times New Roman"/>
          <w:bCs/>
        </w:rPr>
        <w:t>Scrum</w:t>
      </w:r>
      <w:r w:rsidRPr="00652CC7">
        <w:rPr>
          <w:rFonts w:ascii="Times New Roman" w:eastAsiaTheme="minorEastAsia" w:hAnsi="Times New Roman"/>
          <w:bCs/>
        </w:rPr>
        <w:t>团队的模式</w:t>
      </w:r>
      <w:r w:rsidR="000E7CC1">
        <w:rPr>
          <w:rFonts w:ascii="Times New Roman" w:eastAsiaTheme="minorEastAsia" w:hAnsi="Times New Roman" w:hint="eastAsia"/>
          <w:bCs/>
        </w:rPr>
        <w:t>，</w:t>
      </w:r>
      <w:r w:rsidRPr="00652CC7">
        <w:rPr>
          <w:rFonts w:ascii="Times New Roman" w:eastAsiaTheme="minorEastAsia" w:hAnsi="Times New Roman"/>
          <w:bCs/>
        </w:rPr>
        <w:t>有效打破了部门壁垒，使安全需求的理解准确率提升</w:t>
      </w:r>
      <w:r w:rsidRPr="00652CC7">
        <w:rPr>
          <w:rFonts w:ascii="Times New Roman" w:eastAsiaTheme="minorEastAsia" w:hAnsi="Times New Roman"/>
          <w:bCs/>
        </w:rPr>
        <w:t>41%</w:t>
      </w:r>
      <w:r w:rsidRPr="00652CC7">
        <w:rPr>
          <w:rFonts w:ascii="Times New Roman" w:eastAsiaTheme="minorEastAsia" w:hAnsi="Times New Roman"/>
          <w:bCs/>
        </w:rPr>
        <w:t>。这一发现为</w:t>
      </w:r>
      <w:r w:rsidRPr="00652CC7">
        <w:rPr>
          <w:rFonts w:ascii="Times New Roman" w:eastAsiaTheme="minorEastAsia" w:hAnsi="Times New Roman"/>
          <w:bCs/>
        </w:rPr>
        <w:t>6.2</w:t>
      </w:r>
      <w:r w:rsidRPr="00652CC7">
        <w:rPr>
          <w:rFonts w:ascii="Times New Roman" w:eastAsiaTheme="minorEastAsia" w:hAnsi="Times New Roman"/>
          <w:bCs/>
        </w:rPr>
        <w:t>节提出的行业推广方案提供了重要依据。</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技术风险管理验证中，针对</w:t>
      </w:r>
      <w:r w:rsidRPr="00652CC7">
        <w:rPr>
          <w:rFonts w:ascii="Times New Roman" w:eastAsiaTheme="minorEastAsia" w:hAnsi="Times New Roman"/>
          <w:bCs/>
        </w:rPr>
        <w:t>H</w:t>
      </w:r>
      <w:r w:rsidRPr="00652CC7">
        <w:rPr>
          <w:rFonts w:ascii="Times New Roman" w:eastAsiaTheme="minorEastAsia" w:hAnsi="Times New Roman"/>
          <w:bCs/>
        </w:rPr>
        <w:t>公司遗留系统的技术债务问题，容器化方案展现出显著效果。核心系统接口模块的漏洞修复周期缩短</w:t>
      </w:r>
      <w:r w:rsidRPr="00652CC7">
        <w:rPr>
          <w:rFonts w:ascii="Times New Roman" w:eastAsiaTheme="minorEastAsia" w:hAnsi="Times New Roman"/>
          <w:bCs/>
        </w:rPr>
        <w:t>68%</w:t>
      </w:r>
      <w:r w:rsidRPr="00652CC7">
        <w:rPr>
          <w:rFonts w:ascii="Times New Roman" w:eastAsiaTheme="minorEastAsia" w:hAnsi="Times New Roman"/>
          <w:bCs/>
        </w:rPr>
        <w:t>，回归测试通过率提升至</w:t>
      </w:r>
      <w:r w:rsidRPr="00652CC7">
        <w:rPr>
          <w:rFonts w:ascii="Times New Roman" w:eastAsiaTheme="minorEastAsia" w:hAnsi="Times New Roman"/>
          <w:bCs/>
        </w:rPr>
        <w:t>98.5%</w:t>
      </w:r>
      <w:r w:rsidRPr="00652CC7">
        <w:rPr>
          <w:rFonts w:ascii="Times New Roman" w:eastAsiaTheme="minorEastAsia" w:hAnsi="Times New Roman"/>
          <w:bCs/>
        </w:rPr>
        <w:t>。这些改进在</w:t>
      </w:r>
      <w:r w:rsidRPr="00652CC7">
        <w:rPr>
          <w:rFonts w:ascii="Times New Roman" w:eastAsiaTheme="minorEastAsia" w:hAnsi="Times New Roman"/>
          <w:bCs/>
        </w:rPr>
        <w:t>2024</w:t>
      </w:r>
      <w:r w:rsidRPr="00652CC7">
        <w:rPr>
          <w:rFonts w:ascii="Times New Roman" w:eastAsiaTheme="minorEastAsia" w:hAnsi="Times New Roman"/>
          <w:bCs/>
        </w:rPr>
        <w:t>年</w:t>
      </w:r>
      <w:r w:rsidRPr="00652CC7">
        <w:rPr>
          <w:rFonts w:ascii="Times New Roman" w:eastAsiaTheme="minorEastAsia" w:hAnsi="Times New Roman"/>
          <w:bCs/>
        </w:rPr>
        <w:t>SWIFT CSP</w:t>
      </w:r>
      <w:r w:rsidRPr="00652CC7">
        <w:rPr>
          <w:rFonts w:ascii="Times New Roman" w:eastAsiaTheme="minorEastAsia" w:hAnsi="Times New Roman"/>
          <w:bCs/>
        </w:rPr>
        <w:t>年度审计中获得特别认可，证明该方案能满足国际金融标准要求。</w:t>
      </w:r>
    </w:p>
    <w:p w:rsidR="00C3671B" w:rsidRDefault="00C3671B" w:rsidP="00EC5FAD">
      <w:pPr>
        <w:pStyle w:val="2"/>
        <w:keepNext/>
        <w:keepLines/>
        <w:numPr>
          <w:ilvl w:val="1"/>
          <w:numId w:val="0"/>
        </w:numPr>
        <w:adjustRightInd/>
        <w:snapToGrid/>
        <w:rPr>
          <w:rFonts w:ascii="Times New Roman" w:hAnsi="Times New Roman"/>
          <w:bCs/>
          <w:kern w:val="0"/>
          <w:sz w:val="24"/>
          <w:szCs w:val="32"/>
        </w:rPr>
      </w:pPr>
      <w:bookmarkStart w:id="93" w:name="OLE_LINK3"/>
      <w:bookmarkStart w:id="94" w:name="OLE_LINK4"/>
      <w:bookmarkStart w:id="95" w:name="_Toc212131114"/>
      <w:r w:rsidRPr="00131C32">
        <w:rPr>
          <w:rFonts w:ascii="Times New Roman" w:hAnsi="Times New Roman" w:hint="eastAsia"/>
          <w:bCs/>
          <w:kern w:val="0"/>
          <w:sz w:val="24"/>
          <w:szCs w:val="32"/>
        </w:rPr>
        <w:t xml:space="preserve">5.2.3 </w:t>
      </w:r>
      <w:r w:rsidRPr="00131C32">
        <w:rPr>
          <w:rFonts w:ascii="Times New Roman" w:hAnsi="Times New Roman" w:hint="eastAsia"/>
          <w:bCs/>
          <w:kern w:val="0"/>
          <w:sz w:val="24"/>
          <w:szCs w:val="32"/>
        </w:rPr>
        <w:t>经济效益量化估算模型</w:t>
      </w:r>
      <w:bookmarkEnd w:id="95"/>
    </w:p>
    <w:p w:rsidR="003E4794" w:rsidRPr="003E4794" w:rsidRDefault="003E4794" w:rsidP="008F49C3">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在金融科技领域，准确评估敏捷开发模式下的经济效益面临独特挑战。本研究基于</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2019-2024</w:t>
      </w:r>
      <w:r w:rsidRPr="003E4794">
        <w:rPr>
          <w:rFonts w:ascii="Times New Roman" w:eastAsiaTheme="minorEastAsia" w:hAnsi="Times New Roman"/>
          <w:bCs/>
        </w:rPr>
        <w:t>年的项目数据，构建了面向监管科技（</w:t>
      </w:r>
      <w:r w:rsidRPr="003E4794">
        <w:rPr>
          <w:rFonts w:ascii="Times New Roman" w:eastAsiaTheme="minorEastAsia" w:hAnsi="Times New Roman"/>
          <w:bCs/>
        </w:rPr>
        <w:t>RegTech</w:t>
      </w:r>
      <w:r w:rsidRPr="003E4794">
        <w:rPr>
          <w:rFonts w:ascii="Times New Roman" w:eastAsiaTheme="minorEastAsia" w:hAnsi="Times New Roman"/>
          <w:bCs/>
        </w:rPr>
        <w:t>）场景的经济效益评估体系。该模型突破了传统软件工程经济评估的局限，特别考虑了金融行业特有的监管合规成本和风险溢价因素。</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模型构建过程首先对</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6</w:t>
      </w:r>
      <w:r w:rsidRPr="003E4794">
        <w:rPr>
          <w:rFonts w:ascii="Times New Roman" w:eastAsiaTheme="minorEastAsia" w:hAnsi="Times New Roman"/>
          <w:bCs/>
        </w:rPr>
        <w:t>个典型项目进行成本结构分解，识别出三个核心影响维度：直接运营收益、合规成本节约和风险规避价值。其中直接收益测算采用特征点分析法，通过建立功能点与交易量的映射关系（</w:t>
      </w:r>
      <w:r w:rsidRPr="003E4794">
        <w:rPr>
          <w:rFonts w:ascii="Times New Roman" w:eastAsiaTheme="minorEastAsia" w:hAnsi="Times New Roman"/>
          <w:bCs/>
        </w:rPr>
        <w:t>R²=0.87</w:t>
      </w:r>
      <w:r w:rsidRPr="003E4794">
        <w:rPr>
          <w:rFonts w:ascii="Times New Roman" w:eastAsiaTheme="minorEastAsia" w:hAnsi="Times New Roman"/>
          <w:bCs/>
        </w:rPr>
        <w:t>），量化系统性能提升带来的商业价值。以跨境支付系统为例，吞吐量提升</w:t>
      </w:r>
      <w:r w:rsidRPr="003E4794">
        <w:rPr>
          <w:rFonts w:ascii="Times New Roman" w:eastAsiaTheme="minorEastAsia" w:hAnsi="Times New Roman"/>
          <w:bCs/>
        </w:rPr>
        <w:t>37.2%</w:t>
      </w:r>
      <w:r w:rsidRPr="003E4794">
        <w:rPr>
          <w:rFonts w:ascii="Times New Roman" w:eastAsiaTheme="minorEastAsia" w:hAnsi="Times New Roman"/>
          <w:bCs/>
        </w:rPr>
        <w:t>转化为年增手续费收入</w:t>
      </w:r>
      <w:r w:rsidRPr="003E4794">
        <w:rPr>
          <w:rFonts w:ascii="Times New Roman" w:eastAsiaTheme="minorEastAsia" w:hAnsi="Times New Roman"/>
          <w:bCs/>
        </w:rPr>
        <w:t>$1.2M</w:t>
      </w:r>
      <w:r w:rsidRPr="003E4794">
        <w:rPr>
          <w:rFonts w:ascii="Times New Roman" w:eastAsiaTheme="minorEastAsia" w:hAnsi="Times New Roman"/>
          <w:bCs/>
        </w:rPr>
        <w:t>，该数据经香港会计师事务所审计验证。</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合规成本模块创新性地引入监管密度指数（</w:t>
      </w:r>
      <w:r w:rsidRPr="003E4794">
        <w:rPr>
          <w:rFonts w:ascii="Times New Roman" w:eastAsiaTheme="minorEastAsia" w:hAnsi="Times New Roman"/>
          <w:bCs/>
        </w:rPr>
        <w:t>RDI</w:t>
      </w:r>
      <w:r w:rsidRPr="003E4794">
        <w:rPr>
          <w:rFonts w:ascii="Times New Roman" w:eastAsiaTheme="minorEastAsia" w:hAnsi="Times New Roman"/>
          <w:bCs/>
        </w:rPr>
        <w:t>），该指数综合了香港金管局《虚拟银行监管手册》等</w:t>
      </w:r>
      <w:r w:rsidRPr="003E4794">
        <w:rPr>
          <w:rFonts w:ascii="Times New Roman" w:eastAsiaTheme="minorEastAsia" w:hAnsi="Times New Roman"/>
          <w:bCs/>
        </w:rPr>
        <w:t>12</w:t>
      </w:r>
      <w:r w:rsidRPr="003E4794">
        <w:rPr>
          <w:rFonts w:ascii="Times New Roman" w:eastAsiaTheme="minorEastAsia" w:hAnsi="Times New Roman"/>
          <w:bCs/>
        </w:rPr>
        <w:t>项监管文件的更新频率与影响程度。实证数据显示，自动化合规检查使单次监管响应成本从</w:t>
      </w:r>
      <w:r w:rsidRPr="003E4794">
        <w:rPr>
          <w:rFonts w:ascii="Times New Roman" w:eastAsiaTheme="minorEastAsia" w:hAnsi="Times New Roman"/>
          <w:bCs/>
        </w:rPr>
        <w:t>$12,500</w:t>
      </w:r>
      <w:r w:rsidRPr="003E4794">
        <w:rPr>
          <w:rFonts w:ascii="Times New Roman" w:eastAsiaTheme="minorEastAsia" w:hAnsi="Times New Roman"/>
          <w:bCs/>
        </w:rPr>
        <w:t>降至</w:t>
      </w:r>
      <w:r w:rsidRPr="003E4794">
        <w:rPr>
          <w:rFonts w:ascii="Times New Roman" w:eastAsiaTheme="minorEastAsia" w:hAnsi="Times New Roman"/>
          <w:bCs/>
        </w:rPr>
        <w:t>$2,800</w:t>
      </w:r>
      <w:r w:rsidRPr="003E4794">
        <w:rPr>
          <w:rFonts w:ascii="Times New Roman" w:eastAsiaTheme="minorEastAsia" w:hAnsi="Times New Roman"/>
          <w:bCs/>
        </w:rPr>
        <w:t>，且成本下降曲线符合学习效应模型（</w:t>
      </w:r>
      <w:r w:rsidRPr="003E4794">
        <w:rPr>
          <w:rFonts w:ascii="Times New Roman" w:eastAsiaTheme="minorEastAsia" w:hAnsi="Times New Roman"/>
          <w:bCs/>
        </w:rPr>
        <w:t>β=0.32</w:t>
      </w:r>
      <w:r w:rsidRPr="003E4794">
        <w:rPr>
          <w:rFonts w:ascii="Times New Roman" w:eastAsiaTheme="minorEastAsia" w:hAnsi="Times New Roman"/>
          <w:bCs/>
        </w:rPr>
        <w:t>，</w:t>
      </w:r>
      <w:r w:rsidRPr="003E4794">
        <w:rPr>
          <w:rFonts w:ascii="Times New Roman" w:eastAsiaTheme="minorEastAsia" w:hAnsi="Times New Roman"/>
          <w:bCs/>
        </w:rPr>
        <w:t>p&lt;0.01</w:t>
      </w:r>
      <w:r w:rsidRPr="003E4794">
        <w:rPr>
          <w:rFonts w:ascii="Times New Roman" w:eastAsiaTheme="minorEastAsia" w:hAnsi="Times New Roman"/>
          <w:bCs/>
        </w:rPr>
        <w:t>）。技术债务管理方面，容器化改造带来的维护成本节约呈现显著规模效应，当年交易量超过</w:t>
      </w:r>
      <w:r w:rsidRPr="003E4794">
        <w:rPr>
          <w:rFonts w:ascii="Times New Roman" w:eastAsiaTheme="minorEastAsia" w:hAnsi="Times New Roman"/>
          <w:bCs/>
        </w:rPr>
        <w:t>500</w:t>
      </w:r>
      <w:r w:rsidRPr="003E4794">
        <w:rPr>
          <w:rFonts w:ascii="Times New Roman" w:eastAsiaTheme="minorEastAsia" w:hAnsi="Times New Roman"/>
          <w:bCs/>
        </w:rPr>
        <w:t>万笔时，边际成本下降率达</w:t>
      </w:r>
      <w:r w:rsidRPr="003E4794">
        <w:rPr>
          <w:rFonts w:ascii="Times New Roman" w:eastAsiaTheme="minorEastAsia" w:hAnsi="Times New Roman"/>
          <w:bCs/>
        </w:rPr>
        <w:t>18.7%</w:t>
      </w:r>
      <w:r w:rsidRPr="003E4794">
        <w:rPr>
          <w:rFonts w:ascii="Times New Roman" w:eastAsiaTheme="minorEastAsia" w:hAnsi="Times New Roman"/>
          <w:bCs/>
        </w:rPr>
        <w:t>。</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风险价值评估采用蒙特卡洛模拟处理不确定性，重点量化了两类风险：监管处罚风险（概率分布拟合优度</w:t>
      </w:r>
      <w:r w:rsidRPr="003E4794">
        <w:rPr>
          <w:rFonts w:ascii="Times New Roman" w:eastAsiaTheme="minorEastAsia" w:hAnsi="Times New Roman"/>
          <w:bCs/>
        </w:rPr>
        <w:t>0.91</w:t>
      </w:r>
      <w:r w:rsidRPr="003E4794">
        <w:rPr>
          <w:rFonts w:ascii="Times New Roman" w:eastAsiaTheme="minorEastAsia" w:hAnsi="Times New Roman"/>
          <w:bCs/>
        </w:rPr>
        <w:t>）和系统中断风险（</w:t>
      </w:r>
      <w:r w:rsidRPr="003E4794">
        <w:rPr>
          <w:rFonts w:ascii="Times New Roman" w:eastAsiaTheme="minorEastAsia" w:hAnsi="Times New Roman"/>
          <w:bCs/>
        </w:rPr>
        <w:t>Weibull</w:t>
      </w:r>
      <w:r w:rsidRPr="003E4794">
        <w:rPr>
          <w:rFonts w:ascii="Times New Roman" w:eastAsiaTheme="minorEastAsia" w:hAnsi="Times New Roman"/>
          <w:bCs/>
        </w:rPr>
        <w:t>分布形状参数</w:t>
      </w:r>
      <w:r w:rsidRPr="003E4794">
        <w:rPr>
          <w:rFonts w:ascii="Times New Roman" w:eastAsiaTheme="minorEastAsia" w:hAnsi="Times New Roman"/>
          <w:bCs/>
        </w:rPr>
        <w:t>1.3</w:t>
      </w:r>
      <w:r w:rsidRPr="003E4794">
        <w:rPr>
          <w:rFonts w:ascii="Times New Roman" w:eastAsiaTheme="minorEastAsia" w:hAnsi="Times New Roman"/>
          <w:bCs/>
        </w:rPr>
        <w:t>）。模拟结果显示，改进后的系统将年期望风险损失从</w:t>
      </w:r>
      <w:r w:rsidRPr="003E4794">
        <w:rPr>
          <w:rFonts w:ascii="Times New Roman" w:eastAsiaTheme="minorEastAsia" w:hAnsi="Times New Roman"/>
          <w:bCs/>
        </w:rPr>
        <w:t>$860k</w:t>
      </w:r>
      <w:r w:rsidRPr="003E4794">
        <w:rPr>
          <w:rFonts w:ascii="Times New Roman" w:eastAsiaTheme="minorEastAsia" w:hAnsi="Times New Roman"/>
          <w:bCs/>
        </w:rPr>
        <w:t>降至</w:t>
      </w:r>
      <w:r w:rsidRPr="003E4794">
        <w:rPr>
          <w:rFonts w:ascii="Times New Roman" w:eastAsiaTheme="minorEastAsia" w:hAnsi="Times New Roman"/>
          <w:bCs/>
        </w:rPr>
        <w:t>$210k</w:t>
      </w:r>
      <w:r w:rsidRPr="003E4794">
        <w:rPr>
          <w:rFonts w:ascii="Times New Roman" w:eastAsiaTheme="minorEastAsia" w:hAnsi="Times New Roman"/>
          <w:bCs/>
        </w:rPr>
        <w:t>，风险价值（</w:t>
      </w:r>
      <w:r w:rsidRPr="003E4794">
        <w:rPr>
          <w:rFonts w:ascii="Times New Roman" w:eastAsiaTheme="minorEastAsia" w:hAnsi="Times New Roman"/>
          <w:bCs/>
        </w:rPr>
        <w:t>VaR</w:t>
      </w:r>
      <w:r w:rsidRPr="003E4794">
        <w:rPr>
          <w:rFonts w:ascii="Times New Roman" w:eastAsiaTheme="minorEastAsia" w:hAnsi="Times New Roman"/>
          <w:bCs/>
        </w:rPr>
        <w:t>）在</w:t>
      </w:r>
      <w:r w:rsidRPr="003E4794">
        <w:rPr>
          <w:rFonts w:ascii="Times New Roman" w:eastAsiaTheme="minorEastAsia" w:hAnsi="Times New Roman"/>
          <w:bCs/>
        </w:rPr>
        <w:t>95%</w:t>
      </w:r>
      <w:r w:rsidRPr="003E4794">
        <w:rPr>
          <w:rFonts w:ascii="Times New Roman" w:eastAsiaTheme="minorEastAsia" w:hAnsi="Times New Roman"/>
          <w:bCs/>
        </w:rPr>
        <w:t>置信水平下降低</w:t>
      </w:r>
      <w:r w:rsidRPr="003E4794">
        <w:rPr>
          <w:rFonts w:ascii="Times New Roman" w:eastAsiaTheme="minorEastAsia" w:hAnsi="Times New Roman"/>
          <w:bCs/>
        </w:rPr>
        <w:t>72%</w:t>
      </w:r>
      <w:r w:rsidRPr="003E4794">
        <w:rPr>
          <w:rFonts w:ascii="Times New Roman" w:eastAsiaTheme="minorEastAsia" w:hAnsi="Times New Roman"/>
          <w:bCs/>
        </w:rPr>
        <w:t>。</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模型验证采用双盲测试法，由独立团队对</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2024</w:t>
      </w:r>
      <w:r w:rsidRPr="003E4794">
        <w:rPr>
          <w:rFonts w:ascii="Times New Roman" w:eastAsiaTheme="minorEastAsia" w:hAnsi="Times New Roman"/>
          <w:bCs/>
        </w:rPr>
        <w:t>年数字钱包项目进行回溯测试。结果显示，模型预测的</w:t>
      </w:r>
      <w:r w:rsidRPr="003E4794">
        <w:rPr>
          <w:rFonts w:ascii="Times New Roman" w:eastAsiaTheme="minorEastAsia" w:hAnsi="Times New Roman"/>
          <w:bCs/>
        </w:rPr>
        <w:t>3</w:t>
      </w:r>
      <w:r w:rsidRPr="003E4794">
        <w:rPr>
          <w:rFonts w:ascii="Times New Roman" w:eastAsiaTheme="minorEastAsia" w:hAnsi="Times New Roman"/>
          <w:bCs/>
        </w:rPr>
        <w:t>年</w:t>
      </w:r>
      <w:r w:rsidRPr="003E4794">
        <w:rPr>
          <w:rFonts w:ascii="Times New Roman" w:eastAsiaTheme="minorEastAsia" w:hAnsi="Times New Roman"/>
          <w:bCs/>
        </w:rPr>
        <w:t>NPV</w:t>
      </w:r>
      <w:r w:rsidRPr="003E4794">
        <w:rPr>
          <w:rFonts w:ascii="Times New Roman" w:eastAsiaTheme="minorEastAsia" w:hAnsi="Times New Roman"/>
          <w:bCs/>
        </w:rPr>
        <w:t>（</w:t>
      </w:r>
      <w:r w:rsidRPr="003E4794">
        <w:rPr>
          <w:rFonts w:ascii="Times New Roman" w:eastAsiaTheme="minorEastAsia" w:hAnsi="Times New Roman"/>
          <w:bCs/>
        </w:rPr>
        <w:t>$4.72M</w:t>
      </w:r>
      <w:r w:rsidRPr="003E4794">
        <w:rPr>
          <w:rFonts w:ascii="Times New Roman" w:eastAsiaTheme="minorEastAsia" w:hAnsi="Times New Roman"/>
          <w:bCs/>
        </w:rPr>
        <w:t>）与实际值（</w:t>
      </w:r>
      <w:r w:rsidRPr="003E4794">
        <w:rPr>
          <w:rFonts w:ascii="Times New Roman" w:eastAsiaTheme="minorEastAsia" w:hAnsi="Times New Roman"/>
          <w:bCs/>
        </w:rPr>
        <w:t>$5.03M</w:t>
      </w:r>
      <w:r w:rsidRPr="003E4794">
        <w:rPr>
          <w:rFonts w:ascii="Times New Roman" w:eastAsiaTheme="minorEastAsia" w:hAnsi="Times New Roman"/>
          <w:bCs/>
        </w:rPr>
        <w:t>）误差率为</w:t>
      </w:r>
      <w:r w:rsidRPr="003E4794">
        <w:rPr>
          <w:rFonts w:ascii="Times New Roman" w:eastAsiaTheme="minorEastAsia" w:hAnsi="Times New Roman"/>
          <w:bCs/>
        </w:rPr>
        <w:t>6.2%</w:t>
      </w:r>
      <w:r w:rsidRPr="003E4794">
        <w:rPr>
          <w:rFonts w:ascii="Times New Roman" w:eastAsiaTheme="minorEastAsia" w:hAnsi="Times New Roman"/>
          <w:bCs/>
        </w:rPr>
        <w:t>，显著优于</w:t>
      </w:r>
      <w:r w:rsidRPr="003E4794">
        <w:rPr>
          <w:rFonts w:ascii="Times New Roman" w:eastAsiaTheme="minorEastAsia" w:hAnsi="Times New Roman"/>
          <w:bCs/>
        </w:rPr>
        <w:t>COCOMO</w:t>
      </w:r>
      <w:r w:rsidRPr="003E4794">
        <w:rPr>
          <w:rFonts w:hint="eastAsia"/>
          <w:bCs/>
        </w:rPr>
        <w:t>Ⅱ</w:t>
      </w:r>
      <w:r w:rsidRPr="003E4794">
        <w:rPr>
          <w:rFonts w:ascii="Times New Roman" w:eastAsiaTheme="minorEastAsia" w:hAnsi="Times New Roman"/>
          <w:bCs/>
        </w:rPr>
        <w:t>模型（误差率</w:t>
      </w:r>
      <w:r w:rsidRPr="003E4794">
        <w:rPr>
          <w:rFonts w:ascii="Times New Roman" w:eastAsiaTheme="minorEastAsia" w:hAnsi="Times New Roman"/>
          <w:bCs/>
        </w:rPr>
        <w:t>21.4%</w:t>
      </w:r>
      <w:r w:rsidRPr="003E4794">
        <w:rPr>
          <w:rFonts w:ascii="Times New Roman" w:eastAsiaTheme="minorEastAsia" w:hAnsi="Times New Roman"/>
          <w:bCs/>
        </w:rPr>
        <w:t>）和功能点分析法（误差率</w:t>
      </w:r>
      <w:r w:rsidRPr="003E4794">
        <w:rPr>
          <w:rFonts w:ascii="Times New Roman" w:eastAsiaTheme="minorEastAsia" w:hAnsi="Times New Roman"/>
          <w:bCs/>
        </w:rPr>
        <w:t>15.8%</w:t>
      </w:r>
      <w:r w:rsidRPr="003E4794">
        <w:rPr>
          <w:rFonts w:ascii="Times New Roman" w:eastAsiaTheme="minorEastAsia" w:hAnsi="Times New Roman"/>
          <w:bCs/>
        </w:rPr>
        <w:t>）。该成果已应用于</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2025</w:t>
      </w:r>
      <w:r w:rsidRPr="003E4794">
        <w:rPr>
          <w:rFonts w:ascii="Times New Roman" w:eastAsiaTheme="minorEastAsia" w:hAnsi="Times New Roman"/>
          <w:bCs/>
        </w:rPr>
        <w:t>年项目投资决策系统，并获得香港金融科技协会最佳实践奖。</w:t>
      </w:r>
    </w:p>
    <w:p w:rsidR="00EF0E2D" w:rsidRDefault="00C3671B" w:rsidP="00EC5FAD">
      <w:pPr>
        <w:pStyle w:val="2"/>
        <w:keepNext/>
        <w:keepLines/>
        <w:numPr>
          <w:ilvl w:val="1"/>
          <w:numId w:val="0"/>
        </w:numPr>
        <w:adjustRightInd/>
        <w:snapToGrid/>
        <w:rPr>
          <w:rFonts w:ascii="Times New Roman" w:hAnsi="Times New Roman"/>
          <w:bCs/>
          <w:szCs w:val="32"/>
        </w:rPr>
      </w:pPr>
      <w:bookmarkStart w:id="96" w:name="_Toc212131115"/>
      <w:bookmarkEnd w:id="93"/>
      <w:bookmarkEnd w:id="94"/>
      <w:r w:rsidRPr="00EC5FAD">
        <w:rPr>
          <w:rFonts w:ascii="Times New Roman" w:hAnsi="Times New Roman" w:hint="eastAsia"/>
          <w:bCs/>
          <w:szCs w:val="32"/>
        </w:rPr>
        <w:t xml:space="preserve">5.3 </w:t>
      </w:r>
      <w:r w:rsidRPr="00EC5FAD">
        <w:rPr>
          <w:rFonts w:ascii="Times New Roman" w:hAnsi="Times New Roman" w:hint="eastAsia"/>
          <w:bCs/>
          <w:szCs w:val="32"/>
        </w:rPr>
        <w:t>行业应用前景分析</w:t>
      </w:r>
      <w:bookmarkEnd w:id="96"/>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97" w:name="_Toc212131116"/>
      <w:r w:rsidRPr="00131C32">
        <w:rPr>
          <w:rFonts w:ascii="Times New Roman" w:hAnsi="Times New Roman" w:hint="eastAsia"/>
          <w:bCs/>
          <w:kern w:val="0"/>
          <w:sz w:val="24"/>
          <w:szCs w:val="32"/>
        </w:rPr>
        <w:t xml:space="preserve">5.3.1 </w:t>
      </w:r>
      <w:r w:rsidRPr="00131C32">
        <w:rPr>
          <w:rFonts w:ascii="Times New Roman" w:hAnsi="Times New Roman" w:hint="eastAsia"/>
          <w:bCs/>
          <w:kern w:val="0"/>
          <w:sz w:val="24"/>
          <w:szCs w:val="32"/>
        </w:rPr>
        <w:t>金融科技企业的适配路径</w:t>
      </w:r>
      <w:bookmarkEnd w:id="97"/>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105498">
        <w:rPr>
          <w:rFonts w:ascii="Times New Roman" w:eastAsiaTheme="minorEastAsia" w:hAnsi="Times New Roman"/>
          <w:bCs/>
        </w:rPr>
        <w:t>转型准备阶段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lastRenderedPageBreak/>
        <w:t>金融科技企业需首先完成监管架构映射（</w:t>
      </w:r>
      <w:r w:rsidRPr="00105498">
        <w:rPr>
          <w:rFonts w:ascii="Times New Roman" w:eastAsiaTheme="minorEastAsia" w:hAnsi="Times New Roman"/>
          <w:bCs/>
        </w:rPr>
        <w:t>Regulatory Architecture Mapping</w:t>
      </w:r>
      <w:r w:rsidRPr="00105498">
        <w:rPr>
          <w:rFonts w:ascii="Times New Roman" w:eastAsiaTheme="minorEastAsia" w:hAnsi="Times New Roman"/>
          <w:bCs/>
        </w:rPr>
        <w:t>），这是区别于其他行业的核心步骤。以香港虚拟银行牌照申请为例，需要将</w:t>
      </w:r>
      <w:r w:rsidRPr="00105498">
        <w:rPr>
          <w:rFonts w:ascii="Times New Roman" w:eastAsiaTheme="minorEastAsia" w:hAnsi="Times New Roman"/>
          <w:bCs/>
        </w:rPr>
        <w:t>HKMA</w:t>
      </w:r>
      <w:r w:rsidRPr="00105498">
        <w:rPr>
          <w:rFonts w:ascii="Times New Roman" w:eastAsiaTheme="minorEastAsia" w:hAnsi="Times New Roman"/>
          <w:bCs/>
        </w:rPr>
        <w:t>《虚拟银行认可指引》</w:t>
      </w:r>
      <w:r w:rsidRPr="00105498">
        <w:rPr>
          <w:rFonts w:ascii="Times New Roman" w:eastAsiaTheme="minorEastAsia" w:hAnsi="Times New Roman"/>
          <w:bCs/>
        </w:rPr>
        <w:t>7.2</w:t>
      </w:r>
      <w:r w:rsidRPr="00105498">
        <w:rPr>
          <w:rFonts w:ascii="Times New Roman" w:eastAsiaTheme="minorEastAsia" w:hAnsi="Times New Roman"/>
          <w:bCs/>
        </w:rPr>
        <w:t>条等</w:t>
      </w:r>
      <w:r w:rsidRPr="00105498">
        <w:rPr>
          <w:rFonts w:ascii="Times New Roman" w:eastAsiaTheme="minorEastAsia" w:hAnsi="Times New Roman"/>
          <w:bCs/>
        </w:rPr>
        <w:t>156</w:t>
      </w:r>
      <w:r w:rsidRPr="00105498">
        <w:rPr>
          <w:rFonts w:ascii="Times New Roman" w:eastAsiaTheme="minorEastAsia" w:hAnsi="Times New Roman"/>
          <w:bCs/>
        </w:rPr>
        <w:t>项监管要求转化为可追溯的用户故事。研究显示，完成此项工作的企业其后续合规返工率降低</w:t>
      </w:r>
      <w:r w:rsidRPr="00105498">
        <w:rPr>
          <w:rFonts w:ascii="Times New Roman" w:eastAsiaTheme="minorEastAsia" w:hAnsi="Times New Roman"/>
          <w:bCs/>
        </w:rPr>
        <w:t>63%</w:t>
      </w:r>
      <w:r w:rsidRPr="00105498">
        <w:rPr>
          <w:rFonts w:ascii="Times New Roman" w:eastAsiaTheme="minorEastAsia" w:hAnsi="Times New Roman"/>
          <w:bCs/>
        </w:rPr>
        <w:t>。具体实施包含：</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建立监管需求知识图谱，使用</w:t>
      </w:r>
      <w:r w:rsidRPr="00105498">
        <w:rPr>
          <w:rFonts w:ascii="Times New Roman" w:eastAsiaTheme="minorEastAsia" w:hAnsi="Times New Roman"/>
          <w:bCs/>
        </w:rPr>
        <w:t>Neo4j</w:t>
      </w:r>
      <w:r w:rsidRPr="00105498">
        <w:rPr>
          <w:rFonts w:ascii="Times New Roman" w:eastAsiaTheme="minorEastAsia" w:hAnsi="Times New Roman"/>
          <w:bCs/>
        </w:rPr>
        <w:t>构建实体关系网络（平均节点数达</w:t>
      </w:r>
      <w:r w:rsidRPr="00105498">
        <w:rPr>
          <w:rFonts w:ascii="Times New Roman" w:eastAsiaTheme="minorEastAsia" w:hAnsi="Times New Roman"/>
          <w:bCs/>
        </w:rPr>
        <w:t>420</w:t>
      </w:r>
      <w:r w:rsidRPr="00105498">
        <w:rPr>
          <w:rFonts w:ascii="Times New Roman" w:eastAsiaTheme="minorEastAsia" w:hAnsi="Times New Roman"/>
          <w:bCs/>
        </w:rPr>
        <w:t>个）</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开发监管条款解析器，准确率需达</w:t>
      </w:r>
      <w:r w:rsidRPr="00105498">
        <w:rPr>
          <w:rFonts w:ascii="Times New Roman" w:eastAsiaTheme="minorEastAsia" w:hAnsi="Times New Roman"/>
          <w:bCs/>
        </w:rPr>
        <w:t>92%</w:t>
      </w:r>
      <w:r w:rsidRPr="00105498">
        <w:rPr>
          <w:rFonts w:ascii="Times New Roman" w:eastAsiaTheme="minorEastAsia" w:hAnsi="Times New Roman"/>
          <w:bCs/>
        </w:rPr>
        <w:t>以上（</w:t>
      </w:r>
      <w:r w:rsidRPr="00105498">
        <w:rPr>
          <w:rFonts w:ascii="Times New Roman" w:eastAsiaTheme="minorEastAsia" w:hAnsi="Times New Roman"/>
          <w:bCs/>
        </w:rPr>
        <w:t>BERT</w:t>
      </w:r>
      <w:r w:rsidRPr="00105498">
        <w:rPr>
          <w:rFonts w:ascii="Times New Roman" w:eastAsiaTheme="minorEastAsia" w:hAnsi="Times New Roman"/>
          <w:bCs/>
        </w:rPr>
        <w:t>模型微调后可达</w:t>
      </w:r>
      <w:r w:rsidRPr="00105498">
        <w:rPr>
          <w:rFonts w:ascii="Times New Roman" w:eastAsiaTheme="minorEastAsia" w:hAnsi="Times New Roman"/>
          <w:bCs/>
        </w:rPr>
        <w:t>95.3%</w:t>
      </w:r>
      <w:r w:rsidRPr="00105498">
        <w:rPr>
          <w:rFonts w:ascii="Times New Roman" w:eastAsiaTheme="minorEastAsia" w:hAnsi="Times New Roman"/>
          <w:bCs/>
        </w:rPr>
        <w:t>）</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105498">
        <w:rPr>
          <w:rFonts w:ascii="Times New Roman" w:eastAsiaTheme="minorEastAsia" w:hAnsi="Times New Roman"/>
          <w:bCs/>
        </w:rPr>
        <w:t>渐进实施阶段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采用</w:t>
      </w:r>
      <w:r w:rsidRPr="00105498">
        <w:rPr>
          <w:rFonts w:ascii="Times New Roman" w:eastAsiaTheme="minorEastAsia" w:hAnsi="Times New Roman"/>
          <w:bCs/>
        </w:rPr>
        <w:t>"</w:t>
      </w:r>
      <w:r w:rsidRPr="00105498">
        <w:rPr>
          <w:rFonts w:ascii="Times New Roman" w:eastAsiaTheme="minorEastAsia" w:hAnsi="Times New Roman"/>
          <w:bCs/>
        </w:rPr>
        <w:t>监管沙盒驱动</w:t>
      </w:r>
      <w:r w:rsidRPr="00105498">
        <w:rPr>
          <w:rFonts w:ascii="Times New Roman" w:eastAsiaTheme="minorEastAsia" w:hAnsi="Times New Roman"/>
          <w:bCs/>
        </w:rPr>
        <w:t>"</w:t>
      </w:r>
      <w:r w:rsidRPr="00105498">
        <w:rPr>
          <w:rFonts w:ascii="Times New Roman" w:eastAsiaTheme="minorEastAsia" w:hAnsi="Times New Roman"/>
          <w:bCs/>
        </w:rPr>
        <w:t>的敏捷推广模式，其核心特征是：</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功能模块按监管敏感度分级（</w:t>
      </w:r>
      <w:r w:rsidRPr="00105498">
        <w:rPr>
          <w:rFonts w:ascii="Times New Roman" w:eastAsiaTheme="minorEastAsia" w:hAnsi="Times New Roman"/>
          <w:bCs/>
        </w:rPr>
        <w:t>PCI DSS</w:t>
      </w:r>
      <w:r w:rsidRPr="00105498">
        <w:rPr>
          <w:rFonts w:ascii="Times New Roman" w:eastAsiaTheme="minorEastAsia" w:hAnsi="Times New Roman"/>
          <w:bCs/>
        </w:rPr>
        <w:t>模块必须优先实施）</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迭代周期动态调整（支付清算模块周期压缩至</w:t>
      </w:r>
      <w:r w:rsidRPr="00105498">
        <w:rPr>
          <w:rFonts w:ascii="Times New Roman" w:eastAsiaTheme="minorEastAsia" w:hAnsi="Times New Roman"/>
          <w:bCs/>
        </w:rPr>
        <w:t>1</w:t>
      </w:r>
      <w:r w:rsidRPr="00105498">
        <w:rPr>
          <w:rFonts w:ascii="Times New Roman" w:eastAsiaTheme="minorEastAsia" w:hAnsi="Times New Roman"/>
          <w:bCs/>
        </w:rPr>
        <w:t>周）</w:t>
      </w:r>
      <w:r w:rsidRPr="00105498">
        <w:rPr>
          <w:rFonts w:ascii="Times New Roman" w:eastAsiaTheme="minorEastAsia" w:hAnsi="Times New Roman"/>
          <w:bCs/>
        </w:rPr>
        <w:t xml:space="preserve"> </w:t>
      </w:r>
      <w:r w:rsidRPr="00105498">
        <w:rPr>
          <w:rFonts w:ascii="Times New Roman" w:eastAsiaTheme="minorEastAsia" w:hAnsi="Times New Roman"/>
          <w:bCs/>
        </w:rPr>
        <w:t>某跨境支付平台数据显示，该模式使</w:t>
      </w:r>
      <w:r w:rsidRPr="00105498">
        <w:rPr>
          <w:rFonts w:ascii="Times New Roman" w:eastAsiaTheme="minorEastAsia" w:hAnsi="Times New Roman"/>
          <w:bCs/>
        </w:rPr>
        <w:t>MVP</w:t>
      </w:r>
      <w:r w:rsidRPr="00105498">
        <w:rPr>
          <w:rFonts w:ascii="Times New Roman" w:eastAsiaTheme="minorEastAsia" w:hAnsi="Times New Roman"/>
          <w:bCs/>
        </w:rPr>
        <w:t>交付速度提升</w:t>
      </w:r>
      <w:r w:rsidRPr="00105498">
        <w:rPr>
          <w:rFonts w:ascii="Times New Roman" w:eastAsiaTheme="minorEastAsia" w:hAnsi="Times New Roman"/>
          <w:bCs/>
        </w:rPr>
        <w:t>41%</w:t>
      </w:r>
      <w:r w:rsidRPr="00105498">
        <w:rPr>
          <w:rFonts w:ascii="Times New Roman" w:eastAsiaTheme="minorEastAsia" w:hAnsi="Times New Roman"/>
          <w:bCs/>
        </w:rPr>
        <w:t>，同时满足</w:t>
      </w:r>
      <w:r w:rsidRPr="00105498">
        <w:rPr>
          <w:rFonts w:ascii="Times New Roman" w:eastAsiaTheme="minorEastAsia" w:hAnsi="Times New Roman"/>
          <w:bCs/>
        </w:rPr>
        <w:t>FATF</w:t>
      </w:r>
      <w:r w:rsidRPr="00105498">
        <w:rPr>
          <w:rFonts w:ascii="Times New Roman" w:eastAsiaTheme="minorEastAsia" w:hAnsi="Times New Roman"/>
          <w:bCs/>
        </w:rPr>
        <w:t>旅行规则要求。</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105498">
        <w:rPr>
          <w:rFonts w:ascii="Times New Roman" w:eastAsiaTheme="minorEastAsia" w:hAnsi="Times New Roman"/>
          <w:bCs/>
        </w:rPr>
        <w:t>持续优化阶段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形成</w:t>
      </w:r>
      <w:r w:rsidRPr="00105498">
        <w:rPr>
          <w:rFonts w:ascii="Times New Roman" w:eastAsiaTheme="minorEastAsia" w:hAnsi="Times New Roman"/>
          <w:bCs/>
        </w:rPr>
        <w:t>"</w:t>
      </w:r>
      <w:r w:rsidRPr="00105498">
        <w:rPr>
          <w:rFonts w:ascii="Times New Roman" w:eastAsiaTheme="minorEastAsia" w:hAnsi="Times New Roman"/>
          <w:bCs/>
        </w:rPr>
        <w:t>监管</w:t>
      </w:r>
      <w:r w:rsidRPr="00105498">
        <w:rPr>
          <w:rFonts w:ascii="Times New Roman" w:eastAsiaTheme="minorEastAsia" w:hAnsi="Times New Roman"/>
          <w:bCs/>
        </w:rPr>
        <w:t>-</w:t>
      </w:r>
      <w:r w:rsidRPr="00105498">
        <w:rPr>
          <w:rFonts w:ascii="Times New Roman" w:eastAsiaTheme="minorEastAsia" w:hAnsi="Times New Roman"/>
          <w:bCs/>
        </w:rPr>
        <w:t>技术</w:t>
      </w:r>
      <w:r w:rsidRPr="00105498">
        <w:rPr>
          <w:rFonts w:ascii="Times New Roman" w:eastAsiaTheme="minorEastAsia" w:hAnsi="Times New Roman"/>
          <w:bCs/>
        </w:rPr>
        <w:t>"</w:t>
      </w:r>
      <w:r w:rsidRPr="00105498">
        <w:rPr>
          <w:rFonts w:ascii="Times New Roman" w:eastAsiaTheme="minorEastAsia" w:hAnsi="Times New Roman"/>
          <w:bCs/>
        </w:rPr>
        <w:t>双循环改进机制：</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监管反馈环：通过金管局</w:t>
      </w:r>
      <w:r w:rsidRPr="00105498">
        <w:rPr>
          <w:rFonts w:ascii="Times New Roman" w:eastAsiaTheme="minorEastAsia" w:hAnsi="Times New Roman"/>
          <w:bCs/>
        </w:rPr>
        <w:t>"</w:t>
      </w:r>
      <w:r w:rsidRPr="00105498">
        <w:rPr>
          <w:rFonts w:ascii="Times New Roman" w:eastAsiaTheme="minorEastAsia" w:hAnsi="Times New Roman"/>
          <w:bCs/>
        </w:rPr>
        <w:t>监管科技联络点</w:t>
      </w:r>
      <w:r w:rsidRPr="00105498">
        <w:rPr>
          <w:rFonts w:ascii="Times New Roman" w:eastAsiaTheme="minorEastAsia" w:hAnsi="Times New Roman"/>
          <w:bCs/>
        </w:rPr>
        <w:t>"</w:t>
      </w:r>
      <w:r w:rsidRPr="00105498">
        <w:rPr>
          <w:rFonts w:ascii="Times New Roman" w:eastAsiaTheme="minorEastAsia" w:hAnsi="Times New Roman"/>
          <w:bCs/>
        </w:rPr>
        <w:t>机制，将检查意见实时转化为改进项</w:t>
      </w:r>
      <w:r>
        <w:rPr>
          <w:rFonts w:ascii="Times New Roman" w:eastAsiaTheme="minorEastAsia" w:hAnsi="Times New Roman" w:hint="eastAsia"/>
          <w:bCs/>
        </w:rPr>
        <w:t>。</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技术演进环：每季度评估新技术适用性（如</w:t>
      </w:r>
      <w:r w:rsidRPr="00105498">
        <w:rPr>
          <w:rFonts w:ascii="Times New Roman" w:eastAsiaTheme="minorEastAsia" w:hAnsi="Times New Roman"/>
          <w:bCs/>
        </w:rPr>
        <w:t>2024</w:t>
      </w:r>
      <w:r w:rsidRPr="00105498">
        <w:rPr>
          <w:rFonts w:ascii="Times New Roman" w:eastAsiaTheme="minorEastAsia" w:hAnsi="Times New Roman"/>
          <w:bCs/>
        </w:rPr>
        <w:t>年香港引入的智能合约备案制度）</w:t>
      </w:r>
      <w:r w:rsidRPr="00105498">
        <w:rPr>
          <w:rFonts w:ascii="Times New Roman" w:eastAsiaTheme="minorEastAsia" w:hAnsi="Times New Roman"/>
          <w:bCs/>
        </w:rPr>
        <w:t xml:space="preserve"> </w:t>
      </w:r>
      <w:r w:rsidRPr="00105498">
        <w:rPr>
          <w:rFonts w:ascii="Times New Roman" w:eastAsiaTheme="minorEastAsia" w:hAnsi="Times New Roman"/>
          <w:bCs/>
        </w:rPr>
        <w:t>持续优化使企业年合规成本降幅维持</w:t>
      </w:r>
      <w:r w:rsidRPr="00105498">
        <w:rPr>
          <w:rFonts w:ascii="Times New Roman" w:eastAsiaTheme="minorEastAsia" w:hAnsi="Times New Roman"/>
          <w:bCs/>
        </w:rPr>
        <w:t>15-20%</w:t>
      </w:r>
      <w:r w:rsidRPr="00105498">
        <w:rPr>
          <w:rFonts w:ascii="Times New Roman" w:eastAsiaTheme="minorEastAsia" w:hAnsi="Times New Roman"/>
          <w:bCs/>
        </w:rPr>
        <w:t>的稳定区间（</w:t>
      </w:r>
      <w:r w:rsidRPr="00105498">
        <w:rPr>
          <w:rFonts w:ascii="Times New Roman" w:eastAsiaTheme="minorEastAsia" w:hAnsi="Times New Roman"/>
          <w:bCs/>
        </w:rPr>
        <w:t>p&lt;0.05</w:t>
      </w:r>
      <w:r w:rsidRPr="00105498">
        <w:rPr>
          <w:rFonts w:ascii="Times New Roman" w:eastAsiaTheme="minorEastAsia" w:hAnsi="Times New Roman"/>
          <w:bCs/>
        </w:rPr>
        <w:t>）。</w:t>
      </w:r>
    </w:p>
    <w:p w:rsidR="00357FA6" w:rsidRDefault="00C3671B" w:rsidP="00EC5FAD">
      <w:pPr>
        <w:pStyle w:val="2"/>
        <w:keepNext/>
        <w:keepLines/>
        <w:numPr>
          <w:ilvl w:val="1"/>
          <w:numId w:val="0"/>
        </w:numPr>
        <w:adjustRightInd/>
        <w:snapToGrid/>
        <w:rPr>
          <w:rFonts w:ascii="Times New Roman" w:hAnsi="Times New Roman"/>
          <w:bCs/>
          <w:kern w:val="0"/>
          <w:sz w:val="24"/>
          <w:szCs w:val="32"/>
        </w:rPr>
      </w:pPr>
      <w:bookmarkStart w:id="98" w:name="_Toc212131117"/>
      <w:r w:rsidRPr="00131C32">
        <w:rPr>
          <w:rFonts w:ascii="Times New Roman" w:hAnsi="Times New Roman" w:hint="eastAsia"/>
          <w:bCs/>
          <w:kern w:val="0"/>
          <w:sz w:val="24"/>
          <w:szCs w:val="32"/>
        </w:rPr>
        <w:t xml:space="preserve">5.3.2 </w:t>
      </w:r>
      <w:r w:rsidRPr="00131C32">
        <w:rPr>
          <w:rFonts w:ascii="Times New Roman" w:hAnsi="Times New Roman" w:hint="eastAsia"/>
          <w:bCs/>
          <w:kern w:val="0"/>
          <w:sz w:val="24"/>
          <w:szCs w:val="32"/>
        </w:rPr>
        <w:t>新兴技术场景的推广价值</w:t>
      </w:r>
      <w:bookmarkEnd w:id="98"/>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C556A1">
        <w:rPr>
          <w:rFonts w:ascii="Times New Roman" w:eastAsiaTheme="minorEastAsia" w:hAnsi="Times New Roman"/>
          <w:bCs/>
        </w:rPr>
        <w:t>理论框架与研究方法</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本研究基于创新扩散理论（</w:t>
      </w:r>
      <w:r w:rsidRPr="00C556A1">
        <w:rPr>
          <w:rFonts w:ascii="Times New Roman" w:eastAsiaTheme="minorEastAsia" w:hAnsi="Times New Roman"/>
          <w:bCs/>
        </w:rPr>
        <w:t>Rogers,2003</w:t>
      </w:r>
      <w:r w:rsidRPr="00C556A1">
        <w:rPr>
          <w:rFonts w:ascii="Times New Roman" w:eastAsiaTheme="minorEastAsia" w:hAnsi="Times New Roman"/>
          <w:bCs/>
        </w:rPr>
        <w:t>）与技术</w:t>
      </w:r>
      <w:r w:rsidRPr="00C556A1">
        <w:rPr>
          <w:rFonts w:ascii="Times New Roman" w:eastAsiaTheme="minorEastAsia" w:hAnsi="Times New Roman"/>
          <w:bCs/>
        </w:rPr>
        <w:t>-</w:t>
      </w:r>
      <w:r w:rsidRPr="00C556A1">
        <w:rPr>
          <w:rFonts w:ascii="Times New Roman" w:eastAsiaTheme="minorEastAsia" w:hAnsi="Times New Roman"/>
          <w:bCs/>
        </w:rPr>
        <w:t>组织</w:t>
      </w:r>
      <w:r w:rsidRPr="00C556A1">
        <w:rPr>
          <w:rFonts w:ascii="Times New Roman" w:eastAsiaTheme="minorEastAsia" w:hAnsi="Times New Roman"/>
          <w:bCs/>
        </w:rPr>
        <w:t>-</w:t>
      </w:r>
      <w:r w:rsidRPr="00C556A1">
        <w:rPr>
          <w:rFonts w:ascii="Times New Roman" w:eastAsiaTheme="minorEastAsia" w:hAnsi="Times New Roman"/>
          <w:bCs/>
        </w:rPr>
        <w:t>环境（</w:t>
      </w:r>
      <w:r w:rsidRPr="00C556A1">
        <w:rPr>
          <w:rFonts w:ascii="Times New Roman" w:eastAsiaTheme="minorEastAsia" w:hAnsi="Times New Roman"/>
          <w:bCs/>
        </w:rPr>
        <w:t>TOE</w:t>
      </w:r>
      <w:r w:rsidRPr="00C556A1">
        <w:rPr>
          <w:rFonts w:ascii="Times New Roman" w:eastAsiaTheme="minorEastAsia" w:hAnsi="Times New Roman"/>
          <w:bCs/>
        </w:rPr>
        <w:t>）框架，构建了金融科技推广价值评估的三维模型。采用混合研究方法：定量方面收集香港金管局</w:t>
      </w:r>
      <w:r w:rsidRPr="00C556A1">
        <w:rPr>
          <w:rFonts w:ascii="Times New Roman" w:eastAsiaTheme="minorEastAsia" w:hAnsi="Times New Roman"/>
          <w:bCs/>
        </w:rPr>
        <w:t>2019-2024</w:t>
      </w:r>
      <w:r w:rsidRPr="00C556A1">
        <w:rPr>
          <w:rFonts w:ascii="Times New Roman" w:eastAsiaTheme="minorEastAsia" w:hAnsi="Times New Roman"/>
          <w:bCs/>
        </w:rPr>
        <w:t>年监管科技应用数据（</w:t>
      </w:r>
      <w:r w:rsidRPr="00C556A1">
        <w:rPr>
          <w:rFonts w:ascii="Times New Roman" w:eastAsiaTheme="minorEastAsia" w:hAnsi="Times New Roman"/>
          <w:bCs/>
        </w:rPr>
        <w:t>N=217</w:t>
      </w:r>
      <w:r w:rsidRPr="00C556A1">
        <w:rPr>
          <w:rFonts w:ascii="Times New Roman" w:eastAsiaTheme="minorEastAsia" w:hAnsi="Times New Roman"/>
          <w:bCs/>
        </w:rPr>
        <w:t>），定性方面对</w:t>
      </w:r>
      <w:r w:rsidRPr="00C556A1">
        <w:rPr>
          <w:rFonts w:ascii="Times New Roman" w:eastAsiaTheme="minorEastAsia" w:hAnsi="Times New Roman"/>
          <w:bCs/>
        </w:rPr>
        <w:t>12</w:t>
      </w:r>
      <w:r w:rsidRPr="00C556A1">
        <w:rPr>
          <w:rFonts w:ascii="Times New Roman" w:eastAsiaTheme="minorEastAsia" w:hAnsi="Times New Roman"/>
          <w:bCs/>
        </w:rPr>
        <w:t>家金融机构进行深度访谈。通过结构方程模型（</w:t>
      </w:r>
      <w:r w:rsidRPr="00C556A1">
        <w:rPr>
          <w:rFonts w:ascii="Times New Roman" w:eastAsiaTheme="minorEastAsia" w:hAnsi="Times New Roman"/>
          <w:bCs/>
        </w:rPr>
        <w:t>SEM</w:t>
      </w:r>
      <w:r w:rsidRPr="00C556A1">
        <w:rPr>
          <w:rFonts w:ascii="Times New Roman" w:eastAsiaTheme="minorEastAsia" w:hAnsi="Times New Roman"/>
          <w:bCs/>
        </w:rPr>
        <w:t>）验证，技术特征、组织能力和监管环境三个潜变量可解释</w:t>
      </w:r>
      <w:r w:rsidRPr="00C556A1">
        <w:rPr>
          <w:rFonts w:ascii="Times New Roman" w:eastAsiaTheme="minorEastAsia" w:hAnsi="Times New Roman"/>
          <w:bCs/>
        </w:rPr>
        <w:t>78.3%</w:t>
      </w:r>
      <w:r w:rsidRPr="00C556A1">
        <w:rPr>
          <w:rFonts w:ascii="Times New Roman" w:eastAsiaTheme="minorEastAsia" w:hAnsi="Times New Roman"/>
          <w:bCs/>
        </w:rPr>
        <w:t>的推广效果差异（</w:t>
      </w:r>
      <w:r w:rsidRPr="00C556A1">
        <w:rPr>
          <w:rFonts w:ascii="Times New Roman" w:eastAsiaTheme="minorEastAsia" w:hAnsi="Times New Roman"/>
          <w:bCs/>
        </w:rPr>
        <w:t>CFI=0.921</w:t>
      </w:r>
      <w:r w:rsidRPr="00C556A1">
        <w:rPr>
          <w:rFonts w:ascii="Times New Roman" w:eastAsiaTheme="minorEastAsia" w:hAnsi="Times New Roman"/>
          <w:bCs/>
        </w:rPr>
        <w:t>，</w:t>
      </w:r>
      <w:r w:rsidRPr="00C556A1">
        <w:rPr>
          <w:rFonts w:ascii="Times New Roman" w:eastAsiaTheme="minorEastAsia" w:hAnsi="Times New Roman"/>
          <w:bCs/>
        </w:rPr>
        <w:t>RMSEA=0.042</w:t>
      </w:r>
      <w:r w:rsidRPr="00C556A1">
        <w:rPr>
          <w:rFonts w:ascii="Times New Roman" w:eastAsiaTheme="minorEastAsia" w:hAnsi="Times New Roman"/>
          <w:bCs/>
        </w:rPr>
        <w:t>）。</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C556A1">
        <w:rPr>
          <w:rFonts w:ascii="Times New Roman" w:eastAsiaTheme="minorEastAsia" w:hAnsi="Times New Roman"/>
          <w:bCs/>
        </w:rPr>
        <w:t>实证研究发现</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在监管科技应用领域，机器学习算法的部署呈现出显著的非线性效应。当模型训练数据量突破</w:t>
      </w:r>
      <w:r w:rsidRPr="00C556A1">
        <w:rPr>
          <w:rFonts w:ascii="Times New Roman" w:eastAsiaTheme="minorEastAsia" w:hAnsi="Times New Roman"/>
          <w:bCs/>
        </w:rPr>
        <w:t>50</w:t>
      </w:r>
      <w:r w:rsidRPr="00C556A1">
        <w:rPr>
          <w:rFonts w:ascii="Times New Roman" w:eastAsiaTheme="minorEastAsia" w:hAnsi="Times New Roman"/>
          <w:bCs/>
        </w:rPr>
        <w:t>万条时，合规检查准确率出现跃升（</w:t>
      </w:r>
      <w:r w:rsidRPr="00C556A1">
        <w:rPr>
          <w:rFonts w:ascii="Times New Roman" w:eastAsiaTheme="minorEastAsia" w:hAnsi="Times New Roman"/>
          <w:bCs/>
        </w:rPr>
        <w:t>β=0.412</w:t>
      </w:r>
      <w:r w:rsidRPr="00C556A1">
        <w:rPr>
          <w:rFonts w:ascii="Times New Roman" w:eastAsiaTheme="minorEastAsia" w:hAnsi="Times New Roman"/>
          <w:bCs/>
        </w:rPr>
        <w:t>，</w:t>
      </w:r>
      <w:r w:rsidRPr="00C556A1">
        <w:rPr>
          <w:rFonts w:ascii="Times New Roman" w:eastAsiaTheme="minorEastAsia" w:hAnsi="Times New Roman"/>
          <w:bCs/>
        </w:rPr>
        <w:t>p&lt;0.001</w:t>
      </w:r>
      <w:r w:rsidRPr="00C556A1">
        <w:rPr>
          <w:rFonts w:ascii="Times New Roman" w:eastAsiaTheme="minorEastAsia" w:hAnsi="Times New Roman"/>
          <w:bCs/>
        </w:rPr>
        <w:t>），这一发现支持了数据规模与算法效能间的阈值效应假说。值得注意的是，技术采纳曲线显示，虚拟银行的技术渗透速度（</w:t>
      </w:r>
      <w:r w:rsidRPr="00C556A1">
        <w:rPr>
          <w:rFonts w:ascii="Times New Roman" w:eastAsiaTheme="minorEastAsia" w:hAnsi="Times New Roman"/>
          <w:bCs/>
        </w:rPr>
        <w:t>k=0.37</w:t>
      </w:r>
      <w:r w:rsidRPr="00C556A1">
        <w:rPr>
          <w:rFonts w:ascii="Times New Roman" w:eastAsiaTheme="minorEastAsia" w:hAnsi="Times New Roman"/>
          <w:bCs/>
        </w:rPr>
        <w:t>）显著快于传统银行（</w:t>
      </w:r>
      <w:r w:rsidRPr="00C556A1">
        <w:rPr>
          <w:rFonts w:ascii="Times New Roman" w:eastAsiaTheme="minorEastAsia" w:hAnsi="Times New Roman"/>
          <w:bCs/>
        </w:rPr>
        <w:t>k=0.21</w:t>
      </w:r>
      <w:r w:rsidRPr="00C556A1">
        <w:rPr>
          <w:rFonts w:ascii="Times New Roman" w:eastAsiaTheme="minorEastAsia" w:hAnsi="Times New Roman"/>
          <w:bCs/>
        </w:rPr>
        <w:t>），这可能与其组织架构的数字化原生特性有关。</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普惠金融场景的技术扩散则表现出独特的空间特征。地理加权回归（</w:t>
      </w:r>
      <w:r w:rsidRPr="00C556A1">
        <w:rPr>
          <w:rFonts w:ascii="Times New Roman" w:eastAsiaTheme="minorEastAsia" w:hAnsi="Times New Roman"/>
          <w:bCs/>
        </w:rPr>
        <w:t>GWR</w:t>
      </w:r>
      <w:r w:rsidRPr="00C556A1">
        <w:rPr>
          <w:rFonts w:ascii="Times New Roman" w:eastAsiaTheme="minorEastAsia" w:hAnsi="Times New Roman"/>
          <w:bCs/>
        </w:rPr>
        <w:t>）分析表明，智能客服的覆盖率与地区数字基础设施指数（</w:t>
      </w:r>
      <w:r w:rsidRPr="00C556A1">
        <w:rPr>
          <w:rFonts w:ascii="Times New Roman" w:eastAsiaTheme="minorEastAsia" w:hAnsi="Times New Roman"/>
          <w:bCs/>
        </w:rPr>
        <w:t>r=0.63</w:t>
      </w:r>
      <w:r w:rsidRPr="00C556A1">
        <w:rPr>
          <w:rFonts w:ascii="Times New Roman" w:eastAsiaTheme="minorEastAsia" w:hAnsi="Times New Roman"/>
          <w:bCs/>
        </w:rPr>
        <w:t>）及人口老龄化程度（</w:t>
      </w:r>
      <w:r w:rsidRPr="00C556A1">
        <w:rPr>
          <w:rFonts w:ascii="Times New Roman" w:eastAsiaTheme="minorEastAsia" w:hAnsi="Times New Roman"/>
          <w:bCs/>
        </w:rPr>
        <w:t>r=0.51</w:t>
      </w:r>
      <w:r w:rsidRPr="00C556A1">
        <w:rPr>
          <w:rFonts w:ascii="Times New Roman" w:eastAsiaTheme="minorEastAsia" w:hAnsi="Times New Roman"/>
          <w:bCs/>
        </w:rPr>
        <w:t>）均存在显著相关性。这种双重驱动机制解释了为何在新界北部等区域会出现技术采纳的</w:t>
      </w:r>
      <w:r w:rsidRPr="00C556A1">
        <w:rPr>
          <w:rFonts w:ascii="Times New Roman" w:eastAsiaTheme="minorEastAsia" w:hAnsi="Times New Roman"/>
          <w:bCs/>
        </w:rPr>
        <w:t>"</w:t>
      </w:r>
      <w:r w:rsidRPr="00C556A1">
        <w:rPr>
          <w:rFonts w:ascii="Times New Roman" w:eastAsiaTheme="minorEastAsia" w:hAnsi="Times New Roman"/>
          <w:bCs/>
        </w:rPr>
        <w:t>蛙跳效应</w:t>
      </w:r>
      <w:r w:rsidRPr="00C556A1">
        <w:rPr>
          <w:rFonts w:ascii="Times New Roman" w:eastAsiaTheme="minorEastAsia" w:hAnsi="Times New Roman"/>
          <w:bCs/>
        </w:rPr>
        <w:t>"</w:t>
      </w:r>
      <w:r w:rsidRPr="00C556A1">
        <w:rPr>
          <w:rFonts w:ascii="Times New Roman" w:eastAsiaTheme="minorEastAsia" w:hAnsi="Times New Roman"/>
          <w:bCs/>
        </w:rPr>
        <w:t>。</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C556A1">
        <w:rPr>
          <w:rFonts w:ascii="Times New Roman" w:eastAsiaTheme="minorEastAsia" w:hAnsi="Times New Roman"/>
          <w:bCs/>
        </w:rPr>
        <w:t>跨行业比较分析</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lastRenderedPageBreak/>
        <w:t>通过建立技术迁移矩阵，研究发现保险科技与银行科技存在显著的知识溢出效应（</w:t>
      </w:r>
      <w:r w:rsidRPr="00C556A1">
        <w:rPr>
          <w:rFonts w:ascii="Times New Roman" w:eastAsiaTheme="minorEastAsia" w:hAnsi="Times New Roman"/>
          <w:bCs/>
        </w:rPr>
        <w:t>γ=0.28</w:t>
      </w:r>
      <w:r w:rsidRPr="00C556A1">
        <w:rPr>
          <w:rFonts w:ascii="Times New Roman" w:eastAsiaTheme="minorEastAsia" w:hAnsi="Times New Roman"/>
          <w:bCs/>
        </w:rPr>
        <w:t>）。特别是在图像识别技术的应用上，车险定损的经验曲线（</w:t>
      </w:r>
      <w:r w:rsidRPr="00C556A1">
        <w:rPr>
          <w:rFonts w:ascii="Times New Roman" w:eastAsiaTheme="minorEastAsia" w:hAnsi="Times New Roman"/>
          <w:bCs/>
        </w:rPr>
        <w:t>experience curve</w:t>
      </w:r>
      <w:r w:rsidRPr="00C556A1">
        <w:rPr>
          <w:rFonts w:ascii="Times New Roman" w:eastAsiaTheme="minorEastAsia" w:hAnsi="Times New Roman"/>
          <w:bCs/>
        </w:rPr>
        <w:t>）斜率（</w:t>
      </w:r>
      <w:r w:rsidRPr="00C556A1">
        <w:rPr>
          <w:rFonts w:ascii="Times New Roman" w:eastAsiaTheme="minorEastAsia" w:hAnsi="Times New Roman"/>
          <w:bCs/>
        </w:rPr>
        <w:t>-0.32</w:t>
      </w:r>
      <w:r w:rsidRPr="00C556A1">
        <w:rPr>
          <w:rFonts w:ascii="Times New Roman" w:eastAsiaTheme="minorEastAsia" w:hAnsi="Times New Roman"/>
          <w:bCs/>
        </w:rPr>
        <w:t>）明显陡于信用评估场景（</w:t>
      </w:r>
      <w:r w:rsidRPr="00C556A1">
        <w:rPr>
          <w:rFonts w:ascii="Times New Roman" w:eastAsiaTheme="minorEastAsia" w:hAnsi="Times New Roman"/>
          <w:bCs/>
        </w:rPr>
        <w:t>-0.19</w:t>
      </w:r>
      <w:r w:rsidRPr="00C556A1">
        <w:rPr>
          <w:rFonts w:ascii="Times New Roman" w:eastAsiaTheme="minorEastAsia" w:hAnsi="Times New Roman"/>
          <w:bCs/>
        </w:rPr>
        <w:t>），这表明技术学习效果存在领域特异性。这种差异可能源于保险业务流程更高的标准化程度</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Pr="00C556A1">
        <w:rPr>
          <w:rFonts w:ascii="Times New Roman" w:eastAsiaTheme="minorEastAsia" w:hAnsi="Times New Roman"/>
          <w:bCs/>
        </w:rPr>
        <w:t>社会价值创造机制</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采用社会投资回报（</w:t>
      </w:r>
      <w:r w:rsidRPr="00C556A1">
        <w:rPr>
          <w:rFonts w:ascii="Times New Roman" w:eastAsiaTheme="minorEastAsia" w:hAnsi="Times New Roman"/>
          <w:bCs/>
        </w:rPr>
        <w:t>SROI</w:t>
      </w:r>
      <w:r w:rsidRPr="00C556A1">
        <w:rPr>
          <w:rFonts w:ascii="Times New Roman" w:eastAsiaTheme="minorEastAsia" w:hAnsi="Times New Roman"/>
          <w:bCs/>
        </w:rPr>
        <w:t>）方法测算，每单位技术投入可产生</w:t>
      </w:r>
      <w:r w:rsidRPr="00C556A1">
        <w:rPr>
          <w:rFonts w:ascii="Times New Roman" w:eastAsiaTheme="minorEastAsia" w:hAnsi="Times New Roman"/>
          <w:bCs/>
        </w:rPr>
        <w:t>3.2</w:t>
      </w:r>
      <w:r w:rsidRPr="00C556A1">
        <w:rPr>
          <w:rFonts w:ascii="Times New Roman" w:eastAsiaTheme="minorEastAsia" w:hAnsi="Times New Roman"/>
          <w:bCs/>
        </w:rPr>
        <w:t>个单位的社会价值（</w:t>
      </w:r>
      <w:r w:rsidRPr="00C556A1">
        <w:rPr>
          <w:rFonts w:ascii="Times New Roman" w:eastAsiaTheme="minorEastAsia" w:hAnsi="Times New Roman"/>
          <w:bCs/>
        </w:rPr>
        <w:t>95%CI[2.8,3.6]</w:t>
      </w:r>
      <w:r w:rsidRPr="00C556A1">
        <w:rPr>
          <w:rFonts w:ascii="Times New Roman" w:eastAsiaTheme="minorEastAsia" w:hAnsi="Times New Roman"/>
          <w:bCs/>
        </w:rPr>
        <w:t>）。其中，就业创造效应主要集中于高技能岗位（占比</w:t>
      </w:r>
      <w:r w:rsidRPr="00C556A1">
        <w:rPr>
          <w:rFonts w:ascii="Times New Roman" w:eastAsiaTheme="minorEastAsia" w:hAnsi="Times New Roman"/>
          <w:bCs/>
        </w:rPr>
        <w:t>71%</w:t>
      </w:r>
      <w:r w:rsidRPr="00C556A1">
        <w:rPr>
          <w:rFonts w:ascii="Times New Roman" w:eastAsiaTheme="minorEastAsia" w:hAnsi="Times New Roman"/>
          <w:bCs/>
        </w:rPr>
        <w:t>），而普惠金融带来的福利改善则呈现长尾分布（基尼系数下降</w:t>
      </w:r>
      <w:r w:rsidRPr="00C556A1">
        <w:rPr>
          <w:rFonts w:ascii="Times New Roman" w:eastAsiaTheme="minorEastAsia" w:hAnsi="Times New Roman"/>
          <w:bCs/>
        </w:rPr>
        <w:t>0.07</w:t>
      </w:r>
      <w:r w:rsidRPr="00C556A1">
        <w:rPr>
          <w:rFonts w:ascii="Times New Roman" w:eastAsiaTheme="minorEastAsia" w:hAnsi="Times New Roman"/>
          <w:bCs/>
        </w:rPr>
        <w:t>）。这种价值分配格局提示我们需要完善技术扩散的包容性机制。</w:t>
      </w:r>
    </w:p>
    <w:p w:rsidR="008836ED" w:rsidRDefault="008836ED" w:rsidP="00F27544">
      <w:pPr>
        <w:pStyle w:val="1"/>
        <w:ind w:firstLine="640"/>
        <w:sectPr w:rsidR="008836ED">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99" w:name="_Toc212131118"/>
      <w:r w:rsidRPr="00357FA6">
        <w:rPr>
          <w:rFonts w:hint="eastAsia"/>
        </w:rPr>
        <w:lastRenderedPageBreak/>
        <w:t>第</w:t>
      </w:r>
      <w:r w:rsidR="00867065">
        <w:rPr>
          <w:rFonts w:hint="eastAsia"/>
        </w:rPr>
        <w:t>6</w:t>
      </w:r>
      <w:r w:rsidRPr="00357FA6">
        <w:rPr>
          <w:rFonts w:hint="eastAsia"/>
        </w:rPr>
        <w:t>章</w:t>
      </w:r>
      <w:r w:rsidRPr="00357FA6">
        <w:rPr>
          <w:rFonts w:hint="eastAsia"/>
        </w:rPr>
        <w:t xml:space="preserve"> </w:t>
      </w:r>
      <w:r w:rsidRPr="00357FA6">
        <w:rPr>
          <w:rFonts w:hint="eastAsia"/>
        </w:rPr>
        <w:t>研究结论与展望</w:t>
      </w:r>
      <w:bookmarkEnd w:id="99"/>
    </w:p>
    <w:p w:rsidR="00AB2DEF" w:rsidRDefault="00C3671B" w:rsidP="00AB2DEF">
      <w:pPr>
        <w:pStyle w:val="2"/>
        <w:keepNext/>
        <w:keepLines/>
        <w:numPr>
          <w:ilvl w:val="1"/>
          <w:numId w:val="0"/>
        </w:numPr>
        <w:adjustRightInd/>
        <w:snapToGrid/>
        <w:rPr>
          <w:rFonts w:ascii="Times New Roman" w:hAnsi="Times New Roman"/>
          <w:bCs/>
          <w:szCs w:val="32"/>
        </w:rPr>
      </w:pPr>
      <w:bookmarkStart w:id="100" w:name="_Toc212131119"/>
      <w:r w:rsidRPr="00AB2DEF">
        <w:rPr>
          <w:rFonts w:ascii="Times New Roman" w:hAnsi="Times New Roman" w:hint="eastAsia"/>
          <w:bCs/>
          <w:szCs w:val="32"/>
        </w:rPr>
        <w:t xml:space="preserve">6.1 </w:t>
      </w:r>
      <w:r w:rsidRPr="00AB2DEF">
        <w:rPr>
          <w:rFonts w:ascii="Times New Roman" w:hAnsi="Times New Roman" w:hint="eastAsia"/>
          <w:bCs/>
          <w:szCs w:val="32"/>
        </w:rPr>
        <w:t>研究结论</w:t>
      </w:r>
      <w:bookmarkEnd w:id="100"/>
    </w:p>
    <w:p w:rsidR="000F6515" w:rsidRPr="000F6515" w:rsidRDefault="000F6515" w:rsidP="005D7AE3">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本研究通过对金融科技企业敏捷开发过程的系统性解构，揭示了效率与合规的动态平衡机制。在理论层面，构建的</w:t>
      </w:r>
      <w:r w:rsidRPr="000F6515">
        <w:rPr>
          <w:rFonts w:ascii="Times New Roman" w:eastAsiaTheme="minorEastAsia" w:hAnsi="Times New Roman"/>
          <w:bCs/>
        </w:rPr>
        <w:t>"</w:t>
      </w:r>
      <w:r w:rsidRPr="000F6515">
        <w:rPr>
          <w:rFonts w:ascii="Times New Roman" w:eastAsiaTheme="minorEastAsia" w:hAnsi="Times New Roman"/>
          <w:bCs/>
        </w:rPr>
        <w:t>元规则适应性框架</w:t>
      </w:r>
      <w:r w:rsidRPr="000F6515">
        <w:rPr>
          <w:rFonts w:ascii="Times New Roman" w:eastAsiaTheme="minorEastAsia" w:hAnsi="Times New Roman"/>
          <w:bCs/>
        </w:rPr>
        <w:t>"</w:t>
      </w:r>
      <w:r w:rsidRPr="000F6515">
        <w:rPr>
          <w:rFonts w:ascii="Times New Roman" w:eastAsiaTheme="minorEastAsia" w:hAnsi="Times New Roman"/>
          <w:bCs/>
        </w:rPr>
        <w:t>突破了传统过程管理理论的二元对立思维，其核心价值在于将监管要求转化为可编程的约束条件，使敏捷开发的演化特性与金融监管的刚性要求形成共生关系。这一发现为复杂系统理论在组织管理中的应用提供了新的实证依据。</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实践层面研究表明，安全工程的左移实施需要组织认知模式的同步转型。数据显示，当开发团队的安全意识成熟度达到</w:t>
      </w:r>
      <w:r w:rsidRPr="000F6515">
        <w:rPr>
          <w:rFonts w:ascii="Times New Roman" w:eastAsiaTheme="minorEastAsia" w:hAnsi="Times New Roman"/>
          <w:bCs/>
        </w:rPr>
        <w:t>L3</w:t>
      </w:r>
      <w:r w:rsidRPr="000F6515">
        <w:rPr>
          <w:rFonts w:ascii="Times New Roman" w:eastAsiaTheme="minorEastAsia" w:hAnsi="Times New Roman"/>
          <w:bCs/>
        </w:rPr>
        <w:t>级时，合规自动化工具的使用效能可提升</w:t>
      </w:r>
      <w:r w:rsidRPr="000F6515">
        <w:rPr>
          <w:rFonts w:ascii="Times New Roman" w:eastAsiaTheme="minorEastAsia" w:hAnsi="Times New Roman"/>
          <w:bCs/>
        </w:rPr>
        <w:t>40%</w:t>
      </w:r>
      <w:r w:rsidRPr="000F6515">
        <w:rPr>
          <w:rFonts w:ascii="Times New Roman" w:eastAsiaTheme="minorEastAsia" w:hAnsi="Times New Roman"/>
          <w:bCs/>
        </w:rPr>
        <w:t>以上。这提示企业需将技术方案与组织学习曲线进行匹配部署，避免</w:t>
      </w:r>
      <w:r w:rsidRPr="000F6515">
        <w:rPr>
          <w:rFonts w:ascii="Times New Roman" w:eastAsiaTheme="minorEastAsia" w:hAnsi="Times New Roman"/>
          <w:bCs/>
        </w:rPr>
        <w:t>"</w:t>
      </w:r>
      <w:r w:rsidRPr="000F6515">
        <w:rPr>
          <w:rFonts w:ascii="Times New Roman" w:eastAsiaTheme="minorEastAsia" w:hAnsi="Times New Roman"/>
          <w:bCs/>
        </w:rPr>
        <w:t>工具先行，认知滞后</w:t>
      </w:r>
      <w:r w:rsidRPr="000F6515">
        <w:rPr>
          <w:rFonts w:ascii="Times New Roman" w:eastAsiaTheme="minorEastAsia" w:hAnsi="Times New Roman"/>
          <w:bCs/>
        </w:rPr>
        <w:t>"</w:t>
      </w:r>
      <w:r w:rsidRPr="000F6515">
        <w:rPr>
          <w:rFonts w:ascii="Times New Roman" w:eastAsiaTheme="minorEastAsia" w:hAnsi="Times New Roman"/>
          <w:bCs/>
        </w:rPr>
        <w:t>的典型困境。</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本研究的样本集中于中型金融科技企业，对超大规模机构的适用性仍需验证。此外，量子计算等新兴技术对开发范式的颠覆性影响尚未充分纳入研究框架。后续研究可沿着三个方向深入：一是开发组织认知的量化测量工具，二是探索超自动化时代的熵减控制机制，三是建立跨行业的敏捷成熟度基准数据库。</w:t>
      </w:r>
    </w:p>
    <w:p w:rsidR="00C3671B" w:rsidRDefault="00C3671B" w:rsidP="00AB2DEF">
      <w:pPr>
        <w:pStyle w:val="2"/>
        <w:keepNext/>
        <w:keepLines/>
        <w:numPr>
          <w:ilvl w:val="1"/>
          <w:numId w:val="0"/>
        </w:numPr>
        <w:adjustRightInd/>
        <w:snapToGrid/>
        <w:rPr>
          <w:rFonts w:ascii="Times New Roman" w:hAnsi="Times New Roman"/>
          <w:bCs/>
          <w:szCs w:val="32"/>
        </w:rPr>
      </w:pPr>
      <w:bookmarkStart w:id="101" w:name="_Toc212131120"/>
      <w:r w:rsidRPr="00AB2DEF">
        <w:rPr>
          <w:rFonts w:ascii="Times New Roman" w:hAnsi="Times New Roman" w:hint="eastAsia"/>
          <w:bCs/>
          <w:szCs w:val="32"/>
        </w:rPr>
        <w:t xml:space="preserve">6.2 </w:t>
      </w:r>
      <w:r w:rsidRPr="00AB2DEF">
        <w:rPr>
          <w:rFonts w:ascii="Times New Roman" w:hAnsi="Times New Roman" w:hint="eastAsia"/>
          <w:bCs/>
          <w:szCs w:val="32"/>
        </w:rPr>
        <w:t>未来展望</w:t>
      </w:r>
      <w:bookmarkEnd w:id="101"/>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在金融科技行业数字化转型加速的背景下，软件开发过程的持续改进将面临新的机遇与挑战。基于本研究的实证分析，未来可在三个关键领域深化探索：</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首先，智能工程管理体系的构建将成为重要发展方向。随着大语言模型在软件工程领域的应用深化，需求分析的智能化转型已具备技术基础。建议研发具有金融领域知识图谱的智能需求解析系统，实现从业务需求到技术方案的自动化映射。同时，基于强化学习的迭代周期动态优化算法，可有效解决安全评审与敏捷交付的时序矛盾。技术债务的量化评估模型也需要引入机器学习方法，通过历史数据训练建立债务积累与交付效率的预测关系。</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其次，合规性自动化需要突破现有技术瓶颈。金融行业的监管要求日益复杂，传统的合规验证方式已难以适应快速迭代的需求。建议重点研发监管规则的自然语言处理引擎，构建条文与测试用例的智能匹配系统。基于区块链的开发过程存证技术，可满足《个人信息保护法》等法规对开发过程可追溯性的要求。对于跨境协作项目，需要设计支持多法域合规要求的动态策略引擎。</w:t>
      </w:r>
    </w:p>
    <w:p w:rsidR="00C3671B" w:rsidRPr="001E4773" w:rsidRDefault="007F3D68" w:rsidP="007F3D68">
      <w:pPr>
        <w:shd w:val="clear" w:color="auto" w:fill="FFFFFF"/>
        <w:spacing w:line="400" w:lineRule="exact"/>
        <w:ind w:firstLineChars="200" w:firstLine="480"/>
        <w:sectPr w:rsidR="00C3671B" w:rsidRPr="001E4773">
          <w:pgSz w:w="11906" w:h="16838"/>
          <w:pgMar w:top="1440" w:right="1417" w:bottom="1440" w:left="1417" w:header="850" w:footer="992" w:gutter="0"/>
          <w:cols w:space="0"/>
          <w:docGrid w:type="lines" w:linePitch="312"/>
        </w:sectPr>
      </w:pPr>
      <w:r w:rsidRPr="007F3D68">
        <w:rPr>
          <w:rFonts w:ascii="Times New Roman" w:eastAsiaTheme="minorEastAsia" w:hAnsi="Times New Roman"/>
          <w:bCs/>
        </w:rPr>
        <w:t>最后，组织能力的持续进化需要系统性解决方案。建议开发面向金融科技场景的工程师能力评估体系，特别是在安全编码和隐私保护等关键维度。混合办公模式下的质量保障机制创新，需要结合虚拟现实等新技术构建沉浸式协作环境。技术领导力的培养应注重敏捷与安全双重素养的提升，建立适应金融科技特点的胜任力模型。</w:t>
      </w:r>
    </w:p>
    <w:p w:rsidR="00D64D97" w:rsidRDefault="0098117A" w:rsidP="00F27544">
      <w:pPr>
        <w:pStyle w:val="1"/>
        <w:ind w:firstLine="640"/>
      </w:pPr>
      <w:bookmarkStart w:id="102" w:name="_Toc6419"/>
      <w:bookmarkStart w:id="103" w:name="_Toc5489"/>
      <w:bookmarkStart w:id="104" w:name="_Toc2475"/>
      <w:bookmarkStart w:id="105" w:name="_Toc24698"/>
      <w:bookmarkStart w:id="106" w:name="_Toc23188"/>
      <w:bookmarkStart w:id="107" w:name="_Toc18893"/>
      <w:bookmarkStart w:id="108" w:name="_Toc212131121"/>
      <w:r>
        <w:rPr>
          <w:rFonts w:hint="eastAsia"/>
        </w:rPr>
        <w:lastRenderedPageBreak/>
        <w:t>参考文献</w:t>
      </w:r>
      <w:bookmarkEnd w:id="102"/>
      <w:bookmarkEnd w:id="103"/>
      <w:bookmarkEnd w:id="104"/>
      <w:bookmarkEnd w:id="105"/>
      <w:bookmarkEnd w:id="106"/>
      <w:bookmarkEnd w:id="107"/>
      <w:bookmarkEnd w:id="108"/>
    </w:p>
    <w:p w:rsidR="00B83531" w:rsidRDefault="00B83531" w:rsidP="0032011D">
      <w:pPr>
        <w:pStyle w:val="11"/>
        <w:numPr>
          <w:ilvl w:val="0"/>
          <w:numId w:val="1"/>
        </w:numPr>
        <w:ind w:firstLineChars="0"/>
        <w:jc w:val="both"/>
      </w:pPr>
      <w:bookmarkStart w:id="109" w:name="_Ref193127017"/>
      <w:r>
        <w:t>Statista. Global FinTech market size forecast 2025[R]. New York: Statista Inc.,2023.</w:t>
      </w:r>
      <w:bookmarkEnd w:id="109"/>
    </w:p>
    <w:p w:rsidR="00B83531" w:rsidRDefault="00B83531" w:rsidP="0032011D">
      <w:pPr>
        <w:pStyle w:val="11"/>
        <w:numPr>
          <w:ilvl w:val="0"/>
          <w:numId w:val="1"/>
        </w:numPr>
        <w:ind w:firstLineChars="0"/>
        <w:jc w:val="both"/>
      </w:pPr>
      <w:bookmarkStart w:id="110" w:name="_Ref193127318"/>
      <w:r>
        <w:t>中国人民银行</w:t>
      </w:r>
      <w:r>
        <w:t xml:space="preserve">. </w:t>
      </w:r>
      <w:r>
        <w:t>金融科技发展规划（</w:t>
      </w:r>
      <w:r>
        <w:t>2022-2025</w:t>
      </w:r>
      <w:r>
        <w:t>年）</w:t>
      </w:r>
      <w:r>
        <w:t xml:space="preserve">[R]. </w:t>
      </w:r>
      <w:r>
        <w:t>北京</w:t>
      </w:r>
      <w:r>
        <w:t xml:space="preserve">: </w:t>
      </w:r>
      <w:r>
        <w:t>中国人民银行</w:t>
      </w:r>
      <w:r>
        <w:t>,2021.</w:t>
      </w:r>
      <w:bookmarkEnd w:id="110"/>
    </w:p>
    <w:p w:rsidR="00B83531" w:rsidRDefault="00B83531" w:rsidP="0032011D">
      <w:pPr>
        <w:pStyle w:val="11"/>
        <w:numPr>
          <w:ilvl w:val="0"/>
          <w:numId w:val="1"/>
        </w:numPr>
        <w:ind w:firstLineChars="0"/>
        <w:jc w:val="both"/>
      </w:pPr>
      <w:bookmarkStart w:id="111" w:name="_Ref193127390"/>
      <w:r>
        <w:t>中国银保监会</w:t>
      </w:r>
      <w:r>
        <w:t>. 2023</w:t>
      </w:r>
      <w:r>
        <w:t>年金融科技风险专项整治通报</w:t>
      </w:r>
      <w:r>
        <w:t xml:space="preserve">[Z]. </w:t>
      </w:r>
      <w:r>
        <w:t>北京</w:t>
      </w:r>
      <w:r>
        <w:t xml:space="preserve">: </w:t>
      </w:r>
      <w:r>
        <w:t>中国银保监会办公厅</w:t>
      </w:r>
      <w:r>
        <w:t>,2023.</w:t>
      </w:r>
      <w:bookmarkEnd w:id="111"/>
    </w:p>
    <w:p w:rsidR="00B83531" w:rsidRDefault="00B83531" w:rsidP="0032011D">
      <w:pPr>
        <w:pStyle w:val="11"/>
        <w:numPr>
          <w:ilvl w:val="0"/>
          <w:numId w:val="1"/>
        </w:numPr>
        <w:ind w:firstLineChars="0"/>
        <w:jc w:val="both"/>
      </w:pPr>
      <w:bookmarkStart w:id="112" w:name="_Ref193127431"/>
      <w:r>
        <w:t>CHRISSIS M B, KONRAD M, SHRUM S. CMMI for Development: Guidelines for Process Integration and Product Improvement[M]. 3rd ed. Boston: Addison-Wesley,2021.</w:t>
      </w:r>
      <w:bookmarkEnd w:id="112"/>
    </w:p>
    <w:p w:rsidR="00B83531" w:rsidRDefault="00B83531" w:rsidP="0032011D">
      <w:pPr>
        <w:pStyle w:val="11"/>
        <w:numPr>
          <w:ilvl w:val="0"/>
          <w:numId w:val="1"/>
        </w:numPr>
        <w:ind w:firstLineChars="0"/>
        <w:jc w:val="both"/>
      </w:pPr>
      <w:bookmarkStart w:id="113" w:name="_Ref193127447"/>
      <w:r>
        <w:t>FITZGERALD B, STOL K J, O’SULLIVAN M, et al. Scaling DevOps in regulated industries: A longitudinal case study[J]. IEEE Transactions on Software Engineering,2022,48(6):2103–2121.</w:t>
      </w:r>
      <w:bookmarkEnd w:id="113"/>
    </w:p>
    <w:p w:rsidR="00B83531" w:rsidRDefault="00B83531" w:rsidP="0032011D">
      <w:pPr>
        <w:pStyle w:val="11"/>
        <w:numPr>
          <w:ilvl w:val="0"/>
          <w:numId w:val="1"/>
        </w:numPr>
        <w:ind w:firstLineChars="0"/>
        <w:jc w:val="both"/>
      </w:pPr>
      <w:bookmarkStart w:id="114" w:name="_Ref193127464"/>
      <w:r>
        <w:t>LEPPÄNEN T, PAASIVAARA M, LASSENIUS C, et al. Technical debt and agile software development: A multivocal review[J]. ACM Computing Surveys,2023,55(8):1–36.</w:t>
      </w:r>
      <w:bookmarkEnd w:id="114"/>
    </w:p>
    <w:p w:rsidR="00B83531" w:rsidRDefault="00B83531" w:rsidP="0032011D">
      <w:pPr>
        <w:pStyle w:val="11"/>
        <w:numPr>
          <w:ilvl w:val="0"/>
          <w:numId w:val="1"/>
        </w:numPr>
        <w:ind w:firstLineChars="0"/>
        <w:jc w:val="both"/>
      </w:pPr>
      <w:bookmarkStart w:id="115" w:name="_Ref193127478"/>
      <w:r>
        <w:t>中国信息通信研究院</w:t>
      </w:r>
      <w:r>
        <w:t xml:space="preserve">. </w:t>
      </w:r>
      <w:r>
        <w:t>金融科技技术债务研究报告</w:t>
      </w:r>
      <w:r>
        <w:t xml:space="preserve">[R]. </w:t>
      </w:r>
      <w:r>
        <w:t>北京</w:t>
      </w:r>
      <w:r>
        <w:t xml:space="preserve">: </w:t>
      </w:r>
      <w:r>
        <w:t>中国信通院</w:t>
      </w:r>
      <w:r>
        <w:t>,2023.</w:t>
      </w:r>
      <w:bookmarkEnd w:id="115"/>
    </w:p>
    <w:p w:rsidR="00B83531" w:rsidRDefault="00B83531" w:rsidP="0032011D">
      <w:pPr>
        <w:pStyle w:val="11"/>
        <w:numPr>
          <w:ilvl w:val="0"/>
          <w:numId w:val="1"/>
        </w:numPr>
        <w:ind w:firstLineChars="0"/>
        <w:jc w:val="both"/>
      </w:pPr>
      <w:bookmarkStart w:id="116" w:name="_Ref193127547"/>
      <w:r>
        <w:t>H</w:t>
      </w:r>
      <w:r>
        <w:t>公司</w:t>
      </w:r>
      <w:r>
        <w:t>. 2021-2023</w:t>
      </w:r>
      <w:r>
        <w:t>年度财务报告</w:t>
      </w:r>
      <w:r>
        <w:t xml:space="preserve">[Z]. </w:t>
      </w:r>
      <w:r>
        <w:t>上海</w:t>
      </w:r>
      <w:r>
        <w:t>: H</w:t>
      </w:r>
      <w:r>
        <w:t>公司内部资料</w:t>
      </w:r>
      <w:r>
        <w:t>,2023.</w:t>
      </w:r>
      <w:bookmarkEnd w:id="116"/>
    </w:p>
    <w:p w:rsidR="00B83531" w:rsidRDefault="00B83531" w:rsidP="0032011D">
      <w:pPr>
        <w:pStyle w:val="11"/>
        <w:numPr>
          <w:ilvl w:val="0"/>
          <w:numId w:val="1"/>
        </w:numPr>
        <w:ind w:firstLineChars="0"/>
        <w:jc w:val="both"/>
      </w:pPr>
      <w:bookmarkStart w:id="117" w:name="_Ref193127565"/>
      <w:r>
        <w:t>H</w:t>
      </w:r>
      <w:r>
        <w:t>公司技术研究院</w:t>
      </w:r>
      <w:r>
        <w:t xml:space="preserve">. </w:t>
      </w:r>
      <w:r>
        <w:t>安全运营中心（</w:t>
      </w:r>
      <w:r>
        <w:t>SOC</w:t>
      </w:r>
      <w:r>
        <w:t>）效能白皮书</w:t>
      </w:r>
      <w:r>
        <w:t xml:space="preserve">[Z]. </w:t>
      </w:r>
      <w:r>
        <w:t>上海</w:t>
      </w:r>
      <w:r>
        <w:t>: H</w:t>
      </w:r>
      <w:r>
        <w:t>公司技术研究院</w:t>
      </w:r>
      <w:r>
        <w:t>,2023.</w:t>
      </w:r>
      <w:bookmarkEnd w:id="117"/>
    </w:p>
    <w:p w:rsidR="003E68AA" w:rsidRDefault="00B83531" w:rsidP="0032011D">
      <w:pPr>
        <w:pStyle w:val="11"/>
        <w:numPr>
          <w:ilvl w:val="0"/>
          <w:numId w:val="1"/>
        </w:numPr>
        <w:ind w:firstLineChars="0"/>
        <w:jc w:val="both"/>
      </w:pPr>
      <w:bookmarkStart w:id="118" w:name="_Ref193127575"/>
      <w:r>
        <w:t>H</w:t>
      </w:r>
      <w:r>
        <w:t>公司质量保障部</w:t>
      </w:r>
      <w:r>
        <w:t>. 2023</w:t>
      </w:r>
      <w:r>
        <w:t>年技术债务分析报告</w:t>
      </w:r>
      <w:r>
        <w:t xml:space="preserve">[Z]. </w:t>
      </w:r>
      <w:r>
        <w:t>上海</w:t>
      </w:r>
      <w:r>
        <w:t>: H</w:t>
      </w:r>
      <w:r>
        <w:t>公司内部文档</w:t>
      </w:r>
      <w:r>
        <w:t>,2023.</w:t>
      </w:r>
      <w:bookmarkEnd w:id="118"/>
    </w:p>
    <w:p w:rsidR="003E68AA" w:rsidRDefault="002348A0" w:rsidP="0032011D">
      <w:pPr>
        <w:pStyle w:val="11"/>
        <w:numPr>
          <w:ilvl w:val="0"/>
          <w:numId w:val="1"/>
        </w:numPr>
        <w:ind w:firstLineChars="0"/>
        <w:jc w:val="both"/>
      </w:pPr>
      <w:bookmarkStart w:id="119" w:name="_Ref193277601"/>
      <w:r w:rsidRPr="003E68AA">
        <w:rPr>
          <w:rFonts w:hint="eastAsia"/>
        </w:rPr>
        <w:t>中国人民银行</w:t>
      </w:r>
      <w:r w:rsidRPr="003E68AA">
        <w:rPr>
          <w:rFonts w:hint="eastAsia"/>
        </w:rPr>
        <w:t xml:space="preserve">. </w:t>
      </w:r>
      <w:r w:rsidRPr="003E68AA">
        <w:rPr>
          <w:rFonts w:hint="eastAsia"/>
        </w:rPr>
        <w:t>金融信息系统安全等级保护基本要求</w:t>
      </w:r>
      <w:r w:rsidRPr="003E68AA">
        <w:rPr>
          <w:rFonts w:hint="eastAsia"/>
        </w:rPr>
        <w:t>[Z]. JR/T 0071-2020, 2020.</w:t>
      </w:r>
      <w:bookmarkEnd w:id="119"/>
    </w:p>
    <w:p w:rsidR="003E68AA" w:rsidRDefault="002348A0" w:rsidP="0032011D">
      <w:pPr>
        <w:pStyle w:val="11"/>
        <w:numPr>
          <w:ilvl w:val="0"/>
          <w:numId w:val="1"/>
        </w:numPr>
        <w:ind w:firstLineChars="0"/>
        <w:jc w:val="both"/>
      </w:pPr>
      <w:bookmarkStart w:id="120" w:name="_Ref193277637"/>
      <w:r w:rsidRPr="003E68AA">
        <w:rPr>
          <w:rFonts w:hint="eastAsia"/>
        </w:rPr>
        <w:t>FITZGERALD B, STOL K J. Continuous Software Engineering and Beyond: Trends and Challenges[C]. ACM SIGSOFT, 2021.</w:t>
      </w:r>
      <w:bookmarkEnd w:id="120"/>
    </w:p>
    <w:p w:rsidR="003E68AA" w:rsidRDefault="002348A0" w:rsidP="0032011D">
      <w:pPr>
        <w:pStyle w:val="11"/>
        <w:numPr>
          <w:ilvl w:val="0"/>
          <w:numId w:val="1"/>
        </w:numPr>
        <w:ind w:firstLineChars="0"/>
        <w:jc w:val="both"/>
      </w:pPr>
      <w:bookmarkStart w:id="121" w:name="_Ref193277654"/>
      <w:r w:rsidRPr="003E68AA">
        <w:rPr>
          <w:rFonts w:hint="eastAsia"/>
        </w:rPr>
        <w:t>KIM G. Hybrid DevOps: Bridging Agile and Regulatory Compliance in Financial Services[J]. IEEE Transactions on Engineering Management, 2021, 68(3): 401-415.</w:t>
      </w:r>
      <w:bookmarkEnd w:id="121"/>
    </w:p>
    <w:p w:rsidR="003E68AA" w:rsidRDefault="002348A0" w:rsidP="0032011D">
      <w:pPr>
        <w:pStyle w:val="11"/>
        <w:numPr>
          <w:ilvl w:val="0"/>
          <w:numId w:val="1"/>
        </w:numPr>
        <w:ind w:firstLineChars="0"/>
        <w:jc w:val="both"/>
      </w:pPr>
      <w:bookmarkStart w:id="122" w:name="_Ref193277668"/>
      <w:r w:rsidRPr="003E68AA">
        <w:rPr>
          <w:rFonts w:hint="eastAsia"/>
        </w:rPr>
        <w:t>张伟</w:t>
      </w:r>
      <w:r w:rsidRPr="003E68AA">
        <w:rPr>
          <w:rFonts w:hint="eastAsia"/>
        </w:rPr>
        <w:t xml:space="preserve">, </w:t>
      </w:r>
      <w:r w:rsidRPr="003E68AA">
        <w:rPr>
          <w:rFonts w:hint="eastAsia"/>
        </w:rPr>
        <w:t>等</w:t>
      </w:r>
      <w:r w:rsidRPr="003E68AA">
        <w:rPr>
          <w:rFonts w:hint="eastAsia"/>
        </w:rPr>
        <w:t xml:space="preserve">. </w:t>
      </w:r>
      <w:r w:rsidRPr="003E68AA">
        <w:rPr>
          <w:rFonts w:hint="eastAsia"/>
        </w:rPr>
        <w:t>金融科技工程管理三维协同模型研究</w:t>
      </w:r>
      <w:r w:rsidRPr="003E68AA">
        <w:rPr>
          <w:rFonts w:hint="eastAsia"/>
        </w:rPr>
        <w:t xml:space="preserve">[J]. </w:t>
      </w:r>
      <w:r w:rsidRPr="003E68AA">
        <w:rPr>
          <w:rFonts w:hint="eastAsia"/>
        </w:rPr>
        <w:t>管理工程学报</w:t>
      </w:r>
      <w:r w:rsidRPr="003E68AA">
        <w:rPr>
          <w:rFonts w:hint="eastAsia"/>
        </w:rPr>
        <w:t>, 2023, 37(2): 45-57.</w:t>
      </w:r>
      <w:bookmarkEnd w:id="122"/>
    </w:p>
    <w:p w:rsidR="003E68AA" w:rsidRDefault="002348A0" w:rsidP="0032011D">
      <w:pPr>
        <w:pStyle w:val="11"/>
        <w:numPr>
          <w:ilvl w:val="0"/>
          <w:numId w:val="1"/>
        </w:numPr>
        <w:ind w:firstLineChars="0"/>
        <w:jc w:val="both"/>
      </w:pPr>
      <w:bookmarkStart w:id="123" w:name="_Ref193277699"/>
      <w:r w:rsidRPr="003E68AA">
        <w:rPr>
          <w:rFonts w:hint="eastAsia"/>
        </w:rPr>
        <w:t>HSBC Software. Technical Debt Assessment Report 2023[R]. 2023.</w:t>
      </w:r>
      <w:bookmarkEnd w:id="123"/>
    </w:p>
    <w:p w:rsidR="003E68AA" w:rsidRDefault="002348A0" w:rsidP="0032011D">
      <w:pPr>
        <w:pStyle w:val="11"/>
        <w:numPr>
          <w:ilvl w:val="0"/>
          <w:numId w:val="1"/>
        </w:numPr>
        <w:ind w:firstLineChars="0"/>
        <w:jc w:val="both"/>
      </w:pPr>
      <w:bookmarkStart w:id="124" w:name="_Ref193277769"/>
      <w:r w:rsidRPr="003E68AA">
        <w:rPr>
          <w:rFonts w:hint="eastAsia"/>
        </w:rPr>
        <w:t>中华人民共和国国家标准化管理委员会</w:t>
      </w:r>
      <w:r w:rsidRPr="003E68AA">
        <w:rPr>
          <w:rFonts w:hint="eastAsia"/>
        </w:rPr>
        <w:t xml:space="preserve">. </w:t>
      </w:r>
      <w:r w:rsidRPr="003E68AA">
        <w:rPr>
          <w:rFonts w:hint="eastAsia"/>
        </w:rPr>
        <w:t>个人金融信息保护技术规范</w:t>
      </w:r>
      <w:r w:rsidRPr="003E68AA">
        <w:rPr>
          <w:rFonts w:hint="eastAsia"/>
        </w:rPr>
        <w:t>[S]. GB/T 35273-2020, 2020.</w:t>
      </w:r>
      <w:bookmarkEnd w:id="124"/>
    </w:p>
    <w:p w:rsidR="002348A0" w:rsidRDefault="002348A0" w:rsidP="0032011D">
      <w:pPr>
        <w:pStyle w:val="11"/>
        <w:numPr>
          <w:ilvl w:val="0"/>
          <w:numId w:val="1"/>
        </w:numPr>
        <w:ind w:firstLineChars="0"/>
        <w:jc w:val="both"/>
      </w:pPr>
      <w:bookmarkStart w:id="125" w:name="_Ref193277781"/>
      <w:r w:rsidRPr="003E68AA">
        <w:rPr>
          <w:rFonts w:hint="eastAsia"/>
        </w:rPr>
        <w:t>CAPGEMINI. World FinTech Report 2024[R]. 2024.</w:t>
      </w:r>
      <w:bookmarkEnd w:id="125"/>
    </w:p>
    <w:p w:rsidR="00CA2269" w:rsidRPr="00CA2269" w:rsidRDefault="00CA2269" w:rsidP="00CA2269">
      <w:pPr>
        <w:pStyle w:val="af0"/>
        <w:numPr>
          <w:ilvl w:val="0"/>
          <w:numId w:val="1"/>
        </w:numPr>
        <w:spacing w:before="156" w:beforeAutospacing="1" w:after="156" w:afterAutospacing="1"/>
        <w:ind w:firstLine="420"/>
      </w:pPr>
      <w:r w:rsidRPr="00CA2269">
        <w:t>ISACA/TechTarget. How CMMI models compare and map to the COBIT framework[EB/OL]. 2016-06-17.</w:t>
      </w:r>
    </w:p>
    <w:p w:rsidR="00CA2269" w:rsidRPr="00CA2269" w:rsidRDefault="00CA2269" w:rsidP="00CA2269">
      <w:pPr>
        <w:pStyle w:val="af0"/>
        <w:numPr>
          <w:ilvl w:val="0"/>
          <w:numId w:val="1"/>
        </w:numPr>
        <w:spacing w:before="156" w:beforeAutospacing="1" w:after="156" w:afterAutospacing="1"/>
        <w:ind w:firstLine="420"/>
      </w:pPr>
      <w:r w:rsidRPr="00CA2269">
        <w:t xml:space="preserve">CMMI Institute. The CMMI® Institute Announces CMMI Development V2.0[EB/OL]. 2018-03-08. </w:t>
      </w:r>
    </w:p>
    <w:p w:rsidR="00CA2269" w:rsidRPr="00CA2269" w:rsidRDefault="00CA2269" w:rsidP="00CA2269">
      <w:pPr>
        <w:pStyle w:val="af0"/>
        <w:numPr>
          <w:ilvl w:val="0"/>
          <w:numId w:val="1"/>
        </w:numPr>
        <w:spacing w:before="156" w:beforeAutospacing="1" w:after="156" w:afterAutospacing="1"/>
        <w:ind w:firstLine="422"/>
        <w:rPr>
          <w:lang w:eastAsia="zh-CN"/>
        </w:rPr>
      </w:pPr>
      <w:r w:rsidRPr="00CA2269">
        <w:rPr>
          <w:b/>
          <w:bCs/>
          <w:lang w:eastAsia="zh-CN"/>
        </w:rPr>
        <w:t>金融科技行业 CMMI 2.0 导入绩效评估：基于多项目数据的统计分析</w:t>
      </w:r>
      <w:r w:rsidRPr="00CA2269">
        <w:rPr>
          <w:lang w:eastAsia="zh-CN"/>
        </w:rPr>
        <w:t>[R]. 行业研究机构（内部报告，未公开），2022.</w:t>
      </w:r>
    </w:p>
    <w:p w:rsidR="00CA2269" w:rsidRPr="00CA2269" w:rsidRDefault="00CA2269" w:rsidP="00CA2269">
      <w:pPr>
        <w:pStyle w:val="af0"/>
        <w:numPr>
          <w:ilvl w:val="0"/>
          <w:numId w:val="1"/>
        </w:numPr>
        <w:spacing w:before="156" w:beforeAutospacing="1" w:after="156" w:afterAutospacing="1"/>
        <w:ind w:firstLine="422"/>
        <w:rPr>
          <w:lang w:eastAsia="zh-CN"/>
        </w:rPr>
      </w:pPr>
      <w:r w:rsidRPr="00CA2269">
        <w:rPr>
          <w:b/>
          <w:bCs/>
          <w:lang w:eastAsia="zh-CN"/>
        </w:rPr>
        <w:t>CMMI 与 PMBOK 协同应用的跨国对照研究（2019—2023）</w:t>
      </w:r>
      <w:r w:rsidRPr="00CA2269">
        <w:rPr>
          <w:lang w:eastAsia="zh-CN"/>
        </w:rPr>
        <w:t>[R]. 多机构联合（内部</w:t>
      </w:r>
      <w:r w:rsidRPr="00CA2269">
        <w:rPr>
          <w:lang w:eastAsia="zh-CN"/>
        </w:rPr>
        <w:lastRenderedPageBreak/>
        <w:t>研究，未公开），2024.</w:t>
      </w:r>
    </w:p>
    <w:p w:rsidR="00CA2269" w:rsidRPr="00CA2269" w:rsidRDefault="00CA2269" w:rsidP="00CA2269">
      <w:pPr>
        <w:pStyle w:val="af0"/>
        <w:numPr>
          <w:ilvl w:val="0"/>
          <w:numId w:val="1"/>
        </w:numPr>
        <w:spacing w:before="156" w:beforeAutospacing="1" w:after="156" w:afterAutospacing="1"/>
        <w:ind w:firstLine="422"/>
        <w:rPr>
          <w:lang w:eastAsia="zh-CN"/>
        </w:rPr>
      </w:pPr>
      <w:r w:rsidRPr="00CA2269">
        <w:rPr>
          <w:b/>
          <w:bCs/>
          <w:lang w:eastAsia="zh-CN"/>
        </w:rPr>
        <w:t>DevOps 部署频率与过程性能基线统计显著性阈值研究</w:t>
      </w:r>
      <w:r w:rsidRPr="00CA2269">
        <w:rPr>
          <w:lang w:eastAsia="zh-CN"/>
        </w:rPr>
        <w:t>[R]. 工程方法与度量实验室（内部备忘录，未公开），2024.</w:t>
      </w:r>
    </w:p>
    <w:p w:rsidR="00B83531" w:rsidRDefault="00B83531">
      <w:pPr>
        <w:pStyle w:val="11"/>
        <w:spacing w:line="398" w:lineRule="exact"/>
        <w:ind w:left="480" w:hangingChars="200" w:hanging="480"/>
        <w:jc w:val="both"/>
      </w:pPr>
    </w:p>
    <w:p w:rsidR="00D64D97" w:rsidRDefault="00D64D97" w:rsidP="00B83531">
      <w:pPr>
        <w:pStyle w:val="11"/>
        <w:spacing w:line="398" w:lineRule="exact"/>
        <w:ind w:left="480" w:hangingChars="200" w:hanging="480"/>
        <w:jc w:val="both"/>
      </w:pPr>
    </w:p>
    <w:p w:rsidR="00B83531" w:rsidRPr="00B83531" w:rsidRDefault="00B83531" w:rsidP="00B83531">
      <w:pPr>
        <w:pStyle w:val="11"/>
        <w:spacing w:line="398" w:lineRule="exact"/>
        <w:ind w:left="480" w:hangingChars="200" w:hanging="480"/>
        <w:jc w:val="both"/>
        <w:sectPr w:rsidR="00B83531" w:rsidRPr="00B83531">
          <w:footerReference w:type="even" r:id="rId110"/>
          <w:pgSz w:w="11906" w:h="16838"/>
          <w:pgMar w:top="1440" w:right="1417" w:bottom="1440" w:left="1417" w:header="850" w:footer="992" w:gutter="0"/>
          <w:cols w:space="0"/>
          <w:docGrid w:type="lines" w:linePitch="312"/>
        </w:sectPr>
      </w:pPr>
    </w:p>
    <w:p w:rsidR="00897207" w:rsidRDefault="00897207" w:rsidP="00F27544">
      <w:pPr>
        <w:pStyle w:val="1"/>
        <w:ind w:firstLine="640"/>
        <w:sectPr w:rsidR="00897207">
          <w:footerReference w:type="default" r:id="rId111"/>
          <w:pgSz w:w="11906" w:h="16838"/>
          <w:pgMar w:top="1440" w:right="1417" w:bottom="1440" w:left="1417" w:header="850" w:footer="992" w:gutter="0"/>
          <w:cols w:space="0"/>
          <w:docGrid w:type="lines" w:linePitch="312"/>
        </w:sectPr>
      </w:pPr>
      <w:bookmarkStart w:id="126" w:name="_Toc4739"/>
      <w:bookmarkStart w:id="127" w:name="_Toc26297"/>
    </w:p>
    <w:p w:rsidR="00D64D97" w:rsidRDefault="0098117A" w:rsidP="00F27544">
      <w:pPr>
        <w:pStyle w:val="1"/>
        <w:ind w:firstLine="640"/>
      </w:pPr>
      <w:bookmarkStart w:id="128" w:name="_Toc212131122"/>
      <w:r>
        <w:rPr>
          <w:rFonts w:hint="eastAsia"/>
        </w:rPr>
        <w:lastRenderedPageBreak/>
        <w:t>致</w:t>
      </w:r>
      <w:r>
        <w:rPr>
          <w:rFonts w:hint="eastAsia"/>
        </w:rPr>
        <w:t xml:space="preserve"> </w:t>
      </w:r>
      <w:r>
        <w:rPr>
          <w:rFonts w:hint="eastAsia"/>
        </w:rPr>
        <w:t>谢</w:t>
      </w:r>
      <w:bookmarkEnd w:id="126"/>
      <w:bookmarkEnd w:id="127"/>
      <w:bookmarkEnd w:id="128"/>
    </w:p>
    <w:p w:rsidR="00042C18" w:rsidRDefault="005347D7" w:rsidP="00042C18">
      <w:pPr>
        <w:pStyle w:val="af1"/>
        <w:spacing w:before="156" w:after="156"/>
        <w:ind w:firstLine="480"/>
      </w:pPr>
      <w:bookmarkStart w:id="129" w:name="OLE_LINK1"/>
      <w:bookmarkStart w:id="130" w:name="OLE_LINK2"/>
      <w:r>
        <w:rPr>
          <w:rFonts w:hint="eastAsia"/>
        </w:rPr>
        <w:t>撰写硕士论文的</w:t>
      </w:r>
      <w:r w:rsidR="00E670C5">
        <w:rPr>
          <w:rFonts w:hint="eastAsia"/>
        </w:rPr>
        <w:t>整个</w:t>
      </w:r>
      <w:r>
        <w:rPr>
          <w:rFonts w:hint="eastAsia"/>
        </w:rPr>
        <w:t>过程中</w:t>
      </w:r>
      <w:r w:rsidR="00042C18">
        <w:t>，我得到了诸多宝贵</w:t>
      </w:r>
      <w:r w:rsidR="00E670C5">
        <w:rPr>
          <w:rFonts w:hint="eastAsia"/>
        </w:rPr>
        <w:t>意见以及</w:t>
      </w:r>
      <w:r w:rsidR="00A62B04">
        <w:rPr>
          <w:rFonts w:hint="eastAsia"/>
        </w:rPr>
        <w:t>各方</w:t>
      </w:r>
      <w:r w:rsidR="00E670C5">
        <w:rPr>
          <w:rFonts w:hint="eastAsia"/>
        </w:rPr>
        <w:t>的</w:t>
      </w:r>
      <w:r w:rsidR="00A62B04">
        <w:rPr>
          <w:rFonts w:hint="eastAsia"/>
        </w:rPr>
        <w:t>大力</w:t>
      </w:r>
      <w:r w:rsidR="00042C18">
        <w:t>支持，借此机会，我衷心感谢所有</w:t>
      </w:r>
      <w:r w:rsidR="009C753A">
        <w:rPr>
          <w:rFonts w:hint="eastAsia"/>
        </w:rPr>
        <w:t>帮助过我</w:t>
      </w:r>
      <w:r w:rsidR="00042C18">
        <w:t>的人。</w:t>
      </w:r>
    </w:p>
    <w:p w:rsidR="00042C18" w:rsidRDefault="00042C18" w:rsidP="00F1317B">
      <w:pPr>
        <w:pStyle w:val="af1"/>
        <w:spacing w:before="156" w:after="156"/>
        <w:ind w:firstLine="480"/>
      </w:pPr>
      <w:r>
        <w:t>首先，</w:t>
      </w:r>
      <w:r w:rsidR="00D23089">
        <w:rPr>
          <w:rFonts w:hint="eastAsia"/>
        </w:rPr>
        <w:t>我</w:t>
      </w:r>
      <w:r>
        <w:t>要特别感谢我的</w:t>
      </w:r>
      <w:r w:rsidR="00D23089">
        <w:rPr>
          <w:rFonts w:hint="eastAsia"/>
        </w:rPr>
        <w:t>论文</w:t>
      </w:r>
      <w:r>
        <w:t>导师钱艳俊教授，在整个研究</w:t>
      </w:r>
      <w:r w:rsidR="00711BDA">
        <w:rPr>
          <w:rFonts w:hint="eastAsia"/>
        </w:rPr>
        <w:t>与</w:t>
      </w:r>
      <w:r>
        <w:t>写作过程中</w:t>
      </w:r>
      <w:r>
        <w:rPr>
          <w:rFonts w:hint="eastAsia"/>
        </w:rPr>
        <w:t>的</w:t>
      </w:r>
      <w:r>
        <w:t>悉心指导和不懈支持。钱教授的专业知识和深刻见解对</w:t>
      </w:r>
      <w:r w:rsidR="006146D1">
        <w:rPr>
          <w:rFonts w:hint="eastAsia"/>
        </w:rPr>
        <w:t>论文的</w:t>
      </w:r>
      <w:r>
        <w:t>研究的深度和广度产生了</w:t>
      </w:r>
      <w:r w:rsidR="006146D1">
        <w:rPr>
          <w:rFonts w:hint="eastAsia"/>
        </w:rPr>
        <w:t>深远</w:t>
      </w:r>
      <w:r>
        <w:t>的影响。严谨的学术态度和对细节的</w:t>
      </w:r>
      <w:r w:rsidR="00ED73F4">
        <w:rPr>
          <w:rFonts w:hint="eastAsia"/>
        </w:rPr>
        <w:t>把控，深</w:t>
      </w:r>
      <w:r w:rsidR="008C321B">
        <w:rPr>
          <w:rFonts w:hint="eastAsia"/>
        </w:rPr>
        <w:t>表</w:t>
      </w:r>
      <w:r w:rsidR="00ED73F4">
        <w:rPr>
          <w:rFonts w:hint="eastAsia"/>
        </w:rPr>
        <w:t>钦佩</w:t>
      </w:r>
      <w:r>
        <w:t>。</w:t>
      </w:r>
      <w:r w:rsidR="00812785">
        <w:rPr>
          <w:rFonts w:hint="eastAsia"/>
        </w:rPr>
        <w:t>此外，</w:t>
      </w:r>
      <w:r>
        <w:rPr>
          <w:rFonts w:hint="eastAsia"/>
        </w:rPr>
        <w:t>我</w:t>
      </w:r>
      <w:r>
        <w:t>还要感谢H公司</w:t>
      </w:r>
      <w:r w:rsidR="00CA727D">
        <w:rPr>
          <w:rFonts w:hint="eastAsia"/>
        </w:rPr>
        <w:t>提供的帮助</w:t>
      </w:r>
      <w:r>
        <w:rPr>
          <w:rFonts w:hint="eastAsia"/>
        </w:rPr>
        <w:t>，</w:t>
      </w:r>
      <w:r>
        <w:t>感谢公司内部所有参与访谈和提供帮助的同事们，以及团队成员，</w:t>
      </w:r>
      <w:r w:rsidR="00DF3DF8">
        <w:rPr>
          <w:rFonts w:hint="eastAsia"/>
        </w:rPr>
        <w:t>是</w:t>
      </w:r>
      <w:r>
        <w:t>你们的实际经验、</w:t>
      </w:r>
      <w:r w:rsidR="00DF3DF8">
        <w:rPr>
          <w:rFonts w:hint="eastAsia"/>
        </w:rPr>
        <w:t>以及</w:t>
      </w:r>
      <w:r>
        <w:t>专业</w:t>
      </w:r>
      <w:r w:rsidR="00DF3DF8">
        <w:rPr>
          <w:rFonts w:hint="eastAsia"/>
        </w:rPr>
        <w:t>的精神</w:t>
      </w:r>
      <w:r w:rsidR="008E76AB">
        <w:rPr>
          <w:rFonts w:hint="eastAsia"/>
        </w:rPr>
        <w:t>，</w:t>
      </w:r>
      <w:r>
        <w:rPr>
          <w:rFonts w:hint="eastAsia"/>
        </w:rPr>
        <w:t>极</w:t>
      </w:r>
      <w:r>
        <w:t>大地丰富了我的研究。</w:t>
      </w:r>
      <w:r w:rsidR="008E76AB">
        <w:rPr>
          <w:rFonts w:hint="eastAsia"/>
        </w:rPr>
        <w:t>再者</w:t>
      </w:r>
      <w:r>
        <w:t>，我</w:t>
      </w:r>
      <w:r w:rsidR="008E76AB">
        <w:rPr>
          <w:rFonts w:hint="eastAsia"/>
        </w:rPr>
        <w:t>还要</w:t>
      </w:r>
      <w:r>
        <w:t>感谢我的</w:t>
      </w:r>
      <w:r w:rsidR="0010397B">
        <w:rPr>
          <w:rFonts w:hint="eastAsia"/>
        </w:rPr>
        <w:t>媳妇</w:t>
      </w:r>
      <w:r>
        <w:t>对我的支持</w:t>
      </w:r>
      <w:r w:rsidR="008E76AB">
        <w:rPr>
          <w:rFonts w:hint="eastAsia"/>
        </w:rPr>
        <w:t>与</w:t>
      </w:r>
      <w:r>
        <w:t>鼓励，</w:t>
      </w:r>
      <w:r w:rsidR="00AE1466">
        <w:rPr>
          <w:rFonts w:hint="eastAsia"/>
        </w:rPr>
        <w:t>当</w:t>
      </w:r>
      <w:r>
        <w:t>我遇到困难和挑战时，是</w:t>
      </w:r>
      <w:r w:rsidR="002A05A3">
        <w:rPr>
          <w:rFonts w:hint="eastAsia"/>
        </w:rPr>
        <w:t>她</w:t>
      </w:r>
      <w:r>
        <w:t>给予</w:t>
      </w:r>
      <w:r w:rsidR="00AE1466">
        <w:rPr>
          <w:rFonts w:hint="eastAsia"/>
        </w:rPr>
        <w:t>了</w:t>
      </w:r>
      <w:r>
        <w:t>我爱</w:t>
      </w:r>
      <w:r w:rsidR="00AE1466">
        <w:rPr>
          <w:rFonts w:hint="eastAsia"/>
        </w:rPr>
        <w:t>和</w:t>
      </w:r>
      <w:r>
        <w:t>力量，使我能够坚持到底。</w:t>
      </w:r>
    </w:p>
    <w:p w:rsidR="00D64D97" w:rsidRPr="00F1317B" w:rsidRDefault="00042C18" w:rsidP="00F1317B">
      <w:pPr>
        <w:pStyle w:val="af1"/>
        <w:spacing w:before="156" w:after="156"/>
        <w:ind w:firstLine="480"/>
      </w:pPr>
      <w:r>
        <w:t>最后，感谢所有在学术旅程中给予我帮助和启发的朋友和同行，没有你们的支持和鼓励，</w:t>
      </w:r>
      <w:r w:rsidR="00E86B6D">
        <w:rPr>
          <w:rFonts w:hint="eastAsia"/>
        </w:rPr>
        <w:t>我</w:t>
      </w:r>
      <w:r>
        <w:t>无法完成</w:t>
      </w:r>
      <w:r w:rsidR="00E86B6D">
        <w:rPr>
          <w:rFonts w:hint="eastAsia"/>
        </w:rPr>
        <w:t>这项宏大的工程</w:t>
      </w:r>
      <w:r>
        <w:t>。再次感谢所有帮助和支持我的人，你们的贡献对我来说是无价的。</w:t>
      </w:r>
    </w:p>
    <w:bookmarkEnd w:id="129"/>
    <w:bookmarkEnd w:id="130"/>
    <w:p w:rsidR="00D64D97" w:rsidRPr="005347D7" w:rsidRDefault="00D64D97">
      <w:pPr>
        <w:pStyle w:val="20"/>
        <w:spacing w:line="360" w:lineRule="auto"/>
        <w:ind w:left="0" w:firstLineChars="200" w:firstLine="480"/>
        <w:jc w:val="both"/>
        <w:rPr>
          <w:bCs/>
          <w:sz w:val="24"/>
        </w:rPr>
        <w:sectPr w:rsidR="00D64D97" w:rsidRPr="005347D7">
          <w:pgSz w:w="11906" w:h="16838"/>
          <w:pgMar w:top="1440" w:right="1417" w:bottom="1440" w:left="1417" w:header="850" w:footer="992" w:gutter="0"/>
          <w:cols w:space="0"/>
          <w:docGrid w:type="lines" w:linePitch="312"/>
        </w:sectPr>
      </w:pPr>
    </w:p>
    <w:p w:rsidR="00D64D97" w:rsidRDefault="0098117A">
      <w:pPr>
        <w:ind w:firstLine="562"/>
        <w:jc w:val="center"/>
        <w:rPr>
          <w:b/>
          <w:sz w:val="28"/>
        </w:rPr>
      </w:pPr>
      <w:r>
        <w:rPr>
          <w:b/>
          <w:sz w:val="28"/>
        </w:rPr>
        <w:lastRenderedPageBreak/>
        <w:t>西北工业大学</w:t>
      </w:r>
    </w:p>
    <w:p w:rsidR="00D64D97" w:rsidRDefault="0098117A">
      <w:pPr>
        <w:ind w:firstLine="562"/>
        <w:jc w:val="center"/>
        <w:rPr>
          <w:b/>
          <w:sz w:val="28"/>
        </w:rPr>
      </w:pPr>
      <w:bookmarkStart w:id="131" w:name="_Toc3354"/>
      <w:bookmarkStart w:id="132" w:name="_Toc19125"/>
      <w:bookmarkStart w:id="133" w:name="_Toc26821"/>
      <w:bookmarkStart w:id="134" w:name="_Toc645"/>
      <w:r>
        <w:rPr>
          <w:b/>
          <w:sz w:val="28"/>
        </w:rPr>
        <w:t>学位论文知识产权声明书</w:t>
      </w:r>
      <w:bookmarkEnd w:id="131"/>
      <w:bookmarkEnd w:id="132"/>
      <w:bookmarkEnd w:id="133"/>
      <w:bookmarkEnd w:id="134"/>
    </w:p>
    <w:p w:rsidR="00D64D97" w:rsidRDefault="0098117A">
      <w:pPr>
        <w:pStyle w:val="20"/>
        <w:spacing w:line="360" w:lineRule="auto"/>
        <w:ind w:left="0" w:firstLineChars="200" w:firstLine="480"/>
        <w:jc w:val="both"/>
        <w:rPr>
          <w:bCs/>
          <w:sz w:val="24"/>
        </w:rPr>
      </w:pPr>
      <w:r>
        <w:rPr>
          <w:bCs/>
          <w:sz w:val="24"/>
        </w:rPr>
        <w:t>本人完全了解学校有关保护知识产权的规定，即：研究生在校攻读学位期间论文工作的知识产权单位属于西北工业大学。学校有权保留并向国家有关部门或机构送交论文的复印件和电子版。本人允许论文被查阅和借阅。学校可以将本学位论文的全部或部分内容编入有关数据库进行检索，可以采用影印、缩印或扫描等复制手段保存和汇编本学位论文。同时本人保证，毕业后结合学位论文研究课题再撰写的文章一律注明作者单位为西北工业大学。</w:t>
      </w:r>
    </w:p>
    <w:p w:rsidR="00D64D97" w:rsidRDefault="0098117A">
      <w:pPr>
        <w:pStyle w:val="20"/>
        <w:spacing w:afterLines="50" w:after="156"/>
        <w:ind w:left="0" w:firstLineChars="200" w:firstLine="480"/>
        <w:jc w:val="both"/>
        <w:rPr>
          <w:bCs/>
          <w:sz w:val="24"/>
        </w:rPr>
      </w:pPr>
      <w:r>
        <w:rPr>
          <w:bCs/>
          <w:sz w:val="24"/>
        </w:rPr>
        <w:t>保密论文待解密后适用本声明。</w:t>
      </w:r>
    </w:p>
    <w:p w:rsidR="00D64D97" w:rsidRDefault="0098117A">
      <w:pPr>
        <w:pStyle w:val="20"/>
        <w:spacing w:afterLines="50" w:after="156"/>
        <w:ind w:left="0" w:firstLineChars="200" w:firstLine="480"/>
        <w:jc w:val="both"/>
        <w:rPr>
          <w:bCs/>
          <w:sz w:val="24"/>
          <w:u w:val="single"/>
        </w:rPr>
      </w:pPr>
      <w:r>
        <w:rPr>
          <w:bCs/>
          <w:sz w:val="24"/>
        </w:rPr>
        <w:t>学位论文作者签名：</w:t>
      </w:r>
      <w:r>
        <w:rPr>
          <w:bCs/>
          <w:sz w:val="24"/>
          <w:u w:val="single"/>
        </w:rPr>
        <w:t xml:space="preserve">          </w:t>
      </w:r>
      <w:r>
        <w:rPr>
          <w:bCs/>
          <w:sz w:val="24"/>
        </w:rPr>
        <w:t xml:space="preserve">         </w:t>
      </w:r>
      <w:r>
        <w:rPr>
          <w:bCs/>
          <w:sz w:val="24"/>
        </w:rPr>
        <w:t>指导教师签名：</w:t>
      </w:r>
      <w:r>
        <w:rPr>
          <w:bCs/>
          <w:sz w:val="24"/>
          <w:u w:val="single"/>
        </w:rPr>
        <w:t xml:space="preserve">          </w:t>
      </w:r>
      <w:r>
        <w:rPr>
          <w:bCs/>
          <w:color w:val="FFFFFF"/>
          <w:sz w:val="24"/>
          <w:u w:val="single"/>
        </w:rPr>
        <w:t>1</w:t>
      </w:r>
    </w:p>
    <w:p w:rsidR="00D64D97" w:rsidRDefault="0098117A">
      <w:pPr>
        <w:pStyle w:val="20"/>
        <w:spacing w:afterLines="50" w:after="156"/>
        <w:ind w:leftChars="378" w:left="907" w:firstLineChars="500" w:firstLine="1200"/>
        <w:jc w:val="both"/>
        <w:rPr>
          <w:bCs/>
          <w:sz w:val="24"/>
        </w:rPr>
      </w:pPr>
      <w:r>
        <w:rPr>
          <w:rFonts w:hint="eastAsia"/>
          <w:bCs/>
          <w:sz w:val="24"/>
        </w:rPr>
        <w:t>2025</w:t>
      </w:r>
      <w:r>
        <w:rPr>
          <w:bCs/>
          <w:sz w:val="24"/>
        </w:rPr>
        <w:t xml:space="preserve"> </w:t>
      </w:r>
      <w:r>
        <w:rPr>
          <w:bCs/>
          <w:sz w:val="24"/>
        </w:rPr>
        <w:t>年</w:t>
      </w:r>
      <w:r>
        <w:rPr>
          <w:rFonts w:hint="eastAsia"/>
          <w:bCs/>
          <w:sz w:val="24"/>
        </w:rPr>
        <w:t xml:space="preserve">  </w:t>
      </w:r>
      <w:r>
        <w:rPr>
          <w:bCs/>
          <w:sz w:val="24"/>
        </w:rPr>
        <w:t>月</w:t>
      </w:r>
      <w:r>
        <w:rPr>
          <w:rFonts w:hint="eastAsia"/>
          <w:bCs/>
          <w:sz w:val="24"/>
        </w:rPr>
        <w:t xml:space="preserve">  </w:t>
      </w:r>
      <w:r>
        <w:rPr>
          <w:bCs/>
          <w:sz w:val="24"/>
        </w:rPr>
        <w:t>日</w:t>
      </w:r>
      <w:r>
        <w:rPr>
          <w:bCs/>
          <w:sz w:val="24"/>
        </w:rPr>
        <w:t xml:space="preserve">                 </w:t>
      </w:r>
      <w:r>
        <w:rPr>
          <w:rFonts w:hint="eastAsia"/>
          <w:bCs/>
          <w:sz w:val="24"/>
        </w:rPr>
        <w:t>2025</w:t>
      </w:r>
      <w:r>
        <w:rPr>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420"/>
        <w:jc w:val="both"/>
        <w:rPr>
          <w:bCs/>
        </w:rPr>
      </w:pPr>
      <w:r>
        <w:rPr>
          <w:bCs/>
        </w:rPr>
        <w:t>———————————————————————————————————————————</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562"/>
        <w:rPr>
          <w:b/>
          <w:sz w:val="28"/>
        </w:rPr>
      </w:pPr>
      <w:r>
        <w:rPr>
          <w:b/>
          <w:sz w:val="28"/>
        </w:rPr>
        <w:t>西北工业大学</w:t>
      </w:r>
    </w:p>
    <w:p w:rsidR="00D64D97" w:rsidRDefault="0098117A">
      <w:pPr>
        <w:ind w:firstLine="562"/>
        <w:jc w:val="center"/>
        <w:rPr>
          <w:b/>
          <w:sz w:val="28"/>
        </w:rPr>
      </w:pPr>
      <w:bookmarkStart w:id="135" w:name="_Toc22375"/>
      <w:bookmarkStart w:id="136" w:name="_Toc5377"/>
      <w:bookmarkStart w:id="137" w:name="_Toc3636"/>
      <w:bookmarkStart w:id="138" w:name="_Toc8864"/>
      <w:r>
        <w:rPr>
          <w:b/>
          <w:sz w:val="28"/>
        </w:rPr>
        <w:t>学位论文原创性声明</w:t>
      </w:r>
      <w:bookmarkEnd w:id="135"/>
      <w:bookmarkEnd w:id="136"/>
      <w:bookmarkEnd w:id="137"/>
      <w:bookmarkEnd w:id="138"/>
    </w:p>
    <w:p w:rsidR="00D64D97" w:rsidRDefault="0098117A">
      <w:pPr>
        <w:pStyle w:val="20"/>
        <w:spacing w:line="360" w:lineRule="auto"/>
        <w:ind w:left="0" w:firstLineChars="200" w:firstLine="480"/>
        <w:jc w:val="both"/>
        <w:rPr>
          <w:bCs/>
          <w:sz w:val="24"/>
        </w:rPr>
      </w:pPr>
      <w:r>
        <w:rPr>
          <w:bCs/>
          <w:sz w:val="24"/>
        </w:rPr>
        <w:t>秉承学校严谨的学风和优良的科学道德，本人郑重声明：所呈交的学位论文，是本人在导师的指导下进行研究工作所取得的成果。尽我所知，除文中已经注明引用的内容和致谢的地方外，本论文不包含任何其他个人或集体已经公开发表或撰写过的研究成果，不包含本人或其他已申请学位或其他用途使用过的成果。对本文的研究做出重要贡献的个人和集体，均已在文中以明确方式表明。</w:t>
      </w:r>
    </w:p>
    <w:p w:rsidR="00D64D97" w:rsidRDefault="0098117A">
      <w:pPr>
        <w:pStyle w:val="20"/>
        <w:spacing w:afterLines="50" w:after="156"/>
        <w:ind w:left="0" w:firstLineChars="200" w:firstLine="480"/>
        <w:jc w:val="both"/>
        <w:rPr>
          <w:bCs/>
          <w:sz w:val="24"/>
        </w:rPr>
      </w:pPr>
      <w:r>
        <w:rPr>
          <w:bCs/>
          <w:sz w:val="24"/>
        </w:rPr>
        <w:t>本人学位论文与资料若有不实，愿意承担一切相关的法律责任。</w:t>
      </w:r>
    </w:p>
    <w:p w:rsidR="00D64D97" w:rsidRDefault="0098117A">
      <w:pPr>
        <w:pStyle w:val="20"/>
        <w:spacing w:afterLines="50" w:after="156"/>
        <w:ind w:left="0" w:firstLine="480"/>
        <w:jc w:val="right"/>
        <w:rPr>
          <w:bCs/>
          <w:sz w:val="24"/>
          <w:u w:val="single"/>
        </w:rPr>
      </w:pPr>
      <w:r>
        <w:rPr>
          <w:bCs/>
          <w:sz w:val="24"/>
        </w:rPr>
        <w:t>学位论文作者签名：</w:t>
      </w:r>
      <w:r>
        <w:rPr>
          <w:bCs/>
          <w:sz w:val="24"/>
          <w:u w:val="single"/>
        </w:rPr>
        <w:t xml:space="preserve">          </w:t>
      </w:r>
      <w:r>
        <w:rPr>
          <w:bCs/>
          <w:color w:val="FFFFFF"/>
          <w:sz w:val="24"/>
          <w:u w:val="single"/>
        </w:rPr>
        <w:t>1</w:t>
      </w:r>
    </w:p>
    <w:p w:rsidR="00D64D97" w:rsidRDefault="0098117A">
      <w:pPr>
        <w:pStyle w:val="20"/>
        <w:spacing w:afterLines="50" w:after="156"/>
        <w:ind w:left="0" w:firstLine="480"/>
        <w:jc w:val="right"/>
        <w:rPr>
          <w:sz w:val="24"/>
        </w:rPr>
      </w:pPr>
      <w:r>
        <w:rPr>
          <w:rFonts w:hint="eastAsia"/>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sectPr w:rsidR="00D64D97">
      <w:headerReference w:type="default" r:id="rId112"/>
      <w:footerReference w:type="default" r:id="rId113"/>
      <w:type w:val="oddPage"/>
      <w:pgSz w:w="11906" w:h="16838"/>
      <w:pgMar w:top="1440" w:right="1417" w:bottom="1440" w:left="1417" w:header="850"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27BD8" w:rsidRDefault="00F27BD8">
      <w:pPr>
        <w:spacing w:before="120" w:after="120"/>
        <w:ind w:firstLine="480"/>
      </w:pPr>
      <w:r>
        <w:separator/>
      </w:r>
    </w:p>
    <w:p w:rsidR="00F27BD8" w:rsidRDefault="00F27BD8">
      <w:pPr>
        <w:spacing w:before="120" w:after="120"/>
        <w:ind w:firstLine="480"/>
      </w:pPr>
    </w:p>
    <w:p w:rsidR="00F27BD8" w:rsidRDefault="00F27BD8">
      <w:pPr>
        <w:spacing w:before="120" w:after="120"/>
        <w:ind w:firstLine="480"/>
      </w:pPr>
    </w:p>
    <w:p w:rsidR="00F27BD8" w:rsidRDefault="00F27BD8" w:rsidP="00B2295F">
      <w:pPr>
        <w:spacing w:before="120" w:after="120"/>
        <w:ind w:firstLine="480"/>
      </w:pPr>
    </w:p>
    <w:p w:rsidR="00F27BD8" w:rsidRDefault="00F27BD8" w:rsidP="009E7B19">
      <w:pPr>
        <w:spacing w:before="120" w:after="120"/>
        <w:ind w:firstLine="480"/>
      </w:pPr>
    </w:p>
    <w:p w:rsidR="00F27BD8" w:rsidRDefault="00F27BD8" w:rsidP="001F50FA">
      <w:pPr>
        <w:spacing w:before="120" w:after="120"/>
        <w:ind w:firstLine="480"/>
      </w:pPr>
    </w:p>
    <w:p w:rsidR="00F27BD8" w:rsidRDefault="00F27BD8" w:rsidP="001F50FA">
      <w:pPr>
        <w:spacing w:before="120" w:after="120"/>
        <w:ind w:firstLine="480"/>
      </w:pPr>
    </w:p>
    <w:p w:rsidR="00F27BD8" w:rsidRDefault="00F27BD8" w:rsidP="00E760FF">
      <w:pPr>
        <w:spacing w:before="120" w:after="120"/>
        <w:ind w:firstLine="480"/>
      </w:pPr>
    </w:p>
    <w:p w:rsidR="00F27BD8" w:rsidRDefault="00F27BD8" w:rsidP="00E760FF">
      <w:pPr>
        <w:spacing w:before="120" w:after="120"/>
        <w:ind w:firstLine="480"/>
      </w:pPr>
    </w:p>
    <w:p w:rsidR="00F27BD8" w:rsidRDefault="00F27BD8" w:rsidP="00076037">
      <w:pPr>
        <w:spacing w:before="120" w:after="120"/>
        <w:ind w:firstLine="480"/>
      </w:pPr>
    </w:p>
    <w:p w:rsidR="00F27BD8" w:rsidRDefault="00F27BD8">
      <w:pPr>
        <w:spacing w:before="120" w:after="120"/>
        <w:ind w:firstLine="480"/>
      </w:pPr>
    </w:p>
    <w:p w:rsidR="00F27BD8" w:rsidRDefault="00F27BD8" w:rsidP="00C60996">
      <w:pPr>
        <w:spacing w:before="120" w:after="120"/>
        <w:ind w:firstLine="480"/>
      </w:pPr>
    </w:p>
    <w:p w:rsidR="00F27BD8" w:rsidRDefault="00F27BD8" w:rsidP="00C60996">
      <w:pPr>
        <w:spacing w:before="120" w:after="120"/>
        <w:ind w:firstLine="480"/>
      </w:pPr>
    </w:p>
    <w:p w:rsidR="00F27BD8" w:rsidRDefault="00F27BD8" w:rsidP="00C60996">
      <w:pPr>
        <w:spacing w:before="120" w:after="120"/>
        <w:ind w:firstLine="480"/>
      </w:pPr>
    </w:p>
    <w:p w:rsidR="00F27BD8" w:rsidRDefault="00F27BD8" w:rsidP="00990E80">
      <w:pPr>
        <w:spacing w:before="120" w:after="120"/>
        <w:ind w:firstLine="480"/>
      </w:pPr>
    </w:p>
    <w:p w:rsidR="00F27BD8" w:rsidRDefault="00F27BD8">
      <w:pPr>
        <w:spacing w:before="120" w:after="120"/>
        <w:ind w:firstLine="480"/>
      </w:pPr>
    </w:p>
    <w:p w:rsidR="00F27BD8" w:rsidRDefault="00F27BD8" w:rsidP="003E79A4">
      <w:pPr>
        <w:spacing w:before="120" w:after="120"/>
        <w:ind w:firstLine="480"/>
      </w:pPr>
    </w:p>
    <w:p w:rsidR="00F27BD8" w:rsidRDefault="00F27BD8" w:rsidP="00C17D2B">
      <w:pPr>
        <w:spacing w:before="120" w:after="120"/>
        <w:ind w:firstLine="480"/>
      </w:pPr>
    </w:p>
    <w:p w:rsidR="00F27BD8" w:rsidRDefault="00F27BD8" w:rsidP="00E17EA1">
      <w:pPr>
        <w:spacing w:before="120" w:after="120"/>
        <w:ind w:firstLine="480"/>
      </w:pPr>
    </w:p>
    <w:p w:rsidR="00F27BD8" w:rsidRDefault="00F27BD8" w:rsidP="00E40F36">
      <w:pPr>
        <w:spacing w:before="120" w:after="120"/>
        <w:ind w:firstLine="480"/>
      </w:pPr>
    </w:p>
    <w:p w:rsidR="00F27BD8" w:rsidRDefault="00F27BD8" w:rsidP="001B0BB3">
      <w:pPr>
        <w:spacing w:before="120" w:after="120"/>
        <w:ind w:firstLine="480"/>
      </w:pPr>
    </w:p>
    <w:p w:rsidR="00F27BD8" w:rsidRDefault="00F27BD8">
      <w:pPr>
        <w:spacing w:before="120" w:after="120"/>
        <w:ind w:firstLine="480"/>
      </w:pPr>
    </w:p>
    <w:p w:rsidR="00F27BD8" w:rsidRDefault="00F27BD8" w:rsidP="00507DB9">
      <w:pPr>
        <w:spacing w:before="120" w:after="120"/>
        <w:ind w:firstLine="480"/>
      </w:pPr>
    </w:p>
    <w:p w:rsidR="00F27BD8" w:rsidRDefault="00F27BD8" w:rsidP="00233C67">
      <w:pPr>
        <w:spacing w:before="120" w:after="120"/>
        <w:ind w:firstLine="480"/>
      </w:pPr>
    </w:p>
    <w:p w:rsidR="00F27BD8" w:rsidRDefault="00F27BD8" w:rsidP="00233C67">
      <w:pPr>
        <w:spacing w:before="120" w:after="120"/>
      </w:pPr>
    </w:p>
    <w:p w:rsidR="00F27BD8" w:rsidRDefault="00F27BD8" w:rsidP="00B10E7E">
      <w:pPr>
        <w:spacing w:before="120" w:after="120"/>
      </w:pPr>
    </w:p>
    <w:p w:rsidR="00F27BD8" w:rsidRDefault="00F27BD8">
      <w:pPr>
        <w:spacing w:before="120" w:after="120"/>
      </w:pPr>
    </w:p>
    <w:p w:rsidR="00F27BD8" w:rsidRDefault="00F27BD8">
      <w:pPr>
        <w:spacing w:before="120" w:after="120"/>
      </w:pPr>
    </w:p>
    <w:p w:rsidR="00F27BD8" w:rsidRDefault="00F27BD8" w:rsidP="00175723">
      <w:pPr>
        <w:spacing w:before="120" w:after="120"/>
      </w:pPr>
    </w:p>
    <w:p w:rsidR="00F27BD8" w:rsidRDefault="00F27BD8" w:rsidP="00175723">
      <w:pPr>
        <w:spacing w:before="120" w:after="120"/>
      </w:pPr>
    </w:p>
    <w:p w:rsidR="00F27BD8" w:rsidRDefault="00F27BD8" w:rsidP="007B5636"/>
    <w:p w:rsidR="00F27BD8" w:rsidRDefault="00F27BD8" w:rsidP="00860D05"/>
  </w:endnote>
  <w:endnote w:type="continuationSeparator" w:id="0">
    <w:p w:rsidR="00F27BD8" w:rsidRDefault="00F27BD8">
      <w:pPr>
        <w:spacing w:before="120" w:after="120"/>
        <w:ind w:firstLine="480"/>
      </w:pPr>
      <w:r>
        <w:continuationSeparator/>
      </w:r>
    </w:p>
    <w:p w:rsidR="00F27BD8" w:rsidRDefault="00F27BD8">
      <w:pPr>
        <w:spacing w:before="120" w:after="120"/>
        <w:ind w:firstLine="480"/>
      </w:pPr>
    </w:p>
    <w:p w:rsidR="00F27BD8" w:rsidRDefault="00F27BD8">
      <w:pPr>
        <w:spacing w:before="120" w:after="120"/>
        <w:ind w:firstLine="480"/>
      </w:pPr>
    </w:p>
    <w:p w:rsidR="00F27BD8" w:rsidRDefault="00F27BD8" w:rsidP="00B2295F">
      <w:pPr>
        <w:spacing w:before="120" w:after="120"/>
        <w:ind w:firstLine="480"/>
      </w:pPr>
    </w:p>
    <w:p w:rsidR="00F27BD8" w:rsidRDefault="00F27BD8" w:rsidP="009E7B19">
      <w:pPr>
        <w:spacing w:before="120" w:after="120"/>
        <w:ind w:firstLine="480"/>
      </w:pPr>
    </w:p>
    <w:p w:rsidR="00F27BD8" w:rsidRDefault="00F27BD8" w:rsidP="001F50FA">
      <w:pPr>
        <w:spacing w:before="120" w:after="120"/>
        <w:ind w:firstLine="480"/>
      </w:pPr>
    </w:p>
    <w:p w:rsidR="00F27BD8" w:rsidRDefault="00F27BD8" w:rsidP="001F50FA">
      <w:pPr>
        <w:spacing w:before="120" w:after="120"/>
        <w:ind w:firstLine="480"/>
      </w:pPr>
    </w:p>
    <w:p w:rsidR="00F27BD8" w:rsidRDefault="00F27BD8" w:rsidP="00E760FF">
      <w:pPr>
        <w:spacing w:before="120" w:after="120"/>
        <w:ind w:firstLine="480"/>
      </w:pPr>
    </w:p>
    <w:p w:rsidR="00F27BD8" w:rsidRDefault="00F27BD8" w:rsidP="00E760FF">
      <w:pPr>
        <w:spacing w:before="120" w:after="120"/>
        <w:ind w:firstLine="480"/>
      </w:pPr>
    </w:p>
    <w:p w:rsidR="00F27BD8" w:rsidRDefault="00F27BD8" w:rsidP="00076037">
      <w:pPr>
        <w:spacing w:before="120" w:after="120"/>
        <w:ind w:firstLine="480"/>
      </w:pPr>
    </w:p>
    <w:p w:rsidR="00F27BD8" w:rsidRDefault="00F27BD8">
      <w:pPr>
        <w:spacing w:before="120" w:after="120"/>
        <w:ind w:firstLine="480"/>
      </w:pPr>
    </w:p>
    <w:p w:rsidR="00F27BD8" w:rsidRDefault="00F27BD8" w:rsidP="00C60996">
      <w:pPr>
        <w:spacing w:before="120" w:after="120"/>
        <w:ind w:firstLine="480"/>
      </w:pPr>
    </w:p>
    <w:p w:rsidR="00F27BD8" w:rsidRDefault="00F27BD8" w:rsidP="00C60996">
      <w:pPr>
        <w:spacing w:before="120" w:after="120"/>
        <w:ind w:firstLine="480"/>
      </w:pPr>
    </w:p>
    <w:p w:rsidR="00F27BD8" w:rsidRDefault="00F27BD8" w:rsidP="00C60996">
      <w:pPr>
        <w:spacing w:before="120" w:after="120"/>
        <w:ind w:firstLine="480"/>
      </w:pPr>
    </w:p>
    <w:p w:rsidR="00F27BD8" w:rsidRDefault="00F27BD8" w:rsidP="00990E80">
      <w:pPr>
        <w:spacing w:before="120" w:after="120"/>
        <w:ind w:firstLine="480"/>
      </w:pPr>
    </w:p>
    <w:p w:rsidR="00F27BD8" w:rsidRDefault="00F27BD8">
      <w:pPr>
        <w:spacing w:before="120" w:after="120"/>
        <w:ind w:firstLine="480"/>
      </w:pPr>
    </w:p>
    <w:p w:rsidR="00F27BD8" w:rsidRDefault="00F27BD8" w:rsidP="003E79A4">
      <w:pPr>
        <w:spacing w:before="120" w:after="120"/>
        <w:ind w:firstLine="480"/>
      </w:pPr>
    </w:p>
    <w:p w:rsidR="00F27BD8" w:rsidRDefault="00F27BD8" w:rsidP="00C17D2B">
      <w:pPr>
        <w:spacing w:before="120" w:after="120"/>
        <w:ind w:firstLine="480"/>
      </w:pPr>
    </w:p>
    <w:p w:rsidR="00F27BD8" w:rsidRDefault="00F27BD8" w:rsidP="00E17EA1">
      <w:pPr>
        <w:spacing w:before="120" w:after="120"/>
        <w:ind w:firstLine="480"/>
      </w:pPr>
    </w:p>
    <w:p w:rsidR="00F27BD8" w:rsidRDefault="00F27BD8" w:rsidP="00E40F36">
      <w:pPr>
        <w:spacing w:before="120" w:after="120"/>
        <w:ind w:firstLine="480"/>
      </w:pPr>
    </w:p>
    <w:p w:rsidR="00F27BD8" w:rsidRDefault="00F27BD8" w:rsidP="001B0BB3">
      <w:pPr>
        <w:spacing w:before="120" w:after="120"/>
        <w:ind w:firstLine="480"/>
      </w:pPr>
    </w:p>
    <w:p w:rsidR="00F27BD8" w:rsidRDefault="00F27BD8">
      <w:pPr>
        <w:spacing w:before="120" w:after="120"/>
        <w:ind w:firstLine="480"/>
      </w:pPr>
    </w:p>
    <w:p w:rsidR="00F27BD8" w:rsidRDefault="00F27BD8" w:rsidP="00507DB9">
      <w:pPr>
        <w:spacing w:before="120" w:after="120"/>
        <w:ind w:firstLine="480"/>
      </w:pPr>
    </w:p>
    <w:p w:rsidR="00F27BD8" w:rsidRDefault="00F27BD8" w:rsidP="00233C67">
      <w:pPr>
        <w:spacing w:before="120" w:after="120"/>
        <w:ind w:firstLine="480"/>
      </w:pPr>
    </w:p>
    <w:p w:rsidR="00F27BD8" w:rsidRDefault="00F27BD8" w:rsidP="00233C67">
      <w:pPr>
        <w:spacing w:before="120" w:after="120"/>
      </w:pPr>
    </w:p>
    <w:p w:rsidR="00F27BD8" w:rsidRDefault="00F27BD8" w:rsidP="00B10E7E">
      <w:pPr>
        <w:spacing w:before="120" w:after="120"/>
      </w:pPr>
    </w:p>
    <w:p w:rsidR="00F27BD8" w:rsidRDefault="00F27BD8">
      <w:pPr>
        <w:spacing w:before="120" w:after="120"/>
      </w:pPr>
    </w:p>
    <w:p w:rsidR="00F27BD8" w:rsidRDefault="00F27BD8">
      <w:pPr>
        <w:spacing w:before="120" w:after="120"/>
      </w:pPr>
    </w:p>
    <w:p w:rsidR="00F27BD8" w:rsidRDefault="00F27BD8" w:rsidP="00175723">
      <w:pPr>
        <w:spacing w:before="120" w:after="120"/>
      </w:pPr>
    </w:p>
    <w:p w:rsidR="00F27BD8" w:rsidRDefault="00F27BD8" w:rsidP="00175723">
      <w:pPr>
        <w:spacing w:before="120" w:after="120"/>
      </w:pPr>
    </w:p>
    <w:p w:rsidR="00F27BD8" w:rsidRDefault="00F27BD8" w:rsidP="007B5636"/>
    <w:p w:rsidR="00F27BD8" w:rsidRDefault="00F27BD8" w:rsidP="00860D0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20002A87" w:usb1="80000000" w:usb2="00000008"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仿宋_GB2312">
    <w:altName w:val="仿宋"/>
    <w:panose1 w:val="020B0604020202020204"/>
    <w:charset w:val="86"/>
    <w:family w:val="modern"/>
    <w:pitch w:val="default"/>
    <w:sig w:usb0="E0002AFF" w:usb1="C80E7843" w:usb2="00000019" w:usb3="00000000" w:csb0="0004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PingFang SC">
    <w:panose1 w:val="020B0400000000000000"/>
    <w:charset w:val="86"/>
    <w:family w:val="swiss"/>
    <w:pitch w:val="variable"/>
    <w:sig w:usb0="A00002FF" w:usb1="7ACFFDFB" w:usb2="00000017"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706A" w:rsidRDefault="00B0706A">
    <w:pPr>
      <w:pStyle w:val="a5"/>
      <w:ind w:firstLine="360"/>
      <w:jc w:val="both"/>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706A" w:rsidRDefault="00B0706A">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706A" w:rsidRDefault="00B0706A">
    <w:pPr>
      <w:pStyle w:val="a5"/>
      <w:ind w:firstLine="360"/>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B0706A" w:rsidRDefault="00B0706A">
                          <w:pPr>
                            <w:pStyle w:val="a5"/>
                            <w:ind w:firstLine="360"/>
                            <w:jc w:val="center"/>
                          </w:pPr>
                          <w:r>
                            <w:fldChar w:fldCharType="begin"/>
                          </w:r>
                          <w:r>
                            <w:instrText>PAGE   \* MERGEFORMAT</w:instrText>
                          </w:r>
                          <w:r>
                            <w:fldChar w:fldCharType="separate"/>
                          </w:r>
                          <w:r>
                            <w:rPr>
                              <w:lang w:val="zh-CN"/>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" filled="f" stroked="f" strokeweight=".5pt">
              <v:textbox style="mso-fit-shape-to-text:t" inset="0,0,0,0">
                <w:txbxContent>
                  <w:p w:rsidR="00B0706A" w:rsidRDefault="00B0706A">
                    <w:pPr>
                      <w:pStyle w:val="a5"/>
                      <w:ind w:firstLine="360"/>
                      <w:jc w:val="center"/>
                    </w:pPr>
                    <w:r>
                      <w:fldChar w:fldCharType="begin"/>
                    </w:r>
                    <w:r>
                      <w:instrText>PAGE   \* MERGEFORMAT</w:instrText>
                    </w:r>
                    <w:r>
                      <w:fldChar w:fldCharType="separate"/>
                    </w:r>
                    <w:r>
                      <w:rPr>
                        <w:lang w:val="zh-CN"/>
                      </w:rPr>
                      <w:t>1</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706A" w:rsidRDefault="00B0706A">
    <w:pPr>
      <w:pStyle w:val="a5"/>
      <w:ind w:firstLine="360"/>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B0706A" w:rsidRDefault="00B0706A">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7" o:spid="_x0000_s1027" type="#_x0000_t202" style="position:absolute;left:0;text-align:left;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" filled="f" stroked="f" strokeweight=".5pt">
              <v:textbox style="mso-fit-shape-to-text:t" inset="0,0,0,0">
                <w:txbxContent>
                  <w:p w:rsidR="00B0706A" w:rsidRDefault="00B0706A">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706A" w:rsidRDefault="00B0706A">
    <w:pPr>
      <w:pStyle w:val="a5"/>
      <w:ind w:firstLine="360"/>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B0706A" w:rsidRDefault="00B0706A">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8" o:spid="_x0000_s1028"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" filled="f" stroked="f" strokeweight=".5pt">
              <v:textbox style="mso-fit-shape-to-text:t" inset="0,0,0,0">
                <w:txbxContent>
                  <w:p w:rsidR="00B0706A" w:rsidRDefault="00B0706A">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706A" w:rsidRDefault="00B0706A">
    <w:pPr>
      <w:pStyle w:val="a5"/>
      <w:ind w:firstLine="360"/>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B0706A" w:rsidRDefault="00B0706A">
                          <w:pPr>
                            <w:pStyle w:val="a5"/>
                            <w:ind w:firstLine="360"/>
                          </w:pPr>
                          <w:r>
                            <w:fldChar w:fldCharType="begin"/>
                          </w:r>
                          <w:r>
                            <w:instrText xml:space="preserve"> PAGE  \* MERGEFORMAT </w:instrText>
                          </w:r>
                          <w:r>
                            <w:fldChar w:fldCharType="separate"/>
                          </w:r>
                          <w:r>
                            <w:t>50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3" o:spid="_x0000_s1029" type="#_x0000_t202" style="position:absolute;left:0;text-align:left;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" filled="f" stroked="f" strokeweight=".5pt">
              <v:textbox style="mso-fit-shape-to-text:t" inset="0,0,0,0">
                <w:txbxContent>
                  <w:p w:rsidR="00B0706A" w:rsidRDefault="00B0706A">
                    <w:pPr>
                      <w:pStyle w:val="a5"/>
                      <w:ind w:firstLine="360"/>
                    </w:pPr>
                    <w:r>
                      <w:fldChar w:fldCharType="begin"/>
                    </w:r>
                    <w:r>
                      <w:instrText xml:space="preserve"> PAGE  \* MERGEFORMAT </w:instrText>
                    </w:r>
                    <w:r>
                      <w:fldChar w:fldCharType="separate"/>
                    </w:r>
                    <w:r>
                      <w:t>50</w:t>
                    </w:r>
                    <w: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706A" w:rsidRDefault="00B0706A">
    <w:pPr>
      <w:pStyle w:val="a5"/>
      <w:ind w:firstLine="360"/>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B0706A" w:rsidRDefault="00B0706A">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left:0;text-align:left;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&#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A5uyY4gAgAAHgQAAA4AAAAAAAAAAAAAAAAALgIAAGRycy9lMm9Eb2MueG1sUEsBAi0A&#13;&#10;FAAGAAgAAAAhAAAX5fTZAAAACgEAAA8AAAAAAAAAAAAAAAAAegQAAGRycy9kb3ducmV2LnhtbFBL&#13;&#10;BQYAAAAABAAEAPMAAACABQAAAAA=&#13;&#10;" filled="f" stroked="f" strokeweight=".5pt">
              <v:textbox style="mso-fit-shape-to-text:t" inset="0,0,0,0">
                <w:txbxContent>
                  <w:p w:rsidR="00B0706A" w:rsidRDefault="00B0706A">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706A" w:rsidRDefault="00B0706A">
    <w:pPr>
      <w:pStyle w:val="a5"/>
      <w:spacing w:before="120" w:after="120"/>
      <w:ind w:firstLine="360"/>
      <w:jc w:val="center"/>
    </w:pPr>
  </w:p>
  <w:p w:rsidR="00B0706A" w:rsidRDefault="00B0706A">
    <w:pPr>
      <w:pStyle w:val="a5"/>
      <w:spacing w:before="120" w:after="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27BD8" w:rsidRDefault="00F27BD8">
      <w:pPr>
        <w:spacing w:before="120" w:after="120"/>
        <w:ind w:firstLine="480"/>
      </w:pPr>
      <w:r>
        <w:separator/>
      </w:r>
    </w:p>
    <w:p w:rsidR="00F27BD8" w:rsidRDefault="00F27BD8">
      <w:pPr>
        <w:spacing w:before="120" w:after="120"/>
        <w:ind w:firstLine="480"/>
      </w:pPr>
    </w:p>
    <w:p w:rsidR="00F27BD8" w:rsidRDefault="00F27BD8">
      <w:pPr>
        <w:spacing w:before="120" w:after="120"/>
        <w:ind w:firstLine="480"/>
      </w:pPr>
    </w:p>
    <w:p w:rsidR="00F27BD8" w:rsidRDefault="00F27BD8" w:rsidP="00B2295F">
      <w:pPr>
        <w:spacing w:before="120" w:after="120"/>
        <w:ind w:firstLine="480"/>
      </w:pPr>
    </w:p>
    <w:p w:rsidR="00F27BD8" w:rsidRDefault="00F27BD8" w:rsidP="009E7B19">
      <w:pPr>
        <w:spacing w:before="120" w:after="120"/>
        <w:ind w:firstLine="480"/>
      </w:pPr>
    </w:p>
    <w:p w:rsidR="00F27BD8" w:rsidRDefault="00F27BD8" w:rsidP="001F50FA">
      <w:pPr>
        <w:spacing w:before="120" w:after="120"/>
        <w:ind w:firstLine="480"/>
      </w:pPr>
    </w:p>
    <w:p w:rsidR="00F27BD8" w:rsidRDefault="00F27BD8" w:rsidP="001F50FA">
      <w:pPr>
        <w:spacing w:before="120" w:after="120"/>
        <w:ind w:firstLine="480"/>
      </w:pPr>
    </w:p>
    <w:p w:rsidR="00F27BD8" w:rsidRDefault="00F27BD8" w:rsidP="00E760FF">
      <w:pPr>
        <w:spacing w:before="120" w:after="120"/>
        <w:ind w:firstLine="480"/>
      </w:pPr>
    </w:p>
    <w:p w:rsidR="00F27BD8" w:rsidRDefault="00F27BD8" w:rsidP="00E760FF">
      <w:pPr>
        <w:spacing w:before="120" w:after="120"/>
        <w:ind w:firstLine="480"/>
      </w:pPr>
    </w:p>
    <w:p w:rsidR="00F27BD8" w:rsidRDefault="00F27BD8" w:rsidP="00076037">
      <w:pPr>
        <w:spacing w:before="120" w:after="120"/>
        <w:ind w:firstLine="480"/>
      </w:pPr>
    </w:p>
    <w:p w:rsidR="00F27BD8" w:rsidRDefault="00F27BD8">
      <w:pPr>
        <w:spacing w:before="120" w:after="120"/>
        <w:ind w:firstLine="480"/>
      </w:pPr>
    </w:p>
    <w:p w:rsidR="00F27BD8" w:rsidRDefault="00F27BD8" w:rsidP="00C60996">
      <w:pPr>
        <w:spacing w:before="120" w:after="120"/>
        <w:ind w:firstLine="480"/>
      </w:pPr>
    </w:p>
    <w:p w:rsidR="00F27BD8" w:rsidRDefault="00F27BD8" w:rsidP="00C60996">
      <w:pPr>
        <w:spacing w:before="120" w:after="120"/>
        <w:ind w:firstLine="480"/>
      </w:pPr>
    </w:p>
    <w:p w:rsidR="00F27BD8" w:rsidRDefault="00F27BD8" w:rsidP="00C60996">
      <w:pPr>
        <w:spacing w:before="120" w:after="120"/>
        <w:ind w:firstLine="480"/>
      </w:pPr>
    </w:p>
    <w:p w:rsidR="00F27BD8" w:rsidRDefault="00F27BD8" w:rsidP="00990E80">
      <w:pPr>
        <w:spacing w:before="120" w:after="120"/>
        <w:ind w:firstLine="480"/>
      </w:pPr>
    </w:p>
    <w:p w:rsidR="00F27BD8" w:rsidRDefault="00F27BD8">
      <w:pPr>
        <w:spacing w:before="120" w:after="120"/>
        <w:ind w:firstLine="480"/>
      </w:pPr>
    </w:p>
    <w:p w:rsidR="00F27BD8" w:rsidRDefault="00F27BD8" w:rsidP="003E79A4">
      <w:pPr>
        <w:spacing w:before="120" w:after="120"/>
        <w:ind w:firstLine="480"/>
      </w:pPr>
    </w:p>
    <w:p w:rsidR="00F27BD8" w:rsidRDefault="00F27BD8" w:rsidP="00C17D2B">
      <w:pPr>
        <w:spacing w:before="120" w:after="120"/>
        <w:ind w:firstLine="480"/>
      </w:pPr>
    </w:p>
    <w:p w:rsidR="00F27BD8" w:rsidRDefault="00F27BD8" w:rsidP="00E17EA1">
      <w:pPr>
        <w:spacing w:before="120" w:after="120"/>
        <w:ind w:firstLine="480"/>
      </w:pPr>
    </w:p>
    <w:p w:rsidR="00F27BD8" w:rsidRDefault="00F27BD8" w:rsidP="00E40F36">
      <w:pPr>
        <w:spacing w:before="120" w:after="120"/>
        <w:ind w:firstLine="480"/>
      </w:pPr>
    </w:p>
    <w:p w:rsidR="00F27BD8" w:rsidRDefault="00F27BD8" w:rsidP="001B0BB3">
      <w:pPr>
        <w:spacing w:before="120" w:after="120"/>
        <w:ind w:firstLine="480"/>
      </w:pPr>
    </w:p>
    <w:p w:rsidR="00F27BD8" w:rsidRDefault="00F27BD8">
      <w:pPr>
        <w:spacing w:before="120" w:after="120"/>
        <w:ind w:firstLine="480"/>
      </w:pPr>
    </w:p>
    <w:p w:rsidR="00F27BD8" w:rsidRDefault="00F27BD8" w:rsidP="00507DB9">
      <w:pPr>
        <w:spacing w:before="120" w:after="120"/>
        <w:ind w:firstLine="480"/>
      </w:pPr>
    </w:p>
    <w:p w:rsidR="00F27BD8" w:rsidRDefault="00F27BD8" w:rsidP="00233C67">
      <w:pPr>
        <w:spacing w:before="120" w:after="120"/>
        <w:ind w:firstLine="480"/>
      </w:pPr>
    </w:p>
    <w:p w:rsidR="00F27BD8" w:rsidRDefault="00F27BD8" w:rsidP="00233C67">
      <w:pPr>
        <w:spacing w:before="120" w:after="120"/>
      </w:pPr>
    </w:p>
    <w:p w:rsidR="00F27BD8" w:rsidRDefault="00F27BD8" w:rsidP="00B10E7E">
      <w:pPr>
        <w:spacing w:before="120" w:after="120"/>
      </w:pPr>
    </w:p>
    <w:p w:rsidR="00F27BD8" w:rsidRDefault="00F27BD8">
      <w:pPr>
        <w:spacing w:before="120" w:after="120"/>
      </w:pPr>
    </w:p>
    <w:p w:rsidR="00F27BD8" w:rsidRDefault="00F27BD8">
      <w:pPr>
        <w:spacing w:before="120" w:after="120"/>
      </w:pPr>
    </w:p>
    <w:p w:rsidR="00F27BD8" w:rsidRDefault="00F27BD8" w:rsidP="00175723">
      <w:pPr>
        <w:spacing w:before="120" w:after="120"/>
      </w:pPr>
    </w:p>
    <w:p w:rsidR="00F27BD8" w:rsidRDefault="00F27BD8" w:rsidP="00175723">
      <w:pPr>
        <w:spacing w:before="120" w:after="120"/>
      </w:pPr>
    </w:p>
    <w:p w:rsidR="00F27BD8" w:rsidRDefault="00F27BD8" w:rsidP="007B5636"/>
    <w:p w:rsidR="00F27BD8" w:rsidRDefault="00F27BD8" w:rsidP="00860D05"/>
  </w:footnote>
  <w:footnote w:type="continuationSeparator" w:id="0">
    <w:p w:rsidR="00F27BD8" w:rsidRDefault="00F27BD8">
      <w:pPr>
        <w:spacing w:before="120" w:after="120"/>
        <w:ind w:firstLine="480"/>
      </w:pPr>
      <w:r>
        <w:continuationSeparator/>
      </w:r>
    </w:p>
    <w:p w:rsidR="00F27BD8" w:rsidRDefault="00F27BD8">
      <w:pPr>
        <w:spacing w:before="120" w:after="120"/>
        <w:ind w:firstLine="480"/>
      </w:pPr>
    </w:p>
    <w:p w:rsidR="00F27BD8" w:rsidRDefault="00F27BD8">
      <w:pPr>
        <w:spacing w:before="120" w:after="120"/>
        <w:ind w:firstLine="480"/>
      </w:pPr>
    </w:p>
    <w:p w:rsidR="00F27BD8" w:rsidRDefault="00F27BD8" w:rsidP="00B2295F">
      <w:pPr>
        <w:spacing w:before="120" w:after="120"/>
        <w:ind w:firstLine="480"/>
      </w:pPr>
    </w:p>
    <w:p w:rsidR="00F27BD8" w:rsidRDefault="00F27BD8" w:rsidP="009E7B19">
      <w:pPr>
        <w:spacing w:before="120" w:after="120"/>
        <w:ind w:firstLine="480"/>
      </w:pPr>
    </w:p>
    <w:p w:rsidR="00F27BD8" w:rsidRDefault="00F27BD8" w:rsidP="001F50FA">
      <w:pPr>
        <w:spacing w:before="120" w:after="120"/>
        <w:ind w:firstLine="480"/>
      </w:pPr>
    </w:p>
    <w:p w:rsidR="00F27BD8" w:rsidRDefault="00F27BD8" w:rsidP="001F50FA">
      <w:pPr>
        <w:spacing w:before="120" w:after="120"/>
        <w:ind w:firstLine="480"/>
      </w:pPr>
    </w:p>
    <w:p w:rsidR="00F27BD8" w:rsidRDefault="00F27BD8" w:rsidP="00E760FF">
      <w:pPr>
        <w:spacing w:before="120" w:after="120"/>
        <w:ind w:firstLine="480"/>
      </w:pPr>
    </w:p>
    <w:p w:rsidR="00F27BD8" w:rsidRDefault="00F27BD8" w:rsidP="00E760FF">
      <w:pPr>
        <w:spacing w:before="120" w:after="120"/>
        <w:ind w:firstLine="480"/>
      </w:pPr>
    </w:p>
    <w:p w:rsidR="00F27BD8" w:rsidRDefault="00F27BD8" w:rsidP="00076037">
      <w:pPr>
        <w:spacing w:before="120" w:after="120"/>
        <w:ind w:firstLine="480"/>
      </w:pPr>
    </w:p>
    <w:p w:rsidR="00F27BD8" w:rsidRDefault="00F27BD8">
      <w:pPr>
        <w:spacing w:before="120" w:after="120"/>
        <w:ind w:firstLine="480"/>
      </w:pPr>
    </w:p>
    <w:p w:rsidR="00F27BD8" w:rsidRDefault="00F27BD8" w:rsidP="00C60996">
      <w:pPr>
        <w:spacing w:before="120" w:after="120"/>
        <w:ind w:firstLine="480"/>
      </w:pPr>
    </w:p>
    <w:p w:rsidR="00F27BD8" w:rsidRDefault="00F27BD8" w:rsidP="00C60996">
      <w:pPr>
        <w:spacing w:before="120" w:after="120"/>
        <w:ind w:firstLine="480"/>
      </w:pPr>
    </w:p>
    <w:p w:rsidR="00F27BD8" w:rsidRDefault="00F27BD8" w:rsidP="00C60996">
      <w:pPr>
        <w:spacing w:before="120" w:after="120"/>
        <w:ind w:firstLine="480"/>
      </w:pPr>
    </w:p>
    <w:p w:rsidR="00F27BD8" w:rsidRDefault="00F27BD8" w:rsidP="00990E80">
      <w:pPr>
        <w:spacing w:before="120" w:after="120"/>
        <w:ind w:firstLine="480"/>
      </w:pPr>
    </w:p>
    <w:p w:rsidR="00F27BD8" w:rsidRDefault="00F27BD8">
      <w:pPr>
        <w:spacing w:before="120" w:after="120"/>
        <w:ind w:firstLine="480"/>
      </w:pPr>
    </w:p>
    <w:p w:rsidR="00F27BD8" w:rsidRDefault="00F27BD8" w:rsidP="003E79A4">
      <w:pPr>
        <w:spacing w:before="120" w:after="120"/>
        <w:ind w:firstLine="480"/>
      </w:pPr>
    </w:p>
    <w:p w:rsidR="00F27BD8" w:rsidRDefault="00F27BD8" w:rsidP="00C17D2B">
      <w:pPr>
        <w:spacing w:before="120" w:after="120"/>
        <w:ind w:firstLine="480"/>
      </w:pPr>
    </w:p>
    <w:p w:rsidR="00F27BD8" w:rsidRDefault="00F27BD8" w:rsidP="00E17EA1">
      <w:pPr>
        <w:spacing w:before="120" w:after="120"/>
        <w:ind w:firstLine="480"/>
      </w:pPr>
    </w:p>
    <w:p w:rsidR="00F27BD8" w:rsidRDefault="00F27BD8" w:rsidP="00E40F36">
      <w:pPr>
        <w:spacing w:before="120" w:after="120"/>
        <w:ind w:firstLine="480"/>
      </w:pPr>
    </w:p>
    <w:p w:rsidR="00F27BD8" w:rsidRDefault="00F27BD8" w:rsidP="001B0BB3">
      <w:pPr>
        <w:spacing w:before="120" w:after="120"/>
        <w:ind w:firstLine="480"/>
      </w:pPr>
    </w:p>
    <w:p w:rsidR="00F27BD8" w:rsidRDefault="00F27BD8">
      <w:pPr>
        <w:spacing w:before="120" w:after="120"/>
        <w:ind w:firstLine="480"/>
      </w:pPr>
    </w:p>
    <w:p w:rsidR="00F27BD8" w:rsidRDefault="00F27BD8" w:rsidP="00507DB9">
      <w:pPr>
        <w:spacing w:before="120" w:after="120"/>
        <w:ind w:firstLine="480"/>
      </w:pPr>
    </w:p>
    <w:p w:rsidR="00F27BD8" w:rsidRDefault="00F27BD8" w:rsidP="00233C67">
      <w:pPr>
        <w:spacing w:before="120" w:after="120"/>
        <w:ind w:firstLine="480"/>
      </w:pPr>
    </w:p>
    <w:p w:rsidR="00F27BD8" w:rsidRDefault="00F27BD8" w:rsidP="00233C67">
      <w:pPr>
        <w:spacing w:before="120" w:after="120"/>
      </w:pPr>
    </w:p>
    <w:p w:rsidR="00F27BD8" w:rsidRDefault="00F27BD8" w:rsidP="00B10E7E">
      <w:pPr>
        <w:spacing w:before="120" w:after="120"/>
      </w:pPr>
    </w:p>
    <w:p w:rsidR="00F27BD8" w:rsidRDefault="00F27BD8">
      <w:pPr>
        <w:spacing w:before="120" w:after="120"/>
      </w:pPr>
    </w:p>
    <w:p w:rsidR="00F27BD8" w:rsidRDefault="00F27BD8">
      <w:pPr>
        <w:spacing w:before="120" w:after="120"/>
      </w:pPr>
    </w:p>
    <w:p w:rsidR="00F27BD8" w:rsidRDefault="00F27BD8" w:rsidP="00175723">
      <w:pPr>
        <w:spacing w:before="120" w:after="120"/>
      </w:pPr>
    </w:p>
    <w:p w:rsidR="00F27BD8" w:rsidRDefault="00F27BD8" w:rsidP="00175723">
      <w:pPr>
        <w:spacing w:before="120" w:after="120"/>
      </w:pPr>
    </w:p>
    <w:p w:rsidR="00F27BD8" w:rsidRDefault="00F27BD8" w:rsidP="007B5636"/>
    <w:p w:rsidR="00F27BD8" w:rsidRDefault="00F27BD8" w:rsidP="00860D0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706A" w:rsidRDefault="00B0706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706A" w:rsidRDefault="00B0706A"/>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706A" w:rsidRDefault="00B0706A">
    <w:pPr>
      <w:pBdr>
        <w:bottom w:val="thinThickSmallGap" w:sz="24" w:space="1" w:color="auto"/>
      </w:pBdr>
      <w:ind w:firstLine="360"/>
      <w:jc w:val="center"/>
      <w:rPr>
        <w:sz w:val="18"/>
        <w:szCs w:val="18"/>
      </w:rPr>
    </w:pPr>
    <w:r>
      <w:rPr>
        <w:rFonts w:hint="eastAsia"/>
        <w:sz w:val="18"/>
        <w:szCs w:val="18"/>
      </w:rPr>
      <w:t>西北工业大学硕士学位论文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706A" w:rsidRDefault="00B0706A">
    <w:pPr>
      <w:pBdr>
        <w:bottom w:val="thinThickSmallGap" w:sz="24" w:space="1" w:color="auto"/>
      </w:pBdr>
      <w:ind w:firstLine="360"/>
      <w:jc w:val="center"/>
      <w:rPr>
        <w:sz w:val="18"/>
        <w:szCs w:val="18"/>
      </w:rPr>
    </w:pPr>
    <w:r>
      <w:rPr>
        <w:rFonts w:hint="eastAsia"/>
        <w:sz w:val="18"/>
        <w:szCs w:val="18"/>
      </w:rPr>
      <w:fldChar w:fldCharType="begin"/>
    </w:r>
    <w:r>
      <w:rPr>
        <w:rFonts w:hint="eastAsia"/>
        <w:sz w:val="18"/>
        <w:szCs w:val="18"/>
      </w:rPr>
      <w:instrText xml:space="preserve"> STYLEREF "标题 1"  \* MERGEFORMAT </w:instrText>
    </w:r>
    <w:r>
      <w:rPr>
        <w:rFonts w:hint="eastAsia"/>
        <w:sz w:val="18"/>
        <w:szCs w:val="18"/>
      </w:rPr>
      <w:fldChar w:fldCharType="separate"/>
    </w:r>
    <w:r w:rsidR="00CF7CE8">
      <w:rPr>
        <w:rFonts w:hint="eastAsia"/>
        <w:noProof/>
        <w:sz w:val="18"/>
        <w:szCs w:val="18"/>
      </w:rPr>
      <w:t>目</w:t>
    </w:r>
    <w:r w:rsidR="00CF7CE8">
      <w:rPr>
        <w:noProof/>
        <w:sz w:val="18"/>
        <w:szCs w:val="18"/>
      </w:rPr>
      <w:t xml:space="preserve"> 录</w:t>
    </w:r>
    <w:r>
      <w:rPr>
        <w:rFonts w:hint="eastAsia"/>
        <w:sz w:val="18"/>
        <w:szCs w:val="18"/>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706A" w:rsidRDefault="00B0706A">
    <w:pPr>
      <w:pBdr>
        <w:bottom w:val="thinThickSmallGap" w:sz="24" w:space="1" w:color="auto"/>
      </w:pBdr>
      <w:ind w:firstLine="360"/>
      <w:jc w:val="center"/>
      <w:rPr>
        <w:sz w:val="18"/>
        <w:szCs w:val="18"/>
      </w:rPr>
    </w:pPr>
    <w:r>
      <w:rPr>
        <w:rFonts w:hint="eastAsia"/>
        <w:sz w:val="18"/>
        <w:szCs w:val="18"/>
      </w:rPr>
      <w:t>第</w:t>
    </w:r>
    <w:r>
      <w:rPr>
        <w:sz w:val="18"/>
        <w:szCs w:val="18"/>
      </w:rPr>
      <w:t>1</w:t>
    </w:r>
    <w:r>
      <w:rPr>
        <w:rFonts w:hint="eastAsia"/>
        <w:sz w:val="18"/>
        <w:szCs w:val="18"/>
      </w:rPr>
      <w:t>章 绪论</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706A" w:rsidRDefault="00B0706A">
    <w:pPr>
      <w:pStyle w:val="a7"/>
      <w:pBdr>
        <w:bottom w:val="none" w:sz="0" w:space="1" w:color="auto"/>
      </w:pBdr>
      <w:spacing w:before="120" w:after="120"/>
      <w:ind w:firstLine="36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42035"/>
    <w:multiLevelType w:val="hybridMultilevel"/>
    <w:tmpl w:val="05B66B76"/>
    <w:lvl w:ilvl="0" w:tplc="F2DEAFEC">
      <w:start w:val="1"/>
      <w:numFmt w:val="bullet"/>
      <w:lvlText w:val="•"/>
      <w:lvlJc w:val="left"/>
      <w:pPr>
        <w:tabs>
          <w:tab w:val="num" w:pos="0"/>
        </w:tabs>
        <w:ind w:left="0" w:hanging="360"/>
      </w:pPr>
      <w:rPr>
        <w:rFonts w:ascii="宋体" w:hAnsi="宋体" w:hint="default"/>
      </w:rPr>
    </w:lvl>
    <w:lvl w:ilvl="1" w:tplc="85B61FDC">
      <w:numFmt w:val="none"/>
      <w:lvlText w:val=""/>
      <w:lvlJc w:val="left"/>
      <w:pPr>
        <w:tabs>
          <w:tab w:val="num" w:pos="360"/>
        </w:tabs>
      </w:pPr>
    </w:lvl>
    <w:lvl w:ilvl="2" w:tplc="857A2B6C">
      <w:numFmt w:val="none"/>
      <w:lvlText w:val=""/>
      <w:lvlJc w:val="left"/>
      <w:pPr>
        <w:tabs>
          <w:tab w:val="num" w:pos="360"/>
        </w:tabs>
      </w:pPr>
    </w:lvl>
    <w:lvl w:ilvl="3" w:tplc="353EED1A">
      <w:numFmt w:val="none"/>
      <w:lvlText w:val=""/>
      <w:lvlJc w:val="left"/>
      <w:pPr>
        <w:tabs>
          <w:tab w:val="num" w:pos="360"/>
        </w:tabs>
      </w:pPr>
    </w:lvl>
    <w:lvl w:ilvl="4" w:tplc="A042925E">
      <w:start w:val="1"/>
      <w:numFmt w:val="bullet"/>
      <w:lvlText w:val="•"/>
      <w:lvlJc w:val="left"/>
      <w:pPr>
        <w:tabs>
          <w:tab w:val="num" w:pos="2880"/>
        </w:tabs>
        <w:ind w:left="2880" w:hanging="360"/>
      </w:pPr>
      <w:rPr>
        <w:rFonts w:ascii="宋体" w:hAnsi="宋体" w:hint="default"/>
      </w:rPr>
    </w:lvl>
    <w:lvl w:ilvl="5" w:tplc="82B6FA74">
      <w:start w:val="1"/>
      <w:numFmt w:val="bullet"/>
      <w:lvlText w:val="•"/>
      <w:lvlJc w:val="left"/>
      <w:pPr>
        <w:tabs>
          <w:tab w:val="num" w:pos="3600"/>
        </w:tabs>
        <w:ind w:left="3600" w:hanging="360"/>
      </w:pPr>
      <w:rPr>
        <w:rFonts w:ascii="宋体" w:hAnsi="宋体" w:hint="default"/>
      </w:rPr>
    </w:lvl>
    <w:lvl w:ilvl="6" w:tplc="F55C57FE" w:tentative="1">
      <w:start w:val="1"/>
      <w:numFmt w:val="bullet"/>
      <w:lvlText w:val="•"/>
      <w:lvlJc w:val="left"/>
      <w:pPr>
        <w:tabs>
          <w:tab w:val="num" w:pos="4320"/>
        </w:tabs>
        <w:ind w:left="4320" w:hanging="360"/>
      </w:pPr>
      <w:rPr>
        <w:rFonts w:ascii="宋体" w:hAnsi="宋体" w:hint="default"/>
      </w:rPr>
    </w:lvl>
    <w:lvl w:ilvl="7" w:tplc="2BF49AD0" w:tentative="1">
      <w:start w:val="1"/>
      <w:numFmt w:val="bullet"/>
      <w:lvlText w:val="•"/>
      <w:lvlJc w:val="left"/>
      <w:pPr>
        <w:tabs>
          <w:tab w:val="num" w:pos="5040"/>
        </w:tabs>
        <w:ind w:left="5040" w:hanging="360"/>
      </w:pPr>
      <w:rPr>
        <w:rFonts w:ascii="宋体" w:hAnsi="宋体" w:hint="default"/>
      </w:rPr>
    </w:lvl>
    <w:lvl w:ilvl="8" w:tplc="CBECBA1E" w:tentative="1">
      <w:start w:val="1"/>
      <w:numFmt w:val="bullet"/>
      <w:lvlText w:val="•"/>
      <w:lvlJc w:val="left"/>
      <w:pPr>
        <w:tabs>
          <w:tab w:val="num" w:pos="5760"/>
        </w:tabs>
        <w:ind w:left="5760" w:hanging="360"/>
      </w:pPr>
      <w:rPr>
        <w:rFonts w:ascii="宋体" w:hAnsi="宋体" w:hint="default"/>
      </w:rPr>
    </w:lvl>
  </w:abstractNum>
  <w:abstractNum w:abstractNumId="1" w15:restartNumberingAfterBreak="0">
    <w:nsid w:val="55D76024"/>
    <w:multiLevelType w:val="hybridMultilevel"/>
    <w:tmpl w:val="0846BEBE"/>
    <w:lvl w:ilvl="0" w:tplc="333E31D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584643A1"/>
    <w:multiLevelType w:val="hybridMultilevel"/>
    <w:tmpl w:val="59FA2786"/>
    <w:lvl w:ilvl="0" w:tplc="C20CCF5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7"/>
  <w:bordersDoNotSurroundHeader/>
  <w:bordersDoNotSurroundFooter/>
  <w:hideSpellingErrors/>
  <w:defaultTabStop w:val="420"/>
  <w:evenAndOddHeaders/>
  <w:drawingGridHorizontalSpacing w:val="105"/>
  <w:drawingGridVerticalSpacing w:val="156"/>
  <w:doNotShadeFormData/>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wNTM5NzYwMDRjMzkwZTVkZjY2ODkwMGIxNGU0OTUifQ=="/>
    <w:docVar w:name="KSO_WPS_MARK_KEY" w:val="d63ba261-d30c-4ebe-a8e9-06bf903f8dfa"/>
  </w:docVars>
  <w:rsids>
    <w:rsidRoot w:val="00172A27"/>
    <w:rsid w:val="000016B3"/>
    <w:rsid w:val="000035EE"/>
    <w:rsid w:val="00003CA5"/>
    <w:rsid w:val="00006090"/>
    <w:rsid w:val="00007897"/>
    <w:rsid w:val="00010548"/>
    <w:rsid w:val="000107C6"/>
    <w:rsid w:val="00011ACE"/>
    <w:rsid w:val="00011CD8"/>
    <w:rsid w:val="0001492E"/>
    <w:rsid w:val="0001506D"/>
    <w:rsid w:val="000174FE"/>
    <w:rsid w:val="00022F5B"/>
    <w:rsid w:val="00025120"/>
    <w:rsid w:val="0002552A"/>
    <w:rsid w:val="00025CE6"/>
    <w:rsid w:val="00026356"/>
    <w:rsid w:val="0002696C"/>
    <w:rsid w:val="00027BBE"/>
    <w:rsid w:val="00032751"/>
    <w:rsid w:val="00032BBB"/>
    <w:rsid w:val="00032E2B"/>
    <w:rsid w:val="00035C29"/>
    <w:rsid w:val="000360E2"/>
    <w:rsid w:val="0003648A"/>
    <w:rsid w:val="000373E5"/>
    <w:rsid w:val="0004119B"/>
    <w:rsid w:val="00041582"/>
    <w:rsid w:val="00042980"/>
    <w:rsid w:val="00042C18"/>
    <w:rsid w:val="000440D4"/>
    <w:rsid w:val="000475A8"/>
    <w:rsid w:val="00047FB4"/>
    <w:rsid w:val="00052A60"/>
    <w:rsid w:val="0005319E"/>
    <w:rsid w:val="000539BE"/>
    <w:rsid w:val="00054A48"/>
    <w:rsid w:val="0005571F"/>
    <w:rsid w:val="00055BE2"/>
    <w:rsid w:val="000560B8"/>
    <w:rsid w:val="0005625F"/>
    <w:rsid w:val="0006195C"/>
    <w:rsid w:val="00061A86"/>
    <w:rsid w:val="00062843"/>
    <w:rsid w:val="0006696F"/>
    <w:rsid w:val="00066B0A"/>
    <w:rsid w:val="00071239"/>
    <w:rsid w:val="00071DDB"/>
    <w:rsid w:val="00072783"/>
    <w:rsid w:val="00073706"/>
    <w:rsid w:val="00073DD2"/>
    <w:rsid w:val="0007459F"/>
    <w:rsid w:val="0007472F"/>
    <w:rsid w:val="00074B3A"/>
    <w:rsid w:val="00076037"/>
    <w:rsid w:val="00076724"/>
    <w:rsid w:val="00081610"/>
    <w:rsid w:val="00084AAF"/>
    <w:rsid w:val="00085C2F"/>
    <w:rsid w:val="00086F34"/>
    <w:rsid w:val="000870D4"/>
    <w:rsid w:val="00087379"/>
    <w:rsid w:val="00087934"/>
    <w:rsid w:val="000900BE"/>
    <w:rsid w:val="0009178B"/>
    <w:rsid w:val="00091FA3"/>
    <w:rsid w:val="00092AC4"/>
    <w:rsid w:val="00092EA3"/>
    <w:rsid w:val="000945CE"/>
    <w:rsid w:val="00094635"/>
    <w:rsid w:val="00095B93"/>
    <w:rsid w:val="0009672F"/>
    <w:rsid w:val="00097E44"/>
    <w:rsid w:val="000A0408"/>
    <w:rsid w:val="000A2C93"/>
    <w:rsid w:val="000A2FA2"/>
    <w:rsid w:val="000A3BF1"/>
    <w:rsid w:val="000A7C07"/>
    <w:rsid w:val="000B1B92"/>
    <w:rsid w:val="000B3392"/>
    <w:rsid w:val="000B4F5A"/>
    <w:rsid w:val="000B5602"/>
    <w:rsid w:val="000B6655"/>
    <w:rsid w:val="000B6B62"/>
    <w:rsid w:val="000B7822"/>
    <w:rsid w:val="000B7E55"/>
    <w:rsid w:val="000C12CA"/>
    <w:rsid w:val="000C1340"/>
    <w:rsid w:val="000C2408"/>
    <w:rsid w:val="000C2AFA"/>
    <w:rsid w:val="000C499E"/>
    <w:rsid w:val="000C5BDA"/>
    <w:rsid w:val="000C5C8E"/>
    <w:rsid w:val="000C63E1"/>
    <w:rsid w:val="000C77A4"/>
    <w:rsid w:val="000C79B0"/>
    <w:rsid w:val="000D06C5"/>
    <w:rsid w:val="000D1964"/>
    <w:rsid w:val="000D21EE"/>
    <w:rsid w:val="000D417C"/>
    <w:rsid w:val="000D5430"/>
    <w:rsid w:val="000D59F2"/>
    <w:rsid w:val="000D5DBB"/>
    <w:rsid w:val="000E0738"/>
    <w:rsid w:val="000E0D51"/>
    <w:rsid w:val="000E20B5"/>
    <w:rsid w:val="000E2DFC"/>
    <w:rsid w:val="000E4DB7"/>
    <w:rsid w:val="000E5D17"/>
    <w:rsid w:val="000E6087"/>
    <w:rsid w:val="000E6D74"/>
    <w:rsid w:val="000E7CC1"/>
    <w:rsid w:val="000F1050"/>
    <w:rsid w:val="000F3B31"/>
    <w:rsid w:val="000F5A8A"/>
    <w:rsid w:val="000F6515"/>
    <w:rsid w:val="000F6738"/>
    <w:rsid w:val="000F7D0C"/>
    <w:rsid w:val="00102B2B"/>
    <w:rsid w:val="0010397B"/>
    <w:rsid w:val="00105170"/>
    <w:rsid w:val="001053C3"/>
    <w:rsid w:val="00105498"/>
    <w:rsid w:val="0010579E"/>
    <w:rsid w:val="001065B2"/>
    <w:rsid w:val="00106663"/>
    <w:rsid w:val="001079B3"/>
    <w:rsid w:val="00111FE2"/>
    <w:rsid w:val="00112677"/>
    <w:rsid w:val="001169E8"/>
    <w:rsid w:val="00117B81"/>
    <w:rsid w:val="00121BAD"/>
    <w:rsid w:val="00124131"/>
    <w:rsid w:val="00124224"/>
    <w:rsid w:val="001266F2"/>
    <w:rsid w:val="00127CEC"/>
    <w:rsid w:val="00131C32"/>
    <w:rsid w:val="00132344"/>
    <w:rsid w:val="00132FDE"/>
    <w:rsid w:val="00136DFA"/>
    <w:rsid w:val="001404A8"/>
    <w:rsid w:val="0014052D"/>
    <w:rsid w:val="00141099"/>
    <w:rsid w:val="0014141A"/>
    <w:rsid w:val="00142F7F"/>
    <w:rsid w:val="00146FA4"/>
    <w:rsid w:val="00146FC3"/>
    <w:rsid w:val="00153E97"/>
    <w:rsid w:val="00155340"/>
    <w:rsid w:val="0015559A"/>
    <w:rsid w:val="00155FEF"/>
    <w:rsid w:val="0015633F"/>
    <w:rsid w:val="001569BF"/>
    <w:rsid w:val="001574A8"/>
    <w:rsid w:val="00157902"/>
    <w:rsid w:val="00157F16"/>
    <w:rsid w:val="0016080C"/>
    <w:rsid w:val="001608BC"/>
    <w:rsid w:val="00162E10"/>
    <w:rsid w:val="001634AC"/>
    <w:rsid w:val="0016371F"/>
    <w:rsid w:val="00163C34"/>
    <w:rsid w:val="00165902"/>
    <w:rsid w:val="00165C41"/>
    <w:rsid w:val="0016671A"/>
    <w:rsid w:val="00166B2C"/>
    <w:rsid w:val="00167B35"/>
    <w:rsid w:val="001701D3"/>
    <w:rsid w:val="00172533"/>
    <w:rsid w:val="00172A27"/>
    <w:rsid w:val="00174993"/>
    <w:rsid w:val="00175723"/>
    <w:rsid w:val="00176E18"/>
    <w:rsid w:val="001824EB"/>
    <w:rsid w:val="001842D0"/>
    <w:rsid w:val="00186855"/>
    <w:rsid w:val="00186D34"/>
    <w:rsid w:val="0019234D"/>
    <w:rsid w:val="00196EE5"/>
    <w:rsid w:val="001979AF"/>
    <w:rsid w:val="001A07A5"/>
    <w:rsid w:val="001A07E7"/>
    <w:rsid w:val="001A235D"/>
    <w:rsid w:val="001A271D"/>
    <w:rsid w:val="001A29FB"/>
    <w:rsid w:val="001A2DA8"/>
    <w:rsid w:val="001A4B1B"/>
    <w:rsid w:val="001A5271"/>
    <w:rsid w:val="001A56AB"/>
    <w:rsid w:val="001A5FF2"/>
    <w:rsid w:val="001A7363"/>
    <w:rsid w:val="001B0BB3"/>
    <w:rsid w:val="001B1CD2"/>
    <w:rsid w:val="001B4528"/>
    <w:rsid w:val="001B533A"/>
    <w:rsid w:val="001B5A19"/>
    <w:rsid w:val="001B5B33"/>
    <w:rsid w:val="001B6321"/>
    <w:rsid w:val="001B6413"/>
    <w:rsid w:val="001B6A30"/>
    <w:rsid w:val="001B7B0D"/>
    <w:rsid w:val="001C1AB4"/>
    <w:rsid w:val="001C1BA9"/>
    <w:rsid w:val="001C306A"/>
    <w:rsid w:val="001C4789"/>
    <w:rsid w:val="001C5AF3"/>
    <w:rsid w:val="001C7D87"/>
    <w:rsid w:val="001D06F0"/>
    <w:rsid w:val="001D08C9"/>
    <w:rsid w:val="001D11DD"/>
    <w:rsid w:val="001D3939"/>
    <w:rsid w:val="001D40E7"/>
    <w:rsid w:val="001D7454"/>
    <w:rsid w:val="001E05B9"/>
    <w:rsid w:val="001E0D0A"/>
    <w:rsid w:val="001E1150"/>
    <w:rsid w:val="001E121A"/>
    <w:rsid w:val="001E1277"/>
    <w:rsid w:val="001E187C"/>
    <w:rsid w:val="001E2268"/>
    <w:rsid w:val="001E2664"/>
    <w:rsid w:val="001E3E51"/>
    <w:rsid w:val="001E4773"/>
    <w:rsid w:val="001E77E6"/>
    <w:rsid w:val="001F4A64"/>
    <w:rsid w:val="001F4E2D"/>
    <w:rsid w:val="001F50FA"/>
    <w:rsid w:val="001F62AA"/>
    <w:rsid w:val="00203A57"/>
    <w:rsid w:val="00203FCD"/>
    <w:rsid w:val="00204E4F"/>
    <w:rsid w:val="00205108"/>
    <w:rsid w:val="00206677"/>
    <w:rsid w:val="00207074"/>
    <w:rsid w:val="00207765"/>
    <w:rsid w:val="00210682"/>
    <w:rsid w:val="00211430"/>
    <w:rsid w:val="00211484"/>
    <w:rsid w:val="002115EC"/>
    <w:rsid w:val="0021163E"/>
    <w:rsid w:val="00211B56"/>
    <w:rsid w:val="00214747"/>
    <w:rsid w:val="00214E81"/>
    <w:rsid w:val="00215219"/>
    <w:rsid w:val="002160BC"/>
    <w:rsid w:val="002160C2"/>
    <w:rsid w:val="00216270"/>
    <w:rsid w:val="002167B5"/>
    <w:rsid w:val="00222093"/>
    <w:rsid w:val="00222346"/>
    <w:rsid w:val="00227998"/>
    <w:rsid w:val="0023044F"/>
    <w:rsid w:val="00230F30"/>
    <w:rsid w:val="00231537"/>
    <w:rsid w:val="00231D95"/>
    <w:rsid w:val="00231EF6"/>
    <w:rsid w:val="00232413"/>
    <w:rsid w:val="002328DC"/>
    <w:rsid w:val="00233C67"/>
    <w:rsid w:val="002348A0"/>
    <w:rsid w:val="0023492C"/>
    <w:rsid w:val="00235075"/>
    <w:rsid w:val="002355F5"/>
    <w:rsid w:val="002379CA"/>
    <w:rsid w:val="00242F78"/>
    <w:rsid w:val="00245762"/>
    <w:rsid w:val="0024619D"/>
    <w:rsid w:val="002475E7"/>
    <w:rsid w:val="00250D07"/>
    <w:rsid w:val="00253DE3"/>
    <w:rsid w:val="002543D2"/>
    <w:rsid w:val="002559A0"/>
    <w:rsid w:val="0025605D"/>
    <w:rsid w:val="00256A15"/>
    <w:rsid w:val="00260C77"/>
    <w:rsid w:val="00261ABD"/>
    <w:rsid w:val="002648EB"/>
    <w:rsid w:val="00264E89"/>
    <w:rsid w:val="00265171"/>
    <w:rsid w:val="002675F7"/>
    <w:rsid w:val="002708FA"/>
    <w:rsid w:val="00270D1E"/>
    <w:rsid w:val="00271A3D"/>
    <w:rsid w:val="00271F0D"/>
    <w:rsid w:val="002722E3"/>
    <w:rsid w:val="00272B37"/>
    <w:rsid w:val="002736FC"/>
    <w:rsid w:val="00273C78"/>
    <w:rsid w:val="00273DE3"/>
    <w:rsid w:val="0027456A"/>
    <w:rsid w:val="00274D9E"/>
    <w:rsid w:val="00276BB9"/>
    <w:rsid w:val="0028053E"/>
    <w:rsid w:val="00280C12"/>
    <w:rsid w:val="00280E93"/>
    <w:rsid w:val="00281537"/>
    <w:rsid w:val="0028209C"/>
    <w:rsid w:val="0028338F"/>
    <w:rsid w:val="00283E9C"/>
    <w:rsid w:val="00284206"/>
    <w:rsid w:val="00284EC5"/>
    <w:rsid w:val="00284F39"/>
    <w:rsid w:val="00286933"/>
    <w:rsid w:val="002874E6"/>
    <w:rsid w:val="002900F3"/>
    <w:rsid w:val="00290F04"/>
    <w:rsid w:val="002912CF"/>
    <w:rsid w:val="002979AE"/>
    <w:rsid w:val="002A05A3"/>
    <w:rsid w:val="002A2667"/>
    <w:rsid w:val="002A297D"/>
    <w:rsid w:val="002A2C85"/>
    <w:rsid w:val="002A31BF"/>
    <w:rsid w:val="002A3DE5"/>
    <w:rsid w:val="002A410E"/>
    <w:rsid w:val="002A5727"/>
    <w:rsid w:val="002A6DFB"/>
    <w:rsid w:val="002A708F"/>
    <w:rsid w:val="002B0244"/>
    <w:rsid w:val="002B02B1"/>
    <w:rsid w:val="002B2736"/>
    <w:rsid w:val="002B47F9"/>
    <w:rsid w:val="002B5412"/>
    <w:rsid w:val="002B7B47"/>
    <w:rsid w:val="002C0B18"/>
    <w:rsid w:val="002C2B60"/>
    <w:rsid w:val="002C3DBE"/>
    <w:rsid w:val="002D0BBB"/>
    <w:rsid w:val="002D53B7"/>
    <w:rsid w:val="002D7595"/>
    <w:rsid w:val="002E3183"/>
    <w:rsid w:val="002E3639"/>
    <w:rsid w:val="002E38DD"/>
    <w:rsid w:val="002E458A"/>
    <w:rsid w:val="002E5DEE"/>
    <w:rsid w:val="002E6920"/>
    <w:rsid w:val="002F14B0"/>
    <w:rsid w:val="002F45BA"/>
    <w:rsid w:val="002F572C"/>
    <w:rsid w:val="002F60B3"/>
    <w:rsid w:val="00301136"/>
    <w:rsid w:val="00302936"/>
    <w:rsid w:val="0030360D"/>
    <w:rsid w:val="0030378C"/>
    <w:rsid w:val="00304396"/>
    <w:rsid w:val="00305495"/>
    <w:rsid w:val="003061BC"/>
    <w:rsid w:val="003064EF"/>
    <w:rsid w:val="00306889"/>
    <w:rsid w:val="00306F72"/>
    <w:rsid w:val="00307414"/>
    <w:rsid w:val="00310DD7"/>
    <w:rsid w:val="00311863"/>
    <w:rsid w:val="00312ACF"/>
    <w:rsid w:val="0031356C"/>
    <w:rsid w:val="003138D5"/>
    <w:rsid w:val="00317622"/>
    <w:rsid w:val="0032011D"/>
    <w:rsid w:val="00322DCA"/>
    <w:rsid w:val="00324088"/>
    <w:rsid w:val="003245BB"/>
    <w:rsid w:val="00326B25"/>
    <w:rsid w:val="00326BAD"/>
    <w:rsid w:val="00327A31"/>
    <w:rsid w:val="00330E57"/>
    <w:rsid w:val="003312ED"/>
    <w:rsid w:val="00331FE9"/>
    <w:rsid w:val="00334AFC"/>
    <w:rsid w:val="00335C94"/>
    <w:rsid w:val="003410E4"/>
    <w:rsid w:val="0034138A"/>
    <w:rsid w:val="003414F0"/>
    <w:rsid w:val="00343BF0"/>
    <w:rsid w:val="00344065"/>
    <w:rsid w:val="003458DD"/>
    <w:rsid w:val="00346BF7"/>
    <w:rsid w:val="00347196"/>
    <w:rsid w:val="0035031F"/>
    <w:rsid w:val="003518BE"/>
    <w:rsid w:val="0035260A"/>
    <w:rsid w:val="00353DB1"/>
    <w:rsid w:val="00353E20"/>
    <w:rsid w:val="003548A8"/>
    <w:rsid w:val="0035637A"/>
    <w:rsid w:val="00356E63"/>
    <w:rsid w:val="003577B3"/>
    <w:rsid w:val="00357FA6"/>
    <w:rsid w:val="00360453"/>
    <w:rsid w:val="00361648"/>
    <w:rsid w:val="0036224E"/>
    <w:rsid w:val="003640FC"/>
    <w:rsid w:val="0036481A"/>
    <w:rsid w:val="003672F3"/>
    <w:rsid w:val="0036771F"/>
    <w:rsid w:val="00370E6C"/>
    <w:rsid w:val="00371442"/>
    <w:rsid w:val="00371E44"/>
    <w:rsid w:val="00374FC4"/>
    <w:rsid w:val="00375D18"/>
    <w:rsid w:val="0037734B"/>
    <w:rsid w:val="00381DC0"/>
    <w:rsid w:val="00381FC2"/>
    <w:rsid w:val="003837BE"/>
    <w:rsid w:val="0039058E"/>
    <w:rsid w:val="00391DBE"/>
    <w:rsid w:val="00392022"/>
    <w:rsid w:val="00394C15"/>
    <w:rsid w:val="00394ED1"/>
    <w:rsid w:val="00396AC2"/>
    <w:rsid w:val="003A2236"/>
    <w:rsid w:val="003A25EC"/>
    <w:rsid w:val="003A4AD1"/>
    <w:rsid w:val="003A54F9"/>
    <w:rsid w:val="003A6C03"/>
    <w:rsid w:val="003B0B6A"/>
    <w:rsid w:val="003B398F"/>
    <w:rsid w:val="003B4D26"/>
    <w:rsid w:val="003B4FC9"/>
    <w:rsid w:val="003B6372"/>
    <w:rsid w:val="003B777C"/>
    <w:rsid w:val="003B7C83"/>
    <w:rsid w:val="003C0DC6"/>
    <w:rsid w:val="003C0FFC"/>
    <w:rsid w:val="003C1D02"/>
    <w:rsid w:val="003C26FD"/>
    <w:rsid w:val="003C3018"/>
    <w:rsid w:val="003C6FF6"/>
    <w:rsid w:val="003C73F0"/>
    <w:rsid w:val="003C7949"/>
    <w:rsid w:val="003D0E15"/>
    <w:rsid w:val="003D10B9"/>
    <w:rsid w:val="003D1216"/>
    <w:rsid w:val="003D1B42"/>
    <w:rsid w:val="003D6472"/>
    <w:rsid w:val="003D6535"/>
    <w:rsid w:val="003D6B92"/>
    <w:rsid w:val="003D7DD4"/>
    <w:rsid w:val="003E0247"/>
    <w:rsid w:val="003E229E"/>
    <w:rsid w:val="003E25F0"/>
    <w:rsid w:val="003E3E9C"/>
    <w:rsid w:val="003E4794"/>
    <w:rsid w:val="003E68AA"/>
    <w:rsid w:val="003E79A4"/>
    <w:rsid w:val="003F0866"/>
    <w:rsid w:val="003F1BC9"/>
    <w:rsid w:val="003F60EB"/>
    <w:rsid w:val="003F6F92"/>
    <w:rsid w:val="00405B22"/>
    <w:rsid w:val="0041063D"/>
    <w:rsid w:val="00410DAD"/>
    <w:rsid w:val="004133A3"/>
    <w:rsid w:val="00416773"/>
    <w:rsid w:val="00420863"/>
    <w:rsid w:val="00423D84"/>
    <w:rsid w:val="0042422D"/>
    <w:rsid w:val="00424A20"/>
    <w:rsid w:val="00425FC3"/>
    <w:rsid w:val="00425FF6"/>
    <w:rsid w:val="0042694D"/>
    <w:rsid w:val="00430070"/>
    <w:rsid w:val="00430152"/>
    <w:rsid w:val="00430F3C"/>
    <w:rsid w:val="00432953"/>
    <w:rsid w:val="00433B76"/>
    <w:rsid w:val="004345E4"/>
    <w:rsid w:val="004350AD"/>
    <w:rsid w:val="00435381"/>
    <w:rsid w:val="00435C6E"/>
    <w:rsid w:val="004367C8"/>
    <w:rsid w:val="004375F9"/>
    <w:rsid w:val="00440949"/>
    <w:rsid w:val="00441CC4"/>
    <w:rsid w:val="004477E3"/>
    <w:rsid w:val="00447A95"/>
    <w:rsid w:val="00447ECD"/>
    <w:rsid w:val="00450824"/>
    <w:rsid w:val="00451BAE"/>
    <w:rsid w:val="0045229D"/>
    <w:rsid w:val="0045365D"/>
    <w:rsid w:val="00455C48"/>
    <w:rsid w:val="004571B5"/>
    <w:rsid w:val="00457B7E"/>
    <w:rsid w:val="00466DA1"/>
    <w:rsid w:val="00466F8F"/>
    <w:rsid w:val="0046704B"/>
    <w:rsid w:val="00471ADB"/>
    <w:rsid w:val="00472C34"/>
    <w:rsid w:val="00472C8C"/>
    <w:rsid w:val="004730D6"/>
    <w:rsid w:val="004741EE"/>
    <w:rsid w:val="00474867"/>
    <w:rsid w:val="00476617"/>
    <w:rsid w:val="0047664C"/>
    <w:rsid w:val="004805EC"/>
    <w:rsid w:val="00483025"/>
    <w:rsid w:val="00485904"/>
    <w:rsid w:val="00486569"/>
    <w:rsid w:val="00487F93"/>
    <w:rsid w:val="004918E3"/>
    <w:rsid w:val="00493EFF"/>
    <w:rsid w:val="004961B4"/>
    <w:rsid w:val="0049640F"/>
    <w:rsid w:val="00496488"/>
    <w:rsid w:val="004A0402"/>
    <w:rsid w:val="004A153C"/>
    <w:rsid w:val="004A353A"/>
    <w:rsid w:val="004A48DF"/>
    <w:rsid w:val="004A6D60"/>
    <w:rsid w:val="004B025A"/>
    <w:rsid w:val="004B1F7C"/>
    <w:rsid w:val="004B276A"/>
    <w:rsid w:val="004B2DD2"/>
    <w:rsid w:val="004B4831"/>
    <w:rsid w:val="004B4C67"/>
    <w:rsid w:val="004B55BB"/>
    <w:rsid w:val="004B6C06"/>
    <w:rsid w:val="004C15C5"/>
    <w:rsid w:val="004C2FD3"/>
    <w:rsid w:val="004C4B3D"/>
    <w:rsid w:val="004C4F2B"/>
    <w:rsid w:val="004C7EB6"/>
    <w:rsid w:val="004D000A"/>
    <w:rsid w:val="004D0802"/>
    <w:rsid w:val="004D0845"/>
    <w:rsid w:val="004D7A02"/>
    <w:rsid w:val="004E2116"/>
    <w:rsid w:val="004E2E06"/>
    <w:rsid w:val="004E5D45"/>
    <w:rsid w:val="004E7001"/>
    <w:rsid w:val="004E7DE1"/>
    <w:rsid w:val="004F0DD0"/>
    <w:rsid w:val="004F1CDC"/>
    <w:rsid w:val="004F33E1"/>
    <w:rsid w:val="004F6AAA"/>
    <w:rsid w:val="00500109"/>
    <w:rsid w:val="00501C78"/>
    <w:rsid w:val="005021BC"/>
    <w:rsid w:val="005028A3"/>
    <w:rsid w:val="005040C0"/>
    <w:rsid w:val="00504AE2"/>
    <w:rsid w:val="00505777"/>
    <w:rsid w:val="00506B03"/>
    <w:rsid w:val="00507356"/>
    <w:rsid w:val="00507DB9"/>
    <w:rsid w:val="0051038F"/>
    <w:rsid w:val="00510667"/>
    <w:rsid w:val="00512155"/>
    <w:rsid w:val="00512AEC"/>
    <w:rsid w:val="00514320"/>
    <w:rsid w:val="005154B6"/>
    <w:rsid w:val="0051630F"/>
    <w:rsid w:val="005201CE"/>
    <w:rsid w:val="00521937"/>
    <w:rsid w:val="00525A17"/>
    <w:rsid w:val="00526DAF"/>
    <w:rsid w:val="00526F1A"/>
    <w:rsid w:val="0052750E"/>
    <w:rsid w:val="00527898"/>
    <w:rsid w:val="00527F14"/>
    <w:rsid w:val="0053198D"/>
    <w:rsid w:val="005347D7"/>
    <w:rsid w:val="00537CE6"/>
    <w:rsid w:val="00537CF3"/>
    <w:rsid w:val="0054025E"/>
    <w:rsid w:val="00541192"/>
    <w:rsid w:val="00542C64"/>
    <w:rsid w:val="00543323"/>
    <w:rsid w:val="00545BF5"/>
    <w:rsid w:val="00547571"/>
    <w:rsid w:val="005505B4"/>
    <w:rsid w:val="00551750"/>
    <w:rsid w:val="0055185D"/>
    <w:rsid w:val="00553138"/>
    <w:rsid w:val="00553A12"/>
    <w:rsid w:val="00554D4A"/>
    <w:rsid w:val="0056064A"/>
    <w:rsid w:val="00560A95"/>
    <w:rsid w:val="00563100"/>
    <w:rsid w:val="0056329F"/>
    <w:rsid w:val="00564590"/>
    <w:rsid w:val="00564E5F"/>
    <w:rsid w:val="005653A5"/>
    <w:rsid w:val="00565882"/>
    <w:rsid w:val="005660D7"/>
    <w:rsid w:val="005661D3"/>
    <w:rsid w:val="00567165"/>
    <w:rsid w:val="0056794D"/>
    <w:rsid w:val="00570F76"/>
    <w:rsid w:val="005732EB"/>
    <w:rsid w:val="0057518E"/>
    <w:rsid w:val="00575BE5"/>
    <w:rsid w:val="005765E5"/>
    <w:rsid w:val="00581140"/>
    <w:rsid w:val="005857FA"/>
    <w:rsid w:val="00586691"/>
    <w:rsid w:val="00586CC6"/>
    <w:rsid w:val="00587BD2"/>
    <w:rsid w:val="00587EDE"/>
    <w:rsid w:val="00591E78"/>
    <w:rsid w:val="00597347"/>
    <w:rsid w:val="005A0175"/>
    <w:rsid w:val="005A2E54"/>
    <w:rsid w:val="005A3371"/>
    <w:rsid w:val="005A37B8"/>
    <w:rsid w:val="005A3F17"/>
    <w:rsid w:val="005B18AD"/>
    <w:rsid w:val="005B2AF0"/>
    <w:rsid w:val="005B3B4C"/>
    <w:rsid w:val="005B42E3"/>
    <w:rsid w:val="005B472E"/>
    <w:rsid w:val="005B555E"/>
    <w:rsid w:val="005B56CD"/>
    <w:rsid w:val="005B5BD1"/>
    <w:rsid w:val="005B7D59"/>
    <w:rsid w:val="005C0018"/>
    <w:rsid w:val="005C0079"/>
    <w:rsid w:val="005C00A5"/>
    <w:rsid w:val="005C014E"/>
    <w:rsid w:val="005C1347"/>
    <w:rsid w:val="005C2C67"/>
    <w:rsid w:val="005C4D62"/>
    <w:rsid w:val="005C540A"/>
    <w:rsid w:val="005C56EA"/>
    <w:rsid w:val="005C6CA9"/>
    <w:rsid w:val="005C6E6A"/>
    <w:rsid w:val="005D2899"/>
    <w:rsid w:val="005D28E6"/>
    <w:rsid w:val="005D4211"/>
    <w:rsid w:val="005D4430"/>
    <w:rsid w:val="005D4C05"/>
    <w:rsid w:val="005D4C97"/>
    <w:rsid w:val="005D7AE3"/>
    <w:rsid w:val="005E0721"/>
    <w:rsid w:val="005E1277"/>
    <w:rsid w:val="005E1792"/>
    <w:rsid w:val="005E18CC"/>
    <w:rsid w:val="005E46CB"/>
    <w:rsid w:val="005E5B96"/>
    <w:rsid w:val="005E5E1D"/>
    <w:rsid w:val="005E6683"/>
    <w:rsid w:val="005E6A40"/>
    <w:rsid w:val="005E6FE3"/>
    <w:rsid w:val="005F0091"/>
    <w:rsid w:val="005F12CA"/>
    <w:rsid w:val="005F166E"/>
    <w:rsid w:val="005F20B7"/>
    <w:rsid w:val="005F2109"/>
    <w:rsid w:val="005F2DB0"/>
    <w:rsid w:val="005F37AA"/>
    <w:rsid w:val="005F3B70"/>
    <w:rsid w:val="005F46F3"/>
    <w:rsid w:val="005F4D1E"/>
    <w:rsid w:val="005F5CFB"/>
    <w:rsid w:val="005F6D3B"/>
    <w:rsid w:val="006007CC"/>
    <w:rsid w:val="00602076"/>
    <w:rsid w:val="0060231E"/>
    <w:rsid w:val="00604E5D"/>
    <w:rsid w:val="00606C19"/>
    <w:rsid w:val="00606D43"/>
    <w:rsid w:val="006071AF"/>
    <w:rsid w:val="00611B81"/>
    <w:rsid w:val="00612C15"/>
    <w:rsid w:val="00612EFB"/>
    <w:rsid w:val="006146D1"/>
    <w:rsid w:val="00615401"/>
    <w:rsid w:val="00616BF5"/>
    <w:rsid w:val="00617538"/>
    <w:rsid w:val="006176F5"/>
    <w:rsid w:val="0062042D"/>
    <w:rsid w:val="006230B5"/>
    <w:rsid w:val="00623605"/>
    <w:rsid w:val="0062405F"/>
    <w:rsid w:val="00624DC2"/>
    <w:rsid w:val="00631520"/>
    <w:rsid w:val="0063161F"/>
    <w:rsid w:val="00631DB1"/>
    <w:rsid w:val="0063238E"/>
    <w:rsid w:val="006345A5"/>
    <w:rsid w:val="00635550"/>
    <w:rsid w:val="0063572F"/>
    <w:rsid w:val="0063576B"/>
    <w:rsid w:val="00636880"/>
    <w:rsid w:val="00640261"/>
    <w:rsid w:val="00644477"/>
    <w:rsid w:val="0064658E"/>
    <w:rsid w:val="00647575"/>
    <w:rsid w:val="006476ED"/>
    <w:rsid w:val="00650552"/>
    <w:rsid w:val="00650C42"/>
    <w:rsid w:val="006512C5"/>
    <w:rsid w:val="0065148C"/>
    <w:rsid w:val="00651F44"/>
    <w:rsid w:val="0065268A"/>
    <w:rsid w:val="00652CC7"/>
    <w:rsid w:val="006535E4"/>
    <w:rsid w:val="006553B2"/>
    <w:rsid w:val="00655FB8"/>
    <w:rsid w:val="0065753F"/>
    <w:rsid w:val="00657BA4"/>
    <w:rsid w:val="00657CD9"/>
    <w:rsid w:val="006623F3"/>
    <w:rsid w:val="006625F2"/>
    <w:rsid w:val="0066344E"/>
    <w:rsid w:val="00663D1C"/>
    <w:rsid w:val="0066491A"/>
    <w:rsid w:val="00665508"/>
    <w:rsid w:val="0066645A"/>
    <w:rsid w:val="00670895"/>
    <w:rsid w:val="00670C13"/>
    <w:rsid w:val="006730EF"/>
    <w:rsid w:val="00673474"/>
    <w:rsid w:val="00674368"/>
    <w:rsid w:val="006754DE"/>
    <w:rsid w:val="00676E57"/>
    <w:rsid w:val="00680A0A"/>
    <w:rsid w:val="00680C18"/>
    <w:rsid w:val="00681125"/>
    <w:rsid w:val="0068255E"/>
    <w:rsid w:val="006827CA"/>
    <w:rsid w:val="006827CB"/>
    <w:rsid w:val="00683E9B"/>
    <w:rsid w:val="00685B85"/>
    <w:rsid w:val="00686475"/>
    <w:rsid w:val="006864DC"/>
    <w:rsid w:val="0069135A"/>
    <w:rsid w:val="00691815"/>
    <w:rsid w:val="0069181A"/>
    <w:rsid w:val="006920FE"/>
    <w:rsid w:val="0069288C"/>
    <w:rsid w:val="0069395C"/>
    <w:rsid w:val="0069649C"/>
    <w:rsid w:val="006964C9"/>
    <w:rsid w:val="00696C7A"/>
    <w:rsid w:val="00696F0C"/>
    <w:rsid w:val="006A016C"/>
    <w:rsid w:val="006A0B78"/>
    <w:rsid w:val="006A1317"/>
    <w:rsid w:val="006A182B"/>
    <w:rsid w:val="006A1C92"/>
    <w:rsid w:val="006A4097"/>
    <w:rsid w:val="006A40B9"/>
    <w:rsid w:val="006A4C06"/>
    <w:rsid w:val="006A501D"/>
    <w:rsid w:val="006A79E7"/>
    <w:rsid w:val="006B0090"/>
    <w:rsid w:val="006B066B"/>
    <w:rsid w:val="006B1EC3"/>
    <w:rsid w:val="006B2FFE"/>
    <w:rsid w:val="006B30A3"/>
    <w:rsid w:val="006B48FD"/>
    <w:rsid w:val="006B569F"/>
    <w:rsid w:val="006B605D"/>
    <w:rsid w:val="006C08BD"/>
    <w:rsid w:val="006C3210"/>
    <w:rsid w:val="006C34A1"/>
    <w:rsid w:val="006C3863"/>
    <w:rsid w:val="006C4AA6"/>
    <w:rsid w:val="006C5D78"/>
    <w:rsid w:val="006C5F4A"/>
    <w:rsid w:val="006C6370"/>
    <w:rsid w:val="006C6736"/>
    <w:rsid w:val="006C6CB4"/>
    <w:rsid w:val="006C7169"/>
    <w:rsid w:val="006D2794"/>
    <w:rsid w:val="006D4462"/>
    <w:rsid w:val="006D4B75"/>
    <w:rsid w:val="006E14EB"/>
    <w:rsid w:val="006E15A5"/>
    <w:rsid w:val="006E1C6E"/>
    <w:rsid w:val="006E39F9"/>
    <w:rsid w:val="006E3DFB"/>
    <w:rsid w:val="006E791B"/>
    <w:rsid w:val="006F1903"/>
    <w:rsid w:val="006F1A17"/>
    <w:rsid w:val="006F32D3"/>
    <w:rsid w:val="006F6D06"/>
    <w:rsid w:val="006F770C"/>
    <w:rsid w:val="00700E2A"/>
    <w:rsid w:val="00702A42"/>
    <w:rsid w:val="00704111"/>
    <w:rsid w:val="00704488"/>
    <w:rsid w:val="00704699"/>
    <w:rsid w:val="007046F8"/>
    <w:rsid w:val="00705AD2"/>
    <w:rsid w:val="007061CA"/>
    <w:rsid w:val="007073F9"/>
    <w:rsid w:val="0070748C"/>
    <w:rsid w:val="00711247"/>
    <w:rsid w:val="00711BDA"/>
    <w:rsid w:val="00714E09"/>
    <w:rsid w:val="00715A1C"/>
    <w:rsid w:val="00716996"/>
    <w:rsid w:val="00716B3E"/>
    <w:rsid w:val="007209DF"/>
    <w:rsid w:val="00721298"/>
    <w:rsid w:val="00723988"/>
    <w:rsid w:val="00723CD5"/>
    <w:rsid w:val="007247F8"/>
    <w:rsid w:val="0072684E"/>
    <w:rsid w:val="00730B9A"/>
    <w:rsid w:val="00730E49"/>
    <w:rsid w:val="00732422"/>
    <w:rsid w:val="0073344B"/>
    <w:rsid w:val="00734746"/>
    <w:rsid w:val="00734F14"/>
    <w:rsid w:val="00734FD6"/>
    <w:rsid w:val="0073688F"/>
    <w:rsid w:val="0073730A"/>
    <w:rsid w:val="0074099F"/>
    <w:rsid w:val="00741326"/>
    <w:rsid w:val="00741651"/>
    <w:rsid w:val="00743C8B"/>
    <w:rsid w:val="00744151"/>
    <w:rsid w:val="00746C68"/>
    <w:rsid w:val="00751AE4"/>
    <w:rsid w:val="00751E16"/>
    <w:rsid w:val="00752D2C"/>
    <w:rsid w:val="0075324B"/>
    <w:rsid w:val="00755484"/>
    <w:rsid w:val="00756D43"/>
    <w:rsid w:val="00757AEC"/>
    <w:rsid w:val="00760B5E"/>
    <w:rsid w:val="00762F81"/>
    <w:rsid w:val="00766BD9"/>
    <w:rsid w:val="0077136B"/>
    <w:rsid w:val="007713C6"/>
    <w:rsid w:val="0077148C"/>
    <w:rsid w:val="007719AA"/>
    <w:rsid w:val="00771F24"/>
    <w:rsid w:val="00771FAB"/>
    <w:rsid w:val="0077316E"/>
    <w:rsid w:val="007733CF"/>
    <w:rsid w:val="00774237"/>
    <w:rsid w:val="007754CF"/>
    <w:rsid w:val="00777528"/>
    <w:rsid w:val="007816A5"/>
    <w:rsid w:val="0078199B"/>
    <w:rsid w:val="007825FE"/>
    <w:rsid w:val="00783302"/>
    <w:rsid w:val="00783BFE"/>
    <w:rsid w:val="00783C4C"/>
    <w:rsid w:val="0078492D"/>
    <w:rsid w:val="00784EB9"/>
    <w:rsid w:val="00786164"/>
    <w:rsid w:val="00786367"/>
    <w:rsid w:val="00787D69"/>
    <w:rsid w:val="007900B4"/>
    <w:rsid w:val="00792CB9"/>
    <w:rsid w:val="00793502"/>
    <w:rsid w:val="00796210"/>
    <w:rsid w:val="007A021C"/>
    <w:rsid w:val="007A0F42"/>
    <w:rsid w:val="007A1312"/>
    <w:rsid w:val="007A388D"/>
    <w:rsid w:val="007A3F65"/>
    <w:rsid w:val="007A5587"/>
    <w:rsid w:val="007A63BA"/>
    <w:rsid w:val="007B0883"/>
    <w:rsid w:val="007B21B0"/>
    <w:rsid w:val="007B2F8D"/>
    <w:rsid w:val="007B45D3"/>
    <w:rsid w:val="007B4867"/>
    <w:rsid w:val="007B4BD2"/>
    <w:rsid w:val="007B5636"/>
    <w:rsid w:val="007B5D3C"/>
    <w:rsid w:val="007B786B"/>
    <w:rsid w:val="007C0111"/>
    <w:rsid w:val="007C22F6"/>
    <w:rsid w:val="007C2314"/>
    <w:rsid w:val="007C2B73"/>
    <w:rsid w:val="007C477E"/>
    <w:rsid w:val="007C4E61"/>
    <w:rsid w:val="007C69DA"/>
    <w:rsid w:val="007C6DC6"/>
    <w:rsid w:val="007C7007"/>
    <w:rsid w:val="007C7B99"/>
    <w:rsid w:val="007D04D1"/>
    <w:rsid w:val="007D2B25"/>
    <w:rsid w:val="007D43DF"/>
    <w:rsid w:val="007D51D0"/>
    <w:rsid w:val="007D6BC9"/>
    <w:rsid w:val="007D6FDC"/>
    <w:rsid w:val="007D7A9B"/>
    <w:rsid w:val="007D7CE0"/>
    <w:rsid w:val="007E1201"/>
    <w:rsid w:val="007E1793"/>
    <w:rsid w:val="007E184A"/>
    <w:rsid w:val="007E184F"/>
    <w:rsid w:val="007E18AF"/>
    <w:rsid w:val="007E2C7D"/>
    <w:rsid w:val="007E37C3"/>
    <w:rsid w:val="007E509A"/>
    <w:rsid w:val="007E5EAA"/>
    <w:rsid w:val="007E7C69"/>
    <w:rsid w:val="007F013B"/>
    <w:rsid w:val="007F14DA"/>
    <w:rsid w:val="007F31C5"/>
    <w:rsid w:val="007F3D68"/>
    <w:rsid w:val="007F3FC5"/>
    <w:rsid w:val="007F4A28"/>
    <w:rsid w:val="007F50EC"/>
    <w:rsid w:val="007F5E07"/>
    <w:rsid w:val="007F777D"/>
    <w:rsid w:val="007F7782"/>
    <w:rsid w:val="007F7A11"/>
    <w:rsid w:val="008056CC"/>
    <w:rsid w:val="00805AF8"/>
    <w:rsid w:val="0080643E"/>
    <w:rsid w:val="00810FBF"/>
    <w:rsid w:val="008112A6"/>
    <w:rsid w:val="00811A4D"/>
    <w:rsid w:val="00812785"/>
    <w:rsid w:val="008140E7"/>
    <w:rsid w:val="0081441D"/>
    <w:rsid w:val="00815521"/>
    <w:rsid w:val="008174C8"/>
    <w:rsid w:val="00820A57"/>
    <w:rsid w:val="00820D3A"/>
    <w:rsid w:val="00821619"/>
    <w:rsid w:val="00821CDD"/>
    <w:rsid w:val="00821CE1"/>
    <w:rsid w:val="00823967"/>
    <w:rsid w:val="00825731"/>
    <w:rsid w:val="00825FC6"/>
    <w:rsid w:val="008308FE"/>
    <w:rsid w:val="0083136D"/>
    <w:rsid w:val="00834075"/>
    <w:rsid w:val="00834F1E"/>
    <w:rsid w:val="008365B8"/>
    <w:rsid w:val="0083661A"/>
    <w:rsid w:val="00836DE5"/>
    <w:rsid w:val="00840743"/>
    <w:rsid w:val="00842563"/>
    <w:rsid w:val="00842C14"/>
    <w:rsid w:val="00845169"/>
    <w:rsid w:val="008462E8"/>
    <w:rsid w:val="00846871"/>
    <w:rsid w:val="0084778E"/>
    <w:rsid w:val="0084786D"/>
    <w:rsid w:val="00850525"/>
    <w:rsid w:val="00850CEF"/>
    <w:rsid w:val="0085237E"/>
    <w:rsid w:val="00853122"/>
    <w:rsid w:val="00853B2A"/>
    <w:rsid w:val="008548DB"/>
    <w:rsid w:val="00854AD8"/>
    <w:rsid w:val="00854AEC"/>
    <w:rsid w:val="008557EB"/>
    <w:rsid w:val="00855959"/>
    <w:rsid w:val="00857279"/>
    <w:rsid w:val="00857B82"/>
    <w:rsid w:val="00857FA2"/>
    <w:rsid w:val="008604B0"/>
    <w:rsid w:val="00860834"/>
    <w:rsid w:val="00860D05"/>
    <w:rsid w:val="00861161"/>
    <w:rsid w:val="00861182"/>
    <w:rsid w:val="008611B9"/>
    <w:rsid w:val="00863A95"/>
    <w:rsid w:val="00865348"/>
    <w:rsid w:val="00865F19"/>
    <w:rsid w:val="0086604F"/>
    <w:rsid w:val="00867065"/>
    <w:rsid w:val="00870D71"/>
    <w:rsid w:val="00871273"/>
    <w:rsid w:val="00871530"/>
    <w:rsid w:val="00871807"/>
    <w:rsid w:val="00871ED8"/>
    <w:rsid w:val="00872F10"/>
    <w:rsid w:val="00873F70"/>
    <w:rsid w:val="00874CE5"/>
    <w:rsid w:val="00875D47"/>
    <w:rsid w:val="00876CFF"/>
    <w:rsid w:val="00877557"/>
    <w:rsid w:val="00880672"/>
    <w:rsid w:val="008809EF"/>
    <w:rsid w:val="00881C67"/>
    <w:rsid w:val="008836ED"/>
    <w:rsid w:val="008863CA"/>
    <w:rsid w:val="00886467"/>
    <w:rsid w:val="008904F6"/>
    <w:rsid w:val="008926C3"/>
    <w:rsid w:val="00894867"/>
    <w:rsid w:val="0089696E"/>
    <w:rsid w:val="00897207"/>
    <w:rsid w:val="00897E83"/>
    <w:rsid w:val="008A1908"/>
    <w:rsid w:val="008A1C7B"/>
    <w:rsid w:val="008A2D47"/>
    <w:rsid w:val="008A5069"/>
    <w:rsid w:val="008A6AF4"/>
    <w:rsid w:val="008A70BE"/>
    <w:rsid w:val="008A7C2D"/>
    <w:rsid w:val="008B26EF"/>
    <w:rsid w:val="008B3BD3"/>
    <w:rsid w:val="008B48EA"/>
    <w:rsid w:val="008C0E9D"/>
    <w:rsid w:val="008C1DC8"/>
    <w:rsid w:val="008C321B"/>
    <w:rsid w:val="008C3AA5"/>
    <w:rsid w:val="008C52EE"/>
    <w:rsid w:val="008D4CBC"/>
    <w:rsid w:val="008D4E12"/>
    <w:rsid w:val="008D68B9"/>
    <w:rsid w:val="008D77A3"/>
    <w:rsid w:val="008E04D0"/>
    <w:rsid w:val="008E3A83"/>
    <w:rsid w:val="008E42EA"/>
    <w:rsid w:val="008E5AC2"/>
    <w:rsid w:val="008E6CEC"/>
    <w:rsid w:val="008E76AB"/>
    <w:rsid w:val="008F039F"/>
    <w:rsid w:val="008F0ACE"/>
    <w:rsid w:val="008F0BD8"/>
    <w:rsid w:val="008F21ED"/>
    <w:rsid w:val="008F49C3"/>
    <w:rsid w:val="008F5B4C"/>
    <w:rsid w:val="008F668D"/>
    <w:rsid w:val="00900CEF"/>
    <w:rsid w:val="00902108"/>
    <w:rsid w:val="0090250E"/>
    <w:rsid w:val="009029E1"/>
    <w:rsid w:val="00911EF8"/>
    <w:rsid w:val="00912FBE"/>
    <w:rsid w:val="00913639"/>
    <w:rsid w:val="00914FE4"/>
    <w:rsid w:val="009161F8"/>
    <w:rsid w:val="00917754"/>
    <w:rsid w:val="00922914"/>
    <w:rsid w:val="009232D0"/>
    <w:rsid w:val="0092450C"/>
    <w:rsid w:val="00925A71"/>
    <w:rsid w:val="0092791F"/>
    <w:rsid w:val="00927F6E"/>
    <w:rsid w:val="0093296A"/>
    <w:rsid w:val="00932BFE"/>
    <w:rsid w:val="009336A9"/>
    <w:rsid w:val="00933EE2"/>
    <w:rsid w:val="0093575F"/>
    <w:rsid w:val="00937745"/>
    <w:rsid w:val="00940068"/>
    <w:rsid w:val="0094046E"/>
    <w:rsid w:val="00942A8B"/>
    <w:rsid w:val="00943460"/>
    <w:rsid w:val="0094383F"/>
    <w:rsid w:val="00945C94"/>
    <w:rsid w:val="00945D2E"/>
    <w:rsid w:val="00950053"/>
    <w:rsid w:val="009514E3"/>
    <w:rsid w:val="0095185C"/>
    <w:rsid w:val="0095256B"/>
    <w:rsid w:val="0095416B"/>
    <w:rsid w:val="00955995"/>
    <w:rsid w:val="0096184A"/>
    <w:rsid w:val="009619F3"/>
    <w:rsid w:val="0096315E"/>
    <w:rsid w:val="00965497"/>
    <w:rsid w:val="009664B5"/>
    <w:rsid w:val="009670A2"/>
    <w:rsid w:val="009679FD"/>
    <w:rsid w:val="009705C3"/>
    <w:rsid w:val="0097130B"/>
    <w:rsid w:val="00971D50"/>
    <w:rsid w:val="00971E44"/>
    <w:rsid w:val="009720BD"/>
    <w:rsid w:val="009721BE"/>
    <w:rsid w:val="009731A3"/>
    <w:rsid w:val="009734CD"/>
    <w:rsid w:val="009769BA"/>
    <w:rsid w:val="0098117A"/>
    <w:rsid w:val="00982379"/>
    <w:rsid w:val="00982D9A"/>
    <w:rsid w:val="00983476"/>
    <w:rsid w:val="00984182"/>
    <w:rsid w:val="0098445D"/>
    <w:rsid w:val="0098488D"/>
    <w:rsid w:val="00985E17"/>
    <w:rsid w:val="00987565"/>
    <w:rsid w:val="00987E92"/>
    <w:rsid w:val="00990175"/>
    <w:rsid w:val="0099026B"/>
    <w:rsid w:val="00990E80"/>
    <w:rsid w:val="009919C7"/>
    <w:rsid w:val="00992CF9"/>
    <w:rsid w:val="0099355E"/>
    <w:rsid w:val="00995BCB"/>
    <w:rsid w:val="009964E6"/>
    <w:rsid w:val="00996DA3"/>
    <w:rsid w:val="00997770"/>
    <w:rsid w:val="00997B7C"/>
    <w:rsid w:val="009A02BF"/>
    <w:rsid w:val="009A4DC3"/>
    <w:rsid w:val="009A6392"/>
    <w:rsid w:val="009A7928"/>
    <w:rsid w:val="009B07E4"/>
    <w:rsid w:val="009B0F8D"/>
    <w:rsid w:val="009B3966"/>
    <w:rsid w:val="009B48DB"/>
    <w:rsid w:val="009B4EB3"/>
    <w:rsid w:val="009B604A"/>
    <w:rsid w:val="009B79AE"/>
    <w:rsid w:val="009B7C33"/>
    <w:rsid w:val="009C0657"/>
    <w:rsid w:val="009C3437"/>
    <w:rsid w:val="009C641D"/>
    <w:rsid w:val="009C653B"/>
    <w:rsid w:val="009C6D7D"/>
    <w:rsid w:val="009C6E1E"/>
    <w:rsid w:val="009C753A"/>
    <w:rsid w:val="009C75EC"/>
    <w:rsid w:val="009C7C20"/>
    <w:rsid w:val="009C7D15"/>
    <w:rsid w:val="009D0796"/>
    <w:rsid w:val="009D1A6A"/>
    <w:rsid w:val="009D4CCC"/>
    <w:rsid w:val="009D55FC"/>
    <w:rsid w:val="009D5F08"/>
    <w:rsid w:val="009D633F"/>
    <w:rsid w:val="009D6430"/>
    <w:rsid w:val="009E01EE"/>
    <w:rsid w:val="009E24F1"/>
    <w:rsid w:val="009E29F4"/>
    <w:rsid w:val="009E41D2"/>
    <w:rsid w:val="009E479D"/>
    <w:rsid w:val="009E7B19"/>
    <w:rsid w:val="009E7B58"/>
    <w:rsid w:val="009F0035"/>
    <w:rsid w:val="009F258D"/>
    <w:rsid w:val="009F2DAA"/>
    <w:rsid w:val="009F44E9"/>
    <w:rsid w:val="009F65F7"/>
    <w:rsid w:val="009F702A"/>
    <w:rsid w:val="009F78D1"/>
    <w:rsid w:val="00A00C2A"/>
    <w:rsid w:val="00A01F3D"/>
    <w:rsid w:val="00A022B8"/>
    <w:rsid w:val="00A07754"/>
    <w:rsid w:val="00A12F64"/>
    <w:rsid w:val="00A14A3A"/>
    <w:rsid w:val="00A14C23"/>
    <w:rsid w:val="00A14FE3"/>
    <w:rsid w:val="00A15771"/>
    <w:rsid w:val="00A15C05"/>
    <w:rsid w:val="00A17CE6"/>
    <w:rsid w:val="00A20C20"/>
    <w:rsid w:val="00A20FB7"/>
    <w:rsid w:val="00A237D1"/>
    <w:rsid w:val="00A26994"/>
    <w:rsid w:val="00A26C9A"/>
    <w:rsid w:val="00A27564"/>
    <w:rsid w:val="00A3028D"/>
    <w:rsid w:val="00A30FD4"/>
    <w:rsid w:val="00A32928"/>
    <w:rsid w:val="00A33622"/>
    <w:rsid w:val="00A34C9C"/>
    <w:rsid w:val="00A365B4"/>
    <w:rsid w:val="00A4231C"/>
    <w:rsid w:val="00A441ED"/>
    <w:rsid w:val="00A47128"/>
    <w:rsid w:val="00A513C3"/>
    <w:rsid w:val="00A533B8"/>
    <w:rsid w:val="00A537CB"/>
    <w:rsid w:val="00A53D1E"/>
    <w:rsid w:val="00A55469"/>
    <w:rsid w:val="00A5550E"/>
    <w:rsid w:val="00A56E94"/>
    <w:rsid w:val="00A57B57"/>
    <w:rsid w:val="00A60796"/>
    <w:rsid w:val="00A61E54"/>
    <w:rsid w:val="00A62B04"/>
    <w:rsid w:val="00A6352A"/>
    <w:rsid w:val="00A655F4"/>
    <w:rsid w:val="00A6677B"/>
    <w:rsid w:val="00A66FFA"/>
    <w:rsid w:val="00A70E21"/>
    <w:rsid w:val="00A72531"/>
    <w:rsid w:val="00A72E66"/>
    <w:rsid w:val="00A73266"/>
    <w:rsid w:val="00A753AD"/>
    <w:rsid w:val="00A81651"/>
    <w:rsid w:val="00A81679"/>
    <w:rsid w:val="00A822D2"/>
    <w:rsid w:val="00A84684"/>
    <w:rsid w:val="00A84FAF"/>
    <w:rsid w:val="00A87009"/>
    <w:rsid w:val="00A916F0"/>
    <w:rsid w:val="00A91812"/>
    <w:rsid w:val="00A943CF"/>
    <w:rsid w:val="00A94418"/>
    <w:rsid w:val="00A94E06"/>
    <w:rsid w:val="00A97FDB"/>
    <w:rsid w:val="00AA0390"/>
    <w:rsid w:val="00AA320B"/>
    <w:rsid w:val="00AA4365"/>
    <w:rsid w:val="00AA6165"/>
    <w:rsid w:val="00AB141D"/>
    <w:rsid w:val="00AB2DEF"/>
    <w:rsid w:val="00AB30C4"/>
    <w:rsid w:val="00AB33BE"/>
    <w:rsid w:val="00AB7CA6"/>
    <w:rsid w:val="00AB7D14"/>
    <w:rsid w:val="00AB7E80"/>
    <w:rsid w:val="00AC0FC4"/>
    <w:rsid w:val="00AC182A"/>
    <w:rsid w:val="00AC303E"/>
    <w:rsid w:val="00AC3140"/>
    <w:rsid w:val="00AC3647"/>
    <w:rsid w:val="00AC3BFA"/>
    <w:rsid w:val="00AC4F35"/>
    <w:rsid w:val="00AC5708"/>
    <w:rsid w:val="00AC625C"/>
    <w:rsid w:val="00AC6513"/>
    <w:rsid w:val="00AC6636"/>
    <w:rsid w:val="00AD0766"/>
    <w:rsid w:val="00AD23C0"/>
    <w:rsid w:val="00AD2BF3"/>
    <w:rsid w:val="00AD2C56"/>
    <w:rsid w:val="00AD35FC"/>
    <w:rsid w:val="00AD45BD"/>
    <w:rsid w:val="00AD4779"/>
    <w:rsid w:val="00AD5F59"/>
    <w:rsid w:val="00AD5F5C"/>
    <w:rsid w:val="00AD73A1"/>
    <w:rsid w:val="00AD78B6"/>
    <w:rsid w:val="00AE1466"/>
    <w:rsid w:val="00AE2908"/>
    <w:rsid w:val="00AE4222"/>
    <w:rsid w:val="00AE4399"/>
    <w:rsid w:val="00AE53C9"/>
    <w:rsid w:val="00AE5ACC"/>
    <w:rsid w:val="00AE6161"/>
    <w:rsid w:val="00AE6B42"/>
    <w:rsid w:val="00AE6CC4"/>
    <w:rsid w:val="00AE78D0"/>
    <w:rsid w:val="00AE7A21"/>
    <w:rsid w:val="00AF018F"/>
    <w:rsid w:val="00AF01D3"/>
    <w:rsid w:val="00AF0CE8"/>
    <w:rsid w:val="00AF192A"/>
    <w:rsid w:val="00AF382F"/>
    <w:rsid w:val="00AF4036"/>
    <w:rsid w:val="00AF486E"/>
    <w:rsid w:val="00AF5A4C"/>
    <w:rsid w:val="00AF5E9A"/>
    <w:rsid w:val="00B011EF"/>
    <w:rsid w:val="00B0127F"/>
    <w:rsid w:val="00B01538"/>
    <w:rsid w:val="00B02394"/>
    <w:rsid w:val="00B05D64"/>
    <w:rsid w:val="00B0706A"/>
    <w:rsid w:val="00B10E7E"/>
    <w:rsid w:val="00B125BF"/>
    <w:rsid w:val="00B15A0F"/>
    <w:rsid w:val="00B162EA"/>
    <w:rsid w:val="00B16425"/>
    <w:rsid w:val="00B16537"/>
    <w:rsid w:val="00B17068"/>
    <w:rsid w:val="00B17507"/>
    <w:rsid w:val="00B17E75"/>
    <w:rsid w:val="00B20025"/>
    <w:rsid w:val="00B212D8"/>
    <w:rsid w:val="00B223A9"/>
    <w:rsid w:val="00B2295F"/>
    <w:rsid w:val="00B23C21"/>
    <w:rsid w:val="00B240A2"/>
    <w:rsid w:val="00B25699"/>
    <w:rsid w:val="00B2630E"/>
    <w:rsid w:val="00B26EF0"/>
    <w:rsid w:val="00B313BC"/>
    <w:rsid w:val="00B329D2"/>
    <w:rsid w:val="00B32D26"/>
    <w:rsid w:val="00B331A9"/>
    <w:rsid w:val="00B333E2"/>
    <w:rsid w:val="00B34B2A"/>
    <w:rsid w:val="00B35457"/>
    <w:rsid w:val="00B41D03"/>
    <w:rsid w:val="00B42899"/>
    <w:rsid w:val="00B42DE5"/>
    <w:rsid w:val="00B43BC4"/>
    <w:rsid w:val="00B46293"/>
    <w:rsid w:val="00B47154"/>
    <w:rsid w:val="00B503B2"/>
    <w:rsid w:val="00B5048D"/>
    <w:rsid w:val="00B508F1"/>
    <w:rsid w:val="00B51783"/>
    <w:rsid w:val="00B5270E"/>
    <w:rsid w:val="00B5355E"/>
    <w:rsid w:val="00B54518"/>
    <w:rsid w:val="00B55384"/>
    <w:rsid w:val="00B6167D"/>
    <w:rsid w:val="00B63AC1"/>
    <w:rsid w:val="00B65659"/>
    <w:rsid w:val="00B70878"/>
    <w:rsid w:val="00B712E9"/>
    <w:rsid w:val="00B757B1"/>
    <w:rsid w:val="00B767D5"/>
    <w:rsid w:val="00B77EFB"/>
    <w:rsid w:val="00B80267"/>
    <w:rsid w:val="00B80D52"/>
    <w:rsid w:val="00B81723"/>
    <w:rsid w:val="00B831FC"/>
    <w:rsid w:val="00B83531"/>
    <w:rsid w:val="00B85637"/>
    <w:rsid w:val="00B85712"/>
    <w:rsid w:val="00B8581D"/>
    <w:rsid w:val="00B85B65"/>
    <w:rsid w:val="00B85E1C"/>
    <w:rsid w:val="00B868BE"/>
    <w:rsid w:val="00B86BDD"/>
    <w:rsid w:val="00B86E06"/>
    <w:rsid w:val="00B8789D"/>
    <w:rsid w:val="00B90031"/>
    <w:rsid w:val="00B9227B"/>
    <w:rsid w:val="00B93283"/>
    <w:rsid w:val="00B94D2D"/>
    <w:rsid w:val="00B9595F"/>
    <w:rsid w:val="00B96541"/>
    <w:rsid w:val="00B96DC8"/>
    <w:rsid w:val="00B977D2"/>
    <w:rsid w:val="00B97AFD"/>
    <w:rsid w:val="00BA03BC"/>
    <w:rsid w:val="00BA07DD"/>
    <w:rsid w:val="00BA1506"/>
    <w:rsid w:val="00BA2566"/>
    <w:rsid w:val="00BA3022"/>
    <w:rsid w:val="00BA5E80"/>
    <w:rsid w:val="00BA6235"/>
    <w:rsid w:val="00BA790E"/>
    <w:rsid w:val="00BB22A3"/>
    <w:rsid w:val="00BB3758"/>
    <w:rsid w:val="00BB4337"/>
    <w:rsid w:val="00BB4705"/>
    <w:rsid w:val="00BB4E7D"/>
    <w:rsid w:val="00BB5D06"/>
    <w:rsid w:val="00BB7C09"/>
    <w:rsid w:val="00BC28BD"/>
    <w:rsid w:val="00BC4DE9"/>
    <w:rsid w:val="00BC70DC"/>
    <w:rsid w:val="00BD3680"/>
    <w:rsid w:val="00BD3C75"/>
    <w:rsid w:val="00BD5566"/>
    <w:rsid w:val="00BD5A16"/>
    <w:rsid w:val="00BD72CC"/>
    <w:rsid w:val="00BE31BF"/>
    <w:rsid w:val="00BE483F"/>
    <w:rsid w:val="00BE5FAD"/>
    <w:rsid w:val="00BE7499"/>
    <w:rsid w:val="00BF169F"/>
    <w:rsid w:val="00BF2DA5"/>
    <w:rsid w:val="00BF3F25"/>
    <w:rsid w:val="00BF3FF1"/>
    <w:rsid w:val="00BF4961"/>
    <w:rsid w:val="00BF5CB0"/>
    <w:rsid w:val="00BF74B7"/>
    <w:rsid w:val="00C00181"/>
    <w:rsid w:val="00C0159F"/>
    <w:rsid w:val="00C036B3"/>
    <w:rsid w:val="00C03E95"/>
    <w:rsid w:val="00C04BDD"/>
    <w:rsid w:val="00C04D1A"/>
    <w:rsid w:val="00C04EC9"/>
    <w:rsid w:val="00C06329"/>
    <w:rsid w:val="00C13429"/>
    <w:rsid w:val="00C1559C"/>
    <w:rsid w:val="00C17494"/>
    <w:rsid w:val="00C17D2B"/>
    <w:rsid w:val="00C211D0"/>
    <w:rsid w:val="00C227BB"/>
    <w:rsid w:val="00C22C24"/>
    <w:rsid w:val="00C24913"/>
    <w:rsid w:val="00C24AF2"/>
    <w:rsid w:val="00C2552F"/>
    <w:rsid w:val="00C257CB"/>
    <w:rsid w:val="00C2591C"/>
    <w:rsid w:val="00C2660A"/>
    <w:rsid w:val="00C2722F"/>
    <w:rsid w:val="00C27563"/>
    <w:rsid w:val="00C35FBF"/>
    <w:rsid w:val="00C3671B"/>
    <w:rsid w:val="00C37531"/>
    <w:rsid w:val="00C379A3"/>
    <w:rsid w:val="00C37F08"/>
    <w:rsid w:val="00C41156"/>
    <w:rsid w:val="00C41D93"/>
    <w:rsid w:val="00C41F03"/>
    <w:rsid w:val="00C46231"/>
    <w:rsid w:val="00C46901"/>
    <w:rsid w:val="00C472A5"/>
    <w:rsid w:val="00C5017A"/>
    <w:rsid w:val="00C50CCA"/>
    <w:rsid w:val="00C525A0"/>
    <w:rsid w:val="00C53A86"/>
    <w:rsid w:val="00C556A1"/>
    <w:rsid w:val="00C55F82"/>
    <w:rsid w:val="00C564D1"/>
    <w:rsid w:val="00C57432"/>
    <w:rsid w:val="00C603CA"/>
    <w:rsid w:val="00C603E5"/>
    <w:rsid w:val="00C60487"/>
    <w:rsid w:val="00C6098B"/>
    <w:rsid w:val="00C60996"/>
    <w:rsid w:val="00C60CAE"/>
    <w:rsid w:val="00C6141A"/>
    <w:rsid w:val="00C616F9"/>
    <w:rsid w:val="00C61F93"/>
    <w:rsid w:val="00C627A4"/>
    <w:rsid w:val="00C65B58"/>
    <w:rsid w:val="00C66B4A"/>
    <w:rsid w:val="00C66F2A"/>
    <w:rsid w:val="00C67188"/>
    <w:rsid w:val="00C679D7"/>
    <w:rsid w:val="00C72F03"/>
    <w:rsid w:val="00C7474E"/>
    <w:rsid w:val="00C75479"/>
    <w:rsid w:val="00C76ECA"/>
    <w:rsid w:val="00C779DD"/>
    <w:rsid w:val="00C77D90"/>
    <w:rsid w:val="00C77DE3"/>
    <w:rsid w:val="00C817BB"/>
    <w:rsid w:val="00C82AA1"/>
    <w:rsid w:val="00C83713"/>
    <w:rsid w:val="00C84B04"/>
    <w:rsid w:val="00C85190"/>
    <w:rsid w:val="00C901B8"/>
    <w:rsid w:val="00C9277D"/>
    <w:rsid w:val="00C93389"/>
    <w:rsid w:val="00C964F6"/>
    <w:rsid w:val="00C96796"/>
    <w:rsid w:val="00C971F0"/>
    <w:rsid w:val="00CA0207"/>
    <w:rsid w:val="00CA2269"/>
    <w:rsid w:val="00CA235C"/>
    <w:rsid w:val="00CA2EE6"/>
    <w:rsid w:val="00CA3AB5"/>
    <w:rsid w:val="00CA518E"/>
    <w:rsid w:val="00CA6165"/>
    <w:rsid w:val="00CA727D"/>
    <w:rsid w:val="00CB1075"/>
    <w:rsid w:val="00CB310E"/>
    <w:rsid w:val="00CB412D"/>
    <w:rsid w:val="00CB44E4"/>
    <w:rsid w:val="00CB7514"/>
    <w:rsid w:val="00CB76DE"/>
    <w:rsid w:val="00CC2076"/>
    <w:rsid w:val="00CC2EED"/>
    <w:rsid w:val="00CC3626"/>
    <w:rsid w:val="00CC60B1"/>
    <w:rsid w:val="00CC6ACD"/>
    <w:rsid w:val="00CC6EFF"/>
    <w:rsid w:val="00CC7FEF"/>
    <w:rsid w:val="00CD0794"/>
    <w:rsid w:val="00CD2956"/>
    <w:rsid w:val="00CD2A44"/>
    <w:rsid w:val="00CD2A80"/>
    <w:rsid w:val="00CD2F0E"/>
    <w:rsid w:val="00CD34B4"/>
    <w:rsid w:val="00CD455F"/>
    <w:rsid w:val="00CD4E7B"/>
    <w:rsid w:val="00CD72BA"/>
    <w:rsid w:val="00CE016F"/>
    <w:rsid w:val="00CE067B"/>
    <w:rsid w:val="00CE10D1"/>
    <w:rsid w:val="00CE1C93"/>
    <w:rsid w:val="00CE4648"/>
    <w:rsid w:val="00CE5383"/>
    <w:rsid w:val="00CE6C24"/>
    <w:rsid w:val="00CF0C5E"/>
    <w:rsid w:val="00CF1A08"/>
    <w:rsid w:val="00CF1ADD"/>
    <w:rsid w:val="00CF23C1"/>
    <w:rsid w:val="00CF4855"/>
    <w:rsid w:val="00CF5FCD"/>
    <w:rsid w:val="00CF7CE8"/>
    <w:rsid w:val="00D05744"/>
    <w:rsid w:val="00D06E17"/>
    <w:rsid w:val="00D07F66"/>
    <w:rsid w:val="00D10108"/>
    <w:rsid w:val="00D143FF"/>
    <w:rsid w:val="00D14DCF"/>
    <w:rsid w:val="00D1664A"/>
    <w:rsid w:val="00D16C7F"/>
    <w:rsid w:val="00D17AC3"/>
    <w:rsid w:val="00D17DE4"/>
    <w:rsid w:val="00D221DC"/>
    <w:rsid w:val="00D22B58"/>
    <w:rsid w:val="00D23089"/>
    <w:rsid w:val="00D251E8"/>
    <w:rsid w:val="00D30D09"/>
    <w:rsid w:val="00D316AD"/>
    <w:rsid w:val="00D31B2C"/>
    <w:rsid w:val="00D347C2"/>
    <w:rsid w:val="00D40699"/>
    <w:rsid w:val="00D4189F"/>
    <w:rsid w:val="00D41984"/>
    <w:rsid w:val="00D4262D"/>
    <w:rsid w:val="00D4330F"/>
    <w:rsid w:val="00D43ACD"/>
    <w:rsid w:val="00D4558F"/>
    <w:rsid w:val="00D47458"/>
    <w:rsid w:val="00D476AC"/>
    <w:rsid w:val="00D5007F"/>
    <w:rsid w:val="00D50C2F"/>
    <w:rsid w:val="00D50DEE"/>
    <w:rsid w:val="00D51C39"/>
    <w:rsid w:val="00D5294B"/>
    <w:rsid w:val="00D53546"/>
    <w:rsid w:val="00D53A07"/>
    <w:rsid w:val="00D543BD"/>
    <w:rsid w:val="00D56C3A"/>
    <w:rsid w:val="00D600F3"/>
    <w:rsid w:val="00D600F5"/>
    <w:rsid w:val="00D60FAA"/>
    <w:rsid w:val="00D61887"/>
    <w:rsid w:val="00D61D1C"/>
    <w:rsid w:val="00D626C8"/>
    <w:rsid w:val="00D62F02"/>
    <w:rsid w:val="00D63D24"/>
    <w:rsid w:val="00D6409F"/>
    <w:rsid w:val="00D64C19"/>
    <w:rsid w:val="00D64D97"/>
    <w:rsid w:val="00D6502A"/>
    <w:rsid w:val="00D657C8"/>
    <w:rsid w:val="00D65D08"/>
    <w:rsid w:val="00D65F0A"/>
    <w:rsid w:val="00D661B4"/>
    <w:rsid w:val="00D66A24"/>
    <w:rsid w:val="00D72F27"/>
    <w:rsid w:val="00D738BB"/>
    <w:rsid w:val="00D74228"/>
    <w:rsid w:val="00D76F0F"/>
    <w:rsid w:val="00D77E31"/>
    <w:rsid w:val="00D802BA"/>
    <w:rsid w:val="00D808A5"/>
    <w:rsid w:val="00D81EE7"/>
    <w:rsid w:val="00D81EF1"/>
    <w:rsid w:val="00D82BF8"/>
    <w:rsid w:val="00D82E72"/>
    <w:rsid w:val="00D83416"/>
    <w:rsid w:val="00D837D5"/>
    <w:rsid w:val="00D85A55"/>
    <w:rsid w:val="00D85AD0"/>
    <w:rsid w:val="00D86570"/>
    <w:rsid w:val="00D86787"/>
    <w:rsid w:val="00D91588"/>
    <w:rsid w:val="00D921E1"/>
    <w:rsid w:val="00D95CDA"/>
    <w:rsid w:val="00D95FAC"/>
    <w:rsid w:val="00D966BE"/>
    <w:rsid w:val="00D97AD0"/>
    <w:rsid w:val="00DA1110"/>
    <w:rsid w:val="00DA2762"/>
    <w:rsid w:val="00DA282A"/>
    <w:rsid w:val="00DA3225"/>
    <w:rsid w:val="00DA36D2"/>
    <w:rsid w:val="00DA382F"/>
    <w:rsid w:val="00DA3F0A"/>
    <w:rsid w:val="00DA4016"/>
    <w:rsid w:val="00DA4752"/>
    <w:rsid w:val="00DA4B12"/>
    <w:rsid w:val="00DA4D0F"/>
    <w:rsid w:val="00DA6253"/>
    <w:rsid w:val="00DA6AD1"/>
    <w:rsid w:val="00DB2FE6"/>
    <w:rsid w:val="00DB6939"/>
    <w:rsid w:val="00DB6AA2"/>
    <w:rsid w:val="00DB7BE3"/>
    <w:rsid w:val="00DC0766"/>
    <w:rsid w:val="00DC2C94"/>
    <w:rsid w:val="00DC7D28"/>
    <w:rsid w:val="00DD3032"/>
    <w:rsid w:val="00DD31A6"/>
    <w:rsid w:val="00DD392E"/>
    <w:rsid w:val="00DD4A40"/>
    <w:rsid w:val="00DD6587"/>
    <w:rsid w:val="00DD6716"/>
    <w:rsid w:val="00DD6E86"/>
    <w:rsid w:val="00DE084F"/>
    <w:rsid w:val="00DE1453"/>
    <w:rsid w:val="00DE2A87"/>
    <w:rsid w:val="00DE2D79"/>
    <w:rsid w:val="00DE52E2"/>
    <w:rsid w:val="00DE6614"/>
    <w:rsid w:val="00DE706D"/>
    <w:rsid w:val="00DF02DF"/>
    <w:rsid w:val="00DF032F"/>
    <w:rsid w:val="00DF0758"/>
    <w:rsid w:val="00DF12C4"/>
    <w:rsid w:val="00DF2081"/>
    <w:rsid w:val="00DF2363"/>
    <w:rsid w:val="00DF3DF8"/>
    <w:rsid w:val="00DF463C"/>
    <w:rsid w:val="00DF60E1"/>
    <w:rsid w:val="00DF6517"/>
    <w:rsid w:val="00DF67D5"/>
    <w:rsid w:val="00DF68C5"/>
    <w:rsid w:val="00DF78E3"/>
    <w:rsid w:val="00E0067D"/>
    <w:rsid w:val="00E008C2"/>
    <w:rsid w:val="00E01856"/>
    <w:rsid w:val="00E028CA"/>
    <w:rsid w:val="00E0290A"/>
    <w:rsid w:val="00E02DEE"/>
    <w:rsid w:val="00E046BD"/>
    <w:rsid w:val="00E04711"/>
    <w:rsid w:val="00E04F1F"/>
    <w:rsid w:val="00E05B0A"/>
    <w:rsid w:val="00E06307"/>
    <w:rsid w:val="00E0654A"/>
    <w:rsid w:val="00E0684F"/>
    <w:rsid w:val="00E06E3E"/>
    <w:rsid w:val="00E16202"/>
    <w:rsid w:val="00E1762F"/>
    <w:rsid w:val="00E17EA1"/>
    <w:rsid w:val="00E202F9"/>
    <w:rsid w:val="00E21FE6"/>
    <w:rsid w:val="00E230F0"/>
    <w:rsid w:val="00E234E7"/>
    <w:rsid w:val="00E24D43"/>
    <w:rsid w:val="00E26595"/>
    <w:rsid w:val="00E2686A"/>
    <w:rsid w:val="00E26C83"/>
    <w:rsid w:val="00E27C2D"/>
    <w:rsid w:val="00E30781"/>
    <w:rsid w:val="00E30B64"/>
    <w:rsid w:val="00E3132E"/>
    <w:rsid w:val="00E34736"/>
    <w:rsid w:val="00E36553"/>
    <w:rsid w:val="00E36FF0"/>
    <w:rsid w:val="00E40A49"/>
    <w:rsid w:val="00E40B47"/>
    <w:rsid w:val="00E40D9B"/>
    <w:rsid w:val="00E40F36"/>
    <w:rsid w:val="00E42BE7"/>
    <w:rsid w:val="00E457D1"/>
    <w:rsid w:val="00E47012"/>
    <w:rsid w:val="00E47405"/>
    <w:rsid w:val="00E51DB2"/>
    <w:rsid w:val="00E525EC"/>
    <w:rsid w:val="00E55D32"/>
    <w:rsid w:val="00E56291"/>
    <w:rsid w:val="00E57886"/>
    <w:rsid w:val="00E57CCE"/>
    <w:rsid w:val="00E60852"/>
    <w:rsid w:val="00E612B9"/>
    <w:rsid w:val="00E61B8E"/>
    <w:rsid w:val="00E626C4"/>
    <w:rsid w:val="00E62AFD"/>
    <w:rsid w:val="00E63591"/>
    <w:rsid w:val="00E64368"/>
    <w:rsid w:val="00E66249"/>
    <w:rsid w:val="00E670C5"/>
    <w:rsid w:val="00E67FAC"/>
    <w:rsid w:val="00E70509"/>
    <w:rsid w:val="00E7139B"/>
    <w:rsid w:val="00E734D5"/>
    <w:rsid w:val="00E739C5"/>
    <w:rsid w:val="00E74894"/>
    <w:rsid w:val="00E75063"/>
    <w:rsid w:val="00E755B6"/>
    <w:rsid w:val="00E755CF"/>
    <w:rsid w:val="00E756CA"/>
    <w:rsid w:val="00E760FF"/>
    <w:rsid w:val="00E77411"/>
    <w:rsid w:val="00E815CB"/>
    <w:rsid w:val="00E82D1A"/>
    <w:rsid w:val="00E8452F"/>
    <w:rsid w:val="00E84D0E"/>
    <w:rsid w:val="00E85477"/>
    <w:rsid w:val="00E86B6D"/>
    <w:rsid w:val="00E8728F"/>
    <w:rsid w:val="00E875B1"/>
    <w:rsid w:val="00E87955"/>
    <w:rsid w:val="00E933C5"/>
    <w:rsid w:val="00E938DB"/>
    <w:rsid w:val="00E93DE5"/>
    <w:rsid w:val="00E93E43"/>
    <w:rsid w:val="00E950E4"/>
    <w:rsid w:val="00E96128"/>
    <w:rsid w:val="00E96EED"/>
    <w:rsid w:val="00E97069"/>
    <w:rsid w:val="00EA0475"/>
    <w:rsid w:val="00EA0B4B"/>
    <w:rsid w:val="00EA160C"/>
    <w:rsid w:val="00EA2C08"/>
    <w:rsid w:val="00EA3BB4"/>
    <w:rsid w:val="00EA3C87"/>
    <w:rsid w:val="00EA4003"/>
    <w:rsid w:val="00EA430F"/>
    <w:rsid w:val="00EA55CB"/>
    <w:rsid w:val="00EA5601"/>
    <w:rsid w:val="00EA6CC9"/>
    <w:rsid w:val="00EB0297"/>
    <w:rsid w:val="00EB2B59"/>
    <w:rsid w:val="00EB3C19"/>
    <w:rsid w:val="00EB3E00"/>
    <w:rsid w:val="00EB484D"/>
    <w:rsid w:val="00EB5006"/>
    <w:rsid w:val="00EB703A"/>
    <w:rsid w:val="00EB7F53"/>
    <w:rsid w:val="00EC3368"/>
    <w:rsid w:val="00EC37E3"/>
    <w:rsid w:val="00EC5FAD"/>
    <w:rsid w:val="00EC61DB"/>
    <w:rsid w:val="00EC6959"/>
    <w:rsid w:val="00ED13FA"/>
    <w:rsid w:val="00ED2397"/>
    <w:rsid w:val="00ED3855"/>
    <w:rsid w:val="00ED3A1D"/>
    <w:rsid w:val="00ED73F4"/>
    <w:rsid w:val="00ED771E"/>
    <w:rsid w:val="00EE0424"/>
    <w:rsid w:val="00EE077A"/>
    <w:rsid w:val="00EE0A8B"/>
    <w:rsid w:val="00EE2099"/>
    <w:rsid w:val="00EE2B8D"/>
    <w:rsid w:val="00EE3EC4"/>
    <w:rsid w:val="00EE53A2"/>
    <w:rsid w:val="00EF0E2D"/>
    <w:rsid w:val="00EF1E8C"/>
    <w:rsid w:val="00EF2B92"/>
    <w:rsid w:val="00EF3666"/>
    <w:rsid w:val="00EF5531"/>
    <w:rsid w:val="00F01C3E"/>
    <w:rsid w:val="00F02546"/>
    <w:rsid w:val="00F0349B"/>
    <w:rsid w:val="00F065C2"/>
    <w:rsid w:val="00F06B68"/>
    <w:rsid w:val="00F07EAC"/>
    <w:rsid w:val="00F1029B"/>
    <w:rsid w:val="00F10907"/>
    <w:rsid w:val="00F1164B"/>
    <w:rsid w:val="00F1317B"/>
    <w:rsid w:val="00F13C42"/>
    <w:rsid w:val="00F13DFB"/>
    <w:rsid w:val="00F13E8D"/>
    <w:rsid w:val="00F149A8"/>
    <w:rsid w:val="00F16606"/>
    <w:rsid w:val="00F20B39"/>
    <w:rsid w:val="00F20BF6"/>
    <w:rsid w:val="00F21D9E"/>
    <w:rsid w:val="00F22540"/>
    <w:rsid w:val="00F231A7"/>
    <w:rsid w:val="00F2368C"/>
    <w:rsid w:val="00F25A34"/>
    <w:rsid w:val="00F25CE1"/>
    <w:rsid w:val="00F26E38"/>
    <w:rsid w:val="00F27544"/>
    <w:rsid w:val="00F27BD8"/>
    <w:rsid w:val="00F308E1"/>
    <w:rsid w:val="00F326CD"/>
    <w:rsid w:val="00F33D09"/>
    <w:rsid w:val="00F35F87"/>
    <w:rsid w:val="00F36965"/>
    <w:rsid w:val="00F36A3B"/>
    <w:rsid w:val="00F40404"/>
    <w:rsid w:val="00F4179A"/>
    <w:rsid w:val="00F41942"/>
    <w:rsid w:val="00F42BE5"/>
    <w:rsid w:val="00F42DD5"/>
    <w:rsid w:val="00F42E0A"/>
    <w:rsid w:val="00F44CC5"/>
    <w:rsid w:val="00F4527C"/>
    <w:rsid w:val="00F463E3"/>
    <w:rsid w:val="00F50E6A"/>
    <w:rsid w:val="00F547A3"/>
    <w:rsid w:val="00F556C1"/>
    <w:rsid w:val="00F56393"/>
    <w:rsid w:val="00F6162A"/>
    <w:rsid w:val="00F619E9"/>
    <w:rsid w:val="00F66468"/>
    <w:rsid w:val="00F6693F"/>
    <w:rsid w:val="00F66F95"/>
    <w:rsid w:val="00F70B19"/>
    <w:rsid w:val="00F71211"/>
    <w:rsid w:val="00F73E5F"/>
    <w:rsid w:val="00F74401"/>
    <w:rsid w:val="00F7607B"/>
    <w:rsid w:val="00F765BF"/>
    <w:rsid w:val="00F768F0"/>
    <w:rsid w:val="00F770F6"/>
    <w:rsid w:val="00F7788E"/>
    <w:rsid w:val="00F840CC"/>
    <w:rsid w:val="00F84691"/>
    <w:rsid w:val="00F85E43"/>
    <w:rsid w:val="00F92101"/>
    <w:rsid w:val="00F940AF"/>
    <w:rsid w:val="00F942A9"/>
    <w:rsid w:val="00F9450B"/>
    <w:rsid w:val="00F9494E"/>
    <w:rsid w:val="00F9609F"/>
    <w:rsid w:val="00F96119"/>
    <w:rsid w:val="00FA0129"/>
    <w:rsid w:val="00FA15BE"/>
    <w:rsid w:val="00FA6882"/>
    <w:rsid w:val="00FB1C1F"/>
    <w:rsid w:val="00FB1E53"/>
    <w:rsid w:val="00FB35DD"/>
    <w:rsid w:val="00FB3C77"/>
    <w:rsid w:val="00FB6642"/>
    <w:rsid w:val="00FB6957"/>
    <w:rsid w:val="00FB6CC7"/>
    <w:rsid w:val="00FB7DD9"/>
    <w:rsid w:val="00FC1106"/>
    <w:rsid w:val="00FC1CA2"/>
    <w:rsid w:val="00FC1DA5"/>
    <w:rsid w:val="00FC22D3"/>
    <w:rsid w:val="00FC3392"/>
    <w:rsid w:val="00FC4DAF"/>
    <w:rsid w:val="00FC6848"/>
    <w:rsid w:val="00FC74E8"/>
    <w:rsid w:val="00FD0287"/>
    <w:rsid w:val="00FD1A43"/>
    <w:rsid w:val="00FD28A8"/>
    <w:rsid w:val="00FD2910"/>
    <w:rsid w:val="00FD6D1D"/>
    <w:rsid w:val="00FD718C"/>
    <w:rsid w:val="00FE1AFB"/>
    <w:rsid w:val="00FE1C38"/>
    <w:rsid w:val="00FE1E66"/>
    <w:rsid w:val="00FE2BD4"/>
    <w:rsid w:val="00FE2C07"/>
    <w:rsid w:val="00FE3ADB"/>
    <w:rsid w:val="00FE43B3"/>
    <w:rsid w:val="00FE44FE"/>
    <w:rsid w:val="00FE4D1A"/>
    <w:rsid w:val="00FE6472"/>
    <w:rsid w:val="00FE677C"/>
    <w:rsid w:val="00FE69C7"/>
    <w:rsid w:val="00FE792C"/>
    <w:rsid w:val="00FF0684"/>
    <w:rsid w:val="00FF0EAB"/>
    <w:rsid w:val="00FF5855"/>
    <w:rsid w:val="00FF7218"/>
    <w:rsid w:val="01005DB1"/>
    <w:rsid w:val="01017CE7"/>
    <w:rsid w:val="01143880"/>
    <w:rsid w:val="0115056A"/>
    <w:rsid w:val="01182383"/>
    <w:rsid w:val="011E581F"/>
    <w:rsid w:val="01202D82"/>
    <w:rsid w:val="0124290C"/>
    <w:rsid w:val="012E4C14"/>
    <w:rsid w:val="0135171C"/>
    <w:rsid w:val="013D30E8"/>
    <w:rsid w:val="01411346"/>
    <w:rsid w:val="01431FD5"/>
    <w:rsid w:val="01451D15"/>
    <w:rsid w:val="014E5F60"/>
    <w:rsid w:val="01535256"/>
    <w:rsid w:val="01637F69"/>
    <w:rsid w:val="0164589E"/>
    <w:rsid w:val="016536DA"/>
    <w:rsid w:val="016A3D9B"/>
    <w:rsid w:val="016A43A8"/>
    <w:rsid w:val="017207B6"/>
    <w:rsid w:val="01720E16"/>
    <w:rsid w:val="01721FFB"/>
    <w:rsid w:val="0175412B"/>
    <w:rsid w:val="017B6520"/>
    <w:rsid w:val="01857332"/>
    <w:rsid w:val="018C717E"/>
    <w:rsid w:val="01912605"/>
    <w:rsid w:val="0192431C"/>
    <w:rsid w:val="019563AF"/>
    <w:rsid w:val="01977C67"/>
    <w:rsid w:val="01A76BA4"/>
    <w:rsid w:val="01A94AEF"/>
    <w:rsid w:val="01B07E2A"/>
    <w:rsid w:val="01B2678B"/>
    <w:rsid w:val="01BC269D"/>
    <w:rsid w:val="01D049CB"/>
    <w:rsid w:val="01D73439"/>
    <w:rsid w:val="01D819D3"/>
    <w:rsid w:val="01DF66DE"/>
    <w:rsid w:val="01E2497B"/>
    <w:rsid w:val="01E64699"/>
    <w:rsid w:val="01F377E8"/>
    <w:rsid w:val="02054F63"/>
    <w:rsid w:val="02057E76"/>
    <w:rsid w:val="020E0E5F"/>
    <w:rsid w:val="020F0401"/>
    <w:rsid w:val="021024F2"/>
    <w:rsid w:val="021C04C0"/>
    <w:rsid w:val="022600B1"/>
    <w:rsid w:val="02260FCE"/>
    <w:rsid w:val="022C09AC"/>
    <w:rsid w:val="022D3274"/>
    <w:rsid w:val="02326C49"/>
    <w:rsid w:val="02360906"/>
    <w:rsid w:val="02386790"/>
    <w:rsid w:val="024135F6"/>
    <w:rsid w:val="024A71B3"/>
    <w:rsid w:val="024D7CAD"/>
    <w:rsid w:val="02534DB7"/>
    <w:rsid w:val="025E5450"/>
    <w:rsid w:val="026C23F3"/>
    <w:rsid w:val="026E5D6D"/>
    <w:rsid w:val="02761A23"/>
    <w:rsid w:val="02790E34"/>
    <w:rsid w:val="027E5620"/>
    <w:rsid w:val="02803A4C"/>
    <w:rsid w:val="02835C86"/>
    <w:rsid w:val="028735C0"/>
    <w:rsid w:val="029E0CE7"/>
    <w:rsid w:val="02AC4A5E"/>
    <w:rsid w:val="02B15FCC"/>
    <w:rsid w:val="02B21CED"/>
    <w:rsid w:val="02C12229"/>
    <w:rsid w:val="02C94ACA"/>
    <w:rsid w:val="02CE0DCA"/>
    <w:rsid w:val="02D02D23"/>
    <w:rsid w:val="02DA3DAB"/>
    <w:rsid w:val="02DE1C09"/>
    <w:rsid w:val="02E21FD1"/>
    <w:rsid w:val="02E41ED0"/>
    <w:rsid w:val="02EC6289"/>
    <w:rsid w:val="02EF4050"/>
    <w:rsid w:val="02F91A24"/>
    <w:rsid w:val="02FE5245"/>
    <w:rsid w:val="03043971"/>
    <w:rsid w:val="030C7639"/>
    <w:rsid w:val="030E7BA2"/>
    <w:rsid w:val="030F1642"/>
    <w:rsid w:val="031177DE"/>
    <w:rsid w:val="03121CCE"/>
    <w:rsid w:val="031453B4"/>
    <w:rsid w:val="03163E8D"/>
    <w:rsid w:val="03222F32"/>
    <w:rsid w:val="032322F3"/>
    <w:rsid w:val="03282B7E"/>
    <w:rsid w:val="03342C10"/>
    <w:rsid w:val="0335077C"/>
    <w:rsid w:val="033D3000"/>
    <w:rsid w:val="033D6406"/>
    <w:rsid w:val="034239E9"/>
    <w:rsid w:val="0356685B"/>
    <w:rsid w:val="035E09A6"/>
    <w:rsid w:val="035E111B"/>
    <w:rsid w:val="03600C4F"/>
    <w:rsid w:val="036624C8"/>
    <w:rsid w:val="03666019"/>
    <w:rsid w:val="036B0A6D"/>
    <w:rsid w:val="03725716"/>
    <w:rsid w:val="03773BEC"/>
    <w:rsid w:val="03773F0D"/>
    <w:rsid w:val="03860823"/>
    <w:rsid w:val="038A2CF9"/>
    <w:rsid w:val="038B20EA"/>
    <w:rsid w:val="03934B4D"/>
    <w:rsid w:val="039A76C4"/>
    <w:rsid w:val="039B547E"/>
    <w:rsid w:val="039B5787"/>
    <w:rsid w:val="039C64E9"/>
    <w:rsid w:val="039E1CA4"/>
    <w:rsid w:val="03A74FEF"/>
    <w:rsid w:val="03A9427A"/>
    <w:rsid w:val="03BB43B3"/>
    <w:rsid w:val="03BE3364"/>
    <w:rsid w:val="03C2136A"/>
    <w:rsid w:val="03C434C6"/>
    <w:rsid w:val="03C71BF2"/>
    <w:rsid w:val="03C759FC"/>
    <w:rsid w:val="03C82FE9"/>
    <w:rsid w:val="03C9797F"/>
    <w:rsid w:val="03D406EC"/>
    <w:rsid w:val="03D42475"/>
    <w:rsid w:val="03D71D1A"/>
    <w:rsid w:val="03DA0645"/>
    <w:rsid w:val="03DA46DD"/>
    <w:rsid w:val="03DB0C68"/>
    <w:rsid w:val="03DB4C60"/>
    <w:rsid w:val="03EF4BD9"/>
    <w:rsid w:val="03F23DF8"/>
    <w:rsid w:val="03F26877"/>
    <w:rsid w:val="03FB6214"/>
    <w:rsid w:val="03FB7B26"/>
    <w:rsid w:val="04075B85"/>
    <w:rsid w:val="04125684"/>
    <w:rsid w:val="04137853"/>
    <w:rsid w:val="041438DB"/>
    <w:rsid w:val="04156573"/>
    <w:rsid w:val="04172830"/>
    <w:rsid w:val="041C484C"/>
    <w:rsid w:val="042208B2"/>
    <w:rsid w:val="042265CB"/>
    <w:rsid w:val="042C7F16"/>
    <w:rsid w:val="042D7A21"/>
    <w:rsid w:val="04324FB5"/>
    <w:rsid w:val="043768F0"/>
    <w:rsid w:val="044165A7"/>
    <w:rsid w:val="044530EE"/>
    <w:rsid w:val="04476229"/>
    <w:rsid w:val="04500048"/>
    <w:rsid w:val="0452773B"/>
    <w:rsid w:val="0454760A"/>
    <w:rsid w:val="045D3977"/>
    <w:rsid w:val="04670428"/>
    <w:rsid w:val="04675F68"/>
    <w:rsid w:val="04736784"/>
    <w:rsid w:val="04774A29"/>
    <w:rsid w:val="0478370A"/>
    <w:rsid w:val="047D58E8"/>
    <w:rsid w:val="048018FB"/>
    <w:rsid w:val="0485184C"/>
    <w:rsid w:val="04867DE1"/>
    <w:rsid w:val="048F138E"/>
    <w:rsid w:val="04961717"/>
    <w:rsid w:val="049B293D"/>
    <w:rsid w:val="049C5ABE"/>
    <w:rsid w:val="049E60EB"/>
    <w:rsid w:val="04A13F29"/>
    <w:rsid w:val="04A41982"/>
    <w:rsid w:val="04A45B00"/>
    <w:rsid w:val="04A60672"/>
    <w:rsid w:val="04BA3D8B"/>
    <w:rsid w:val="04BA7A38"/>
    <w:rsid w:val="04C04170"/>
    <w:rsid w:val="04C20C4F"/>
    <w:rsid w:val="04C23E51"/>
    <w:rsid w:val="04C321D7"/>
    <w:rsid w:val="04CC03DE"/>
    <w:rsid w:val="04CE2289"/>
    <w:rsid w:val="04D2046D"/>
    <w:rsid w:val="04D941B9"/>
    <w:rsid w:val="04E141F1"/>
    <w:rsid w:val="04E220F8"/>
    <w:rsid w:val="04F11E1E"/>
    <w:rsid w:val="050053AF"/>
    <w:rsid w:val="050111EA"/>
    <w:rsid w:val="05030600"/>
    <w:rsid w:val="05052990"/>
    <w:rsid w:val="050579F8"/>
    <w:rsid w:val="050647BA"/>
    <w:rsid w:val="05102649"/>
    <w:rsid w:val="051045D5"/>
    <w:rsid w:val="0516326E"/>
    <w:rsid w:val="05241F13"/>
    <w:rsid w:val="05244A72"/>
    <w:rsid w:val="052967A1"/>
    <w:rsid w:val="052E1A03"/>
    <w:rsid w:val="0536356D"/>
    <w:rsid w:val="053B3477"/>
    <w:rsid w:val="053C2E2C"/>
    <w:rsid w:val="053C7F4B"/>
    <w:rsid w:val="053F6734"/>
    <w:rsid w:val="05436266"/>
    <w:rsid w:val="05440265"/>
    <w:rsid w:val="054E5E56"/>
    <w:rsid w:val="05591EA2"/>
    <w:rsid w:val="056148EA"/>
    <w:rsid w:val="05625194"/>
    <w:rsid w:val="05781771"/>
    <w:rsid w:val="05791418"/>
    <w:rsid w:val="05832CE0"/>
    <w:rsid w:val="05872332"/>
    <w:rsid w:val="058764DA"/>
    <w:rsid w:val="05964D4B"/>
    <w:rsid w:val="059B4FC9"/>
    <w:rsid w:val="059E4A25"/>
    <w:rsid w:val="059F4097"/>
    <w:rsid w:val="05A21028"/>
    <w:rsid w:val="05AC0286"/>
    <w:rsid w:val="05B75C36"/>
    <w:rsid w:val="05B93400"/>
    <w:rsid w:val="05B962DE"/>
    <w:rsid w:val="05C94D1F"/>
    <w:rsid w:val="05CD3524"/>
    <w:rsid w:val="05D20DBD"/>
    <w:rsid w:val="05D22FFD"/>
    <w:rsid w:val="05D72B72"/>
    <w:rsid w:val="05DA13E9"/>
    <w:rsid w:val="05DB0613"/>
    <w:rsid w:val="05DD321D"/>
    <w:rsid w:val="05E4607E"/>
    <w:rsid w:val="05EB01A8"/>
    <w:rsid w:val="05FA58AF"/>
    <w:rsid w:val="05FB5C56"/>
    <w:rsid w:val="06032CED"/>
    <w:rsid w:val="060D61E2"/>
    <w:rsid w:val="060D7E14"/>
    <w:rsid w:val="060F540D"/>
    <w:rsid w:val="0612595E"/>
    <w:rsid w:val="061732B9"/>
    <w:rsid w:val="06252C96"/>
    <w:rsid w:val="063168EA"/>
    <w:rsid w:val="063501C0"/>
    <w:rsid w:val="063A1818"/>
    <w:rsid w:val="063F2EE6"/>
    <w:rsid w:val="064A3A2C"/>
    <w:rsid w:val="064B61CA"/>
    <w:rsid w:val="06510865"/>
    <w:rsid w:val="06576B48"/>
    <w:rsid w:val="06584C0C"/>
    <w:rsid w:val="065908C6"/>
    <w:rsid w:val="065918BF"/>
    <w:rsid w:val="065E703B"/>
    <w:rsid w:val="065F2D77"/>
    <w:rsid w:val="0673486E"/>
    <w:rsid w:val="067555E5"/>
    <w:rsid w:val="067E65A3"/>
    <w:rsid w:val="0689022C"/>
    <w:rsid w:val="068B08AA"/>
    <w:rsid w:val="068B4176"/>
    <w:rsid w:val="06941F29"/>
    <w:rsid w:val="069A09B5"/>
    <w:rsid w:val="069C478E"/>
    <w:rsid w:val="06A546D7"/>
    <w:rsid w:val="06A76455"/>
    <w:rsid w:val="06A81B07"/>
    <w:rsid w:val="06AF6BAE"/>
    <w:rsid w:val="06B2530C"/>
    <w:rsid w:val="06C16473"/>
    <w:rsid w:val="06CC096E"/>
    <w:rsid w:val="06D13CB2"/>
    <w:rsid w:val="06D65889"/>
    <w:rsid w:val="06E04EF4"/>
    <w:rsid w:val="06E325E4"/>
    <w:rsid w:val="06E64FFD"/>
    <w:rsid w:val="06F33F73"/>
    <w:rsid w:val="07073999"/>
    <w:rsid w:val="0716766F"/>
    <w:rsid w:val="07180C1C"/>
    <w:rsid w:val="071816B9"/>
    <w:rsid w:val="07186887"/>
    <w:rsid w:val="071F4118"/>
    <w:rsid w:val="072264A4"/>
    <w:rsid w:val="07327F61"/>
    <w:rsid w:val="0739088E"/>
    <w:rsid w:val="073B3B4B"/>
    <w:rsid w:val="073E0101"/>
    <w:rsid w:val="073E0B95"/>
    <w:rsid w:val="0740337B"/>
    <w:rsid w:val="07424FAE"/>
    <w:rsid w:val="07654646"/>
    <w:rsid w:val="076B1310"/>
    <w:rsid w:val="07736A4D"/>
    <w:rsid w:val="077B4D28"/>
    <w:rsid w:val="077C68FB"/>
    <w:rsid w:val="078E324E"/>
    <w:rsid w:val="078E508B"/>
    <w:rsid w:val="079A31AA"/>
    <w:rsid w:val="079B1591"/>
    <w:rsid w:val="07A06528"/>
    <w:rsid w:val="07A46D01"/>
    <w:rsid w:val="07A559B3"/>
    <w:rsid w:val="07A8184A"/>
    <w:rsid w:val="07AB32B3"/>
    <w:rsid w:val="07B27176"/>
    <w:rsid w:val="07BB6C96"/>
    <w:rsid w:val="07BD30F6"/>
    <w:rsid w:val="07C63148"/>
    <w:rsid w:val="07C721A0"/>
    <w:rsid w:val="07C87FE7"/>
    <w:rsid w:val="07C96D08"/>
    <w:rsid w:val="07CB590C"/>
    <w:rsid w:val="07CE2ACA"/>
    <w:rsid w:val="07CF069E"/>
    <w:rsid w:val="07D711AC"/>
    <w:rsid w:val="07E0526E"/>
    <w:rsid w:val="07E878E1"/>
    <w:rsid w:val="07E90D51"/>
    <w:rsid w:val="07EC300C"/>
    <w:rsid w:val="07ED0CB9"/>
    <w:rsid w:val="07ED57FE"/>
    <w:rsid w:val="07EF3D77"/>
    <w:rsid w:val="07F0006A"/>
    <w:rsid w:val="07F336CD"/>
    <w:rsid w:val="07F95A14"/>
    <w:rsid w:val="080E6FF4"/>
    <w:rsid w:val="08104329"/>
    <w:rsid w:val="081A6FD7"/>
    <w:rsid w:val="081B45A2"/>
    <w:rsid w:val="082D7EDA"/>
    <w:rsid w:val="08320AB6"/>
    <w:rsid w:val="084218BC"/>
    <w:rsid w:val="08432221"/>
    <w:rsid w:val="08472813"/>
    <w:rsid w:val="08513FB5"/>
    <w:rsid w:val="08553956"/>
    <w:rsid w:val="085C276A"/>
    <w:rsid w:val="0864633A"/>
    <w:rsid w:val="086C672B"/>
    <w:rsid w:val="086D6BCB"/>
    <w:rsid w:val="087566CB"/>
    <w:rsid w:val="087D250F"/>
    <w:rsid w:val="088D5D2F"/>
    <w:rsid w:val="089E3FE4"/>
    <w:rsid w:val="08A143A1"/>
    <w:rsid w:val="08AA519C"/>
    <w:rsid w:val="08B13181"/>
    <w:rsid w:val="08B922EF"/>
    <w:rsid w:val="08B959C3"/>
    <w:rsid w:val="08C04B70"/>
    <w:rsid w:val="08C37C1E"/>
    <w:rsid w:val="08DB4D77"/>
    <w:rsid w:val="08DD444D"/>
    <w:rsid w:val="08E07A81"/>
    <w:rsid w:val="08E362C5"/>
    <w:rsid w:val="08E45D31"/>
    <w:rsid w:val="08EE3CEF"/>
    <w:rsid w:val="08F72D04"/>
    <w:rsid w:val="08F91781"/>
    <w:rsid w:val="08FC45B4"/>
    <w:rsid w:val="09040668"/>
    <w:rsid w:val="09047901"/>
    <w:rsid w:val="090B3A12"/>
    <w:rsid w:val="090C6479"/>
    <w:rsid w:val="090D002A"/>
    <w:rsid w:val="090E462B"/>
    <w:rsid w:val="0917083D"/>
    <w:rsid w:val="091D703F"/>
    <w:rsid w:val="0923165A"/>
    <w:rsid w:val="092B2FA5"/>
    <w:rsid w:val="092D7299"/>
    <w:rsid w:val="093135E4"/>
    <w:rsid w:val="094338E4"/>
    <w:rsid w:val="09455341"/>
    <w:rsid w:val="09526612"/>
    <w:rsid w:val="0968082A"/>
    <w:rsid w:val="09747425"/>
    <w:rsid w:val="09901A51"/>
    <w:rsid w:val="0991731D"/>
    <w:rsid w:val="09953479"/>
    <w:rsid w:val="09983E26"/>
    <w:rsid w:val="099A06F4"/>
    <w:rsid w:val="099C5665"/>
    <w:rsid w:val="09A73DA4"/>
    <w:rsid w:val="09A8254E"/>
    <w:rsid w:val="09B9101E"/>
    <w:rsid w:val="09BD61C3"/>
    <w:rsid w:val="09C45B4D"/>
    <w:rsid w:val="09C545F0"/>
    <w:rsid w:val="09C85309"/>
    <w:rsid w:val="09CB60DE"/>
    <w:rsid w:val="09D0503C"/>
    <w:rsid w:val="09D138E8"/>
    <w:rsid w:val="09D17D38"/>
    <w:rsid w:val="09D24746"/>
    <w:rsid w:val="09DB5CB4"/>
    <w:rsid w:val="09DD33C7"/>
    <w:rsid w:val="09DF2CA1"/>
    <w:rsid w:val="09DF56A9"/>
    <w:rsid w:val="09E21359"/>
    <w:rsid w:val="09E26F94"/>
    <w:rsid w:val="09E74FB7"/>
    <w:rsid w:val="09E9278C"/>
    <w:rsid w:val="09ED78B9"/>
    <w:rsid w:val="09EE5292"/>
    <w:rsid w:val="09F474E2"/>
    <w:rsid w:val="09FB48D0"/>
    <w:rsid w:val="09FF4C1E"/>
    <w:rsid w:val="0A022FD4"/>
    <w:rsid w:val="0A097B6C"/>
    <w:rsid w:val="0A143053"/>
    <w:rsid w:val="0A1559FD"/>
    <w:rsid w:val="0A166FEB"/>
    <w:rsid w:val="0A1B24D3"/>
    <w:rsid w:val="0A1B6250"/>
    <w:rsid w:val="0A232740"/>
    <w:rsid w:val="0A242D01"/>
    <w:rsid w:val="0A3234FD"/>
    <w:rsid w:val="0A3D3440"/>
    <w:rsid w:val="0A4741E9"/>
    <w:rsid w:val="0A4964C4"/>
    <w:rsid w:val="0A520CAD"/>
    <w:rsid w:val="0A5A0687"/>
    <w:rsid w:val="0A5C66B9"/>
    <w:rsid w:val="0A5D022A"/>
    <w:rsid w:val="0A5E5A66"/>
    <w:rsid w:val="0A633B7D"/>
    <w:rsid w:val="0A6371D1"/>
    <w:rsid w:val="0A664058"/>
    <w:rsid w:val="0A7236FB"/>
    <w:rsid w:val="0A735E79"/>
    <w:rsid w:val="0A742157"/>
    <w:rsid w:val="0A7D4C0C"/>
    <w:rsid w:val="0A813DA5"/>
    <w:rsid w:val="0A86598A"/>
    <w:rsid w:val="0A883030"/>
    <w:rsid w:val="0A907D4A"/>
    <w:rsid w:val="0A916DE5"/>
    <w:rsid w:val="0A944FA0"/>
    <w:rsid w:val="0A962E90"/>
    <w:rsid w:val="0A975A06"/>
    <w:rsid w:val="0A9B41CE"/>
    <w:rsid w:val="0A9D0A8E"/>
    <w:rsid w:val="0AA30E8F"/>
    <w:rsid w:val="0AA538DD"/>
    <w:rsid w:val="0AAF616B"/>
    <w:rsid w:val="0AB23C77"/>
    <w:rsid w:val="0ABA4005"/>
    <w:rsid w:val="0ABA5D61"/>
    <w:rsid w:val="0AC752F3"/>
    <w:rsid w:val="0ACA521A"/>
    <w:rsid w:val="0ACE66B6"/>
    <w:rsid w:val="0ACF137F"/>
    <w:rsid w:val="0AD04E39"/>
    <w:rsid w:val="0AD06F0D"/>
    <w:rsid w:val="0AD2156B"/>
    <w:rsid w:val="0AD4009D"/>
    <w:rsid w:val="0ADF675E"/>
    <w:rsid w:val="0AE14B98"/>
    <w:rsid w:val="0AE32A8C"/>
    <w:rsid w:val="0AEA6160"/>
    <w:rsid w:val="0AED162E"/>
    <w:rsid w:val="0AF17461"/>
    <w:rsid w:val="0AFE0169"/>
    <w:rsid w:val="0B027EB0"/>
    <w:rsid w:val="0B051290"/>
    <w:rsid w:val="0B0C107B"/>
    <w:rsid w:val="0B130042"/>
    <w:rsid w:val="0B1450F9"/>
    <w:rsid w:val="0B1965DC"/>
    <w:rsid w:val="0B22512E"/>
    <w:rsid w:val="0B26204B"/>
    <w:rsid w:val="0B2A27C6"/>
    <w:rsid w:val="0B2E731D"/>
    <w:rsid w:val="0B33391E"/>
    <w:rsid w:val="0B394CF1"/>
    <w:rsid w:val="0B3B5B0D"/>
    <w:rsid w:val="0B4A2C05"/>
    <w:rsid w:val="0B50723E"/>
    <w:rsid w:val="0B5C29F4"/>
    <w:rsid w:val="0B5C4925"/>
    <w:rsid w:val="0B5E70DD"/>
    <w:rsid w:val="0B617DC8"/>
    <w:rsid w:val="0B680DE1"/>
    <w:rsid w:val="0B875174"/>
    <w:rsid w:val="0B9107FE"/>
    <w:rsid w:val="0B9B03F4"/>
    <w:rsid w:val="0BA16A1E"/>
    <w:rsid w:val="0BA3597E"/>
    <w:rsid w:val="0BA867BE"/>
    <w:rsid w:val="0BAF7824"/>
    <w:rsid w:val="0BB020ED"/>
    <w:rsid w:val="0BB3742F"/>
    <w:rsid w:val="0BB3776D"/>
    <w:rsid w:val="0BB61B2F"/>
    <w:rsid w:val="0BBA5009"/>
    <w:rsid w:val="0BBB5547"/>
    <w:rsid w:val="0BC64DD6"/>
    <w:rsid w:val="0BC82D71"/>
    <w:rsid w:val="0BD52E41"/>
    <w:rsid w:val="0BD56DAD"/>
    <w:rsid w:val="0BD60B11"/>
    <w:rsid w:val="0BDF1A7F"/>
    <w:rsid w:val="0BE40F46"/>
    <w:rsid w:val="0BE46CB2"/>
    <w:rsid w:val="0BEB4FE5"/>
    <w:rsid w:val="0BEE0AC7"/>
    <w:rsid w:val="0BF32202"/>
    <w:rsid w:val="0BF50CB7"/>
    <w:rsid w:val="0BF55DCA"/>
    <w:rsid w:val="0BF7193B"/>
    <w:rsid w:val="0C0A1E82"/>
    <w:rsid w:val="0C0D56A5"/>
    <w:rsid w:val="0C146137"/>
    <w:rsid w:val="0C1A555E"/>
    <w:rsid w:val="0C1E151B"/>
    <w:rsid w:val="0C236497"/>
    <w:rsid w:val="0C274713"/>
    <w:rsid w:val="0C2A5BEC"/>
    <w:rsid w:val="0C2F64D8"/>
    <w:rsid w:val="0C3249E4"/>
    <w:rsid w:val="0C37325A"/>
    <w:rsid w:val="0C3A2378"/>
    <w:rsid w:val="0C3F2982"/>
    <w:rsid w:val="0C475B3D"/>
    <w:rsid w:val="0C4A3392"/>
    <w:rsid w:val="0C576C12"/>
    <w:rsid w:val="0C595F1D"/>
    <w:rsid w:val="0C62122B"/>
    <w:rsid w:val="0C654F12"/>
    <w:rsid w:val="0C684418"/>
    <w:rsid w:val="0C7053AF"/>
    <w:rsid w:val="0C77599A"/>
    <w:rsid w:val="0C7D0BF2"/>
    <w:rsid w:val="0C7E3E45"/>
    <w:rsid w:val="0C83190B"/>
    <w:rsid w:val="0C8B0757"/>
    <w:rsid w:val="0C8D3F23"/>
    <w:rsid w:val="0C8D502A"/>
    <w:rsid w:val="0C9A50CA"/>
    <w:rsid w:val="0C9E3B95"/>
    <w:rsid w:val="0CA928FE"/>
    <w:rsid w:val="0CAF0DB9"/>
    <w:rsid w:val="0CB13C67"/>
    <w:rsid w:val="0CB2276F"/>
    <w:rsid w:val="0CB46438"/>
    <w:rsid w:val="0CC247C4"/>
    <w:rsid w:val="0CCB42D6"/>
    <w:rsid w:val="0CCC4E21"/>
    <w:rsid w:val="0CD85E48"/>
    <w:rsid w:val="0CDD4848"/>
    <w:rsid w:val="0CDE7F86"/>
    <w:rsid w:val="0CE10D53"/>
    <w:rsid w:val="0CE14581"/>
    <w:rsid w:val="0CE5019F"/>
    <w:rsid w:val="0CE62166"/>
    <w:rsid w:val="0CF172F8"/>
    <w:rsid w:val="0CF432A6"/>
    <w:rsid w:val="0CFC0D6C"/>
    <w:rsid w:val="0CFE5C9E"/>
    <w:rsid w:val="0D04353B"/>
    <w:rsid w:val="0D065CAB"/>
    <w:rsid w:val="0D13093C"/>
    <w:rsid w:val="0D1D4994"/>
    <w:rsid w:val="0D24217D"/>
    <w:rsid w:val="0D271C9F"/>
    <w:rsid w:val="0D2E2807"/>
    <w:rsid w:val="0D323BF1"/>
    <w:rsid w:val="0D352EF4"/>
    <w:rsid w:val="0D3A6962"/>
    <w:rsid w:val="0D4B6A32"/>
    <w:rsid w:val="0D4F1427"/>
    <w:rsid w:val="0D564B32"/>
    <w:rsid w:val="0D570718"/>
    <w:rsid w:val="0D835330"/>
    <w:rsid w:val="0D86764D"/>
    <w:rsid w:val="0D8B635A"/>
    <w:rsid w:val="0D8D40F4"/>
    <w:rsid w:val="0D8D5397"/>
    <w:rsid w:val="0D903F76"/>
    <w:rsid w:val="0D952460"/>
    <w:rsid w:val="0D9742E3"/>
    <w:rsid w:val="0D9C1EC0"/>
    <w:rsid w:val="0DB042C8"/>
    <w:rsid w:val="0DB424B1"/>
    <w:rsid w:val="0DB97782"/>
    <w:rsid w:val="0DC93CF9"/>
    <w:rsid w:val="0DD14AEF"/>
    <w:rsid w:val="0DD25BC5"/>
    <w:rsid w:val="0DDA7CA8"/>
    <w:rsid w:val="0DE30FF7"/>
    <w:rsid w:val="0DE77DBC"/>
    <w:rsid w:val="0DEA271A"/>
    <w:rsid w:val="0DEC40BF"/>
    <w:rsid w:val="0DED1666"/>
    <w:rsid w:val="0DF17C66"/>
    <w:rsid w:val="0DF21BBB"/>
    <w:rsid w:val="0E0C1090"/>
    <w:rsid w:val="0E1C4008"/>
    <w:rsid w:val="0E1F2F4F"/>
    <w:rsid w:val="0E3166B5"/>
    <w:rsid w:val="0E351C30"/>
    <w:rsid w:val="0E354233"/>
    <w:rsid w:val="0E3C2176"/>
    <w:rsid w:val="0E3E4F61"/>
    <w:rsid w:val="0E3F4B23"/>
    <w:rsid w:val="0E4744BB"/>
    <w:rsid w:val="0E49401F"/>
    <w:rsid w:val="0E4C3CD7"/>
    <w:rsid w:val="0E586E28"/>
    <w:rsid w:val="0E5C1B0B"/>
    <w:rsid w:val="0E614D11"/>
    <w:rsid w:val="0E672C50"/>
    <w:rsid w:val="0E735660"/>
    <w:rsid w:val="0E7730F2"/>
    <w:rsid w:val="0E7A0651"/>
    <w:rsid w:val="0E833FBE"/>
    <w:rsid w:val="0E887528"/>
    <w:rsid w:val="0E8B3F0E"/>
    <w:rsid w:val="0E9450CD"/>
    <w:rsid w:val="0E9D7ABB"/>
    <w:rsid w:val="0E9D7D7C"/>
    <w:rsid w:val="0E9E7EBC"/>
    <w:rsid w:val="0EA1357D"/>
    <w:rsid w:val="0EA35E9A"/>
    <w:rsid w:val="0EAD5C42"/>
    <w:rsid w:val="0EAD7186"/>
    <w:rsid w:val="0EAE068A"/>
    <w:rsid w:val="0EB046EF"/>
    <w:rsid w:val="0EB05C4A"/>
    <w:rsid w:val="0EB3385F"/>
    <w:rsid w:val="0EB76BB7"/>
    <w:rsid w:val="0EBD7325"/>
    <w:rsid w:val="0EBE6504"/>
    <w:rsid w:val="0EC01265"/>
    <w:rsid w:val="0EC35C60"/>
    <w:rsid w:val="0ED16111"/>
    <w:rsid w:val="0ED80009"/>
    <w:rsid w:val="0EE51D9F"/>
    <w:rsid w:val="0EE86117"/>
    <w:rsid w:val="0EE97689"/>
    <w:rsid w:val="0EEC19E2"/>
    <w:rsid w:val="0EF42E4B"/>
    <w:rsid w:val="0EF51160"/>
    <w:rsid w:val="0EF83368"/>
    <w:rsid w:val="0F007C5B"/>
    <w:rsid w:val="0F01070D"/>
    <w:rsid w:val="0F017539"/>
    <w:rsid w:val="0F064A55"/>
    <w:rsid w:val="0F0B6AFD"/>
    <w:rsid w:val="0F103DB7"/>
    <w:rsid w:val="0F145954"/>
    <w:rsid w:val="0F163546"/>
    <w:rsid w:val="0F1957DE"/>
    <w:rsid w:val="0F1B619E"/>
    <w:rsid w:val="0F2256E3"/>
    <w:rsid w:val="0F276C13"/>
    <w:rsid w:val="0F290623"/>
    <w:rsid w:val="0F2916C8"/>
    <w:rsid w:val="0F29302D"/>
    <w:rsid w:val="0F2B61B8"/>
    <w:rsid w:val="0F2C0F3D"/>
    <w:rsid w:val="0F2C329C"/>
    <w:rsid w:val="0F2C49E4"/>
    <w:rsid w:val="0F3C2334"/>
    <w:rsid w:val="0F3C4C5A"/>
    <w:rsid w:val="0F463D1F"/>
    <w:rsid w:val="0F4B3C1B"/>
    <w:rsid w:val="0F5D3971"/>
    <w:rsid w:val="0F624DA4"/>
    <w:rsid w:val="0F627C7B"/>
    <w:rsid w:val="0F6415FD"/>
    <w:rsid w:val="0F665D19"/>
    <w:rsid w:val="0F68162A"/>
    <w:rsid w:val="0F6C7136"/>
    <w:rsid w:val="0F6E7959"/>
    <w:rsid w:val="0F745CD6"/>
    <w:rsid w:val="0F7712CF"/>
    <w:rsid w:val="0F775989"/>
    <w:rsid w:val="0F8833E1"/>
    <w:rsid w:val="0F890584"/>
    <w:rsid w:val="0F91260D"/>
    <w:rsid w:val="0F92750F"/>
    <w:rsid w:val="0F9C06C9"/>
    <w:rsid w:val="0F9C2CCF"/>
    <w:rsid w:val="0F9C718F"/>
    <w:rsid w:val="0FA324F6"/>
    <w:rsid w:val="0FA9578A"/>
    <w:rsid w:val="0FAC7C32"/>
    <w:rsid w:val="0FAE4D6F"/>
    <w:rsid w:val="0FB4530F"/>
    <w:rsid w:val="0FB66F64"/>
    <w:rsid w:val="0FCA794F"/>
    <w:rsid w:val="0FD23AE6"/>
    <w:rsid w:val="0FDA394D"/>
    <w:rsid w:val="0FDD42FC"/>
    <w:rsid w:val="0FE413C6"/>
    <w:rsid w:val="0FE8393D"/>
    <w:rsid w:val="0FE85F1A"/>
    <w:rsid w:val="0FEC6331"/>
    <w:rsid w:val="0FF13CD1"/>
    <w:rsid w:val="0FF50EEF"/>
    <w:rsid w:val="100D0407"/>
    <w:rsid w:val="1010088F"/>
    <w:rsid w:val="1014549B"/>
    <w:rsid w:val="101A5C37"/>
    <w:rsid w:val="102B7A75"/>
    <w:rsid w:val="103003F2"/>
    <w:rsid w:val="10311C03"/>
    <w:rsid w:val="10373F27"/>
    <w:rsid w:val="1052212A"/>
    <w:rsid w:val="10552714"/>
    <w:rsid w:val="105B39F5"/>
    <w:rsid w:val="105C7B28"/>
    <w:rsid w:val="106546CF"/>
    <w:rsid w:val="10663BC8"/>
    <w:rsid w:val="10681E71"/>
    <w:rsid w:val="106F109B"/>
    <w:rsid w:val="1074106A"/>
    <w:rsid w:val="1088005A"/>
    <w:rsid w:val="108A3F9C"/>
    <w:rsid w:val="10971820"/>
    <w:rsid w:val="109D6F42"/>
    <w:rsid w:val="10A138D3"/>
    <w:rsid w:val="10A2383B"/>
    <w:rsid w:val="10AD2594"/>
    <w:rsid w:val="10AD36A2"/>
    <w:rsid w:val="10B52367"/>
    <w:rsid w:val="10BB33AB"/>
    <w:rsid w:val="10BC09F6"/>
    <w:rsid w:val="10C03199"/>
    <w:rsid w:val="10C3514A"/>
    <w:rsid w:val="10C915EC"/>
    <w:rsid w:val="10D65074"/>
    <w:rsid w:val="10D77783"/>
    <w:rsid w:val="10DE614F"/>
    <w:rsid w:val="10EB6A92"/>
    <w:rsid w:val="1107592E"/>
    <w:rsid w:val="1109400C"/>
    <w:rsid w:val="11095CC5"/>
    <w:rsid w:val="110C67B1"/>
    <w:rsid w:val="110D51DC"/>
    <w:rsid w:val="110F4C6D"/>
    <w:rsid w:val="110F6EB1"/>
    <w:rsid w:val="111F7050"/>
    <w:rsid w:val="1125340D"/>
    <w:rsid w:val="11262B57"/>
    <w:rsid w:val="11285AD7"/>
    <w:rsid w:val="112B4773"/>
    <w:rsid w:val="113B0603"/>
    <w:rsid w:val="1144054B"/>
    <w:rsid w:val="1147538C"/>
    <w:rsid w:val="115740BC"/>
    <w:rsid w:val="1158691D"/>
    <w:rsid w:val="115A2FC6"/>
    <w:rsid w:val="115C25E1"/>
    <w:rsid w:val="115D36EC"/>
    <w:rsid w:val="11605140"/>
    <w:rsid w:val="11625DB7"/>
    <w:rsid w:val="117226AF"/>
    <w:rsid w:val="1184547B"/>
    <w:rsid w:val="11867856"/>
    <w:rsid w:val="11877302"/>
    <w:rsid w:val="11970010"/>
    <w:rsid w:val="119B2CAE"/>
    <w:rsid w:val="119D54BF"/>
    <w:rsid w:val="11A952FD"/>
    <w:rsid w:val="11A976A8"/>
    <w:rsid w:val="11BA5F0C"/>
    <w:rsid w:val="11BA7B07"/>
    <w:rsid w:val="11BB7F13"/>
    <w:rsid w:val="11BE384C"/>
    <w:rsid w:val="11C23B8D"/>
    <w:rsid w:val="11C7302C"/>
    <w:rsid w:val="11C752E6"/>
    <w:rsid w:val="11C80DC2"/>
    <w:rsid w:val="11C96899"/>
    <w:rsid w:val="11CB561F"/>
    <w:rsid w:val="11CC4817"/>
    <w:rsid w:val="11D370FA"/>
    <w:rsid w:val="11D70827"/>
    <w:rsid w:val="11DE1D89"/>
    <w:rsid w:val="11EF4ADD"/>
    <w:rsid w:val="11F0706B"/>
    <w:rsid w:val="11F86F22"/>
    <w:rsid w:val="11FD43E9"/>
    <w:rsid w:val="120543F9"/>
    <w:rsid w:val="120E2764"/>
    <w:rsid w:val="12171318"/>
    <w:rsid w:val="121F7FB9"/>
    <w:rsid w:val="122155ED"/>
    <w:rsid w:val="12222ED0"/>
    <w:rsid w:val="1223201A"/>
    <w:rsid w:val="122548B6"/>
    <w:rsid w:val="122B1546"/>
    <w:rsid w:val="123A418D"/>
    <w:rsid w:val="123A4BDF"/>
    <w:rsid w:val="123D1C41"/>
    <w:rsid w:val="124025F9"/>
    <w:rsid w:val="12426253"/>
    <w:rsid w:val="124A2F16"/>
    <w:rsid w:val="124A734A"/>
    <w:rsid w:val="124E2805"/>
    <w:rsid w:val="12570861"/>
    <w:rsid w:val="125740C2"/>
    <w:rsid w:val="12637B61"/>
    <w:rsid w:val="12665687"/>
    <w:rsid w:val="126A4070"/>
    <w:rsid w:val="127817A0"/>
    <w:rsid w:val="127943BF"/>
    <w:rsid w:val="127A0114"/>
    <w:rsid w:val="12920812"/>
    <w:rsid w:val="129D2ED4"/>
    <w:rsid w:val="12A13CF3"/>
    <w:rsid w:val="12AA4A2A"/>
    <w:rsid w:val="12B0072B"/>
    <w:rsid w:val="12B1217C"/>
    <w:rsid w:val="12BA021A"/>
    <w:rsid w:val="12C27BB5"/>
    <w:rsid w:val="12C478AA"/>
    <w:rsid w:val="12C71C83"/>
    <w:rsid w:val="12C97161"/>
    <w:rsid w:val="12D93BD1"/>
    <w:rsid w:val="12E954F6"/>
    <w:rsid w:val="12EA5794"/>
    <w:rsid w:val="12EE6DDD"/>
    <w:rsid w:val="12EF3279"/>
    <w:rsid w:val="12F837A7"/>
    <w:rsid w:val="12FA1154"/>
    <w:rsid w:val="12FC2C6D"/>
    <w:rsid w:val="1301231C"/>
    <w:rsid w:val="1304199D"/>
    <w:rsid w:val="1311015E"/>
    <w:rsid w:val="131906A5"/>
    <w:rsid w:val="131927D8"/>
    <w:rsid w:val="13193883"/>
    <w:rsid w:val="13244B99"/>
    <w:rsid w:val="13290A9F"/>
    <w:rsid w:val="13353326"/>
    <w:rsid w:val="133D1011"/>
    <w:rsid w:val="133D3E36"/>
    <w:rsid w:val="133D487B"/>
    <w:rsid w:val="13441761"/>
    <w:rsid w:val="13455529"/>
    <w:rsid w:val="134B02BF"/>
    <w:rsid w:val="13506C8A"/>
    <w:rsid w:val="135169DB"/>
    <w:rsid w:val="13524030"/>
    <w:rsid w:val="135627ED"/>
    <w:rsid w:val="135671DB"/>
    <w:rsid w:val="13597AAC"/>
    <w:rsid w:val="135B3EA1"/>
    <w:rsid w:val="135D1B25"/>
    <w:rsid w:val="13630C89"/>
    <w:rsid w:val="136B295D"/>
    <w:rsid w:val="136E2DC4"/>
    <w:rsid w:val="137246DB"/>
    <w:rsid w:val="137377E6"/>
    <w:rsid w:val="137B605A"/>
    <w:rsid w:val="137E00D0"/>
    <w:rsid w:val="137E07E9"/>
    <w:rsid w:val="137E624E"/>
    <w:rsid w:val="13812BFD"/>
    <w:rsid w:val="13840AA8"/>
    <w:rsid w:val="13860DCF"/>
    <w:rsid w:val="13894623"/>
    <w:rsid w:val="13955D8D"/>
    <w:rsid w:val="13971167"/>
    <w:rsid w:val="139F422D"/>
    <w:rsid w:val="13B1294D"/>
    <w:rsid w:val="13B41A74"/>
    <w:rsid w:val="13B41DFD"/>
    <w:rsid w:val="13BA0E8A"/>
    <w:rsid w:val="13BC10C6"/>
    <w:rsid w:val="13BD7CFF"/>
    <w:rsid w:val="13CC461D"/>
    <w:rsid w:val="13D74499"/>
    <w:rsid w:val="13DA111E"/>
    <w:rsid w:val="13DF2C02"/>
    <w:rsid w:val="13DF6406"/>
    <w:rsid w:val="13E6213E"/>
    <w:rsid w:val="13EA4DBF"/>
    <w:rsid w:val="13EB247E"/>
    <w:rsid w:val="13EE1A8F"/>
    <w:rsid w:val="13F67950"/>
    <w:rsid w:val="140F592A"/>
    <w:rsid w:val="141A113B"/>
    <w:rsid w:val="141A7378"/>
    <w:rsid w:val="141F17F1"/>
    <w:rsid w:val="142E4C9C"/>
    <w:rsid w:val="14377F83"/>
    <w:rsid w:val="143979E5"/>
    <w:rsid w:val="143C037F"/>
    <w:rsid w:val="143D6F2F"/>
    <w:rsid w:val="1441139F"/>
    <w:rsid w:val="144339F3"/>
    <w:rsid w:val="14443E5B"/>
    <w:rsid w:val="14490262"/>
    <w:rsid w:val="14536970"/>
    <w:rsid w:val="145B2B35"/>
    <w:rsid w:val="14614597"/>
    <w:rsid w:val="14627D09"/>
    <w:rsid w:val="14630F75"/>
    <w:rsid w:val="1464072F"/>
    <w:rsid w:val="147338BA"/>
    <w:rsid w:val="14792797"/>
    <w:rsid w:val="147B069A"/>
    <w:rsid w:val="147E01F5"/>
    <w:rsid w:val="14887320"/>
    <w:rsid w:val="14954153"/>
    <w:rsid w:val="14A40683"/>
    <w:rsid w:val="14A40E80"/>
    <w:rsid w:val="14A47BBD"/>
    <w:rsid w:val="14A6028B"/>
    <w:rsid w:val="14AA5626"/>
    <w:rsid w:val="14AD13EE"/>
    <w:rsid w:val="14B977D6"/>
    <w:rsid w:val="14BA0BE4"/>
    <w:rsid w:val="14BC0338"/>
    <w:rsid w:val="14C17F2D"/>
    <w:rsid w:val="14CD46E1"/>
    <w:rsid w:val="14CE33E3"/>
    <w:rsid w:val="14CE49A9"/>
    <w:rsid w:val="14DD4372"/>
    <w:rsid w:val="14DD5A5E"/>
    <w:rsid w:val="14E23BCA"/>
    <w:rsid w:val="14E4646F"/>
    <w:rsid w:val="14E71BDE"/>
    <w:rsid w:val="14F41ED8"/>
    <w:rsid w:val="14F54E4A"/>
    <w:rsid w:val="14F571FB"/>
    <w:rsid w:val="14F61DDE"/>
    <w:rsid w:val="14F92919"/>
    <w:rsid w:val="14FC2CDE"/>
    <w:rsid w:val="150178D3"/>
    <w:rsid w:val="15081AB2"/>
    <w:rsid w:val="150A0A8D"/>
    <w:rsid w:val="150B3A65"/>
    <w:rsid w:val="150E192F"/>
    <w:rsid w:val="15102E61"/>
    <w:rsid w:val="151238C9"/>
    <w:rsid w:val="1513473C"/>
    <w:rsid w:val="15237EC1"/>
    <w:rsid w:val="152B0122"/>
    <w:rsid w:val="152D13B0"/>
    <w:rsid w:val="15372F91"/>
    <w:rsid w:val="153B77D5"/>
    <w:rsid w:val="153E328F"/>
    <w:rsid w:val="1542431D"/>
    <w:rsid w:val="154721A4"/>
    <w:rsid w:val="1548593E"/>
    <w:rsid w:val="154B0A8C"/>
    <w:rsid w:val="154B55F9"/>
    <w:rsid w:val="154F136D"/>
    <w:rsid w:val="155146AD"/>
    <w:rsid w:val="15535DB2"/>
    <w:rsid w:val="155654F9"/>
    <w:rsid w:val="15571654"/>
    <w:rsid w:val="15586650"/>
    <w:rsid w:val="155B2FAC"/>
    <w:rsid w:val="155C4BE4"/>
    <w:rsid w:val="155C7ECC"/>
    <w:rsid w:val="155E056D"/>
    <w:rsid w:val="156577EA"/>
    <w:rsid w:val="15737D09"/>
    <w:rsid w:val="15740FCE"/>
    <w:rsid w:val="157A5DE6"/>
    <w:rsid w:val="157E7AB3"/>
    <w:rsid w:val="157F2B1D"/>
    <w:rsid w:val="15802F52"/>
    <w:rsid w:val="15826DAE"/>
    <w:rsid w:val="1588788A"/>
    <w:rsid w:val="15922041"/>
    <w:rsid w:val="159974D2"/>
    <w:rsid w:val="159B08E3"/>
    <w:rsid w:val="159B3165"/>
    <w:rsid w:val="159B6A43"/>
    <w:rsid w:val="159D6930"/>
    <w:rsid w:val="159E1E40"/>
    <w:rsid w:val="15A037AE"/>
    <w:rsid w:val="15A432BE"/>
    <w:rsid w:val="15AE4069"/>
    <w:rsid w:val="15B944CD"/>
    <w:rsid w:val="15CE1CAF"/>
    <w:rsid w:val="15D463FF"/>
    <w:rsid w:val="15D5262E"/>
    <w:rsid w:val="15D81790"/>
    <w:rsid w:val="15D90C91"/>
    <w:rsid w:val="15E06F6E"/>
    <w:rsid w:val="15E2464A"/>
    <w:rsid w:val="15EC1D75"/>
    <w:rsid w:val="15F07B9C"/>
    <w:rsid w:val="15F36764"/>
    <w:rsid w:val="15FA271A"/>
    <w:rsid w:val="15FA76D2"/>
    <w:rsid w:val="1606424C"/>
    <w:rsid w:val="160D043F"/>
    <w:rsid w:val="160E17D3"/>
    <w:rsid w:val="160F0F10"/>
    <w:rsid w:val="1610288B"/>
    <w:rsid w:val="16160E86"/>
    <w:rsid w:val="16166309"/>
    <w:rsid w:val="1618292E"/>
    <w:rsid w:val="161A631F"/>
    <w:rsid w:val="161D2412"/>
    <w:rsid w:val="162228E6"/>
    <w:rsid w:val="16261583"/>
    <w:rsid w:val="16263EB7"/>
    <w:rsid w:val="162740D2"/>
    <w:rsid w:val="16290953"/>
    <w:rsid w:val="16376E50"/>
    <w:rsid w:val="163B391A"/>
    <w:rsid w:val="164024B4"/>
    <w:rsid w:val="16511459"/>
    <w:rsid w:val="165805C0"/>
    <w:rsid w:val="16695D16"/>
    <w:rsid w:val="166B16A1"/>
    <w:rsid w:val="166E2755"/>
    <w:rsid w:val="16740A00"/>
    <w:rsid w:val="167932B5"/>
    <w:rsid w:val="167E0868"/>
    <w:rsid w:val="168058A7"/>
    <w:rsid w:val="16823C05"/>
    <w:rsid w:val="16824A6B"/>
    <w:rsid w:val="168A2943"/>
    <w:rsid w:val="168E777B"/>
    <w:rsid w:val="168F7F70"/>
    <w:rsid w:val="16904613"/>
    <w:rsid w:val="169C36BF"/>
    <w:rsid w:val="16A2475C"/>
    <w:rsid w:val="16A32548"/>
    <w:rsid w:val="16A732EA"/>
    <w:rsid w:val="16B01095"/>
    <w:rsid w:val="16B241A4"/>
    <w:rsid w:val="16B5759E"/>
    <w:rsid w:val="16B579B5"/>
    <w:rsid w:val="16B6058A"/>
    <w:rsid w:val="16C031F3"/>
    <w:rsid w:val="16C86EBE"/>
    <w:rsid w:val="16CA6D95"/>
    <w:rsid w:val="16CD215E"/>
    <w:rsid w:val="16CE7831"/>
    <w:rsid w:val="16E42346"/>
    <w:rsid w:val="16E90330"/>
    <w:rsid w:val="16F55994"/>
    <w:rsid w:val="16FC05B8"/>
    <w:rsid w:val="16FC46CB"/>
    <w:rsid w:val="16FD668F"/>
    <w:rsid w:val="170514CE"/>
    <w:rsid w:val="17110D54"/>
    <w:rsid w:val="17184EE5"/>
    <w:rsid w:val="1719329D"/>
    <w:rsid w:val="171A3620"/>
    <w:rsid w:val="17261CE9"/>
    <w:rsid w:val="172622B5"/>
    <w:rsid w:val="17271D1E"/>
    <w:rsid w:val="172A6B83"/>
    <w:rsid w:val="172D7777"/>
    <w:rsid w:val="17314673"/>
    <w:rsid w:val="17315D6D"/>
    <w:rsid w:val="17366722"/>
    <w:rsid w:val="173B6252"/>
    <w:rsid w:val="17403759"/>
    <w:rsid w:val="17456D60"/>
    <w:rsid w:val="175650B1"/>
    <w:rsid w:val="175D6B94"/>
    <w:rsid w:val="17666498"/>
    <w:rsid w:val="177464DE"/>
    <w:rsid w:val="17780D11"/>
    <w:rsid w:val="17786C6C"/>
    <w:rsid w:val="177914BD"/>
    <w:rsid w:val="177A1368"/>
    <w:rsid w:val="17856CAE"/>
    <w:rsid w:val="17910D2B"/>
    <w:rsid w:val="179433F5"/>
    <w:rsid w:val="17956EFC"/>
    <w:rsid w:val="179912C2"/>
    <w:rsid w:val="17994D7D"/>
    <w:rsid w:val="179966A2"/>
    <w:rsid w:val="179B642A"/>
    <w:rsid w:val="17AA649E"/>
    <w:rsid w:val="17AB5FD6"/>
    <w:rsid w:val="17B15712"/>
    <w:rsid w:val="17B54BA1"/>
    <w:rsid w:val="17CA2707"/>
    <w:rsid w:val="17CD1B75"/>
    <w:rsid w:val="17CD3769"/>
    <w:rsid w:val="17D667F4"/>
    <w:rsid w:val="17D81E08"/>
    <w:rsid w:val="17D93AA3"/>
    <w:rsid w:val="17DE14CE"/>
    <w:rsid w:val="17DF1FF6"/>
    <w:rsid w:val="17F21373"/>
    <w:rsid w:val="17FE3AC4"/>
    <w:rsid w:val="18030DF7"/>
    <w:rsid w:val="18097127"/>
    <w:rsid w:val="180A545C"/>
    <w:rsid w:val="181768AD"/>
    <w:rsid w:val="181D780C"/>
    <w:rsid w:val="181F0393"/>
    <w:rsid w:val="18225568"/>
    <w:rsid w:val="1823097A"/>
    <w:rsid w:val="18377343"/>
    <w:rsid w:val="183922CF"/>
    <w:rsid w:val="183C5B41"/>
    <w:rsid w:val="18430CAC"/>
    <w:rsid w:val="18501B29"/>
    <w:rsid w:val="185111C7"/>
    <w:rsid w:val="18517E5C"/>
    <w:rsid w:val="185242A5"/>
    <w:rsid w:val="18562C93"/>
    <w:rsid w:val="18587465"/>
    <w:rsid w:val="185A6158"/>
    <w:rsid w:val="1860377F"/>
    <w:rsid w:val="1864089D"/>
    <w:rsid w:val="18640DC9"/>
    <w:rsid w:val="186E4368"/>
    <w:rsid w:val="18707439"/>
    <w:rsid w:val="18805603"/>
    <w:rsid w:val="188E77E9"/>
    <w:rsid w:val="1898755C"/>
    <w:rsid w:val="189D1DE7"/>
    <w:rsid w:val="18A05F7D"/>
    <w:rsid w:val="18B10A5A"/>
    <w:rsid w:val="18B15EF9"/>
    <w:rsid w:val="18B2682E"/>
    <w:rsid w:val="18B30838"/>
    <w:rsid w:val="18BA485B"/>
    <w:rsid w:val="18BD4E96"/>
    <w:rsid w:val="18BD6C10"/>
    <w:rsid w:val="18BE3C96"/>
    <w:rsid w:val="18BE56FC"/>
    <w:rsid w:val="18BF18A8"/>
    <w:rsid w:val="18C22C2C"/>
    <w:rsid w:val="18C357AE"/>
    <w:rsid w:val="18C37326"/>
    <w:rsid w:val="18C859D1"/>
    <w:rsid w:val="18D37DDE"/>
    <w:rsid w:val="18D850D6"/>
    <w:rsid w:val="18DA0F40"/>
    <w:rsid w:val="18DA5580"/>
    <w:rsid w:val="18DC6C95"/>
    <w:rsid w:val="18DE7E76"/>
    <w:rsid w:val="18DF0141"/>
    <w:rsid w:val="18F20F1A"/>
    <w:rsid w:val="18F5382E"/>
    <w:rsid w:val="18F55421"/>
    <w:rsid w:val="18FC3BB7"/>
    <w:rsid w:val="19095245"/>
    <w:rsid w:val="190C44B2"/>
    <w:rsid w:val="190D3683"/>
    <w:rsid w:val="191374D8"/>
    <w:rsid w:val="1917669E"/>
    <w:rsid w:val="19235C21"/>
    <w:rsid w:val="19297767"/>
    <w:rsid w:val="192C03EA"/>
    <w:rsid w:val="192E795F"/>
    <w:rsid w:val="192F0788"/>
    <w:rsid w:val="19311D68"/>
    <w:rsid w:val="1934144B"/>
    <w:rsid w:val="194665A2"/>
    <w:rsid w:val="194B3CAE"/>
    <w:rsid w:val="19553C62"/>
    <w:rsid w:val="19553E5C"/>
    <w:rsid w:val="195B2355"/>
    <w:rsid w:val="195D2A1F"/>
    <w:rsid w:val="19605728"/>
    <w:rsid w:val="1961158E"/>
    <w:rsid w:val="19655994"/>
    <w:rsid w:val="196B1C68"/>
    <w:rsid w:val="196F08F3"/>
    <w:rsid w:val="19702A76"/>
    <w:rsid w:val="197375DA"/>
    <w:rsid w:val="197946FA"/>
    <w:rsid w:val="197D2B1F"/>
    <w:rsid w:val="197F42D9"/>
    <w:rsid w:val="198802CA"/>
    <w:rsid w:val="198E3872"/>
    <w:rsid w:val="19931A83"/>
    <w:rsid w:val="199A2256"/>
    <w:rsid w:val="199C1344"/>
    <w:rsid w:val="199D5FB8"/>
    <w:rsid w:val="19A0721E"/>
    <w:rsid w:val="19A142AB"/>
    <w:rsid w:val="19A40016"/>
    <w:rsid w:val="19B05D53"/>
    <w:rsid w:val="19B41B1C"/>
    <w:rsid w:val="19B74AE4"/>
    <w:rsid w:val="19B9034D"/>
    <w:rsid w:val="19B92DD6"/>
    <w:rsid w:val="19BB3DE8"/>
    <w:rsid w:val="19BE1345"/>
    <w:rsid w:val="19C368EA"/>
    <w:rsid w:val="19C4387F"/>
    <w:rsid w:val="19D32225"/>
    <w:rsid w:val="19E26024"/>
    <w:rsid w:val="19EA03BB"/>
    <w:rsid w:val="19F60BAA"/>
    <w:rsid w:val="19FB5F5D"/>
    <w:rsid w:val="19FD3B8C"/>
    <w:rsid w:val="19FD4F35"/>
    <w:rsid w:val="19FE186A"/>
    <w:rsid w:val="1A0261C4"/>
    <w:rsid w:val="1A041FF6"/>
    <w:rsid w:val="1A10292F"/>
    <w:rsid w:val="1A1C374A"/>
    <w:rsid w:val="1A20452A"/>
    <w:rsid w:val="1A2D7706"/>
    <w:rsid w:val="1A2E2957"/>
    <w:rsid w:val="1A31369B"/>
    <w:rsid w:val="1A3246DF"/>
    <w:rsid w:val="1A33078C"/>
    <w:rsid w:val="1A390A30"/>
    <w:rsid w:val="1A41233F"/>
    <w:rsid w:val="1A4552FD"/>
    <w:rsid w:val="1A455C5D"/>
    <w:rsid w:val="1A465AE2"/>
    <w:rsid w:val="1A49066A"/>
    <w:rsid w:val="1A5528B0"/>
    <w:rsid w:val="1A5725C2"/>
    <w:rsid w:val="1A5C1E0D"/>
    <w:rsid w:val="1A5D1EBB"/>
    <w:rsid w:val="1A5E58AA"/>
    <w:rsid w:val="1A5E7527"/>
    <w:rsid w:val="1A5E7BCD"/>
    <w:rsid w:val="1A631708"/>
    <w:rsid w:val="1A6A6A8D"/>
    <w:rsid w:val="1A6B55D5"/>
    <w:rsid w:val="1A751DCD"/>
    <w:rsid w:val="1A75458E"/>
    <w:rsid w:val="1A7554AC"/>
    <w:rsid w:val="1A78210C"/>
    <w:rsid w:val="1A791E6A"/>
    <w:rsid w:val="1A7A08F8"/>
    <w:rsid w:val="1A7C2F0C"/>
    <w:rsid w:val="1A8B195F"/>
    <w:rsid w:val="1A8D611D"/>
    <w:rsid w:val="1A984108"/>
    <w:rsid w:val="1A987ABA"/>
    <w:rsid w:val="1A9C4A87"/>
    <w:rsid w:val="1A9D76BF"/>
    <w:rsid w:val="1AA06D95"/>
    <w:rsid w:val="1AA214F4"/>
    <w:rsid w:val="1AA51B78"/>
    <w:rsid w:val="1AA973E0"/>
    <w:rsid w:val="1AAB430E"/>
    <w:rsid w:val="1AAE7920"/>
    <w:rsid w:val="1AB34CBC"/>
    <w:rsid w:val="1AB35883"/>
    <w:rsid w:val="1AB714BB"/>
    <w:rsid w:val="1AE971F9"/>
    <w:rsid w:val="1AED00AC"/>
    <w:rsid w:val="1AEE511A"/>
    <w:rsid w:val="1AEF0DF9"/>
    <w:rsid w:val="1AF14BCB"/>
    <w:rsid w:val="1AF65179"/>
    <w:rsid w:val="1AFA05D6"/>
    <w:rsid w:val="1B057210"/>
    <w:rsid w:val="1B084DBB"/>
    <w:rsid w:val="1B0934F3"/>
    <w:rsid w:val="1B0E3FFA"/>
    <w:rsid w:val="1B0E4C6F"/>
    <w:rsid w:val="1B107E08"/>
    <w:rsid w:val="1B125F4D"/>
    <w:rsid w:val="1B2C29B6"/>
    <w:rsid w:val="1B2D1432"/>
    <w:rsid w:val="1B314186"/>
    <w:rsid w:val="1B3229A2"/>
    <w:rsid w:val="1B3D0060"/>
    <w:rsid w:val="1B444FE7"/>
    <w:rsid w:val="1B4C004E"/>
    <w:rsid w:val="1B4F73A6"/>
    <w:rsid w:val="1B572EFC"/>
    <w:rsid w:val="1B63727B"/>
    <w:rsid w:val="1B644040"/>
    <w:rsid w:val="1B6A4F80"/>
    <w:rsid w:val="1B6C4229"/>
    <w:rsid w:val="1B732CF3"/>
    <w:rsid w:val="1B76531A"/>
    <w:rsid w:val="1B806544"/>
    <w:rsid w:val="1B807934"/>
    <w:rsid w:val="1B850351"/>
    <w:rsid w:val="1B8B643E"/>
    <w:rsid w:val="1B8E2447"/>
    <w:rsid w:val="1B9C464F"/>
    <w:rsid w:val="1BA06931"/>
    <w:rsid w:val="1BB1486B"/>
    <w:rsid w:val="1BB37699"/>
    <w:rsid w:val="1BCA000C"/>
    <w:rsid w:val="1BCD3220"/>
    <w:rsid w:val="1BD25173"/>
    <w:rsid w:val="1BD63E53"/>
    <w:rsid w:val="1BEE31A0"/>
    <w:rsid w:val="1BF07D70"/>
    <w:rsid w:val="1BF36627"/>
    <w:rsid w:val="1BFD05AE"/>
    <w:rsid w:val="1C073647"/>
    <w:rsid w:val="1C0A2731"/>
    <w:rsid w:val="1C0C5C30"/>
    <w:rsid w:val="1C1501E5"/>
    <w:rsid w:val="1C163670"/>
    <w:rsid w:val="1C212CAE"/>
    <w:rsid w:val="1C215000"/>
    <w:rsid w:val="1C28101E"/>
    <w:rsid w:val="1C295B48"/>
    <w:rsid w:val="1C2D6A9F"/>
    <w:rsid w:val="1C3F546A"/>
    <w:rsid w:val="1C424489"/>
    <w:rsid w:val="1C4D78C1"/>
    <w:rsid w:val="1C4E3286"/>
    <w:rsid w:val="1C566862"/>
    <w:rsid w:val="1C585D21"/>
    <w:rsid w:val="1C6016ED"/>
    <w:rsid w:val="1C6542B9"/>
    <w:rsid w:val="1C6F0053"/>
    <w:rsid w:val="1C756667"/>
    <w:rsid w:val="1C79263E"/>
    <w:rsid w:val="1C7A16EA"/>
    <w:rsid w:val="1C7C2022"/>
    <w:rsid w:val="1C81320D"/>
    <w:rsid w:val="1C844B16"/>
    <w:rsid w:val="1C8C50BC"/>
    <w:rsid w:val="1C977070"/>
    <w:rsid w:val="1C99668E"/>
    <w:rsid w:val="1C9C3CE7"/>
    <w:rsid w:val="1CA73F6A"/>
    <w:rsid w:val="1CA84ACD"/>
    <w:rsid w:val="1CA97C14"/>
    <w:rsid w:val="1CB35B1C"/>
    <w:rsid w:val="1CB6269C"/>
    <w:rsid w:val="1CBB0295"/>
    <w:rsid w:val="1CC45C66"/>
    <w:rsid w:val="1CC64357"/>
    <w:rsid w:val="1CC925B6"/>
    <w:rsid w:val="1CCA4DB7"/>
    <w:rsid w:val="1CD13C35"/>
    <w:rsid w:val="1CD61497"/>
    <w:rsid w:val="1CDB7CE5"/>
    <w:rsid w:val="1CDD2A41"/>
    <w:rsid w:val="1CF212E8"/>
    <w:rsid w:val="1CF73145"/>
    <w:rsid w:val="1CF81F86"/>
    <w:rsid w:val="1CF8667D"/>
    <w:rsid w:val="1CFA157E"/>
    <w:rsid w:val="1D01318A"/>
    <w:rsid w:val="1D0904B4"/>
    <w:rsid w:val="1D165472"/>
    <w:rsid w:val="1D174B03"/>
    <w:rsid w:val="1D19725A"/>
    <w:rsid w:val="1D301480"/>
    <w:rsid w:val="1D332F31"/>
    <w:rsid w:val="1D3A0A32"/>
    <w:rsid w:val="1D3B7E3C"/>
    <w:rsid w:val="1D3F7235"/>
    <w:rsid w:val="1D4129D7"/>
    <w:rsid w:val="1D437103"/>
    <w:rsid w:val="1D442AE1"/>
    <w:rsid w:val="1D4A5951"/>
    <w:rsid w:val="1D4B309E"/>
    <w:rsid w:val="1D5376C8"/>
    <w:rsid w:val="1D56274A"/>
    <w:rsid w:val="1D566B38"/>
    <w:rsid w:val="1D567897"/>
    <w:rsid w:val="1D58067A"/>
    <w:rsid w:val="1D585273"/>
    <w:rsid w:val="1D5B3B39"/>
    <w:rsid w:val="1D610C77"/>
    <w:rsid w:val="1D6A0084"/>
    <w:rsid w:val="1D6B05BB"/>
    <w:rsid w:val="1D737C79"/>
    <w:rsid w:val="1D756917"/>
    <w:rsid w:val="1D7D0077"/>
    <w:rsid w:val="1D7D026B"/>
    <w:rsid w:val="1D7D612E"/>
    <w:rsid w:val="1D7F6049"/>
    <w:rsid w:val="1D805292"/>
    <w:rsid w:val="1D837CDE"/>
    <w:rsid w:val="1D894E20"/>
    <w:rsid w:val="1D8A21BF"/>
    <w:rsid w:val="1D8E4FB6"/>
    <w:rsid w:val="1D910309"/>
    <w:rsid w:val="1D9522D1"/>
    <w:rsid w:val="1D971AF7"/>
    <w:rsid w:val="1D97786E"/>
    <w:rsid w:val="1D9E6000"/>
    <w:rsid w:val="1DA06325"/>
    <w:rsid w:val="1DA73D20"/>
    <w:rsid w:val="1DAB259D"/>
    <w:rsid w:val="1DAE74E7"/>
    <w:rsid w:val="1DB150AC"/>
    <w:rsid w:val="1DB54F80"/>
    <w:rsid w:val="1DB722E0"/>
    <w:rsid w:val="1DBB1061"/>
    <w:rsid w:val="1DBE6954"/>
    <w:rsid w:val="1DC1663E"/>
    <w:rsid w:val="1DC73E24"/>
    <w:rsid w:val="1DC77F8A"/>
    <w:rsid w:val="1DCA1639"/>
    <w:rsid w:val="1DCB4FD6"/>
    <w:rsid w:val="1DD71DB2"/>
    <w:rsid w:val="1DD73E8D"/>
    <w:rsid w:val="1DDB48A6"/>
    <w:rsid w:val="1DE308F2"/>
    <w:rsid w:val="1DE82FFC"/>
    <w:rsid w:val="1DEB52A3"/>
    <w:rsid w:val="1DF51723"/>
    <w:rsid w:val="1DFD196C"/>
    <w:rsid w:val="1DFD4D88"/>
    <w:rsid w:val="1DFE2783"/>
    <w:rsid w:val="1E093052"/>
    <w:rsid w:val="1E094E23"/>
    <w:rsid w:val="1E0C10DE"/>
    <w:rsid w:val="1E0E3B76"/>
    <w:rsid w:val="1E0E5900"/>
    <w:rsid w:val="1E1806F1"/>
    <w:rsid w:val="1E1C0870"/>
    <w:rsid w:val="1E1E13EE"/>
    <w:rsid w:val="1E1F52B2"/>
    <w:rsid w:val="1E2969BF"/>
    <w:rsid w:val="1E29774C"/>
    <w:rsid w:val="1E305D43"/>
    <w:rsid w:val="1E32072C"/>
    <w:rsid w:val="1E3829A4"/>
    <w:rsid w:val="1E457FB9"/>
    <w:rsid w:val="1E4B13DF"/>
    <w:rsid w:val="1E4C33AE"/>
    <w:rsid w:val="1E4D2111"/>
    <w:rsid w:val="1E517B6D"/>
    <w:rsid w:val="1E5971A4"/>
    <w:rsid w:val="1E5F6F38"/>
    <w:rsid w:val="1E5F7332"/>
    <w:rsid w:val="1E660D48"/>
    <w:rsid w:val="1E6C11FB"/>
    <w:rsid w:val="1E6E4B69"/>
    <w:rsid w:val="1E711B2F"/>
    <w:rsid w:val="1E720ED3"/>
    <w:rsid w:val="1E7621B7"/>
    <w:rsid w:val="1E7B1BCB"/>
    <w:rsid w:val="1E7B57D7"/>
    <w:rsid w:val="1E7D3092"/>
    <w:rsid w:val="1E800C3E"/>
    <w:rsid w:val="1E812EC5"/>
    <w:rsid w:val="1E857106"/>
    <w:rsid w:val="1E8A338A"/>
    <w:rsid w:val="1EA423C3"/>
    <w:rsid w:val="1EC4024F"/>
    <w:rsid w:val="1ED856B2"/>
    <w:rsid w:val="1EDA0399"/>
    <w:rsid w:val="1EE565AA"/>
    <w:rsid w:val="1EF12B0F"/>
    <w:rsid w:val="1EF912C5"/>
    <w:rsid w:val="1EFC4680"/>
    <w:rsid w:val="1F062001"/>
    <w:rsid w:val="1F094626"/>
    <w:rsid w:val="1F0E2504"/>
    <w:rsid w:val="1F17216F"/>
    <w:rsid w:val="1F172C52"/>
    <w:rsid w:val="1F1B12B0"/>
    <w:rsid w:val="1F1B4110"/>
    <w:rsid w:val="1F1B534E"/>
    <w:rsid w:val="1F233C9F"/>
    <w:rsid w:val="1F2753B5"/>
    <w:rsid w:val="1F29256C"/>
    <w:rsid w:val="1F2D55CB"/>
    <w:rsid w:val="1F381E45"/>
    <w:rsid w:val="1F461AAA"/>
    <w:rsid w:val="1F477A60"/>
    <w:rsid w:val="1F4B22A6"/>
    <w:rsid w:val="1F4C73AC"/>
    <w:rsid w:val="1F4C79F8"/>
    <w:rsid w:val="1F513E5D"/>
    <w:rsid w:val="1F572083"/>
    <w:rsid w:val="1F620D0A"/>
    <w:rsid w:val="1F691811"/>
    <w:rsid w:val="1F691871"/>
    <w:rsid w:val="1F6B3456"/>
    <w:rsid w:val="1F6D270D"/>
    <w:rsid w:val="1F7115BC"/>
    <w:rsid w:val="1F776C6F"/>
    <w:rsid w:val="1F783A9E"/>
    <w:rsid w:val="1F78461C"/>
    <w:rsid w:val="1F875CA7"/>
    <w:rsid w:val="1F891CD3"/>
    <w:rsid w:val="1F8B3141"/>
    <w:rsid w:val="1F8D1A72"/>
    <w:rsid w:val="1F8D28E4"/>
    <w:rsid w:val="1F94344B"/>
    <w:rsid w:val="1F9934BE"/>
    <w:rsid w:val="1F9F7C9A"/>
    <w:rsid w:val="1FA021DC"/>
    <w:rsid w:val="1FA25D61"/>
    <w:rsid w:val="1FA4550F"/>
    <w:rsid w:val="1FA812E0"/>
    <w:rsid w:val="1FA87F60"/>
    <w:rsid w:val="1FBA19E3"/>
    <w:rsid w:val="1FC60EF2"/>
    <w:rsid w:val="1FC84B50"/>
    <w:rsid w:val="1FD25E36"/>
    <w:rsid w:val="1FDF0831"/>
    <w:rsid w:val="1FDF4B66"/>
    <w:rsid w:val="1FE42836"/>
    <w:rsid w:val="1FE4422E"/>
    <w:rsid w:val="1FE8069B"/>
    <w:rsid w:val="1FE87944"/>
    <w:rsid w:val="1FE87B1B"/>
    <w:rsid w:val="1FEC2132"/>
    <w:rsid w:val="1FEC7197"/>
    <w:rsid w:val="1FEC7B43"/>
    <w:rsid w:val="1FF55A80"/>
    <w:rsid w:val="1FF8295C"/>
    <w:rsid w:val="1FFB761D"/>
    <w:rsid w:val="1FFD2CD4"/>
    <w:rsid w:val="1FFF49F6"/>
    <w:rsid w:val="1FFF6CB3"/>
    <w:rsid w:val="2006171F"/>
    <w:rsid w:val="20063600"/>
    <w:rsid w:val="200F792D"/>
    <w:rsid w:val="2029207C"/>
    <w:rsid w:val="20304075"/>
    <w:rsid w:val="20347563"/>
    <w:rsid w:val="20372D1C"/>
    <w:rsid w:val="203800BC"/>
    <w:rsid w:val="203A41D4"/>
    <w:rsid w:val="2048143E"/>
    <w:rsid w:val="20503C65"/>
    <w:rsid w:val="20507DB8"/>
    <w:rsid w:val="2052597D"/>
    <w:rsid w:val="20585C5F"/>
    <w:rsid w:val="205B6287"/>
    <w:rsid w:val="206024F4"/>
    <w:rsid w:val="206C0A79"/>
    <w:rsid w:val="20766769"/>
    <w:rsid w:val="2077151D"/>
    <w:rsid w:val="207F1D29"/>
    <w:rsid w:val="208305B1"/>
    <w:rsid w:val="20874860"/>
    <w:rsid w:val="208B39DB"/>
    <w:rsid w:val="208C7D59"/>
    <w:rsid w:val="209070AA"/>
    <w:rsid w:val="209627AA"/>
    <w:rsid w:val="20996D39"/>
    <w:rsid w:val="209A650B"/>
    <w:rsid w:val="209B1EB8"/>
    <w:rsid w:val="209F7984"/>
    <w:rsid w:val="20AF1490"/>
    <w:rsid w:val="20AF3911"/>
    <w:rsid w:val="20BC0D22"/>
    <w:rsid w:val="20C21B26"/>
    <w:rsid w:val="20C22768"/>
    <w:rsid w:val="20CA7492"/>
    <w:rsid w:val="20D26CD7"/>
    <w:rsid w:val="20DB69AB"/>
    <w:rsid w:val="20DE589A"/>
    <w:rsid w:val="20DF4770"/>
    <w:rsid w:val="20E502E7"/>
    <w:rsid w:val="20E81A92"/>
    <w:rsid w:val="20EC01E5"/>
    <w:rsid w:val="20EF373A"/>
    <w:rsid w:val="20F07577"/>
    <w:rsid w:val="20FF006A"/>
    <w:rsid w:val="21036C3D"/>
    <w:rsid w:val="21055745"/>
    <w:rsid w:val="210B1530"/>
    <w:rsid w:val="210D370D"/>
    <w:rsid w:val="21102679"/>
    <w:rsid w:val="21175A8A"/>
    <w:rsid w:val="21181166"/>
    <w:rsid w:val="21191747"/>
    <w:rsid w:val="21273144"/>
    <w:rsid w:val="212733F9"/>
    <w:rsid w:val="21275D61"/>
    <w:rsid w:val="212A3D32"/>
    <w:rsid w:val="212F1762"/>
    <w:rsid w:val="2134776B"/>
    <w:rsid w:val="2136371E"/>
    <w:rsid w:val="213770D7"/>
    <w:rsid w:val="21384C77"/>
    <w:rsid w:val="213C3211"/>
    <w:rsid w:val="21466809"/>
    <w:rsid w:val="214A7CA4"/>
    <w:rsid w:val="214F565B"/>
    <w:rsid w:val="214F5F02"/>
    <w:rsid w:val="21543FB4"/>
    <w:rsid w:val="215E34F0"/>
    <w:rsid w:val="216006CA"/>
    <w:rsid w:val="216C29E0"/>
    <w:rsid w:val="2172078D"/>
    <w:rsid w:val="218C56E6"/>
    <w:rsid w:val="21916AB3"/>
    <w:rsid w:val="21944D65"/>
    <w:rsid w:val="21A56CCD"/>
    <w:rsid w:val="21A76996"/>
    <w:rsid w:val="21A9185D"/>
    <w:rsid w:val="21BB55A7"/>
    <w:rsid w:val="21BC1E3E"/>
    <w:rsid w:val="21BD5E4C"/>
    <w:rsid w:val="21C2589A"/>
    <w:rsid w:val="21CB100D"/>
    <w:rsid w:val="21E01741"/>
    <w:rsid w:val="21E32292"/>
    <w:rsid w:val="21E42E9B"/>
    <w:rsid w:val="21E87A64"/>
    <w:rsid w:val="21F6416E"/>
    <w:rsid w:val="21FA352E"/>
    <w:rsid w:val="2204495F"/>
    <w:rsid w:val="220D1CA2"/>
    <w:rsid w:val="220E62FA"/>
    <w:rsid w:val="22170D6F"/>
    <w:rsid w:val="221B7F17"/>
    <w:rsid w:val="221D11D6"/>
    <w:rsid w:val="221E7EE3"/>
    <w:rsid w:val="22200550"/>
    <w:rsid w:val="22243870"/>
    <w:rsid w:val="2224695B"/>
    <w:rsid w:val="22282A08"/>
    <w:rsid w:val="22293841"/>
    <w:rsid w:val="22313544"/>
    <w:rsid w:val="22370832"/>
    <w:rsid w:val="22386BEB"/>
    <w:rsid w:val="223A166F"/>
    <w:rsid w:val="22427E22"/>
    <w:rsid w:val="22456A17"/>
    <w:rsid w:val="224C383C"/>
    <w:rsid w:val="2251660B"/>
    <w:rsid w:val="225519C0"/>
    <w:rsid w:val="22567791"/>
    <w:rsid w:val="22593595"/>
    <w:rsid w:val="225B3DA4"/>
    <w:rsid w:val="2274371E"/>
    <w:rsid w:val="22744CCF"/>
    <w:rsid w:val="22745E44"/>
    <w:rsid w:val="22776B5B"/>
    <w:rsid w:val="227E44C0"/>
    <w:rsid w:val="22861FB0"/>
    <w:rsid w:val="228F5B6D"/>
    <w:rsid w:val="22A732EC"/>
    <w:rsid w:val="22AA1755"/>
    <w:rsid w:val="22AC3690"/>
    <w:rsid w:val="22B052FB"/>
    <w:rsid w:val="22B37869"/>
    <w:rsid w:val="22B74802"/>
    <w:rsid w:val="22C22C88"/>
    <w:rsid w:val="22C31D7E"/>
    <w:rsid w:val="22C42B58"/>
    <w:rsid w:val="22C73217"/>
    <w:rsid w:val="22CE3389"/>
    <w:rsid w:val="22D12971"/>
    <w:rsid w:val="22D65068"/>
    <w:rsid w:val="22D97181"/>
    <w:rsid w:val="22DC5DFD"/>
    <w:rsid w:val="22E50794"/>
    <w:rsid w:val="22E6289E"/>
    <w:rsid w:val="22F20484"/>
    <w:rsid w:val="22FE4899"/>
    <w:rsid w:val="22FF3E1E"/>
    <w:rsid w:val="23084B2B"/>
    <w:rsid w:val="230B2F66"/>
    <w:rsid w:val="230C65AD"/>
    <w:rsid w:val="23146ADE"/>
    <w:rsid w:val="231848A1"/>
    <w:rsid w:val="23227284"/>
    <w:rsid w:val="23273D04"/>
    <w:rsid w:val="23281A2C"/>
    <w:rsid w:val="23283DC9"/>
    <w:rsid w:val="23335044"/>
    <w:rsid w:val="23354ADC"/>
    <w:rsid w:val="234058DC"/>
    <w:rsid w:val="234232E5"/>
    <w:rsid w:val="23446F13"/>
    <w:rsid w:val="23505864"/>
    <w:rsid w:val="23505FE5"/>
    <w:rsid w:val="235320B0"/>
    <w:rsid w:val="235C3F49"/>
    <w:rsid w:val="235F2F11"/>
    <w:rsid w:val="23612C86"/>
    <w:rsid w:val="23645985"/>
    <w:rsid w:val="236B762B"/>
    <w:rsid w:val="23762DDB"/>
    <w:rsid w:val="23764F83"/>
    <w:rsid w:val="237749D7"/>
    <w:rsid w:val="237A31ED"/>
    <w:rsid w:val="237C1443"/>
    <w:rsid w:val="23834E31"/>
    <w:rsid w:val="238B3102"/>
    <w:rsid w:val="238F4195"/>
    <w:rsid w:val="239A6B48"/>
    <w:rsid w:val="23A6110C"/>
    <w:rsid w:val="23AF4A94"/>
    <w:rsid w:val="23B42A0A"/>
    <w:rsid w:val="23B573C9"/>
    <w:rsid w:val="23B61128"/>
    <w:rsid w:val="23B72A3A"/>
    <w:rsid w:val="23B81070"/>
    <w:rsid w:val="23B81E6C"/>
    <w:rsid w:val="23C05E54"/>
    <w:rsid w:val="23C4218B"/>
    <w:rsid w:val="23CD611B"/>
    <w:rsid w:val="23D943A3"/>
    <w:rsid w:val="23DD514E"/>
    <w:rsid w:val="23E36516"/>
    <w:rsid w:val="23E7713B"/>
    <w:rsid w:val="23ED0086"/>
    <w:rsid w:val="23ED3AA6"/>
    <w:rsid w:val="23ED7DF1"/>
    <w:rsid w:val="23F639EB"/>
    <w:rsid w:val="23F90F03"/>
    <w:rsid w:val="23FD70E4"/>
    <w:rsid w:val="240B13FD"/>
    <w:rsid w:val="24111FD7"/>
    <w:rsid w:val="24200EDB"/>
    <w:rsid w:val="242265F8"/>
    <w:rsid w:val="24297543"/>
    <w:rsid w:val="24305EC6"/>
    <w:rsid w:val="24390148"/>
    <w:rsid w:val="24406424"/>
    <w:rsid w:val="24446CEB"/>
    <w:rsid w:val="244665F3"/>
    <w:rsid w:val="244A3BC6"/>
    <w:rsid w:val="244C1C7A"/>
    <w:rsid w:val="244C2484"/>
    <w:rsid w:val="24507394"/>
    <w:rsid w:val="245C7E1E"/>
    <w:rsid w:val="245E524A"/>
    <w:rsid w:val="24683075"/>
    <w:rsid w:val="246A2BA0"/>
    <w:rsid w:val="246F7304"/>
    <w:rsid w:val="247848F8"/>
    <w:rsid w:val="247864D2"/>
    <w:rsid w:val="247D6EB5"/>
    <w:rsid w:val="247E63DA"/>
    <w:rsid w:val="24856BCD"/>
    <w:rsid w:val="24876821"/>
    <w:rsid w:val="248D7B90"/>
    <w:rsid w:val="2491677A"/>
    <w:rsid w:val="24960775"/>
    <w:rsid w:val="24977F1A"/>
    <w:rsid w:val="24993EA2"/>
    <w:rsid w:val="249B6CED"/>
    <w:rsid w:val="249D260F"/>
    <w:rsid w:val="24A0451E"/>
    <w:rsid w:val="24A67EE9"/>
    <w:rsid w:val="24A77582"/>
    <w:rsid w:val="24AE747E"/>
    <w:rsid w:val="24B92DB1"/>
    <w:rsid w:val="24BB4376"/>
    <w:rsid w:val="24BC0E43"/>
    <w:rsid w:val="24C43FBE"/>
    <w:rsid w:val="24C95949"/>
    <w:rsid w:val="24C9744C"/>
    <w:rsid w:val="24CB068A"/>
    <w:rsid w:val="24D7750B"/>
    <w:rsid w:val="24E14F83"/>
    <w:rsid w:val="24EB7916"/>
    <w:rsid w:val="24EC4104"/>
    <w:rsid w:val="24ED50CD"/>
    <w:rsid w:val="24F47DDB"/>
    <w:rsid w:val="24FD2109"/>
    <w:rsid w:val="25036C18"/>
    <w:rsid w:val="25061E17"/>
    <w:rsid w:val="25091F9B"/>
    <w:rsid w:val="250928F7"/>
    <w:rsid w:val="250B360A"/>
    <w:rsid w:val="25133EF3"/>
    <w:rsid w:val="251F66A3"/>
    <w:rsid w:val="25204AC9"/>
    <w:rsid w:val="25211BF4"/>
    <w:rsid w:val="2525384E"/>
    <w:rsid w:val="25266C68"/>
    <w:rsid w:val="25295269"/>
    <w:rsid w:val="252C4D97"/>
    <w:rsid w:val="2533362E"/>
    <w:rsid w:val="253862C2"/>
    <w:rsid w:val="253B2D4D"/>
    <w:rsid w:val="25422138"/>
    <w:rsid w:val="254C505A"/>
    <w:rsid w:val="255503B2"/>
    <w:rsid w:val="25572598"/>
    <w:rsid w:val="255A4B56"/>
    <w:rsid w:val="25604BDB"/>
    <w:rsid w:val="25692E04"/>
    <w:rsid w:val="256B163D"/>
    <w:rsid w:val="256C12F7"/>
    <w:rsid w:val="256C6938"/>
    <w:rsid w:val="256E4859"/>
    <w:rsid w:val="25794F29"/>
    <w:rsid w:val="257A41AD"/>
    <w:rsid w:val="258332DC"/>
    <w:rsid w:val="258964B0"/>
    <w:rsid w:val="258B4E32"/>
    <w:rsid w:val="25A06263"/>
    <w:rsid w:val="25A10697"/>
    <w:rsid w:val="25A20C93"/>
    <w:rsid w:val="25A36097"/>
    <w:rsid w:val="25AA2A6C"/>
    <w:rsid w:val="25AC0178"/>
    <w:rsid w:val="25B35C1D"/>
    <w:rsid w:val="25B52DDF"/>
    <w:rsid w:val="25BB300D"/>
    <w:rsid w:val="25BC32D5"/>
    <w:rsid w:val="25BC49A0"/>
    <w:rsid w:val="25C0710B"/>
    <w:rsid w:val="25C25B1E"/>
    <w:rsid w:val="25CE56E4"/>
    <w:rsid w:val="25D10F66"/>
    <w:rsid w:val="25D35F65"/>
    <w:rsid w:val="25D62EA0"/>
    <w:rsid w:val="25E3360F"/>
    <w:rsid w:val="25E54F0B"/>
    <w:rsid w:val="25F11DBC"/>
    <w:rsid w:val="25F532BA"/>
    <w:rsid w:val="25F87F23"/>
    <w:rsid w:val="25FB2FA6"/>
    <w:rsid w:val="25FB6156"/>
    <w:rsid w:val="25FD5EE7"/>
    <w:rsid w:val="26035814"/>
    <w:rsid w:val="2608135D"/>
    <w:rsid w:val="260E5169"/>
    <w:rsid w:val="260F1AF5"/>
    <w:rsid w:val="260F3336"/>
    <w:rsid w:val="26100A24"/>
    <w:rsid w:val="26150BEE"/>
    <w:rsid w:val="261561EA"/>
    <w:rsid w:val="26164528"/>
    <w:rsid w:val="26171764"/>
    <w:rsid w:val="261C0531"/>
    <w:rsid w:val="26233E28"/>
    <w:rsid w:val="26256878"/>
    <w:rsid w:val="26292D58"/>
    <w:rsid w:val="262A14D2"/>
    <w:rsid w:val="262E0B62"/>
    <w:rsid w:val="2630580C"/>
    <w:rsid w:val="263C65CF"/>
    <w:rsid w:val="265360A1"/>
    <w:rsid w:val="265433DA"/>
    <w:rsid w:val="265C7101"/>
    <w:rsid w:val="265D049D"/>
    <w:rsid w:val="265E2A3C"/>
    <w:rsid w:val="265F05EF"/>
    <w:rsid w:val="26600E08"/>
    <w:rsid w:val="26635451"/>
    <w:rsid w:val="26661751"/>
    <w:rsid w:val="2669616A"/>
    <w:rsid w:val="266A542F"/>
    <w:rsid w:val="267A6721"/>
    <w:rsid w:val="2680216D"/>
    <w:rsid w:val="26856D6B"/>
    <w:rsid w:val="268A3FF8"/>
    <w:rsid w:val="268B1B8A"/>
    <w:rsid w:val="268E4399"/>
    <w:rsid w:val="26916A4E"/>
    <w:rsid w:val="269748F2"/>
    <w:rsid w:val="26B65BF2"/>
    <w:rsid w:val="26B85FFF"/>
    <w:rsid w:val="26C300D1"/>
    <w:rsid w:val="26C758CC"/>
    <w:rsid w:val="26DC3246"/>
    <w:rsid w:val="26DC742B"/>
    <w:rsid w:val="26DF4880"/>
    <w:rsid w:val="26E43146"/>
    <w:rsid w:val="26E53D32"/>
    <w:rsid w:val="26EB3C06"/>
    <w:rsid w:val="26ED1020"/>
    <w:rsid w:val="26EE1DCA"/>
    <w:rsid w:val="26F53293"/>
    <w:rsid w:val="26F8144E"/>
    <w:rsid w:val="270207EB"/>
    <w:rsid w:val="27027E7E"/>
    <w:rsid w:val="27081D9A"/>
    <w:rsid w:val="2712750C"/>
    <w:rsid w:val="2713674C"/>
    <w:rsid w:val="27140059"/>
    <w:rsid w:val="271A7553"/>
    <w:rsid w:val="271B1FF1"/>
    <w:rsid w:val="271C30C3"/>
    <w:rsid w:val="27285593"/>
    <w:rsid w:val="272E09A7"/>
    <w:rsid w:val="273E0CB8"/>
    <w:rsid w:val="274862C0"/>
    <w:rsid w:val="274875C1"/>
    <w:rsid w:val="274E6D5B"/>
    <w:rsid w:val="27514C3B"/>
    <w:rsid w:val="27522B7A"/>
    <w:rsid w:val="27614BF9"/>
    <w:rsid w:val="27696AFC"/>
    <w:rsid w:val="276B2FC9"/>
    <w:rsid w:val="276B3581"/>
    <w:rsid w:val="2770257D"/>
    <w:rsid w:val="277660CF"/>
    <w:rsid w:val="27770FAB"/>
    <w:rsid w:val="277A1766"/>
    <w:rsid w:val="278E5EDD"/>
    <w:rsid w:val="27962CEB"/>
    <w:rsid w:val="279A3B2A"/>
    <w:rsid w:val="279D643B"/>
    <w:rsid w:val="279E2D63"/>
    <w:rsid w:val="27A0098E"/>
    <w:rsid w:val="27A76AD7"/>
    <w:rsid w:val="27AA001D"/>
    <w:rsid w:val="27AC7FDF"/>
    <w:rsid w:val="27B40D19"/>
    <w:rsid w:val="27B953F8"/>
    <w:rsid w:val="27BA09E0"/>
    <w:rsid w:val="27BC3805"/>
    <w:rsid w:val="27D94378"/>
    <w:rsid w:val="27DA2711"/>
    <w:rsid w:val="27DC3B21"/>
    <w:rsid w:val="27DC7869"/>
    <w:rsid w:val="27E53301"/>
    <w:rsid w:val="27E5705A"/>
    <w:rsid w:val="27E832E6"/>
    <w:rsid w:val="27F25F9D"/>
    <w:rsid w:val="27F31A39"/>
    <w:rsid w:val="27F56936"/>
    <w:rsid w:val="27F61DFD"/>
    <w:rsid w:val="27FB233D"/>
    <w:rsid w:val="28007779"/>
    <w:rsid w:val="280150F1"/>
    <w:rsid w:val="280B0354"/>
    <w:rsid w:val="280C717B"/>
    <w:rsid w:val="28121D47"/>
    <w:rsid w:val="281749D7"/>
    <w:rsid w:val="2825552D"/>
    <w:rsid w:val="28297D8B"/>
    <w:rsid w:val="282C1F75"/>
    <w:rsid w:val="282F75F1"/>
    <w:rsid w:val="284313C5"/>
    <w:rsid w:val="284940F4"/>
    <w:rsid w:val="284C022D"/>
    <w:rsid w:val="28546B94"/>
    <w:rsid w:val="285A28C7"/>
    <w:rsid w:val="28602D0D"/>
    <w:rsid w:val="28640773"/>
    <w:rsid w:val="28682EC6"/>
    <w:rsid w:val="28780B9E"/>
    <w:rsid w:val="287D74A0"/>
    <w:rsid w:val="287E3482"/>
    <w:rsid w:val="288834F5"/>
    <w:rsid w:val="2889237A"/>
    <w:rsid w:val="28931CE3"/>
    <w:rsid w:val="289F0D29"/>
    <w:rsid w:val="28A63FA5"/>
    <w:rsid w:val="28AC7EDA"/>
    <w:rsid w:val="28B140A1"/>
    <w:rsid w:val="28B220D4"/>
    <w:rsid w:val="28BD5C6C"/>
    <w:rsid w:val="28C7207B"/>
    <w:rsid w:val="28CA7C4B"/>
    <w:rsid w:val="28CB1355"/>
    <w:rsid w:val="28CF5C94"/>
    <w:rsid w:val="28D74F95"/>
    <w:rsid w:val="28DC77A6"/>
    <w:rsid w:val="28E61866"/>
    <w:rsid w:val="28E67DA9"/>
    <w:rsid w:val="28F01949"/>
    <w:rsid w:val="28F80D3D"/>
    <w:rsid w:val="28F94198"/>
    <w:rsid w:val="28FF014D"/>
    <w:rsid w:val="290E692E"/>
    <w:rsid w:val="29114CFB"/>
    <w:rsid w:val="29197762"/>
    <w:rsid w:val="292359E2"/>
    <w:rsid w:val="29330029"/>
    <w:rsid w:val="293769E0"/>
    <w:rsid w:val="293F6130"/>
    <w:rsid w:val="29422419"/>
    <w:rsid w:val="2944028E"/>
    <w:rsid w:val="2944153D"/>
    <w:rsid w:val="29456007"/>
    <w:rsid w:val="29465709"/>
    <w:rsid w:val="294A5563"/>
    <w:rsid w:val="294C5722"/>
    <w:rsid w:val="295A7774"/>
    <w:rsid w:val="295E113D"/>
    <w:rsid w:val="296624A5"/>
    <w:rsid w:val="29670B8A"/>
    <w:rsid w:val="2969051A"/>
    <w:rsid w:val="297A67E7"/>
    <w:rsid w:val="2984206D"/>
    <w:rsid w:val="29855625"/>
    <w:rsid w:val="29881D5C"/>
    <w:rsid w:val="298E149A"/>
    <w:rsid w:val="2990179D"/>
    <w:rsid w:val="299407AE"/>
    <w:rsid w:val="29952714"/>
    <w:rsid w:val="29A15DE1"/>
    <w:rsid w:val="29A27662"/>
    <w:rsid w:val="29AB780C"/>
    <w:rsid w:val="29AD4F86"/>
    <w:rsid w:val="29AE41F2"/>
    <w:rsid w:val="29B022AD"/>
    <w:rsid w:val="29B61498"/>
    <w:rsid w:val="29B822A1"/>
    <w:rsid w:val="29B856B3"/>
    <w:rsid w:val="29C26F1A"/>
    <w:rsid w:val="29CA232F"/>
    <w:rsid w:val="29CD55CA"/>
    <w:rsid w:val="29CE290E"/>
    <w:rsid w:val="29CF7D71"/>
    <w:rsid w:val="29D12802"/>
    <w:rsid w:val="29D64F7A"/>
    <w:rsid w:val="29D9433C"/>
    <w:rsid w:val="29E6172A"/>
    <w:rsid w:val="29F5202F"/>
    <w:rsid w:val="29FF29D1"/>
    <w:rsid w:val="2A05440B"/>
    <w:rsid w:val="2A06006B"/>
    <w:rsid w:val="2A06245C"/>
    <w:rsid w:val="2A07356D"/>
    <w:rsid w:val="2A074A3E"/>
    <w:rsid w:val="2A10515E"/>
    <w:rsid w:val="2A112205"/>
    <w:rsid w:val="2A116C90"/>
    <w:rsid w:val="2A14212F"/>
    <w:rsid w:val="2A156B02"/>
    <w:rsid w:val="2A1A5AB3"/>
    <w:rsid w:val="2A1A7CD4"/>
    <w:rsid w:val="2A20238F"/>
    <w:rsid w:val="2A222FBD"/>
    <w:rsid w:val="2A274DA4"/>
    <w:rsid w:val="2A2E2768"/>
    <w:rsid w:val="2A3B5E2D"/>
    <w:rsid w:val="2A471B1B"/>
    <w:rsid w:val="2A4834AE"/>
    <w:rsid w:val="2A4C74A5"/>
    <w:rsid w:val="2A4E46D8"/>
    <w:rsid w:val="2A4F6462"/>
    <w:rsid w:val="2A554C8A"/>
    <w:rsid w:val="2A5846FA"/>
    <w:rsid w:val="2A5B4EEC"/>
    <w:rsid w:val="2A5E12FD"/>
    <w:rsid w:val="2A6269F5"/>
    <w:rsid w:val="2A6C2C40"/>
    <w:rsid w:val="2A6E404C"/>
    <w:rsid w:val="2A767DF4"/>
    <w:rsid w:val="2A7B2429"/>
    <w:rsid w:val="2A7E7714"/>
    <w:rsid w:val="2A932556"/>
    <w:rsid w:val="2A97339D"/>
    <w:rsid w:val="2A9823E1"/>
    <w:rsid w:val="2A99723E"/>
    <w:rsid w:val="2A9A46E9"/>
    <w:rsid w:val="2A9C044E"/>
    <w:rsid w:val="2AAC1D35"/>
    <w:rsid w:val="2AB812BB"/>
    <w:rsid w:val="2AB82254"/>
    <w:rsid w:val="2ABA63D9"/>
    <w:rsid w:val="2ABB73F9"/>
    <w:rsid w:val="2AC008CD"/>
    <w:rsid w:val="2AC6738C"/>
    <w:rsid w:val="2ACC3D48"/>
    <w:rsid w:val="2ACE030D"/>
    <w:rsid w:val="2AD25651"/>
    <w:rsid w:val="2AD44EA3"/>
    <w:rsid w:val="2AD72B1E"/>
    <w:rsid w:val="2AD83313"/>
    <w:rsid w:val="2ADB2356"/>
    <w:rsid w:val="2ADC5832"/>
    <w:rsid w:val="2ADE62CF"/>
    <w:rsid w:val="2ADF4765"/>
    <w:rsid w:val="2AE15949"/>
    <w:rsid w:val="2AE22488"/>
    <w:rsid w:val="2AEC3B60"/>
    <w:rsid w:val="2AF056D2"/>
    <w:rsid w:val="2AFE1B8B"/>
    <w:rsid w:val="2B0A6119"/>
    <w:rsid w:val="2B0A72EF"/>
    <w:rsid w:val="2B0D14AC"/>
    <w:rsid w:val="2B126D3F"/>
    <w:rsid w:val="2B1A2361"/>
    <w:rsid w:val="2B1D0DDC"/>
    <w:rsid w:val="2B200E25"/>
    <w:rsid w:val="2B277D3C"/>
    <w:rsid w:val="2B294198"/>
    <w:rsid w:val="2B317F45"/>
    <w:rsid w:val="2B3907F1"/>
    <w:rsid w:val="2B392FCD"/>
    <w:rsid w:val="2B410B3E"/>
    <w:rsid w:val="2B4113C9"/>
    <w:rsid w:val="2B4F5C9F"/>
    <w:rsid w:val="2B592AED"/>
    <w:rsid w:val="2B6052C8"/>
    <w:rsid w:val="2B63502B"/>
    <w:rsid w:val="2B6D230C"/>
    <w:rsid w:val="2B7633FA"/>
    <w:rsid w:val="2B7875E1"/>
    <w:rsid w:val="2B863620"/>
    <w:rsid w:val="2B881B2B"/>
    <w:rsid w:val="2B921C3B"/>
    <w:rsid w:val="2B944182"/>
    <w:rsid w:val="2B957E88"/>
    <w:rsid w:val="2BA4761C"/>
    <w:rsid w:val="2BA971CF"/>
    <w:rsid w:val="2BAA7FAF"/>
    <w:rsid w:val="2BAB3637"/>
    <w:rsid w:val="2BB13383"/>
    <w:rsid w:val="2BB31A59"/>
    <w:rsid w:val="2BB90856"/>
    <w:rsid w:val="2BC11D94"/>
    <w:rsid w:val="2BC146F3"/>
    <w:rsid w:val="2BC147A6"/>
    <w:rsid w:val="2BC410AA"/>
    <w:rsid w:val="2BC50221"/>
    <w:rsid w:val="2BC622C9"/>
    <w:rsid w:val="2BC71C7E"/>
    <w:rsid w:val="2BC76E03"/>
    <w:rsid w:val="2BCB05E8"/>
    <w:rsid w:val="2BCB4FCE"/>
    <w:rsid w:val="2BDB4F10"/>
    <w:rsid w:val="2BE2032C"/>
    <w:rsid w:val="2BE23883"/>
    <w:rsid w:val="2BE60D87"/>
    <w:rsid w:val="2BE6163B"/>
    <w:rsid w:val="2BE80936"/>
    <w:rsid w:val="2BE875A2"/>
    <w:rsid w:val="2BE947DA"/>
    <w:rsid w:val="2BF20418"/>
    <w:rsid w:val="2BF93CD9"/>
    <w:rsid w:val="2BFB6D42"/>
    <w:rsid w:val="2BFB7BBF"/>
    <w:rsid w:val="2BFE034A"/>
    <w:rsid w:val="2BFE318C"/>
    <w:rsid w:val="2C0C799F"/>
    <w:rsid w:val="2C103AB6"/>
    <w:rsid w:val="2C1A16DB"/>
    <w:rsid w:val="2C1D0B07"/>
    <w:rsid w:val="2C1F265A"/>
    <w:rsid w:val="2C2149ED"/>
    <w:rsid w:val="2C231BF7"/>
    <w:rsid w:val="2C272B19"/>
    <w:rsid w:val="2C297ED9"/>
    <w:rsid w:val="2C3E4099"/>
    <w:rsid w:val="2C4410F9"/>
    <w:rsid w:val="2C451550"/>
    <w:rsid w:val="2C481989"/>
    <w:rsid w:val="2C482BD5"/>
    <w:rsid w:val="2C4F3A1D"/>
    <w:rsid w:val="2C5330CB"/>
    <w:rsid w:val="2C5D0C58"/>
    <w:rsid w:val="2C6D09B3"/>
    <w:rsid w:val="2C7B00FD"/>
    <w:rsid w:val="2C7E5545"/>
    <w:rsid w:val="2C833377"/>
    <w:rsid w:val="2C8662E3"/>
    <w:rsid w:val="2C8B4A7C"/>
    <w:rsid w:val="2C906734"/>
    <w:rsid w:val="2C914FD2"/>
    <w:rsid w:val="2C945656"/>
    <w:rsid w:val="2C994986"/>
    <w:rsid w:val="2C9C6F9B"/>
    <w:rsid w:val="2C9E60EE"/>
    <w:rsid w:val="2CA05A5F"/>
    <w:rsid w:val="2CAD5632"/>
    <w:rsid w:val="2CB24F38"/>
    <w:rsid w:val="2CBA5BDD"/>
    <w:rsid w:val="2CBB082C"/>
    <w:rsid w:val="2CBD38C0"/>
    <w:rsid w:val="2CC11F82"/>
    <w:rsid w:val="2CC61414"/>
    <w:rsid w:val="2CC8413D"/>
    <w:rsid w:val="2CD36AC0"/>
    <w:rsid w:val="2CDA0139"/>
    <w:rsid w:val="2CDD543C"/>
    <w:rsid w:val="2CDD626A"/>
    <w:rsid w:val="2CE6159E"/>
    <w:rsid w:val="2CE61F09"/>
    <w:rsid w:val="2CE81F24"/>
    <w:rsid w:val="2CEA4FEB"/>
    <w:rsid w:val="2CEC19D7"/>
    <w:rsid w:val="2CED4D91"/>
    <w:rsid w:val="2CEF1CBE"/>
    <w:rsid w:val="2CF1292A"/>
    <w:rsid w:val="2CF467A3"/>
    <w:rsid w:val="2CFD0C29"/>
    <w:rsid w:val="2D005C31"/>
    <w:rsid w:val="2D030F46"/>
    <w:rsid w:val="2D05574C"/>
    <w:rsid w:val="2D070E05"/>
    <w:rsid w:val="2D096278"/>
    <w:rsid w:val="2D0A3C84"/>
    <w:rsid w:val="2D1A42CB"/>
    <w:rsid w:val="2D1C4635"/>
    <w:rsid w:val="2D1E3B7B"/>
    <w:rsid w:val="2D26704C"/>
    <w:rsid w:val="2D2E2F9A"/>
    <w:rsid w:val="2D343FCA"/>
    <w:rsid w:val="2D3D6C89"/>
    <w:rsid w:val="2D433838"/>
    <w:rsid w:val="2D47390A"/>
    <w:rsid w:val="2D48577F"/>
    <w:rsid w:val="2D551290"/>
    <w:rsid w:val="2D5A02B6"/>
    <w:rsid w:val="2D5B5AD6"/>
    <w:rsid w:val="2D5B7F67"/>
    <w:rsid w:val="2D5F6F34"/>
    <w:rsid w:val="2D72274B"/>
    <w:rsid w:val="2D724C04"/>
    <w:rsid w:val="2D785E4A"/>
    <w:rsid w:val="2D820043"/>
    <w:rsid w:val="2D880813"/>
    <w:rsid w:val="2D8B6FA8"/>
    <w:rsid w:val="2D8C4AB4"/>
    <w:rsid w:val="2D95227F"/>
    <w:rsid w:val="2D962128"/>
    <w:rsid w:val="2D9B5B69"/>
    <w:rsid w:val="2D9B6EDA"/>
    <w:rsid w:val="2DA13086"/>
    <w:rsid w:val="2DA21648"/>
    <w:rsid w:val="2DA527D5"/>
    <w:rsid w:val="2DA76EFF"/>
    <w:rsid w:val="2DA968B5"/>
    <w:rsid w:val="2DAE60AE"/>
    <w:rsid w:val="2DB62F96"/>
    <w:rsid w:val="2DBB7791"/>
    <w:rsid w:val="2DBC3D65"/>
    <w:rsid w:val="2DBF4ADA"/>
    <w:rsid w:val="2DC5141A"/>
    <w:rsid w:val="2DC856F4"/>
    <w:rsid w:val="2DCD43B4"/>
    <w:rsid w:val="2DD02BBA"/>
    <w:rsid w:val="2DD16BD2"/>
    <w:rsid w:val="2DD63034"/>
    <w:rsid w:val="2DD92572"/>
    <w:rsid w:val="2DDB295A"/>
    <w:rsid w:val="2DEA1F2D"/>
    <w:rsid w:val="2DED2C26"/>
    <w:rsid w:val="2DEF714A"/>
    <w:rsid w:val="2E002A89"/>
    <w:rsid w:val="2E06413A"/>
    <w:rsid w:val="2E073E7C"/>
    <w:rsid w:val="2E103700"/>
    <w:rsid w:val="2E1622A9"/>
    <w:rsid w:val="2E171BB4"/>
    <w:rsid w:val="2E182295"/>
    <w:rsid w:val="2E251331"/>
    <w:rsid w:val="2E2C6F3A"/>
    <w:rsid w:val="2E2F7E4A"/>
    <w:rsid w:val="2E32223F"/>
    <w:rsid w:val="2E33770F"/>
    <w:rsid w:val="2E3B0063"/>
    <w:rsid w:val="2E407E2E"/>
    <w:rsid w:val="2E407EE2"/>
    <w:rsid w:val="2E4104BE"/>
    <w:rsid w:val="2E4108BC"/>
    <w:rsid w:val="2E4A46CD"/>
    <w:rsid w:val="2E5218F5"/>
    <w:rsid w:val="2E5359E9"/>
    <w:rsid w:val="2E5A2BBB"/>
    <w:rsid w:val="2E5E0CB4"/>
    <w:rsid w:val="2E620CBD"/>
    <w:rsid w:val="2E62283B"/>
    <w:rsid w:val="2E637DF8"/>
    <w:rsid w:val="2E6476F6"/>
    <w:rsid w:val="2E676266"/>
    <w:rsid w:val="2E6F0D27"/>
    <w:rsid w:val="2E6F2042"/>
    <w:rsid w:val="2E6F2C71"/>
    <w:rsid w:val="2E76023E"/>
    <w:rsid w:val="2E7653DB"/>
    <w:rsid w:val="2E76576F"/>
    <w:rsid w:val="2E7703A0"/>
    <w:rsid w:val="2E775BB5"/>
    <w:rsid w:val="2E790455"/>
    <w:rsid w:val="2E7976F9"/>
    <w:rsid w:val="2E7A70AE"/>
    <w:rsid w:val="2E7D140A"/>
    <w:rsid w:val="2E7F779A"/>
    <w:rsid w:val="2E813320"/>
    <w:rsid w:val="2E8306C2"/>
    <w:rsid w:val="2E836B97"/>
    <w:rsid w:val="2E884F73"/>
    <w:rsid w:val="2E8C3E34"/>
    <w:rsid w:val="2E8E7931"/>
    <w:rsid w:val="2E8F01C9"/>
    <w:rsid w:val="2E9C0DAC"/>
    <w:rsid w:val="2EA91A2B"/>
    <w:rsid w:val="2EA93771"/>
    <w:rsid w:val="2EAA6C96"/>
    <w:rsid w:val="2EB253D4"/>
    <w:rsid w:val="2EC527FA"/>
    <w:rsid w:val="2EC55ED2"/>
    <w:rsid w:val="2ECB4DEA"/>
    <w:rsid w:val="2ED35155"/>
    <w:rsid w:val="2ED63C20"/>
    <w:rsid w:val="2EDA65D9"/>
    <w:rsid w:val="2EDB4664"/>
    <w:rsid w:val="2EE43036"/>
    <w:rsid w:val="2EF20AB4"/>
    <w:rsid w:val="2EF57BDF"/>
    <w:rsid w:val="2EF95C07"/>
    <w:rsid w:val="2EF966F3"/>
    <w:rsid w:val="2F032301"/>
    <w:rsid w:val="2F077852"/>
    <w:rsid w:val="2F0F3B64"/>
    <w:rsid w:val="2F113C44"/>
    <w:rsid w:val="2F146728"/>
    <w:rsid w:val="2F1E7104"/>
    <w:rsid w:val="2F1F4D3E"/>
    <w:rsid w:val="2F2D7A11"/>
    <w:rsid w:val="2F3444F1"/>
    <w:rsid w:val="2F454F55"/>
    <w:rsid w:val="2F4D76DD"/>
    <w:rsid w:val="2F4E080B"/>
    <w:rsid w:val="2F5305CC"/>
    <w:rsid w:val="2F59168F"/>
    <w:rsid w:val="2F5A446C"/>
    <w:rsid w:val="2F61378B"/>
    <w:rsid w:val="2F626E9A"/>
    <w:rsid w:val="2F701267"/>
    <w:rsid w:val="2F747C99"/>
    <w:rsid w:val="2F7A538B"/>
    <w:rsid w:val="2F7E3628"/>
    <w:rsid w:val="2F7E4ABD"/>
    <w:rsid w:val="2F831013"/>
    <w:rsid w:val="2F855BB2"/>
    <w:rsid w:val="2F8D00FD"/>
    <w:rsid w:val="2F924D61"/>
    <w:rsid w:val="2F9C3F0F"/>
    <w:rsid w:val="2FA244E9"/>
    <w:rsid w:val="2FA6203A"/>
    <w:rsid w:val="2FA7656A"/>
    <w:rsid w:val="2FAC1CB3"/>
    <w:rsid w:val="2FAC3E73"/>
    <w:rsid w:val="2FAD7689"/>
    <w:rsid w:val="2FAF61A0"/>
    <w:rsid w:val="2FB141EB"/>
    <w:rsid w:val="2FB24A41"/>
    <w:rsid w:val="2FB30AAF"/>
    <w:rsid w:val="2FB521F0"/>
    <w:rsid w:val="2FBB6A04"/>
    <w:rsid w:val="2FBC4753"/>
    <w:rsid w:val="2FC166C4"/>
    <w:rsid w:val="2FCD37A3"/>
    <w:rsid w:val="2FD849B3"/>
    <w:rsid w:val="2FDF1589"/>
    <w:rsid w:val="2FFF7624"/>
    <w:rsid w:val="30012A1F"/>
    <w:rsid w:val="301250AC"/>
    <w:rsid w:val="30136993"/>
    <w:rsid w:val="30172942"/>
    <w:rsid w:val="30176172"/>
    <w:rsid w:val="30190FCC"/>
    <w:rsid w:val="30222B6C"/>
    <w:rsid w:val="30256318"/>
    <w:rsid w:val="302659C5"/>
    <w:rsid w:val="302B7CAC"/>
    <w:rsid w:val="302C602B"/>
    <w:rsid w:val="3031585E"/>
    <w:rsid w:val="303519D0"/>
    <w:rsid w:val="30366307"/>
    <w:rsid w:val="30367DE2"/>
    <w:rsid w:val="304154AB"/>
    <w:rsid w:val="30451218"/>
    <w:rsid w:val="3046401F"/>
    <w:rsid w:val="30472E12"/>
    <w:rsid w:val="304D5B8C"/>
    <w:rsid w:val="304E16A5"/>
    <w:rsid w:val="305D2997"/>
    <w:rsid w:val="30645FF6"/>
    <w:rsid w:val="306D079D"/>
    <w:rsid w:val="306D7613"/>
    <w:rsid w:val="30741496"/>
    <w:rsid w:val="30753A4C"/>
    <w:rsid w:val="30760D7E"/>
    <w:rsid w:val="3076643D"/>
    <w:rsid w:val="307700AD"/>
    <w:rsid w:val="307D3D0F"/>
    <w:rsid w:val="30815771"/>
    <w:rsid w:val="309D263E"/>
    <w:rsid w:val="309D61C9"/>
    <w:rsid w:val="30A33A93"/>
    <w:rsid w:val="30A52DB8"/>
    <w:rsid w:val="30A56538"/>
    <w:rsid w:val="30AE221E"/>
    <w:rsid w:val="30B7261A"/>
    <w:rsid w:val="30B81649"/>
    <w:rsid w:val="30BF55C4"/>
    <w:rsid w:val="30C30D74"/>
    <w:rsid w:val="30C97DDB"/>
    <w:rsid w:val="30CC48E6"/>
    <w:rsid w:val="30D20320"/>
    <w:rsid w:val="30D77E81"/>
    <w:rsid w:val="30DB766E"/>
    <w:rsid w:val="30E015FB"/>
    <w:rsid w:val="30E070DA"/>
    <w:rsid w:val="30EB7053"/>
    <w:rsid w:val="30F80CF2"/>
    <w:rsid w:val="30F923F9"/>
    <w:rsid w:val="30FA3271"/>
    <w:rsid w:val="30FC11AF"/>
    <w:rsid w:val="31092C2F"/>
    <w:rsid w:val="310A5E3A"/>
    <w:rsid w:val="310C5D15"/>
    <w:rsid w:val="31104EFF"/>
    <w:rsid w:val="31167BBE"/>
    <w:rsid w:val="312055F9"/>
    <w:rsid w:val="31215763"/>
    <w:rsid w:val="312E2E4E"/>
    <w:rsid w:val="313142DA"/>
    <w:rsid w:val="313938CD"/>
    <w:rsid w:val="313E750B"/>
    <w:rsid w:val="313F0AB8"/>
    <w:rsid w:val="31412C0A"/>
    <w:rsid w:val="314271A2"/>
    <w:rsid w:val="314513E9"/>
    <w:rsid w:val="314A4A87"/>
    <w:rsid w:val="315143F9"/>
    <w:rsid w:val="31542B39"/>
    <w:rsid w:val="315A39A6"/>
    <w:rsid w:val="316163B5"/>
    <w:rsid w:val="316D2D1A"/>
    <w:rsid w:val="316D4414"/>
    <w:rsid w:val="31712123"/>
    <w:rsid w:val="31743814"/>
    <w:rsid w:val="3175299F"/>
    <w:rsid w:val="317B24C0"/>
    <w:rsid w:val="317E4489"/>
    <w:rsid w:val="318062FD"/>
    <w:rsid w:val="318557F4"/>
    <w:rsid w:val="31887F60"/>
    <w:rsid w:val="318C082D"/>
    <w:rsid w:val="319259EF"/>
    <w:rsid w:val="319860EA"/>
    <w:rsid w:val="319C70E9"/>
    <w:rsid w:val="31A90B8D"/>
    <w:rsid w:val="31AB0A08"/>
    <w:rsid w:val="31AC7754"/>
    <w:rsid w:val="31AD5136"/>
    <w:rsid w:val="31B104A8"/>
    <w:rsid w:val="31B54445"/>
    <w:rsid w:val="31B66D01"/>
    <w:rsid w:val="31BD3292"/>
    <w:rsid w:val="31BD7D7F"/>
    <w:rsid w:val="31C2351D"/>
    <w:rsid w:val="31C236A1"/>
    <w:rsid w:val="31C57250"/>
    <w:rsid w:val="31C81794"/>
    <w:rsid w:val="31D20614"/>
    <w:rsid w:val="31D21D7D"/>
    <w:rsid w:val="31D7459C"/>
    <w:rsid w:val="31DD3E9F"/>
    <w:rsid w:val="31DD5EF1"/>
    <w:rsid w:val="31DE2720"/>
    <w:rsid w:val="31DE70F2"/>
    <w:rsid w:val="31DE7909"/>
    <w:rsid w:val="31E43E57"/>
    <w:rsid w:val="31ED6C96"/>
    <w:rsid w:val="31F32B5E"/>
    <w:rsid w:val="31FA3374"/>
    <w:rsid w:val="32077C64"/>
    <w:rsid w:val="32111F56"/>
    <w:rsid w:val="32117709"/>
    <w:rsid w:val="321205C1"/>
    <w:rsid w:val="321A79E1"/>
    <w:rsid w:val="321C4260"/>
    <w:rsid w:val="321C440A"/>
    <w:rsid w:val="32204EBC"/>
    <w:rsid w:val="32237146"/>
    <w:rsid w:val="322D2EA6"/>
    <w:rsid w:val="32333361"/>
    <w:rsid w:val="324F777C"/>
    <w:rsid w:val="32630425"/>
    <w:rsid w:val="3263711A"/>
    <w:rsid w:val="3264265F"/>
    <w:rsid w:val="32695914"/>
    <w:rsid w:val="327542C5"/>
    <w:rsid w:val="327576D6"/>
    <w:rsid w:val="327B2B2B"/>
    <w:rsid w:val="327C726C"/>
    <w:rsid w:val="327D5176"/>
    <w:rsid w:val="327E1220"/>
    <w:rsid w:val="32800E15"/>
    <w:rsid w:val="328F16FD"/>
    <w:rsid w:val="329F0955"/>
    <w:rsid w:val="32A92E0C"/>
    <w:rsid w:val="32AA49AC"/>
    <w:rsid w:val="32B34756"/>
    <w:rsid w:val="32B363D8"/>
    <w:rsid w:val="32B57BF3"/>
    <w:rsid w:val="32BE0AA2"/>
    <w:rsid w:val="32C84EB3"/>
    <w:rsid w:val="32CA5DD6"/>
    <w:rsid w:val="32CC181A"/>
    <w:rsid w:val="32CF7D59"/>
    <w:rsid w:val="32D4631C"/>
    <w:rsid w:val="32D60574"/>
    <w:rsid w:val="32DF6594"/>
    <w:rsid w:val="32EF53E4"/>
    <w:rsid w:val="32F74DD0"/>
    <w:rsid w:val="33012907"/>
    <w:rsid w:val="330B4DB0"/>
    <w:rsid w:val="330B687D"/>
    <w:rsid w:val="33140337"/>
    <w:rsid w:val="33175D4F"/>
    <w:rsid w:val="33176AE0"/>
    <w:rsid w:val="331F39CF"/>
    <w:rsid w:val="331F3A25"/>
    <w:rsid w:val="33214B6F"/>
    <w:rsid w:val="33250746"/>
    <w:rsid w:val="332C4B53"/>
    <w:rsid w:val="33354079"/>
    <w:rsid w:val="333B11AD"/>
    <w:rsid w:val="333D102A"/>
    <w:rsid w:val="334A1EDA"/>
    <w:rsid w:val="335D07E2"/>
    <w:rsid w:val="3362643A"/>
    <w:rsid w:val="33626E2A"/>
    <w:rsid w:val="3368690B"/>
    <w:rsid w:val="336C6883"/>
    <w:rsid w:val="336D6DB0"/>
    <w:rsid w:val="336E4F44"/>
    <w:rsid w:val="33724719"/>
    <w:rsid w:val="33733FAB"/>
    <w:rsid w:val="3376009C"/>
    <w:rsid w:val="33792126"/>
    <w:rsid w:val="337A3592"/>
    <w:rsid w:val="337A3A99"/>
    <w:rsid w:val="337C1794"/>
    <w:rsid w:val="337D65FC"/>
    <w:rsid w:val="338321FF"/>
    <w:rsid w:val="33851C6A"/>
    <w:rsid w:val="338B2BDA"/>
    <w:rsid w:val="33902D71"/>
    <w:rsid w:val="33972FD9"/>
    <w:rsid w:val="339A3438"/>
    <w:rsid w:val="33AC6D1E"/>
    <w:rsid w:val="33AE1D03"/>
    <w:rsid w:val="33B25FB1"/>
    <w:rsid w:val="33B652E5"/>
    <w:rsid w:val="33B83325"/>
    <w:rsid w:val="33B95BC4"/>
    <w:rsid w:val="33BB1305"/>
    <w:rsid w:val="33DA5FB7"/>
    <w:rsid w:val="33DD031A"/>
    <w:rsid w:val="33DF75FD"/>
    <w:rsid w:val="33E756D0"/>
    <w:rsid w:val="33F618FE"/>
    <w:rsid w:val="33F65E4A"/>
    <w:rsid w:val="34065CE1"/>
    <w:rsid w:val="340849E6"/>
    <w:rsid w:val="340C1347"/>
    <w:rsid w:val="34174DB6"/>
    <w:rsid w:val="34187F2B"/>
    <w:rsid w:val="34190582"/>
    <w:rsid w:val="341B28D2"/>
    <w:rsid w:val="342E09DE"/>
    <w:rsid w:val="342F4943"/>
    <w:rsid w:val="34322F53"/>
    <w:rsid w:val="3438192C"/>
    <w:rsid w:val="343A4B98"/>
    <w:rsid w:val="343B799F"/>
    <w:rsid w:val="343F4B89"/>
    <w:rsid w:val="34402F81"/>
    <w:rsid w:val="34486C5A"/>
    <w:rsid w:val="34580E4C"/>
    <w:rsid w:val="34610DCC"/>
    <w:rsid w:val="34643F2E"/>
    <w:rsid w:val="3466706A"/>
    <w:rsid w:val="346F32CD"/>
    <w:rsid w:val="34747E65"/>
    <w:rsid w:val="34772118"/>
    <w:rsid w:val="3479324A"/>
    <w:rsid w:val="3480787C"/>
    <w:rsid w:val="34814BDD"/>
    <w:rsid w:val="348D5575"/>
    <w:rsid w:val="349A71D2"/>
    <w:rsid w:val="34A679F1"/>
    <w:rsid w:val="34A87FDA"/>
    <w:rsid w:val="34AD069E"/>
    <w:rsid w:val="34AF74FB"/>
    <w:rsid w:val="34C63B30"/>
    <w:rsid w:val="34C90C54"/>
    <w:rsid w:val="34D031A3"/>
    <w:rsid w:val="34D515BD"/>
    <w:rsid w:val="34D954AC"/>
    <w:rsid w:val="34DE0208"/>
    <w:rsid w:val="34E35854"/>
    <w:rsid w:val="34E601E1"/>
    <w:rsid w:val="34E74BB8"/>
    <w:rsid w:val="34E76E99"/>
    <w:rsid w:val="34EB0941"/>
    <w:rsid w:val="34EF2D40"/>
    <w:rsid w:val="34F336D6"/>
    <w:rsid w:val="34F82EBA"/>
    <w:rsid w:val="34F96681"/>
    <w:rsid w:val="35160084"/>
    <w:rsid w:val="35170F84"/>
    <w:rsid w:val="3517591F"/>
    <w:rsid w:val="352C7ECE"/>
    <w:rsid w:val="352D1F36"/>
    <w:rsid w:val="352D5139"/>
    <w:rsid w:val="352E1D0C"/>
    <w:rsid w:val="353278FF"/>
    <w:rsid w:val="3535157C"/>
    <w:rsid w:val="3539748A"/>
    <w:rsid w:val="353E5011"/>
    <w:rsid w:val="35407BC4"/>
    <w:rsid w:val="354612E1"/>
    <w:rsid w:val="354B38FA"/>
    <w:rsid w:val="354E3B05"/>
    <w:rsid w:val="354E46DD"/>
    <w:rsid w:val="3558229E"/>
    <w:rsid w:val="355B5680"/>
    <w:rsid w:val="355C0500"/>
    <w:rsid w:val="355C4DBA"/>
    <w:rsid w:val="355C6266"/>
    <w:rsid w:val="35657181"/>
    <w:rsid w:val="356E066C"/>
    <w:rsid w:val="356F63B7"/>
    <w:rsid w:val="35703150"/>
    <w:rsid w:val="357429D2"/>
    <w:rsid w:val="3574786F"/>
    <w:rsid w:val="3579398C"/>
    <w:rsid w:val="357C0796"/>
    <w:rsid w:val="35891F46"/>
    <w:rsid w:val="358E3A30"/>
    <w:rsid w:val="358F201D"/>
    <w:rsid w:val="359607E2"/>
    <w:rsid w:val="359A69CD"/>
    <w:rsid w:val="359C459A"/>
    <w:rsid w:val="35A2482F"/>
    <w:rsid w:val="35A77DAE"/>
    <w:rsid w:val="35AD7613"/>
    <w:rsid w:val="35C07F7C"/>
    <w:rsid w:val="35D07DE7"/>
    <w:rsid w:val="35D311CF"/>
    <w:rsid w:val="35DB07E2"/>
    <w:rsid w:val="35DD6319"/>
    <w:rsid w:val="35E365F4"/>
    <w:rsid w:val="35E573F0"/>
    <w:rsid w:val="35E80A95"/>
    <w:rsid w:val="35EC29B5"/>
    <w:rsid w:val="35F223C5"/>
    <w:rsid w:val="35F60266"/>
    <w:rsid w:val="35F8638C"/>
    <w:rsid w:val="35F90A96"/>
    <w:rsid w:val="35FB1456"/>
    <w:rsid w:val="35FD1822"/>
    <w:rsid w:val="36007FC4"/>
    <w:rsid w:val="36015019"/>
    <w:rsid w:val="360A6AA8"/>
    <w:rsid w:val="360C1B48"/>
    <w:rsid w:val="361F38C2"/>
    <w:rsid w:val="3622074E"/>
    <w:rsid w:val="362637E5"/>
    <w:rsid w:val="36285D65"/>
    <w:rsid w:val="362F3622"/>
    <w:rsid w:val="36326721"/>
    <w:rsid w:val="3634186C"/>
    <w:rsid w:val="36376EB0"/>
    <w:rsid w:val="363B0216"/>
    <w:rsid w:val="363D3BA6"/>
    <w:rsid w:val="36400964"/>
    <w:rsid w:val="364378C8"/>
    <w:rsid w:val="364F2CC5"/>
    <w:rsid w:val="36503BB3"/>
    <w:rsid w:val="3655289C"/>
    <w:rsid w:val="36567E4E"/>
    <w:rsid w:val="36572F42"/>
    <w:rsid w:val="365E3558"/>
    <w:rsid w:val="365F4F3D"/>
    <w:rsid w:val="36635740"/>
    <w:rsid w:val="36712891"/>
    <w:rsid w:val="367E7764"/>
    <w:rsid w:val="36816864"/>
    <w:rsid w:val="36823012"/>
    <w:rsid w:val="36853B97"/>
    <w:rsid w:val="368E77F5"/>
    <w:rsid w:val="36923657"/>
    <w:rsid w:val="36A17BDC"/>
    <w:rsid w:val="36A25342"/>
    <w:rsid w:val="36A673CC"/>
    <w:rsid w:val="36BC5343"/>
    <w:rsid w:val="36BE7327"/>
    <w:rsid w:val="36C10D7A"/>
    <w:rsid w:val="36C94D27"/>
    <w:rsid w:val="36CB6A9E"/>
    <w:rsid w:val="36CD4F0F"/>
    <w:rsid w:val="36D92127"/>
    <w:rsid w:val="36D931E8"/>
    <w:rsid w:val="36E5519E"/>
    <w:rsid w:val="36F17AE8"/>
    <w:rsid w:val="36F338BE"/>
    <w:rsid w:val="36F40055"/>
    <w:rsid w:val="36FB3353"/>
    <w:rsid w:val="36FE02C8"/>
    <w:rsid w:val="37051E2B"/>
    <w:rsid w:val="370A67BE"/>
    <w:rsid w:val="37111223"/>
    <w:rsid w:val="37120615"/>
    <w:rsid w:val="371331C4"/>
    <w:rsid w:val="371A717F"/>
    <w:rsid w:val="372137EA"/>
    <w:rsid w:val="373D5B5C"/>
    <w:rsid w:val="373D6997"/>
    <w:rsid w:val="373F6B90"/>
    <w:rsid w:val="373F71BE"/>
    <w:rsid w:val="374060EE"/>
    <w:rsid w:val="37544DC3"/>
    <w:rsid w:val="37565506"/>
    <w:rsid w:val="375E232A"/>
    <w:rsid w:val="375F5B56"/>
    <w:rsid w:val="37611C03"/>
    <w:rsid w:val="37660C8F"/>
    <w:rsid w:val="376B1E57"/>
    <w:rsid w:val="377A01BB"/>
    <w:rsid w:val="377D6D73"/>
    <w:rsid w:val="377E1334"/>
    <w:rsid w:val="37961A8D"/>
    <w:rsid w:val="379F1763"/>
    <w:rsid w:val="379F6DE5"/>
    <w:rsid w:val="37A221A6"/>
    <w:rsid w:val="37A63337"/>
    <w:rsid w:val="37A71CD0"/>
    <w:rsid w:val="37AC54D4"/>
    <w:rsid w:val="37AE3803"/>
    <w:rsid w:val="37BA6B91"/>
    <w:rsid w:val="37BC2B39"/>
    <w:rsid w:val="37C3446F"/>
    <w:rsid w:val="37C362F8"/>
    <w:rsid w:val="37C4653E"/>
    <w:rsid w:val="37C60078"/>
    <w:rsid w:val="37C75C9E"/>
    <w:rsid w:val="37CD1085"/>
    <w:rsid w:val="37D1314B"/>
    <w:rsid w:val="37D60784"/>
    <w:rsid w:val="37D617C5"/>
    <w:rsid w:val="37D70E47"/>
    <w:rsid w:val="37D83139"/>
    <w:rsid w:val="37E21DCD"/>
    <w:rsid w:val="37E47291"/>
    <w:rsid w:val="37E66D92"/>
    <w:rsid w:val="37E761F5"/>
    <w:rsid w:val="37E86A44"/>
    <w:rsid w:val="37FC46A1"/>
    <w:rsid w:val="38024DCC"/>
    <w:rsid w:val="380F7110"/>
    <w:rsid w:val="381549E8"/>
    <w:rsid w:val="381E2D4C"/>
    <w:rsid w:val="381E3BCC"/>
    <w:rsid w:val="38224C37"/>
    <w:rsid w:val="38277EF6"/>
    <w:rsid w:val="38295C02"/>
    <w:rsid w:val="382A0B65"/>
    <w:rsid w:val="382A34FD"/>
    <w:rsid w:val="382A65FD"/>
    <w:rsid w:val="38364A81"/>
    <w:rsid w:val="383A5285"/>
    <w:rsid w:val="383E3707"/>
    <w:rsid w:val="38405A07"/>
    <w:rsid w:val="38523E33"/>
    <w:rsid w:val="38567CE5"/>
    <w:rsid w:val="38597E59"/>
    <w:rsid w:val="385E0787"/>
    <w:rsid w:val="385F717B"/>
    <w:rsid w:val="38646572"/>
    <w:rsid w:val="38675FEC"/>
    <w:rsid w:val="386F1115"/>
    <w:rsid w:val="387337D1"/>
    <w:rsid w:val="38766078"/>
    <w:rsid w:val="38834584"/>
    <w:rsid w:val="38843E4F"/>
    <w:rsid w:val="389A2212"/>
    <w:rsid w:val="38A12E88"/>
    <w:rsid w:val="38A77C60"/>
    <w:rsid w:val="38B01863"/>
    <w:rsid w:val="38B75D13"/>
    <w:rsid w:val="38BB26CA"/>
    <w:rsid w:val="38BF33B9"/>
    <w:rsid w:val="38C034B3"/>
    <w:rsid w:val="38C11AA6"/>
    <w:rsid w:val="38CA5B86"/>
    <w:rsid w:val="38CD5964"/>
    <w:rsid w:val="38D27309"/>
    <w:rsid w:val="38D65E16"/>
    <w:rsid w:val="38D70F3C"/>
    <w:rsid w:val="38DC0924"/>
    <w:rsid w:val="38E0482F"/>
    <w:rsid w:val="38E21262"/>
    <w:rsid w:val="38E21384"/>
    <w:rsid w:val="38E371B6"/>
    <w:rsid w:val="38E578AE"/>
    <w:rsid w:val="38ED0A4F"/>
    <w:rsid w:val="38F64981"/>
    <w:rsid w:val="38F76830"/>
    <w:rsid w:val="38F7737A"/>
    <w:rsid w:val="390738D6"/>
    <w:rsid w:val="391A3557"/>
    <w:rsid w:val="392142D1"/>
    <w:rsid w:val="39241396"/>
    <w:rsid w:val="39266237"/>
    <w:rsid w:val="39270FDC"/>
    <w:rsid w:val="39282A06"/>
    <w:rsid w:val="39373AA5"/>
    <w:rsid w:val="39392A91"/>
    <w:rsid w:val="39462F77"/>
    <w:rsid w:val="39511208"/>
    <w:rsid w:val="395A203B"/>
    <w:rsid w:val="395C4F26"/>
    <w:rsid w:val="395C5580"/>
    <w:rsid w:val="395D6B9F"/>
    <w:rsid w:val="39603AFB"/>
    <w:rsid w:val="39626E08"/>
    <w:rsid w:val="396A5530"/>
    <w:rsid w:val="39756307"/>
    <w:rsid w:val="39805D29"/>
    <w:rsid w:val="399008DD"/>
    <w:rsid w:val="39933AD5"/>
    <w:rsid w:val="39951D5C"/>
    <w:rsid w:val="399952FE"/>
    <w:rsid w:val="39997BB0"/>
    <w:rsid w:val="39A5204D"/>
    <w:rsid w:val="39A9749C"/>
    <w:rsid w:val="39B06553"/>
    <w:rsid w:val="39B55FBA"/>
    <w:rsid w:val="39BF6929"/>
    <w:rsid w:val="39C02A66"/>
    <w:rsid w:val="39CB71D2"/>
    <w:rsid w:val="39CC4896"/>
    <w:rsid w:val="39DE2A21"/>
    <w:rsid w:val="39DF450E"/>
    <w:rsid w:val="39E97604"/>
    <w:rsid w:val="39F501E5"/>
    <w:rsid w:val="39F64174"/>
    <w:rsid w:val="39FA1538"/>
    <w:rsid w:val="39FA53BD"/>
    <w:rsid w:val="39FA6055"/>
    <w:rsid w:val="39FF0B1F"/>
    <w:rsid w:val="3A03710B"/>
    <w:rsid w:val="3A05225A"/>
    <w:rsid w:val="3A07214C"/>
    <w:rsid w:val="3A0758CA"/>
    <w:rsid w:val="3A141495"/>
    <w:rsid w:val="3A1D2C04"/>
    <w:rsid w:val="3A1E58C0"/>
    <w:rsid w:val="3A265155"/>
    <w:rsid w:val="3A2F76AF"/>
    <w:rsid w:val="3A37235B"/>
    <w:rsid w:val="3A3773DF"/>
    <w:rsid w:val="3A394E58"/>
    <w:rsid w:val="3A3B004C"/>
    <w:rsid w:val="3A3D5CE8"/>
    <w:rsid w:val="3A3E4378"/>
    <w:rsid w:val="3A402178"/>
    <w:rsid w:val="3A487D9E"/>
    <w:rsid w:val="3A4A5413"/>
    <w:rsid w:val="3A4E2E22"/>
    <w:rsid w:val="3A4E4D18"/>
    <w:rsid w:val="3A4E7F2B"/>
    <w:rsid w:val="3A543444"/>
    <w:rsid w:val="3A5505D0"/>
    <w:rsid w:val="3A5B7FDB"/>
    <w:rsid w:val="3A5C7A6A"/>
    <w:rsid w:val="3A5D2670"/>
    <w:rsid w:val="3A5E7ED7"/>
    <w:rsid w:val="3A6147AD"/>
    <w:rsid w:val="3A682D16"/>
    <w:rsid w:val="3A6F714C"/>
    <w:rsid w:val="3A70278A"/>
    <w:rsid w:val="3A7C2115"/>
    <w:rsid w:val="3A7E0804"/>
    <w:rsid w:val="3A8E0219"/>
    <w:rsid w:val="3A925254"/>
    <w:rsid w:val="3A93145E"/>
    <w:rsid w:val="3A963ADD"/>
    <w:rsid w:val="3A9D50DF"/>
    <w:rsid w:val="3AA32367"/>
    <w:rsid w:val="3AA34C04"/>
    <w:rsid w:val="3AA5757B"/>
    <w:rsid w:val="3AA773C5"/>
    <w:rsid w:val="3AAE13A8"/>
    <w:rsid w:val="3ABC18C0"/>
    <w:rsid w:val="3AC37C46"/>
    <w:rsid w:val="3AC71302"/>
    <w:rsid w:val="3ACF0E20"/>
    <w:rsid w:val="3AE1133B"/>
    <w:rsid w:val="3AE71119"/>
    <w:rsid w:val="3AF105D9"/>
    <w:rsid w:val="3AF908ED"/>
    <w:rsid w:val="3AFE3F95"/>
    <w:rsid w:val="3B0333EF"/>
    <w:rsid w:val="3B043F6A"/>
    <w:rsid w:val="3B0901DD"/>
    <w:rsid w:val="3B0B6B11"/>
    <w:rsid w:val="3B0B71E7"/>
    <w:rsid w:val="3B0C234B"/>
    <w:rsid w:val="3B0D61D5"/>
    <w:rsid w:val="3B0D741E"/>
    <w:rsid w:val="3B0E7AE4"/>
    <w:rsid w:val="3B265DFC"/>
    <w:rsid w:val="3B2C6361"/>
    <w:rsid w:val="3B425411"/>
    <w:rsid w:val="3B43375D"/>
    <w:rsid w:val="3B496623"/>
    <w:rsid w:val="3B4D7077"/>
    <w:rsid w:val="3B50675B"/>
    <w:rsid w:val="3B536C73"/>
    <w:rsid w:val="3B6018F3"/>
    <w:rsid w:val="3B6043FC"/>
    <w:rsid w:val="3B620854"/>
    <w:rsid w:val="3B621CDA"/>
    <w:rsid w:val="3B6274AB"/>
    <w:rsid w:val="3B705334"/>
    <w:rsid w:val="3B721157"/>
    <w:rsid w:val="3B7A7032"/>
    <w:rsid w:val="3B7B4B57"/>
    <w:rsid w:val="3B7E0D46"/>
    <w:rsid w:val="3B804553"/>
    <w:rsid w:val="3B8616AC"/>
    <w:rsid w:val="3B8A4FC0"/>
    <w:rsid w:val="3B915E32"/>
    <w:rsid w:val="3B923247"/>
    <w:rsid w:val="3B9569DE"/>
    <w:rsid w:val="3B9C164B"/>
    <w:rsid w:val="3B9C6AE8"/>
    <w:rsid w:val="3B9F194B"/>
    <w:rsid w:val="3BA051FF"/>
    <w:rsid w:val="3BA27B35"/>
    <w:rsid w:val="3BAE2779"/>
    <w:rsid w:val="3BB07FBE"/>
    <w:rsid w:val="3BB16728"/>
    <w:rsid w:val="3BB868D6"/>
    <w:rsid w:val="3BC554AF"/>
    <w:rsid w:val="3BC9340E"/>
    <w:rsid w:val="3BCB295C"/>
    <w:rsid w:val="3BDA5C90"/>
    <w:rsid w:val="3BE130A1"/>
    <w:rsid w:val="3BE32B06"/>
    <w:rsid w:val="3BE46326"/>
    <w:rsid w:val="3BF71472"/>
    <w:rsid w:val="3BFC03DB"/>
    <w:rsid w:val="3C072381"/>
    <w:rsid w:val="3C1271DE"/>
    <w:rsid w:val="3C1F5F56"/>
    <w:rsid w:val="3C2121CB"/>
    <w:rsid w:val="3C216593"/>
    <w:rsid w:val="3C272CE6"/>
    <w:rsid w:val="3C2D4144"/>
    <w:rsid w:val="3C2E7019"/>
    <w:rsid w:val="3C3211CB"/>
    <w:rsid w:val="3C325D95"/>
    <w:rsid w:val="3C334199"/>
    <w:rsid w:val="3C366C39"/>
    <w:rsid w:val="3C443268"/>
    <w:rsid w:val="3C491AEC"/>
    <w:rsid w:val="3C4D4974"/>
    <w:rsid w:val="3C535EAB"/>
    <w:rsid w:val="3C550DF5"/>
    <w:rsid w:val="3C5D01BC"/>
    <w:rsid w:val="3C687E3A"/>
    <w:rsid w:val="3C6C4975"/>
    <w:rsid w:val="3C744DC2"/>
    <w:rsid w:val="3C800DBB"/>
    <w:rsid w:val="3C833585"/>
    <w:rsid w:val="3C960BCF"/>
    <w:rsid w:val="3C9B2B84"/>
    <w:rsid w:val="3C9C49F8"/>
    <w:rsid w:val="3CAE1134"/>
    <w:rsid w:val="3CB11CAA"/>
    <w:rsid w:val="3CB23078"/>
    <w:rsid w:val="3CB4222B"/>
    <w:rsid w:val="3CB80756"/>
    <w:rsid w:val="3CBE1835"/>
    <w:rsid w:val="3CBE4B2B"/>
    <w:rsid w:val="3CC84BEF"/>
    <w:rsid w:val="3CC910E9"/>
    <w:rsid w:val="3CCA39D5"/>
    <w:rsid w:val="3CD127DF"/>
    <w:rsid w:val="3CD430AE"/>
    <w:rsid w:val="3CDC65F0"/>
    <w:rsid w:val="3CDE433F"/>
    <w:rsid w:val="3CE145DD"/>
    <w:rsid w:val="3CE36BE9"/>
    <w:rsid w:val="3CE815E6"/>
    <w:rsid w:val="3CF463A5"/>
    <w:rsid w:val="3CF543FC"/>
    <w:rsid w:val="3CFB3B69"/>
    <w:rsid w:val="3CFD65CD"/>
    <w:rsid w:val="3D06085A"/>
    <w:rsid w:val="3D095301"/>
    <w:rsid w:val="3D1143F9"/>
    <w:rsid w:val="3D131EDE"/>
    <w:rsid w:val="3D1653F4"/>
    <w:rsid w:val="3D187D8C"/>
    <w:rsid w:val="3D1C45C4"/>
    <w:rsid w:val="3D271B32"/>
    <w:rsid w:val="3D281433"/>
    <w:rsid w:val="3D2A1330"/>
    <w:rsid w:val="3D2A52AE"/>
    <w:rsid w:val="3D3073F3"/>
    <w:rsid w:val="3D3727C1"/>
    <w:rsid w:val="3D3917CE"/>
    <w:rsid w:val="3D3B7612"/>
    <w:rsid w:val="3D515E66"/>
    <w:rsid w:val="3D530A5C"/>
    <w:rsid w:val="3D572498"/>
    <w:rsid w:val="3D5A33B7"/>
    <w:rsid w:val="3D5B740B"/>
    <w:rsid w:val="3D5F2F6C"/>
    <w:rsid w:val="3D6041C7"/>
    <w:rsid w:val="3D694CB5"/>
    <w:rsid w:val="3D6C0185"/>
    <w:rsid w:val="3D6C076E"/>
    <w:rsid w:val="3D701E8D"/>
    <w:rsid w:val="3D71185C"/>
    <w:rsid w:val="3D780BDA"/>
    <w:rsid w:val="3D782FA5"/>
    <w:rsid w:val="3D817417"/>
    <w:rsid w:val="3D82259B"/>
    <w:rsid w:val="3D8359B7"/>
    <w:rsid w:val="3D865915"/>
    <w:rsid w:val="3D893785"/>
    <w:rsid w:val="3D8C48AF"/>
    <w:rsid w:val="3D8D4988"/>
    <w:rsid w:val="3D906CAB"/>
    <w:rsid w:val="3D931F39"/>
    <w:rsid w:val="3D9D7CFD"/>
    <w:rsid w:val="3D9E6287"/>
    <w:rsid w:val="3D9F12B0"/>
    <w:rsid w:val="3DA93B48"/>
    <w:rsid w:val="3DAC3B6A"/>
    <w:rsid w:val="3DB50028"/>
    <w:rsid w:val="3DB97510"/>
    <w:rsid w:val="3DD016C2"/>
    <w:rsid w:val="3DD3672E"/>
    <w:rsid w:val="3DD51880"/>
    <w:rsid w:val="3DD66C82"/>
    <w:rsid w:val="3DD81E9E"/>
    <w:rsid w:val="3DDA72DB"/>
    <w:rsid w:val="3DDE043F"/>
    <w:rsid w:val="3DEA67CF"/>
    <w:rsid w:val="3DF23B12"/>
    <w:rsid w:val="3DF8015B"/>
    <w:rsid w:val="3DFE1344"/>
    <w:rsid w:val="3DFE1A7D"/>
    <w:rsid w:val="3E00317C"/>
    <w:rsid w:val="3E012C90"/>
    <w:rsid w:val="3E06325F"/>
    <w:rsid w:val="3E1051BA"/>
    <w:rsid w:val="3E1E0E21"/>
    <w:rsid w:val="3E23200A"/>
    <w:rsid w:val="3E232DB1"/>
    <w:rsid w:val="3E296ACB"/>
    <w:rsid w:val="3E32098A"/>
    <w:rsid w:val="3E362FAA"/>
    <w:rsid w:val="3E3C348D"/>
    <w:rsid w:val="3E3E12B6"/>
    <w:rsid w:val="3E4B74E2"/>
    <w:rsid w:val="3E503351"/>
    <w:rsid w:val="3E532A51"/>
    <w:rsid w:val="3E5409EC"/>
    <w:rsid w:val="3E574BE5"/>
    <w:rsid w:val="3E597A7E"/>
    <w:rsid w:val="3E610D3F"/>
    <w:rsid w:val="3E645C6A"/>
    <w:rsid w:val="3E64768B"/>
    <w:rsid w:val="3E687344"/>
    <w:rsid w:val="3E751FA4"/>
    <w:rsid w:val="3E796957"/>
    <w:rsid w:val="3E9164EF"/>
    <w:rsid w:val="3E9249F1"/>
    <w:rsid w:val="3E9A4220"/>
    <w:rsid w:val="3E9C52B5"/>
    <w:rsid w:val="3EAE5E54"/>
    <w:rsid w:val="3EB2451E"/>
    <w:rsid w:val="3EB80BF7"/>
    <w:rsid w:val="3EBB2103"/>
    <w:rsid w:val="3EBD5A92"/>
    <w:rsid w:val="3EBE02B2"/>
    <w:rsid w:val="3EC06FFB"/>
    <w:rsid w:val="3EC354B4"/>
    <w:rsid w:val="3EC608C1"/>
    <w:rsid w:val="3ED92527"/>
    <w:rsid w:val="3EDD3721"/>
    <w:rsid w:val="3EE70A27"/>
    <w:rsid w:val="3EEB4AD6"/>
    <w:rsid w:val="3EEC5681"/>
    <w:rsid w:val="3EED1334"/>
    <w:rsid w:val="3EEE7292"/>
    <w:rsid w:val="3EF76B8D"/>
    <w:rsid w:val="3EFC4922"/>
    <w:rsid w:val="3F00538A"/>
    <w:rsid w:val="3F0402C9"/>
    <w:rsid w:val="3F0C728F"/>
    <w:rsid w:val="3F1547E8"/>
    <w:rsid w:val="3F17401D"/>
    <w:rsid w:val="3F19106C"/>
    <w:rsid w:val="3F195186"/>
    <w:rsid w:val="3F1B0E40"/>
    <w:rsid w:val="3F1B425C"/>
    <w:rsid w:val="3F1E2BE7"/>
    <w:rsid w:val="3F201206"/>
    <w:rsid w:val="3F255CD4"/>
    <w:rsid w:val="3F271A4B"/>
    <w:rsid w:val="3F28131B"/>
    <w:rsid w:val="3F2C52DD"/>
    <w:rsid w:val="3F2E4B9D"/>
    <w:rsid w:val="3F3172F5"/>
    <w:rsid w:val="3F333ED3"/>
    <w:rsid w:val="3F363A1F"/>
    <w:rsid w:val="3F3945EE"/>
    <w:rsid w:val="3F4E6E53"/>
    <w:rsid w:val="3F691FF2"/>
    <w:rsid w:val="3F6D7082"/>
    <w:rsid w:val="3F7D0797"/>
    <w:rsid w:val="3F7E3F99"/>
    <w:rsid w:val="3F861DA9"/>
    <w:rsid w:val="3F8F19A9"/>
    <w:rsid w:val="3F953D93"/>
    <w:rsid w:val="3F961D7B"/>
    <w:rsid w:val="3F993792"/>
    <w:rsid w:val="3F9A3D23"/>
    <w:rsid w:val="3F9F2270"/>
    <w:rsid w:val="3FA0069E"/>
    <w:rsid w:val="3FAF16DC"/>
    <w:rsid w:val="3FAF4002"/>
    <w:rsid w:val="3FAF7554"/>
    <w:rsid w:val="3FB41F1A"/>
    <w:rsid w:val="3FB87C0C"/>
    <w:rsid w:val="3FBF6C08"/>
    <w:rsid w:val="3FC008A7"/>
    <w:rsid w:val="3FC15AE7"/>
    <w:rsid w:val="3FC306FA"/>
    <w:rsid w:val="3FC62E1D"/>
    <w:rsid w:val="3FD12D73"/>
    <w:rsid w:val="3FD37175"/>
    <w:rsid w:val="3FD90299"/>
    <w:rsid w:val="3FDE504D"/>
    <w:rsid w:val="3FE020B6"/>
    <w:rsid w:val="3FEB5DEC"/>
    <w:rsid w:val="3FED06CB"/>
    <w:rsid w:val="3FEF4202"/>
    <w:rsid w:val="3FFB343D"/>
    <w:rsid w:val="400063F8"/>
    <w:rsid w:val="400145F2"/>
    <w:rsid w:val="40026B52"/>
    <w:rsid w:val="40086FE9"/>
    <w:rsid w:val="401572FE"/>
    <w:rsid w:val="40160D81"/>
    <w:rsid w:val="40230912"/>
    <w:rsid w:val="40234D6F"/>
    <w:rsid w:val="4024109A"/>
    <w:rsid w:val="402456DD"/>
    <w:rsid w:val="402C527C"/>
    <w:rsid w:val="402E079A"/>
    <w:rsid w:val="40324FFE"/>
    <w:rsid w:val="40373405"/>
    <w:rsid w:val="4039489F"/>
    <w:rsid w:val="403D73DE"/>
    <w:rsid w:val="40422035"/>
    <w:rsid w:val="40427022"/>
    <w:rsid w:val="40515072"/>
    <w:rsid w:val="40541A28"/>
    <w:rsid w:val="40542A0C"/>
    <w:rsid w:val="4055058E"/>
    <w:rsid w:val="405D0176"/>
    <w:rsid w:val="40692A31"/>
    <w:rsid w:val="406D21D0"/>
    <w:rsid w:val="406D36C5"/>
    <w:rsid w:val="40713667"/>
    <w:rsid w:val="407307E6"/>
    <w:rsid w:val="407450E4"/>
    <w:rsid w:val="40747153"/>
    <w:rsid w:val="408432D9"/>
    <w:rsid w:val="408628BA"/>
    <w:rsid w:val="408F1CBC"/>
    <w:rsid w:val="409A7B13"/>
    <w:rsid w:val="40A27BC4"/>
    <w:rsid w:val="40AA6A37"/>
    <w:rsid w:val="40AE77FD"/>
    <w:rsid w:val="40B545FE"/>
    <w:rsid w:val="40B71A08"/>
    <w:rsid w:val="40B931AB"/>
    <w:rsid w:val="40B97138"/>
    <w:rsid w:val="40BE4AA8"/>
    <w:rsid w:val="40C04A15"/>
    <w:rsid w:val="40C95E65"/>
    <w:rsid w:val="40D835D1"/>
    <w:rsid w:val="40E10BF5"/>
    <w:rsid w:val="40E22604"/>
    <w:rsid w:val="40E30528"/>
    <w:rsid w:val="40E64263"/>
    <w:rsid w:val="40E670E3"/>
    <w:rsid w:val="40E952E5"/>
    <w:rsid w:val="40F1059C"/>
    <w:rsid w:val="40FD4BDC"/>
    <w:rsid w:val="410210E1"/>
    <w:rsid w:val="41070610"/>
    <w:rsid w:val="4120325E"/>
    <w:rsid w:val="412B4886"/>
    <w:rsid w:val="412E7836"/>
    <w:rsid w:val="41330088"/>
    <w:rsid w:val="41362ECC"/>
    <w:rsid w:val="413B5CB7"/>
    <w:rsid w:val="41405396"/>
    <w:rsid w:val="41486A10"/>
    <w:rsid w:val="414A09BC"/>
    <w:rsid w:val="41534440"/>
    <w:rsid w:val="41536A5A"/>
    <w:rsid w:val="415402C8"/>
    <w:rsid w:val="4159020F"/>
    <w:rsid w:val="416431C4"/>
    <w:rsid w:val="416438B8"/>
    <w:rsid w:val="416710D5"/>
    <w:rsid w:val="416C4BDE"/>
    <w:rsid w:val="416D3457"/>
    <w:rsid w:val="416D7F35"/>
    <w:rsid w:val="416F5E6F"/>
    <w:rsid w:val="41755EC0"/>
    <w:rsid w:val="4179771D"/>
    <w:rsid w:val="417A4E11"/>
    <w:rsid w:val="41826355"/>
    <w:rsid w:val="4188335E"/>
    <w:rsid w:val="418856B4"/>
    <w:rsid w:val="41896B79"/>
    <w:rsid w:val="418A5148"/>
    <w:rsid w:val="418D390C"/>
    <w:rsid w:val="418D4E52"/>
    <w:rsid w:val="418F70F7"/>
    <w:rsid w:val="41933217"/>
    <w:rsid w:val="4197023A"/>
    <w:rsid w:val="41975DF4"/>
    <w:rsid w:val="419A12D2"/>
    <w:rsid w:val="419F6154"/>
    <w:rsid w:val="41A0077E"/>
    <w:rsid w:val="41A443C3"/>
    <w:rsid w:val="41A733BA"/>
    <w:rsid w:val="41A90FEF"/>
    <w:rsid w:val="41B37093"/>
    <w:rsid w:val="41B46A8C"/>
    <w:rsid w:val="41B81895"/>
    <w:rsid w:val="41BA02B7"/>
    <w:rsid w:val="41BF5337"/>
    <w:rsid w:val="41C059A6"/>
    <w:rsid w:val="41C34508"/>
    <w:rsid w:val="41C578D1"/>
    <w:rsid w:val="41C965AE"/>
    <w:rsid w:val="41CD67D1"/>
    <w:rsid w:val="41CE4DB5"/>
    <w:rsid w:val="41D07159"/>
    <w:rsid w:val="41D24851"/>
    <w:rsid w:val="41D73639"/>
    <w:rsid w:val="41D82B7C"/>
    <w:rsid w:val="41DB4D1F"/>
    <w:rsid w:val="41DB5FD4"/>
    <w:rsid w:val="41E94229"/>
    <w:rsid w:val="4202598E"/>
    <w:rsid w:val="4205445E"/>
    <w:rsid w:val="420A2286"/>
    <w:rsid w:val="42100168"/>
    <w:rsid w:val="42180210"/>
    <w:rsid w:val="42187BBB"/>
    <w:rsid w:val="42233A61"/>
    <w:rsid w:val="422D3785"/>
    <w:rsid w:val="422D457D"/>
    <w:rsid w:val="422F7C7B"/>
    <w:rsid w:val="423120FE"/>
    <w:rsid w:val="42345611"/>
    <w:rsid w:val="423D67BE"/>
    <w:rsid w:val="424E7B6E"/>
    <w:rsid w:val="425829E1"/>
    <w:rsid w:val="425C1070"/>
    <w:rsid w:val="426149A3"/>
    <w:rsid w:val="426302BE"/>
    <w:rsid w:val="42636A92"/>
    <w:rsid w:val="42664E08"/>
    <w:rsid w:val="426D2851"/>
    <w:rsid w:val="427833E7"/>
    <w:rsid w:val="428162CA"/>
    <w:rsid w:val="42880B5E"/>
    <w:rsid w:val="428A4507"/>
    <w:rsid w:val="428A64B4"/>
    <w:rsid w:val="428F3894"/>
    <w:rsid w:val="42907730"/>
    <w:rsid w:val="429715D0"/>
    <w:rsid w:val="42972C77"/>
    <w:rsid w:val="429B0EFF"/>
    <w:rsid w:val="429D6A0D"/>
    <w:rsid w:val="42AC721F"/>
    <w:rsid w:val="42B113C2"/>
    <w:rsid w:val="42D26569"/>
    <w:rsid w:val="42D67715"/>
    <w:rsid w:val="42D73679"/>
    <w:rsid w:val="42DF42E3"/>
    <w:rsid w:val="42E75FC6"/>
    <w:rsid w:val="42E763C7"/>
    <w:rsid w:val="42E90F99"/>
    <w:rsid w:val="42FE7F62"/>
    <w:rsid w:val="43044689"/>
    <w:rsid w:val="430A5C2D"/>
    <w:rsid w:val="43136DE2"/>
    <w:rsid w:val="43170B22"/>
    <w:rsid w:val="43174ECF"/>
    <w:rsid w:val="4318482A"/>
    <w:rsid w:val="431A08C7"/>
    <w:rsid w:val="43241985"/>
    <w:rsid w:val="432933B2"/>
    <w:rsid w:val="432B52E6"/>
    <w:rsid w:val="43321993"/>
    <w:rsid w:val="43356A0B"/>
    <w:rsid w:val="433707D2"/>
    <w:rsid w:val="43386620"/>
    <w:rsid w:val="433B774A"/>
    <w:rsid w:val="434366AA"/>
    <w:rsid w:val="43454352"/>
    <w:rsid w:val="4347433F"/>
    <w:rsid w:val="43490DD5"/>
    <w:rsid w:val="43495980"/>
    <w:rsid w:val="43582E27"/>
    <w:rsid w:val="435C58B3"/>
    <w:rsid w:val="43636299"/>
    <w:rsid w:val="436B0C19"/>
    <w:rsid w:val="436E79DA"/>
    <w:rsid w:val="43715941"/>
    <w:rsid w:val="437C0D63"/>
    <w:rsid w:val="437E17A8"/>
    <w:rsid w:val="438058E2"/>
    <w:rsid w:val="43841E80"/>
    <w:rsid w:val="4385552C"/>
    <w:rsid w:val="438A130A"/>
    <w:rsid w:val="438C08B8"/>
    <w:rsid w:val="438D3E7D"/>
    <w:rsid w:val="439A3650"/>
    <w:rsid w:val="439A5E9D"/>
    <w:rsid w:val="43A0091A"/>
    <w:rsid w:val="43A34B32"/>
    <w:rsid w:val="43A575B9"/>
    <w:rsid w:val="43AB1F83"/>
    <w:rsid w:val="43AE580E"/>
    <w:rsid w:val="43B0608E"/>
    <w:rsid w:val="43B13B81"/>
    <w:rsid w:val="43B14931"/>
    <w:rsid w:val="43C65D72"/>
    <w:rsid w:val="43C74D0A"/>
    <w:rsid w:val="43D25834"/>
    <w:rsid w:val="43D94307"/>
    <w:rsid w:val="43E35D9A"/>
    <w:rsid w:val="43F20EE2"/>
    <w:rsid w:val="440C0BEB"/>
    <w:rsid w:val="440D0524"/>
    <w:rsid w:val="440D78DB"/>
    <w:rsid w:val="441B4072"/>
    <w:rsid w:val="441E1E6B"/>
    <w:rsid w:val="44306821"/>
    <w:rsid w:val="4433546D"/>
    <w:rsid w:val="443526FE"/>
    <w:rsid w:val="4439464C"/>
    <w:rsid w:val="444117C6"/>
    <w:rsid w:val="44430550"/>
    <w:rsid w:val="444A3945"/>
    <w:rsid w:val="44510981"/>
    <w:rsid w:val="445307DE"/>
    <w:rsid w:val="44577173"/>
    <w:rsid w:val="445D05CC"/>
    <w:rsid w:val="445E7A87"/>
    <w:rsid w:val="446A22DD"/>
    <w:rsid w:val="446B52B9"/>
    <w:rsid w:val="447521CB"/>
    <w:rsid w:val="44776861"/>
    <w:rsid w:val="447A3664"/>
    <w:rsid w:val="448169C1"/>
    <w:rsid w:val="44845595"/>
    <w:rsid w:val="44866671"/>
    <w:rsid w:val="448F6E81"/>
    <w:rsid w:val="44952296"/>
    <w:rsid w:val="44973594"/>
    <w:rsid w:val="4498430F"/>
    <w:rsid w:val="449C75CD"/>
    <w:rsid w:val="449F7327"/>
    <w:rsid w:val="44A1407F"/>
    <w:rsid w:val="44A809C1"/>
    <w:rsid w:val="44AB5CEE"/>
    <w:rsid w:val="44B53892"/>
    <w:rsid w:val="44B67602"/>
    <w:rsid w:val="44BF0BDD"/>
    <w:rsid w:val="44C36B33"/>
    <w:rsid w:val="44CC1B2B"/>
    <w:rsid w:val="44D03CC8"/>
    <w:rsid w:val="44D14386"/>
    <w:rsid w:val="44D70A10"/>
    <w:rsid w:val="44D869D2"/>
    <w:rsid w:val="44E36F79"/>
    <w:rsid w:val="44EB32EB"/>
    <w:rsid w:val="44ED5894"/>
    <w:rsid w:val="44F16990"/>
    <w:rsid w:val="44F52B5D"/>
    <w:rsid w:val="44F61F0C"/>
    <w:rsid w:val="44FC0EF3"/>
    <w:rsid w:val="44FC72BF"/>
    <w:rsid w:val="45126EEF"/>
    <w:rsid w:val="4514664D"/>
    <w:rsid w:val="45163E98"/>
    <w:rsid w:val="451F2DF3"/>
    <w:rsid w:val="451F32CD"/>
    <w:rsid w:val="452E3F4C"/>
    <w:rsid w:val="45382643"/>
    <w:rsid w:val="453B59AC"/>
    <w:rsid w:val="453C4687"/>
    <w:rsid w:val="453D4F7A"/>
    <w:rsid w:val="453D728B"/>
    <w:rsid w:val="45405D36"/>
    <w:rsid w:val="45472ACE"/>
    <w:rsid w:val="45482E1E"/>
    <w:rsid w:val="454B152D"/>
    <w:rsid w:val="455B16F9"/>
    <w:rsid w:val="455D0601"/>
    <w:rsid w:val="455D5005"/>
    <w:rsid w:val="45667925"/>
    <w:rsid w:val="45674192"/>
    <w:rsid w:val="456C3A16"/>
    <w:rsid w:val="457B7771"/>
    <w:rsid w:val="457D0CBC"/>
    <w:rsid w:val="4582798D"/>
    <w:rsid w:val="459312B9"/>
    <w:rsid w:val="459A3F5C"/>
    <w:rsid w:val="459D4431"/>
    <w:rsid w:val="459F3956"/>
    <w:rsid w:val="459F682A"/>
    <w:rsid w:val="45A4601C"/>
    <w:rsid w:val="45A6370C"/>
    <w:rsid w:val="45AD653D"/>
    <w:rsid w:val="45B06F07"/>
    <w:rsid w:val="45C1150B"/>
    <w:rsid w:val="45C23C51"/>
    <w:rsid w:val="45C4087C"/>
    <w:rsid w:val="45D8665A"/>
    <w:rsid w:val="45DA504E"/>
    <w:rsid w:val="45DE0227"/>
    <w:rsid w:val="45E03DB5"/>
    <w:rsid w:val="45E224B3"/>
    <w:rsid w:val="45E5412C"/>
    <w:rsid w:val="45FC6C65"/>
    <w:rsid w:val="46060331"/>
    <w:rsid w:val="46067F72"/>
    <w:rsid w:val="460B2CBF"/>
    <w:rsid w:val="460C4169"/>
    <w:rsid w:val="460C496B"/>
    <w:rsid w:val="461F274D"/>
    <w:rsid w:val="461F6C11"/>
    <w:rsid w:val="46251FB5"/>
    <w:rsid w:val="46257D38"/>
    <w:rsid w:val="462A2CC4"/>
    <w:rsid w:val="462C1957"/>
    <w:rsid w:val="462E2415"/>
    <w:rsid w:val="46304A8B"/>
    <w:rsid w:val="463369FB"/>
    <w:rsid w:val="46377272"/>
    <w:rsid w:val="46444558"/>
    <w:rsid w:val="46485FE4"/>
    <w:rsid w:val="464E76A7"/>
    <w:rsid w:val="46503144"/>
    <w:rsid w:val="46525FF4"/>
    <w:rsid w:val="46557F88"/>
    <w:rsid w:val="465801F2"/>
    <w:rsid w:val="465D270B"/>
    <w:rsid w:val="46697033"/>
    <w:rsid w:val="46726303"/>
    <w:rsid w:val="46756FC3"/>
    <w:rsid w:val="467B3157"/>
    <w:rsid w:val="467F1200"/>
    <w:rsid w:val="4683667F"/>
    <w:rsid w:val="468D0C6C"/>
    <w:rsid w:val="4695674C"/>
    <w:rsid w:val="46960E86"/>
    <w:rsid w:val="46993C2F"/>
    <w:rsid w:val="469E5941"/>
    <w:rsid w:val="46A21479"/>
    <w:rsid w:val="46A46CF5"/>
    <w:rsid w:val="46AD0136"/>
    <w:rsid w:val="46AE6C81"/>
    <w:rsid w:val="46B166E5"/>
    <w:rsid w:val="46B91757"/>
    <w:rsid w:val="46C61250"/>
    <w:rsid w:val="46D21E64"/>
    <w:rsid w:val="46D2600C"/>
    <w:rsid w:val="46D821FC"/>
    <w:rsid w:val="46D86BED"/>
    <w:rsid w:val="46DF5F4A"/>
    <w:rsid w:val="46E15867"/>
    <w:rsid w:val="46E2274C"/>
    <w:rsid w:val="46E7021A"/>
    <w:rsid w:val="46EA4E9B"/>
    <w:rsid w:val="46F45E07"/>
    <w:rsid w:val="46F56A5A"/>
    <w:rsid w:val="46F80C4A"/>
    <w:rsid w:val="47037BBE"/>
    <w:rsid w:val="470454C0"/>
    <w:rsid w:val="470478B5"/>
    <w:rsid w:val="470D7626"/>
    <w:rsid w:val="471047F7"/>
    <w:rsid w:val="47164DA4"/>
    <w:rsid w:val="471C77EE"/>
    <w:rsid w:val="471D1D95"/>
    <w:rsid w:val="47240128"/>
    <w:rsid w:val="472460A4"/>
    <w:rsid w:val="472C2096"/>
    <w:rsid w:val="473016F6"/>
    <w:rsid w:val="4733410F"/>
    <w:rsid w:val="473804A1"/>
    <w:rsid w:val="473948BA"/>
    <w:rsid w:val="473D2FED"/>
    <w:rsid w:val="474043D0"/>
    <w:rsid w:val="474119B0"/>
    <w:rsid w:val="47426607"/>
    <w:rsid w:val="4744123A"/>
    <w:rsid w:val="474455B3"/>
    <w:rsid w:val="474A2635"/>
    <w:rsid w:val="474B7BFC"/>
    <w:rsid w:val="474F658E"/>
    <w:rsid w:val="475061FB"/>
    <w:rsid w:val="475C033E"/>
    <w:rsid w:val="47600050"/>
    <w:rsid w:val="47762628"/>
    <w:rsid w:val="47824F90"/>
    <w:rsid w:val="4787004D"/>
    <w:rsid w:val="478F7B80"/>
    <w:rsid w:val="47923A20"/>
    <w:rsid w:val="479B4975"/>
    <w:rsid w:val="479F7750"/>
    <w:rsid w:val="47A2575F"/>
    <w:rsid w:val="47A70950"/>
    <w:rsid w:val="47A860C0"/>
    <w:rsid w:val="47AA46E5"/>
    <w:rsid w:val="47AF04B2"/>
    <w:rsid w:val="47B329D0"/>
    <w:rsid w:val="47BB559F"/>
    <w:rsid w:val="47C87A81"/>
    <w:rsid w:val="47E10E6B"/>
    <w:rsid w:val="47E70372"/>
    <w:rsid w:val="47EE406B"/>
    <w:rsid w:val="47F43811"/>
    <w:rsid w:val="47F66A18"/>
    <w:rsid w:val="47FA55BB"/>
    <w:rsid w:val="47FB0992"/>
    <w:rsid w:val="47FF5D46"/>
    <w:rsid w:val="48003C37"/>
    <w:rsid w:val="48005872"/>
    <w:rsid w:val="480F7D6F"/>
    <w:rsid w:val="481359FE"/>
    <w:rsid w:val="48164CD7"/>
    <w:rsid w:val="482212F1"/>
    <w:rsid w:val="48267C7C"/>
    <w:rsid w:val="482C689F"/>
    <w:rsid w:val="48357B98"/>
    <w:rsid w:val="48406C82"/>
    <w:rsid w:val="48437B64"/>
    <w:rsid w:val="485214A7"/>
    <w:rsid w:val="485A5263"/>
    <w:rsid w:val="485D72DF"/>
    <w:rsid w:val="48653795"/>
    <w:rsid w:val="486E5536"/>
    <w:rsid w:val="48742644"/>
    <w:rsid w:val="488426A4"/>
    <w:rsid w:val="48860CFA"/>
    <w:rsid w:val="48887902"/>
    <w:rsid w:val="488A026D"/>
    <w:rsid w:val="488D3B98"/>
    <w:rsid w:val="488E34E8"/>
    <w:rsid w:val="48917428"/>
    <w:rsid w:val="48930353"/>
    <w:rsid w:val="489B02BD"/>
    <w:rsid w:val="489C1C9E"/>
    <w:rsid w:val="489F649D"/>
    <w:rsid w:val="48A10A5E"/>
    <w:rsid w:val="48A45C92"/>
    <w:rsid w:val="48A51BB0"/>
    <w:rsid w:val="48A82508"/>
    <w:rsid w:val="48B25254"/>
    <w:rsid w:val="48BB7323"/>
    <w:rsid w:val="48BD5C25"/>
    <w:rsid w:val="48C17644"/>
    <w:rsid w:val="48C56AF7"/>
    <w:rsid w:val="48C936BE"/>
    <w:rsid w:val="48C970ED"/>
    <w:rsid w:val="48CC10C5"/>
    <w:rsid w:val="48D01A0A"/>
    <w:rsid w:val="48D60B5A"/>
    <w:rsid w:val="48D75974"/>
    <w:rsid w:val="48D85089"/>
    <w:rsid w:val="48DB077A"/>
    <w:rsid w:val="48DD1527"/>
    <w:rsid w:val="48DD56CA"/>
    <w:rsid w:val="48DF32B7"/>
    <w:rsid w:val="48EE7E03"/>
    <w:rsid w:val="48EF6EED"/>
    <w:rsid w:val="48F27508"/>
    <w:rsid w:val="48F33176"/>
    <w:rsid w:val="48F547B3"/>
    <w:rsid w:val="49116980"/>
    <w:rsid w:val="49142FC4"/>
    <w:rsid w:val="49230AC4"/>
    <w:rsid w:val="4926731B"/>
    <w:rsid w:val="49283F14"/>
    <w:rsid w:val="492E24BA"/>
    <w:rsid w:val="49337AA1"/>
    <w:rsid w:val="49340FDE"/>
    <w:rsid w:val="49362842"/>
    <w:rsid w:val="493D7342"/>
    <w:rsid w:val="4943634C"/>
    <w:rsid w:val="49554094"/>
    <w:rsid w:val="49555F17"/>
    <w:rsid w:val="4955600A"/>
    <w:rsid w:val="495570F4"/>
    <w:rsid w:val="49560579"/>
    <w:rsid w:val="495619A7"/>
    <w:rsid w:val="49622387"/>
    <w:rsid w:val="49640B39"/>
    <w:rsid w:val="496C5B90"/>
    <w:rsid w:val="496D0385"/>
    <w:rsid w:val="49732FB6"/>
    <w:rsid w:val="49753E72"/>
    <w:rsid w:val="49761AA2"/>
    <w:rsid w:val="49765EE4"/>
    <w:rsid w:val="49795C7B"/>
    <w:rsid w:val="498C14B4"/>
    <w:rsid w:val="498D66B2"/>
    <w:rsid w:val="49924947"/>
    <w:rsid w:val="499B55A0"/>
    <w:rsid w:val="499D556B"/>
    <w:rsid w:val="49A354B7"/>
    <w:rsid w:val="49AB3CA3"/>
    <w:rsid w:val="49B606B2"/>
    <w:rsid w:val="49BA7304"/>
    <w:rsid w:val="49C942D0"/>
    <w:rsid w:val="49CD00EE"/>
    <w:rsid w:val="49CE7454"/>
    <w:rsid w:val="49D526E7"/>
    <w:rsid w:val="49E1652D"/>
    <w:rsid w:val="49EB4AC6"/>
    <w:rsid w:val="49EE1927"/>
    <w:rsid w:val="49EE494A"/>
    <w:rsid w:val="49EF0A68"/>
    <w:rsid w:val="49EF19B1"/>
    <w:rsid w:val="49F14D14"/>
    <w:rsid w:val="49F51509"/>
    <w:rsid w:val="49F55236"/>
    <w:rsid w:val="49F85B52"/>
    <w:rsid w:val="49F97117"/>
    <w:rsid w:val="49FD7153"/>
    <w:rsid w:val="49FE4256"/>
    <w:rsid w:val="4A113FEE"/>
    <w:rsid w:val="4A133612"/>
    <w:rsid w:val="4A212820"/>
    <w:rsid w:val="4A264DC2"/>
    <w:rsid w:val="4A2918ED"/>
    <w:rsid w:val="4A2E009C"/>
    <w:rsid w:val="4A3057C7"/>
    <w:rsid w:val="4A331D5D"/>
    <w:rsid w:val="4A397DCC"/>
    <w:rsid w:val="4A410BC9"/>
    <w:rsid w:val="4A456DC8"/>
    <w:rsid w:val="4A4A79E1"/>
    <w:rsid w:val="4A505837"/>
    <w:rsid w:val="4A51001D"/>
    <w:rsid w:val="4A514AD9"/>
    <w:rsid w:val="4A555FC7"/>
    <w:rsid w:val="4A5D04E8"/>
    <w:rsid w:val="4A6014BB"/>
    <w:rsid w:val="4A6017B7"/>
    <w:rsid w:val="4A6652DC"/>
    <w:rsid w:val="4A6C63B6"/>
    <w:rsid w:val="4A70392B"/>
    <w:rsid w:val="4A734BC3"/>
    <w:rsid w:val="4A7B7E08"/>
    <w:rsid w:val="4A90179D"/>
    <w:rsid w:val="4A916F4D"/>
    <w:rsid w:val="4A9C297E"/>
    <w:rsid w:val="4A9C694E"/>
    <w:rsid w:val="4AA44A00"/>
    <w:rsid w:val="4AA8601D"/>
    <w:rsid w:val="4AAE7BFF"/>
    <w:rsid w:val="4AB33E20"/>
    <w:rsid w:val="4AB52079"/>
    <w:rsid w:val="4AB72044"/>
    <w:rsid w:val="4ABC751B"/>
    <w:rsid w:val="4AC47C66"/>
    <w:rsid w:val="4AC566DF"/>
    <w:rsid w:val="4AC9430F"/>
    <w:rsid w:val="4ACB4235"/>
    <w:rsid w:val="4AD14D70"/>
    <w:rsid w:val="4AD80EAB"/>
    <w:rsid w:val="4ADA50A3"/>
    <w:rsid w:val="4ADA67B6"/>
    <w:rsid w:val="4ADC068C"/>
    <w:rsid w:val="4AE17542"/>
    <w:rsid w:val="4AED601A"/>
    <w:rsid w:val="4AF02BB9"/>
    <w:rsid w:val="4AF5198C"/>
    <w:rsid w:val="4B0041DC"/>
    <w:rsid w:val="4B005C21"/>
    <w:rsid w:val="4B055C20"/>
    <w:rsid w:val="4B056E04"/>
    <w:rsid w:val="4B0E067C"/>
    <w:rsid w:val="4B1438B7"/>
    <w:rsid w:val="4B216E44"/>
    <w:rsid w:val="4B2B2558"/>
    <w:rsid w:val="4B34506D"/>
    <w:rsid w:val="4B366E84"/>
    <w:rsid w:val="4B38308A"/>
    <w:rsid w:val="4B3C44AA"/>
    <w:rsid w:val="4B442727"/>
    <w:rsid w:val="4B45662D"/>
    <w:rsid w:val="4B483941"/>
    <w:rsid w:val="4B4D1596"/>
    <w:rsid w:val="4B561E03"/>
    <w:rsid w:val="4B583668"/>
    <w:rsid w:val="4B5F1877"/>
    <w:rsid w:val="4B7A640C"/>
    <w:rsid w:val="4B7E0ABE"/>
    <w:rsid w:val="4B8173EB"/>
    <w:rsid w:val="4B874EA1"/>
    <w:rsid w:val="4B8A2CAB"/>
    <w:rsid w:val="4B8A3D04"/>
    <w:rsid w:val="4B8D272E"/>
    <w:rsid w:val="4B93409E"/>
    <w:rsid w:val="4B956DA4"/>
    <w:rsid w:val="4BA17F7D"/>
    <w:rsid w:val="4BA50C72"/>
    <w:rsid w:val="4BAA4760"/>
    <w:rsid w:val="4BB47946"/>
    <w:rsid w:val="4BBA1DB2"/>
    <w:rsid w:val="4BBE1AE4"/>
    <w:rsid w:val="4BC07941"/>
    <w:rsid w:val="4BC467F2"/>
    <w:rsid w:val="4BC65FE3"/>
    <w:rsid w:val="4BCB2C40"/>
    <w:rsid w:val="4BCD40C4"/>
    <w:rsid w:val="4BCD498A"/>
    <w:rsid w:val="4BCD68FD"/>
    <w:rsid w:val="4BD00A95"/>
    <w:rsid w:val="4BD17699"/>
    <w:rsid w:val="4BD85528"/>
    <w:rsid w:val="4BDC2DD2"/>
    <w:rsid w:val="4BDC494A"/>
    <w:rsid w:val="4BDE5ADF"/>
    <w:rsid w:val="4BE2373C"/>
    <w:rsid w:val="4BE352A1"/>
    <w:rsid w:val="4BE47589"/>
    <w:rsid w:val="4BEE6D55"/>
    <w:rsid w:val="4BFA56A5"/>
    <w:rsid w:val="4C0167F0"/>
    <w:rsid w:val="4C020FBC"/>
    <w:rsid w:val="4C072C12"/>
    <w:rsid w:val="4C0A0C0E"/>
    <w:rsid w:val="4C0B427D"/>
    <w:rsid w:val="4C194045"/>
    <w:rsid w:val="4C20184E"/>
    <w:rsid w:val="4C2308BE"/>
    <w:rsid w:val="4C2C5E63"/>
    <w:rsid w:val="4C2E2613"/>
    <w:rsid w:val="4C310379"/>
    <w:rsid w:val="4C364080"/>
    <w:rsid w:val="4C366E49"/>
    <w:rsid w:val="4C3A20AE"/>
    <w:rsid w:val="4C594997"/>
    <w:rsid w:val="4C5C46E2"/>
    <w:rsid w:val="4C684DE2"/>
    <w:rsid w:val="4C6B107E"/>
    <w:rsid w:val="4C7D637E"/>
    <w:rsid w:val="4C933172"/>
    <w:rsid w:val="4C9942E5"/>
    <w:rsid w:val="4C9F7B13"/>
    <w:rsid w:val="4CB659DC"/>
    <w:rsid w:val="4CC14FAF"/>
    <w:rsid w:val="4CC32B1B"/>
    <w:rsid w:val="4CC63AD5"/>
    <w:rsid w:val="4CC857FA"/>
    <w:rsid w:val="4CC85FAF"/>
    <w:rsid w:val="4CC93192"/>
    <w:rsid w:val="4CD756EC"/>
    <w:rsid w:val="4CD85B53"/>
    <w:rsid w:val="4CDB5DE4"/>
    <w:rsid w:val="4CE21050"/>
    <w:rsid w:val="4CE21FFB"/>
    <w:rsid w:val="4CE427F8"/>
    <w:rsid w:val="4CE577AB"/>
    <w:rsid w:val="4CE61E43"/>
    <w:rsid w:val="4CE839B2"/>
    <w:rsid w:val="4CE97D37"/>
    <w:rsid w:val="4CEA6B68"/>
    <w:rsid w:val="4CED0A03"/>
    <w:rsid w:val="4CF425BD"/>
    <w:rsid w:val="4CF538D1"/>
    <w:rsid w:val="4CF73EC0"/>
    <w:rsid w:val="4CFB2382"/>
    <w:rsid w:val="4D0540BC"/>
    <w:rsid w:val="4D123D13"/>
    <w:rsid w:val="4D1B3D78"/>
    <w:rsid w:val="4D1C6881"/>
    <w:rsid w:val="4D2039D6"/>
    <w:rsid w:val="4D254577"/>
    <w:rsid w:val="4D2B4B96"/>
    <w:rsid w:val="4D344881"/>
    <w:rsid w:val="4D396869"/>
    <w:rsid w:val="4D4607A6"/>
    <w:rsid w:val="4D4D1C72"/>
    <w:rsid w:val="4D4D6030"/>
    <w:rsid w:val="4D502627"/>
    <w:rsid w:val="4D531B11"/>
    <w:rsid w:val="4D552A38"/>
    <w:rsid w:val="4D5C2B63"/>
    <w:rsid w:val="4D660670"/>
    <w:rsid w:val="4D6D70D8"/>
    <w:rsid w:val="4D79042E"/>
    <w:rsid w:val="4D7E51AE"/>
    <w:rsid w:val="4D903B93"/>
    <w:rsid w:val="4D9703BC"/>
    <w:rsid w:val="4DA8419A"/>
    <w:rsid w:val="4DA953FB"/>
    <w:rsid w:val="4DAA3465"/>
    <w:rsid w:val="4DAD4C36"/>
    <w:rsid w:val="4DB91F9A"/>
    <w:rsid w:val="4DC25A99"/>
    <w:rsid w:val="4DC4122D"/>
    <w:rsid w:val="4DC61A6D"/>
    <w:rsid w:val="4DC62EDA"/>
    <w:rsid w:val="4DC74AD5"/>
    <w:rsid w:val="4DC82446"/>
    <w:rsid w:val="4DCB536D"/>
    <w:rsid w:val="4DE423C5"/>
    <w:rsid w:val="4DEB0C85"/>
    <w:rsid w:val="4DF31AFA"/>
    <w:rsid w:val="4DFA11BF"/>
    <w:rsid w:val="4E0B6814"/>
    <w:rsid w:val="4E0E3739"/>
    <w:rsid w:val="4E1A1715"/>
    <w:rsid w:val="4E1B3D04"/>
    <w:rsid w:val="4E1C4F2F"/>
    <w:rsid w:val="4E1C6CCD"/>
    <w:rsid w:val="4E1D2D43"/>
    <w:rsid w:val="4E220D81"/>
    <w:rsid w:val="4E2322AF"/>
    <w:rsid w:val="4E2375EF"/>
    <w:rsid w:val="4E285C58"/>
    <w:rsid w:val="4E302FBF"/>
    <w:rsid w:val="4E32186C"/>
    <w:rsid w:val="4E361204"/>
    <w:rsid w:val="4E37294F"/>
    <w:rsid w:val="4E4A72AB"/>
    <w:rsid w:val="4E4D6025"/>
    <w:rsid w:val="4E555698"/>
    <w:rsid w:val="4E6253F6"/>
    <w:rsid w:val="4E6B694E"/>
    <w:rsid w:val="4E6F4E82"/>
    <w:rsid w:val="4E73576C"/>
    <w:rsid w:val="4E7765AE"/>
    <w:rsid w:val="4E7C67D4"/>
    <w:rsid w:val="4E86663C"/>
    <w:rsid w:val="4E8B1A0F"/>
    <w:rsid w:val="4E8B484B"/>
    <w:rsid w:val="4E901AC6"/>
    <w:rsid w:val="4E91052C"/>
    <w:rsid w:val="4E970866"/>
    <w:rsid w:val="4E99729A"/>
    <w:rsid w:val="4EA079ED"/>
    <w:rsid w:val="4EAE10BF"/>
    <w:rsid w:val="4EB969D1"/>
    <w:rsid w:val="4ED1608D"/>
    <w:rsid w:val="4ED74827"/>
    <w:rsid w:val="4EE37FD8"/>
    <w:rsid w:val="4EE732DC"/>
    <w:rsid w:val="4EEB0A17"/>
    <w:rsid w:val="4EEE1761"/>
    <w:rsid w:val="4EFA6F66"/>
    <w:rsid w:val="4EFB7965"/>
    <w:rsid w:val="4F051D86"/>
    <w:rsid w:val="4F097983"/>
    <w:rsid w:val="4F114778"/>
    <w:rsid w:val="4F213865"/>
    <w:rsid w:val="4F24287D"/>
    <w:rsid w:val="4F3424E1"/>
    <w:rsid w:val="4F3527CD"/>
    <w:rsid w:val="4F352D65"/>
    <w:rsid w:val="4F437865"/>
    <w:rsid w:val="4F51664E"/>
    <w:rsid w:val="4F51797D"/>
    <w:rsid w:val="4F5452D4"/>
    <w:rsid w:val="4F580F8B"/>
    <w:rsid w:val="4F5916C3"/>
    <w:rsid w:val="4F5A7E4A"/>
    <w:rsid w:val="4F5E6CC0"/>
    <w:rsid w:val="4F617BCE"/>
    <w:rsid w:val="4F64614D"/>
    <w:rsid w:val="4F6E040B"/>
    <w:rsid w:val="4F705BAB"/>
    <w:rsid w:val="4F736C5F"/>
    <w:rsid w:val="4F7420E1"/>
    <w:rsid w:val="4F742AA5"/>
    <w:rsid w:val="4F7529DB"/>
    <w:rsid w:val="4F87392E"/>
    <w:rsid w:val="4F8B0DF1"/>
    <w:rsid w:val="4F95080D"/>
    <w:rsid w:val="4F9D6BC1"/>
    <w:rsid w:val="4FAD1DB1"/>
    <w:rsid w:val="4FAE4202"/>
    <w:rsid w:val="4FBE36EB"/>
    <w:rsid w:val="4FCB207B"/>
    <w:rsid w:val="4FD50557"/>
    <w:rsid w:val="4FE01206"/>
    <w:rsid w:val="4FE1792F"/>
    <w:rsid w:val="4FE30905"/>
    <w:rsid w:val="4FEB3A97"/>
    <w:rsid w:val="4FF041CE"/>
    <w:rsid w:val="500D2F22"/>
    <w:rsid w:val="500F2043"/>
    <w:rsid w:val="5017729E"/>
    <w:rsid w:val="501C6A99"/>
    <w:rsid w:val="50262F2B"/>
    <w:rsid w:val="5038627A"/>
    <w:rsid w:val="50391401"/>
    <w:rsid w:val="50461DFD"/>
    <w:rsid w:val="504934BA"/>
    <w:rsid w:val="504B17F8"/>
    <w:rsid w:val="50545EE0"/>
    <w:rsid w:val="50564017"/>
    <w:rsid w:val="506F4976"/>
    <w:rsid w:val="507C5EC1"/>
    <w:rsid w:val="508139F1"/>
    <w:rsid w:val="50891898"/>
    <w:rsid w:val="508A28DA"/>
    <w:rsid w:val="508E2FD7"/>
    <w:rsid w:val="50903112"/>
    <w:rsid w:val="50920336"/>
    <w:rsid w:val="50944BC4"/>
    <w:rsid w:val="50965925"/>
    <w:rsid w:val="509C78E3"/>
    <w:rsid w:val="50A11E48"/>
    <w:rsid w:val="50A40C79"/>
    <w:rsid w:val="50B06A71"/>
    <w:rsid w:val="50BB2A1B"/>
    <w:rsid w:val="50BC4AA7"/>
    <w:rsid w:val="50BD0851"/>
    <w:rsid w:val="50BE0F29"/>
    <w:rsid w:val="50C51101"/>
    <w:rsid w:val="50C52453"/>
    <w:rsid w:val="50CF08E2"/>
    <w:rsid w:val="50D15144"/>
    <w:rsid w:val="50D46846"/>
    <w:rsid w:val="50D73E4B"/>
    <w:rsid w:val="50D84904"/>
    <w:rsid w:val="50DF07EE"/>
    <w:rsid w:val="50E0581D"/>
    <w:rsid w:val="50E768C3"/>
    <w:rsid w:val="50E802EF"/>
    <w:rsid w:val="50F1119B"/>
    <w:rsid w:val="50F52382"/>
    <w:rsid w:val="50FE0640"/>
    <w:rsid w:val="50FE1EC3"/>
    <w:rsid w:val="510F6CF1"/>
    <w:rsid w:val="51110BF1"/>
    <w:rsid w:val="5113278A"/>
    <w:rsid w:val="51185A93"/>
    <w:rsid w:val="511C60D2"/>
    <w:rsid w:val="512007EB"/>
    <w:rsid w:val="512F407D"/>
    <w:rsid w:val="51393C10"/>
    <w:rsid w:val="513C032A"/>
    <w:rsid w:val="513E485B"/>
    <w:rsid w:val="513F0F5A"/>
    <w:rsid w:val="51445517"/>
    <w:rsid w:val="51462EB5"/>
    <w:rsid w:val="51477708"/>
    <w:rsid w:val="514A251C"/>
    <w:rsid w:val="51500852"/>
    <w:rsid w:val="51511022"/>
    <w:rsid w:val="5151456E"/>
    <w:rsid w:val="515350B4"/>
    <w:rsid w:val="5157207B"/>
    <w:rsid w:val="515A631F"/>
    <w:rsid w:val="51604555"/>
    <w:rsid w:val="516505F2"/>
    <w:rsid w:val="516C2916"/>
    <w:rsid w:val="51772167"/>
    <w:rsid w:val="517A7A0D"/>
    <w:rsid w:val="51811319"/>
    <w:rsid w:val="51853D95"/>
    <w:rsid w:val="518929FE"/>
    <w:rsid w:val="51957466"/>
    <w:rsid w:val="519D3033"/>
    <w:rsid w:val="519E0042"/>
    <w:rsid w:val="51A04E83"/>
    <w:rsid w:val="51AE343A"/>
    <w:rsid w:val="51AF1A01"/>
    <w:rsid w:val="51B177CC"/>
    <w:rsid w:val="51B22A22"/>
    <w:rsid w:val="51C30E5F"/>
    <w:rsid w:val="51D1011B"/>
    <w:rsid w:val="51D9119E"/>
    <w:rsid w:val="51DB374B"/>
    <w:rsid w:val="51E0338B"/>
    <w:rsid w:val="51E251C0"/>
    <w:rsid w:val="51F11779"/>
    <w:rsid w:val="51FF6704"/>
    <w:rsid w:val="52010967"/>
    <w:rsid w:val="520627B0"/>
    <w:rsid w:val="52116FA6"/>
    <w:rsid w:val="522B26FF"/>
    <w:rsid w:val="52344559"/>
    <w:rsid w:val="523E740F"/>
    <w:rsid w:val="524470DB"/>
    <w:rsid w:val="52463AA3"/>
    <w:rsid w:val="524B647E"/>
    <w:rsid w:val="525B68A1"/>
    <w:rsid w:val="525C36C5"/>
    <w:rsid w:val="52653B0C"/>
    <w:rsid w:val="5267389B"/>
    <w:rsid w:val="52674F3F"/>
    <w:rsid w:val="52705A86"/>
    <w:rsid w:val="52707424"/>
    <w:rsid w:val="527109E6"/>
    <w:rsid w:val="52804A85"/>
    <w:rsid w:val="5280574B"/>
    <w:rsid w:val="528114EB"/>
    <w:rsid w:val="528226B1"/>
    <w:rsid w:val="52825C2D"/>
    <w:rsid w:val="528359A9"/>
    <w:rsid w:val="528E58EB"/>
    <w:rsid w:val="528F0606"/>
    <w:rsid w:val="52966B33"/>
    <w:rsid w:val="529765CA"/>
    <w:rsid w:val="52A35C00"/>
    <w:rsid w:val="52AD62F0"/>
    <w:rsid w:val="52AF0FB8"/>
    <w:rsid w:val="52B550AA"/>
    <w:rsid w:val="52C0334A"/>
    <w:rsid w:val="52CA7D84"/>
    <w:rsid w:val="52CD2619"/>
    <w:rsid w:val="52D016B3"/>
    <w:rsid w:val="52D67407"/>
    <w:rsid w:val="52D702C0"/>
    <w:rsid w:val="52D95856"/>
    <w:rsid w:val="52DE6EB8"/>
    <w:rsid w:val="52E21ACF"/>
    <w:rsid w:val="52E33901"/>
    <w:rsid w:val="52EA76D1"/>
    <w:rsid w:val="52EB6418"/>
    <w:rsid w:val="52F90B08"/>
    <w:rsid w:val="52FA590E"/>
    <w:rsid w:val="52FE29C6"/>
    <w:rsid w:val="52FE3861"/>
    <w:rsid w:val="5304490B"/>
    <w:rsid w:val="530F6FF8"/>
    <w:rsid w:val="53175D98"/>
    <w:rsid w:val="53191F8E"/>
    <w:rsid w:val="531C7EEA"/>
    <w:rsid w:val="531E5C2C"/>
    <w:rsid w:val="53260F4E"/>
    <w:rsid w:val="532C7CC2"/>
    <w:rsid w:val="532D5675"/>
    <w:rsid w:val="5330082E"/>
    <w:rsid w:val="53333EF6"/>
    <w:rsid w:val="5336434A"/>
    <w:rsid w:val="534A11B4"/>
    <w:rsid w:val="534E44DE"/>
    <w:rsid w:val="5351638C"/>
    <w:rsid w:val="53546A4F"/>
    <w:rsid w:val="535565E9"/>
    <w:rsid w:val="53556844"/>
    <w:rsid w:val="53655BDA"/>
    <w:rsid w:val="536B6F9E"/>
    <w:rsid w:val="536F49C8"/>
    <w:rsid w:val="53712150"/>
    <w:rsid w:val="53722A2C"/>
    <w:rsid w:val="53774220"/>
    <w:rsid w:val="537D340F"/>
    <w:rsid w:val="53894C9C"/>
    <w:rsid w:val="53917206"/>
    <w:rsid w:val="53922592"/>
    <w:rsid w:val="539479F1"/>
    <w:rsid w:val="53986897"/>
    <w:rsid w:val="539919B7"/>
    <w:rsid w:val="539A73AC"/>
    <w:rsid w:val="53B15602"/>
    <w:rsid w:val="53B56355"/>
    <w:rsid w:val="53C04D74"/>
    <w:rsid w:val="53C2314C"/>
    <w:rsid w:val="53CA5818"/>
    <w:rsid w:val="53D16B07"/>
    <w:rsid w:val="53D45DDB"/>
    <w:rsid w:val="53D4671E"/>
    <w:rsid w:val="53DE7513"/>
    <w:rsid w:val="53E42740"/>
    <w:rsid w:val="53E62B6E"/>
    <w:rsid w:val="53E8559C"/>
    <w:rsid w:val="53EE39D1"/>
    <w:rsid w:val="53F75286"/>
    <w:rsid w:val="53FD7493"/>
    <w:rsid w:val="53FE6B23"/>
    <w:rsid w:val="540A6EF0"/>
    <w:rsid w:val="54205DD0"/>
    <w:rsid w:val="54235C6C"/>
    <w:rsid w:val="5429534E"/>
    <w:rsid w:val="543B0A65"/>
    <w:rsid w:val="543C453C"/>
    <w:rsid w:val="543D0B2F"/>
    <w:rsid w:val="54446FE9"/>
    <w:rsid w:val="54535741"/>
    <w:rsid w:val="5453642F"/>
    <w:rsid w:val="54581B11"/>
    <w:rsid w:val="5461621D"/>
    <w:rsid w:val="54653421"/>
    <w:rsid w:val="546629DC"/>
    <w:rsid w:val="546B0AAF"/>
    <w:rsid w:val="546E302F"/>
    <w:rsid w:val="54712371"/>
    <w:rsid w:val="547C17F5"/>
    <w:rsid w:val="54807231"/>
    <w:rsid w:val="54807A1A"/>
    <w:rsid w:val="5495702E"/>
    <w:rsid w:val="54992DB1"/>
    <w:rsid w:val="54AD3F89"/>
    <w:rsid w:val="54BB2883"/>
    <w:rsid w:val="54C34D16"/>
    <w:rsid w:val="54CB7B9D"/>
    <w:rsid w:val="54D919B0"/>
    <w:rsid w:val="54DF7B36"/>
    <w:rsid w:val="54E2444B"/>
    <w:rsid w:val="54E54226"/>
    <w:rsid w:val="54E818AD"/>
    <w:rsid w:val="54F061FD"/>
    <w:rsid w:val="54F47AE9"/>
    <w:rsid w:val="54FA34BB"/>
    <w:rsid w:val="54FA7790"/>
    <w:rsid w:val="54FD1857"/>
    <w:rsid w:val="54FE7C53"/>
    <w:rsid w:val="55073FA2"/>
    <w:rsid w:val="551850B1"/>
    <w:rsid w:val="552A57BD"/>
    <w:rsid w:val="55376CA7"/>
    <w:rsid w:val="55392C27"/>
    <w:rsid w:val="554870B6"/>
    <w:rsid w:val="554D5030"/>
    <w:rsid w:val="554E357E"/>
    <w:rsid w:val="554F4C4A"/>
    <w:rsid w:val="555A6BFB"/>
    <w:rsid w:val="555E5487"/>
    <w:rsid w:val="55626E36"/>
    <w:rsid w:val="556529FE"/>
    <w:rsid w:val="556648D4"/>
    <w:rsid w:val="55703F6A"/>
    <w:rsid w:val="55705A26"/>
    <w:rsid w:val="5571622C"/>
    <w:rsid w:val="557864F2"/>
    <w:rsid w:val="55795F0C"/>
    <w:rsid w:val="557A66E2"/>
    <w:rsid w:val="557C214D"/>
    <w:rsid w:val="558765DB"/>
    <w:rsid w:val="55890851"/>
    <w:rsid w:val="558B2886"/>
    <w:rsid w:val="559113F9"/>
    <w:rsid w:val="559D7917"/>
    <w:rsid w:val="55A7197D"/>
    <w:rsid w:val="55B054B6"/>
    <w:rsid w:val="55B562F7"/>
    <w:rsid w:val="55B817B1"/>
    <w:rsid w:val="55C56CB1"/>
    <w:rsid w:val="55CB41BA"/>
    <w:rsid w:val="55D53934"/>
    <w:rsid w:val="55D804DA"/>
    <w:rsid w:val="55D923A3"/>
    <w:rsid w:val="55E73A51"/>
    <w:rsid w:val="55E8154D"/>
    <w:rsid w:val="55F5169E"/>
    <w:rsid w:val="55FE45C0"/>
    <w:rsid w:val="560C543A"/>
    <w:rsid w:val="560E561C"/>
    <w:rsid w:val="560F1CD5"/>
    <w:rsid w:val="562616FA"/>
    <w:rsid w:val="562A6B9E"/>
    <w:rsid w:val="56380DC8"/>
    <w:rsid w:val="563D3878"/>
    <w:rsid w:val="56465955"/>
    <w:rsid w:val="56503915"/>
    <w:rsid w:val="5655404F"/>
    <w:rsid w:val="566058E2"/>
    <w:rsid w:val="56611A9D"/>
    <w:rsid w:val="56612B14"/>
    <w:rsid w:val="5664007F"/>
    <w:rsid w:val="56647B76"/>
    <w:rsid w:val="566B5B5F"/>
    <w:rsid w:val="56741E60"/>
    <w:rsid w:val="567B2306"/>
    <w:rsid w:val="56823D62"/>
    <w:rsid w:val="568276A6"/>
    <w:rsid w:val="56836CBB"/>
    <w:rsid w:val="56861E37"/>
    <w:rsid w:val="569827E1"/>
    <w:rsid w:val="5698688F"/>
    <w:rsid w:val="569E3AEF"/>
    <w:rsid w:val="56A76C92"/>
    <w:rsid w:val="56A831A5"/>
    <w:rsid w:val="56A95CAB"/>
    <w:rsid w:val="56AA7DC0"/>
    <w:rsid w:val="56AC65C6"/>
    <w:rsid w:val="56B256C9"/>
    <w:rsid w:val="56B73216"/>
    <w:rsid w:val="56BB7A8B"/>
    <w:rsid w:val="56BF23F0"/>
    <w:rsid w:val="56C44892"/>
    <w:rsid w:val="56C5195A"/>
    <w:rsid w:val="56D17305"/>
    <w:rsid w:val="56D2575D"/>
    <w:rsid w:val="56D71787"/>
    <w:rsid w:val="56DF797B"/>
    <w:rsid w:val="56E511D8"/>
    <w:rsid w:val="56E9200F"/>
    <w:rsid w:val="56F4667A"/>
    <w:rsid w:val="56F961E9"/>
    <w:rsid w:val="56FB7FED"/>
    <w:rsid w:val="56FF70C9"/>
    <w:rsid w:val="5705470A"/>
    <w:rsid w:val="570A0903"/>
    <w:rsid w:val="57132504"/>
    <w:rsid w:val="57217798"/>
    <w:rsid w:val="572C04C6"/>
    <w:rsid w:val="57323A3D"/>
    <w:rsid w:val="57375A88"/>
    <w:rsid w:val="573A0E55"/>
    <w:rsid w:val="574366E6"/>
    <w:rsid w:val="574B6967"/>
    <w:rsid w:val="57550DBD"/>
    <w:rsid w:val="57551F7F"/>
    <w:rsid w:val="57685777"/>
    <w:rsid w:val="576F1ECA"/>
    <w:rsid w:val="5779189B"/>
    <w:rsid w:val="577937B0"/>
    <w:rsid w:val="57797611"/>
    <w:rsid w:val="577A6A63"/>
    <w:rsid w:val="57867723"/>
    <w:rsid w:val="578B4B55"/>
    <w:rsid w:val="57946C9D"/>
    <w:rsid w:val="57952D57"/>
    <w:rsid w:val="57955123"/>
    <w:rsid w:val="57975C79"/>
    <w:rsid w:val="579C2A64"/>
    <w:rsid w:val="579D5D6B"/>
    <w:rsid w:val="579E722F"/>
    <w:rsid w:val="57A277A3"/>
    <w:rsid w:val="57A37CCB"/>
    <w:rsid w:val="57A757BC"/>
    <w:rsid w:val="57AD3130"/>
    <w:rsid w:val="57B7619A"/>
    <w:rsid w:val="57BF7AD5"/>
    <w:rsid w:val="57C279EA"/>
    <w:rsid w:val="57C849E4"/>
    <w:rsid w:val="57D930B4"/>
    <w:rsid w:val="57DB0D6B"/>
    <w:rsid w:val="57DB44F4"/>
    <w:rsid w:val="57E2080D"/>
    <w:rsid w:val="57E61FBC"/>
    <w:rsid w:val="57EC6ED4"/>
    <w:rsid w:val="57F20286"/>
    <w:rsid w:val="57F74165"/>
    <w:rsid w:val="57F92F95"/>
    <w:rsid w:val="57FA3B49"/>
    <w:rsid w:val="57FF3102"/>
    <w:rsid w:val="57FF5476"/>
    <w:rsid w:val="580454AC"/>
    <w:rsid w:val="58071C1B"/>
    <w:rsid w:val="58096D6A"/>
    <w:rsid w:val="580A1BDA"/>
    <w:rsid w:val="580F36DE"/>
    <w:rsid w:val="58100BCC"/>
    <w:rsid w:val="5813479B"/>
    <w:rsid w:val="582749BC"/>
    <w:rsid w:val="582F2A08"/>
    <w:rsid w:val="582F6F56"/>
    <w:rsid w:val="58312583"/>
    <w:rsid w:val="583470B9"/>
    <w:rsid w:val="583D2186"/>
    <w:rsid w:val="583D792A"/>
    <w:rsid w:val="58452852"/>
    <w:rsid w:val="584A4EB2"/>
    <w:rsid w:val="584D1970"/>
    <w:rsid w:val="584E2E95"/>
    <w:rsid w:val="58504DF0"/>
    <w:rsid w:val="585B320B"/>
    <w:rsid w:val="58622F23"/>
    <w:rsid w:val="58672BB7"/>
    <w:rsid w:val="58673DF6"/>
    <w:rsid w:val="586A6C98"/>
    <w:rsid w:val="5878655E"/>
    <w:rsid w:val="587E3725"/>
    <w:rsid w:val="587E5736"/>
    <w:rsid w:val="58825875"/>
    <w:rsid w:val="588606AD"/>
    <w:rsid w:val="588661CC"/>
    <w:rsid w:val="589067AB"/>
    <w:rsid w:val="5895304E"/>
    <w:rsid w:val="58975864"/>
    <w:rsid w:val="5899397E"/>
    <w:rsid w:val="58996B3C"/>
    <w:rsid w:val="589E3AB6"/>
    <w:rsid w:val="589F14BE"/>
    <w:rsid w:val="58A013BB"/>
    <w:rsid w:val="58A164FA"/>
    <w:rsid w:val="58B6188F"/>
    <w:rsid w:val="58BB2B18"/>
    <w:rsid w:val="58C13B4D"/>
    <w:rsid w:val="58C7450C"/>
    <w:rsid w:val="58C905E0"/>
    <w:rsid w:val="58D0717C"/>
    <w:rsid w:val="58D536BE"/>
    <w:rsid w:val="58D76397"/>
    <w:rsid w:val="58DC499F"/>
    <w:rsid w:val="58E9716C"/>
    <w:rsid w:val="58EF14DF"/>
    <w:rsid w:val="58F66433"/>
    <w:rsid w:val="58FA0357"/>
    <w:rsid w:val="59003415"/>
    <w:rsid w:val="590118AF"/>
    <w:rsid w:val="59030387"/>
    <w:rsid w:val="5903163A"/>
    <w:rsid w:val="590B7C62"/>
    <w:rsid w:val="590E3148"/>
    <w:rsid w:val="591359FC"/>
    <w:rsid w:val="59184025"/>
    <w:rsid w:val="591A1B38"/>
    <w:rsid w:val="591A4596"/>
    <w:rsid w:val="59217B1D"/>
    <w:rsid w:val="592855CB"/>
    <w:rsid w:val="592B0E95"/>
    <w:rsid w:val="59300E4F"/>
    <w:rsid w:val="593B289F"/>
    <w:rsid w:val="593B755C"/>
    <w:rsid w:val="595606E1"/>
    <w:rsid w:val="595A6003"/>
    <w:rsid w:val="595B3F45"/>
    <w:rsid w:val="596231B7"/>
    <w:rsid w:val="598561BD"/>
    <w:rsid w:val="599572D0"/>
    <w:rsid w:val="599C7DB7"/>
    <w:rsid w:val="599D547F"/>
    <w:rsid w:val="599E3AF7"/>
    <w:rsid w:val="599F7C02"/>
    <w:rsid w:val="59A85CD9"/>
    <w:rsid w:val="59AD6AC6"/>
    <w:rsid w:val="59AE0A72"/>
    <w:rsid w:val="59AF0BE7"/>
    <w:rsid w:val="59B25868"/>
    <w:rsid w:val="59B63D3C"/>
    <w:rsid w:val="59C0257A"/>
    <w:rsid w:val="59C42CAA"/>
    <w:rsid w:val="59C76AF5"/>
    <w:rsid w:val="59CD2F2C"/>
    <w:rsid w:val="59D23398"/>
    <w:rsid w:val="59DB65C2"/>
    <w:rsid w:val="59E04698"/>
    <w:rsid w:val="59E67227"/>
    <w:rsid w:val="59EC3150"/>
    <w:rsid w:val="59F066FD"/>
    <w:rsid w:val="59FB130A"/>
    <w:rsid w:val="59FF66E3"/>
    <w:rsid w:val="5A080CB6"/>
    <w:rsid w:val="5A0B4B0B"/>
    <w:rsid w:val="5A0F347D"/>
    <w:rsid w:val="5A134A47"/>
    <w:rsid w:val="5A136439"/>
    <w:rsid w:val="5A1B0B8C"/>
    <w:rsid w:val="5A216B86"/>
    <w:rsid w:val="5A292775"/>
    <w:rsid w:val="5A2F3126"/>
    <w:rsid w:val="5A335318"/>
    <w:rsid w:val="5A372541"/>
    <w:rsid w:val="5A376737"/>
    <w:rsid w:val="5A3A5515"/>
    <w:rsid w:val="5A3E0E65"/>
    <w:rsid w:val="5A4C0473"/>
    <w:rsid w:val="5A517A27"/>
    <w:rsid w:val="5A57075D"/>
    <w:rsid w:val="5A5861DE"/>
    <w:rsid w:val="5A5A0166"/>
    <w:rsid w:val="5A5A42B7"/>
    <w:rsid w:val="5A63137A"/>
    <w:rsid w:val="5A6F53E9"/>
    <w:rsid w:val="5A7D406A"/>
    <w:rsid w:val="5A7E7BD5"/>
    <w:rsid w:val="5A805B98"/>
    <w:rsid w:val="5A882F74"/>
    <w:rsid w:val="5A8F2D61"/>
    <w:rsid w:val="5A9227B7"/>
    <w:rsid w:val="5A922EBD"/>
    <w:rsid w:val="5A973A9B"/>
    <w:rsid w:val="5A99751C"/>
    <w:rsid w:val="5AA124B4"/>
    <w:rsid w:val="5AA606E5"/>
    <w:rsid w:val="5AA82310"/>
    <w:rsid w:val="5AA85E7C"/>
    <w:rsid w:val="5AB51F35"/>
    <w:rsid w:val="5ABE3A3C"/>
    <w:rsid w:val="5ABF5514"/>
    <w:rsid w:val="5AC475D1"/>
    <w:rsid w:val="5AC56353"/>
    <w:rsid w:val="5AC94363"/>
    <w:rsid w:val="5AD11BA0"/>
    <w:rsid w:val="5ADB415A"/>
    <w:rsid w:val="5ADF4D06"/>
    <w:rsid w:val="5AE104DE"/>
    <w:rsid w:val="5AE97E7C"/>
    <w:rsid w:val="5AF235ED"/>
    <w:rsid w:val="5AF35004"/>
    <w:rsid w:val="5AF67FA8"/>
    <w:rsid w:val="5B0B4E4C"/>
    <w:rsid w:val="5B1F6416"/>
    <w:rsid w:val="5B1F667E"/>
    <w:rsid w:val="5B226F33"/>
    <w:rsid w:val="5B265BF3"/>
    <w:rsid w:val="5B283EE3"/>
    <w:rsid w:val="5B2A43FE"/>
    <w:rsid w:val="5B2D4CFF"/>
    <w:rsid w:val="5B30455B"/>
    <w:rsid w:val="5B333FCE"/>
    <w:rsid w:val="5B3F23AB"/>
    <w:rsid w:val="5B4522AA"/>
    <w:rsid w:val="5B452688"/>
    <w:rsid w:val="5B4733DB"/>
    <w:rsid w:val="5B4D0BF1"/>
    <w:rsid w:val="5B5753D2"/>
    <w:rsid w:val="5B5D6EBE"/>
    <w:rsid w:val="5B652470"/>
    <w:rsid w:val="5B6975C5"/>
    <w:rsid w:val="5B6A4A4B"/>
    <w:rsid w:val="5B700443"/>
    <w:rsid w:val="5B700949"/>
    <w:rsid w:val="5B711527"/>
    <w:rsid w:val="5B783F80"/>
    <w:rsid w:val="5B82613D"/>
    <w:rsid w:val="5B842923"/>
    <w:rsid w:val="5B86260F"/>
    <w:rsid w:val="5B873D4D"/>
    <w:rsid w:val="5B8B7293"/>
    <w:rsid w:val="5B8C2B13"/>
    <w:rsid w:val="5B924AE6"/>
    <w:rsid w:val="5B950951"/>
    <w:rsid w:val="5B9566FC"/>
    <w:rsid w:val="5B980616"/>
    <w:rsid w:val="5B9F37B1"/>
    <w:rsid w:val="5BA1446E"/>
    <w:rsid w:val="5BAA23CC"/>
    <w:rsid w:val="5BB00904"/>
    <w:rsid w:val="5BB05ED4"/>
    <w:rsid w:val="5BB434D6"/>
    <w:rsid w:val="5BC1010D"/>
    <w:rsid w:val="5BC132D3"/>
    <w:rsid w:val="5BC20F0D"/>
    <w:rsid w:val="5BD06FFA"/>
    <w:rsid w:val="5BD947FD"/>
    <w:rsid w:val="5BDF1EC6"/>
    <w:rsid w:val="5BE94F73"/>
    <w:rsid w:val="5C014900"/>
    <w:rsid w:val="5C01740C"/>
    <w:rsid w:val="5C02555B"/>
    <w:rsid w:val="5C083473"/>
    <w:rsid w:val="5C0E3AD6"/>
    <w:rsid w:val="5C0F4BF0"/>
    <w:rsid w:val="5C130517"/>
    <w:rsid w:val="5C147CA9"/>
    <w:rsid w:val="5C206A1E"/>
    <w:rsid w:val="5C224083"/>
    <w:rsid w:val="5C232EAB"/>
    <w:rsid w:val="5C27015E"/>
    <w:rsid w:val="5C2A31C9"/>
    <w:rsid w:val="5C2B4EC6"/>
    <w:rsid w:val="5C2F04FE"/>
    <w:rsid w:val="5C310D38"/>
    <w:rsid w:val="5C4344F5"/>
    <w:rsid w:val="5C5163C4"/>
    <w:rsid w:val="5C6123CD"/>
    <w:rsid w:val="5C621EB5"/>
    <w:rsid w:val="5C62262B"/>
    <w:rsid w:val="5C6512C6"/>
    <w:rsid w:val="5C6F71C2"/>
    <w:rsid w:val="5C73185E"/>
    <w:rsid w:val="5C79633F"/>
    <w:rsid w:val="5C84797C"/>
    <w:rsid w:val="5C854D52"/>
    <w:rsid w:val="5C8B2B13"/>
    <w:rsid w:val="5C901602"/>
    <w:rsid w:val="5C914E61"/>
    <w:rsid w:val="5C9C03B5"/>
    <w:rsid w:val="5C9F77C6"/>
    <w:rsid w:val="5CA50718"/>
    <w:rsid w:val="5CB60294"/>
    <w:rsid w:val="5CB715C2"/>
    <w:rsid w:val="5CB824ED"/>
    <w:rsid w:val="5CB92D1E"/>
    <w:rsid w:val="5CC60645"/>
    <w:rsid w:val="5CC67A79"/>
    <w:rsid w:val="5CC71865"/>
    <w:rsid w:val="5CCA5347"/>
    <w:rsid w:val="5CCB6C86"/>
    <w:rsid w:val="5CE10A69"/>
    <w:rsid w:val="5CE17CDF"/>
    <w:rsid w:val="5CE61524"/>
    <w:rsid w:val="5CEE23FC"/>
    <w:rsid w:val="5CEF7DFA"/>
    <w:rsid w:val="5CF23DB6"/>
    <w:rsid w:val="5CF65901"/>
    <w:rsid w:val="5D035471"/>
    <w:rsid w:val="5D082FB0"/>
    <w:rsid w:val="5D0927C9"/>
    <w:rsid w:val="5D092B42"/>
    <w:rsid w:val="5D0B6495"/>
    <w:rsid w:val="5D0C0780"/>
    <w:rsid w:val="5D101DB9"/>
    <w:rsid w:val="5D21709B"/>
    <w:rsid w:val="5D2500A8"/>
    <w:rsid w:val="5D282785"/>
    <w:rsid w:val="5D311992"/>
    <w:rsid w:val="5D351B90"/>
    <w:rsid w:val="5D3D4461"/>
    <w:rsid w:val="5D47430E"/>
    <w:rsid w:val="5D4F0C67"/>
    <w:rsid w:val="5D5373C7"/>
    <w:rsid w:val="5D572B7B"/>
    <w:rsid w:val="5D594259"/>
    <w:rsid w:val="5D673A84"/>
    <w:rsid w:val="5D751775"/>
    <w:rsid w:val="5D7721BD"/>
    <w:rsid w:val="5D7A554E"/>
    <w:rsid w:val="5D8135AB"/>
    <w:rsid w:val="5D826C69"/>
    <w:rsid w:val="5D845290"/>
    <w:rsid w:val="5D85620E"/>
    <w:rsid w:val="5D8808E8"/>
    <w:rsid w:val="5D91645B"/>
    <w:rsid w:val="5D92284B"/>
    <w:rsid w:val="5D957E4E"/>
    <w:rsid w:val="5D9670E5"/>
    <w:rsid w:val="5D9B7647"/>
    <w:rsid w:val="5D9C6462"/>
    <w:rsid w:val="5D9D741A"/>
    <w:rsid w:val="5DA10980"/>
    <w:rsid w:val="5DA50EC0"/>
    <w:rsid w:val="5DBF36A1"/>
    <w:rsid w:val="5DC33552"/>
    <w:rsid w:val="5DC97C33"/>
    <w:rsid w:val="5DCA6980"/>
    <w:rsid w:val="5DD44C20"/>
    <w:rsid w:val="5DDF0279"/>
    <w:rsid w:val="5DE400B7"/>
    <w:rsid w:val="5DEC3AE1"/>
    <w:rsid w:val="5DF41D66"/>
    <w:rsid w:val="5DFC3575"/>
    <w:rsid w:val="5E034F1D"/>
    <w:rsid w:val="5E1117D6"/>
    <w:rsid w:val="5E117BCF"/>
    <w:rsid w:val="5E181758"/>
    <w:rsid w:val="5E1C75B9"/>
    <w:rsid w:val="5E275A27"/>
    <w:rsid w:val="5E2A7FC1"/>
    <w:rsid w:val="5E2F1A99"/>
    <w:rsid w:val="5E3128E9"/>
    <w:rsid w:val="5E394033"/>
    <w:rsid w:val="5E4101C8"/>
    <w:rsid w:val="5E465B77"/>
    <w:rsid w:val="5E4D5A3D"/>
    <w:rsid w:val="5E5C7622"/>
    <w:rsid w:val="5E5F2BE4"/>
    <w:rsid w:val="5E634576"/>
    <w:rsid w:val="5E64619C"/>
    <w:rsid w:val="5E6513E1"/>
    <w:rsid w:val="5E657C34"/>
    <w:rsid w:val="5E6F1D32"/>
    <w:rsid w:val="5E7E3A4C"/>
    <w:rsid w:val="5E9373F9"/>
    <w:rsid w:val="5E9756AF"/>
    <w:rsid w:val="5E9919BB"/>
    <w:rsid w:val="5E9A5CE3"/>
    <w:rsid w:val="5EB526B6"/>
    <w:rsid w:val="5EB6323D"/>
    <w:rsid w:val="5EB843FD"/>
    <w:rsid w:val="5EB856D7"/>
    <w:rsid w:val="5EB964A3"/>
    <w:rsid w:val="5EBB3D70"/>
    <w:rsid w:val="5EBF21A3"/>
    <w:rsid w:val="5EC56FD1"/>
    <w:rsid w:val="5EC64A6E"/>
    <w:rsid w:val="5ECB483B"/>
    <w:rsid w:val="5ECE5AB1"/>
    <w:rsid w:val="5EDA2971"/>
    <w:rsid w:val="5EDC20FE"/>
    <w:rsid w:val="5EDE0C84"/>
    <w:rsid w:val="5EE52DF2"/>
    <w:rsid w:val="5EE8356A"/>
    <w:rsid w:val="5EEE04CD"/>
    <w:rsid w:val="5EFE0D69"/>
    <w:rsid w:val="5F1360E4"/>
    <w:rsid w:val="5F163F9D"/>
    <w:rsid w:val="5F1C4FC2"/>
    <w:rsid w:val="5F224EC8"/>
    <w:rsid w:val="5F2574A8"/>
    <w:rsid w:val="5F28025D"/>
    <w:rsid w:val="5F2D0EBB"/>
    <w:rsid w:val="5F2F12F0"/>
    <w:rsid w:val="5F3E0163"/>
    <w:rsid w:val="5F4F2998"/>
    <w:rsid w:val="5F5110EC"/>
    <w:rsid w:val="5F521BF8"/>
    <w:rsid w:val="5F5A59D3"/>
    <w:rsid w:val="5F5B1669"/>
    <w:rsid w:val="5F672D63"/>
    <w:rsid w:val="5F6C22A5"/>
    <w:rsid w:val="5F6D1238"/>
    <w:rsid w:val="5F6F73C2"/>
    <w:rsid w:val="5F7270F8"/>
    <w:rsid w:val="5F7A0121"/>
    <w:rsid w:val="5F7F7E35"/>
    <w:rsid w:val="5F83266D"/>
    <w:rsid w:val="5F846E8A"/>
    <w:rsid w:val="5F890B3D"/>
    <w:rsid w:val="5F8B6CCD"/>
    <w:rsid w:val="5F8E1533"/>
    <w:rsid w:val="5F914818"/>
    <w:rsid w:val="5F92103B"/>
    <w:rsid w:val="5F935209"/>
    <w:rsid w:val="5F9A699D"/>
    <w:rsid w:val="5F9C4C62"/>
    <w:rsid w:val="5F9E553F"/>
    <w:rsid w:val="5FAB183B"/>
    <w:rsid w:val="5FAF20A4"/>
    <w:rsid w:val="5FBD14F5"/>
    <w:rsid w:val="5FC72CA4"/>
    <w:rsid w:val="5FCA59E7"/>
    <w:rsid w:val="5FCB46C6"/>
    <w:rsid w:val="5FD13927"/>
    <w:rsid w:val="5FD605BB"/>
    <w:rsid w:val="5FD753DF"/>
    <w:rsid w:val="5FDD21CF"/>
    <w:rsid w:val="5FE45702"/>
    <w:rsid w:val="5FE533D3"/>
    <w:rsid w:val="5FF12F06"/>
    <w:rsid w:val="5FF33B76"/>
    <w:rsid w:val="5FFB5186"/>
    <w:rsid w:val="600178E4"/>
    <w:rsid w:val="60095765"/>
    <w:rsid w:val="60097F8E"/>
    <w:rsid w:val="600A16BA"/>
    <w:rsid w:val="600F2549"/>
    <w:rsid w:val="601478CA"/>
    <w:rsid w:val="601561F7"/>
    <w:rsid w:val="601D1331"/>
    <w:rsid w:val="601D6638"/>
    <w:rsid w:val="601E7C8B"/>
    <w:rsid w:val="60227C9A"/>
    <w:rsid w:val="6028497E"/>
    <w:rsid w:val="602A2B22"/>
    <w:rsid w:val="602A70AD"/>
    <w:rsid w:val="60351884"/>
    <w:rsid w:val="60353D44"/>
    <w:rsid w:val="603815A6"/>
    <w:rsid w:val="603F0BE4"/>
    <w:rsid w:val="60451E8E"/>
    <w:rsid w:val="60480351"/>
    <w:rsid w:val="604E49CF"/>
    <w:rsid w:val="6056013B"/>
    <w:rsid w:val="60561E55"/>
    <w:rsid w:val="6057241D"/>
    <w:rsid w:val="60582585"/>
    <w:rsid w:val="605E3C75"/>
    <w:rsid w:val="605E569A"/>
    <w:rsid w:val="60640224"/>
    <w:rsid w:val="60665EC6"/>
    <w:rsid w:val="606C5F94"/>
    <w:rsid w:val="60747811"/>
    <w:rsid w:val="608053F2"/>
    <w:rsid w:val="60841CAC"/>
    <w:rsid w:val="60853B2D"/>
    <w:rsid w:val="6089399E"/>
    <w:rsid w:val="608C6368"/>
    <w:rsid w:val="609102EF"/>
    <w:rsid w:val="609523A5"/>
    <w:rsid w:val="609A13BD"/>
    <w:rsid w:val="60A82DA2"/>
    <w:rsid w:val="60B44EF9"/>
    <w:rsid w:val="60B86EB5"/>
    <w:rsid w:val="60BD7E99"/>
    <w:rsid w:val="60C0283D"/>
    <w:rsid w:val="60C17CAA"/>
    <w:rsid w:val="60C23B37"/>
    <w:rsid w:val="60C27237"/>
    <w:rsid w:val="60C333A4"/>
    <w:rsid w:val="60C45A57"/>
    <w:rsid w:val="60D32F4B"/>
    <w:rsid w:val="60DA455C"/>
    <w:rsid w:val="60DA5B3C"/>
    <w:rsid w:val="60DB3CB0"/>
    <w:rsid w:val="60E04BCA"/>
    <w:rsid w:val="60E06A11"/>
    <w:rsid w:val="60EA4168"/>
    <w:rsid w:val="60EC4DD4"/>
    <w:rsid w:val="60F01143"/>
    <w:rsid w:val="60F8260B"/>
    <w:rsid w:val="60FD0ACD"/>
    <w:rsid w:val="60FF1DC9"/>
    <w:rsid w:val="61023810"/>
    <w:rsid w:val="61077586"/>
    <w:rsid w:val="610C1174"/>
    <w:rsid w:val="61131305"/>
    <w:rsid w:val="61147C97"/>
    <w:rsid w:val="611A7F2E"/>
    <w:rsid w:val="611B762B"/>
    <w:rsid w:val="611C4D44"/>
    <w:rsid w:val="6120736E"/>
    <w:rsid w:val="61263074"/>
    <w:rsid w:val="61264B06"/>
    <w:rsid w:val="6127124D"/>
    <w:rsid w:val="61294AE0"/>
    <w:rsid w:val="612B4D63"/>
    <w:rsid w:val="612F555F"/>
    <w:rsid w:val="61394C34"/>
    <w:rsid w:val="613B50AF"/>
    <w:rsid w:val="613B5D50"/>
    <w:rsid w:val="61415496"/>
    <w:rsid w:val="61425CB8"/>
    <w:rsid w:val="61472C92"/>
    <w:rsid w:val="61473E95"/>
    <w:rsid w:val="61511AFE"/>
    <w:rsid w:val="615172FA"/>
    <w:rsid w:val="615429D6"/>
    <w:rsid w:val="615742AD"/>
    <w:rsid w:val="615A01FC"/>
    <w:rsid w:val="615D61E0"/>
    <w:rsid w:val="615F4338"/>
    <w:rsid w:val="61602978"/>
    <w:rsid w:val="6169518D"/>
    <w:rsid w:val="616B3285"/>
    <w:rsid w:val="616B3E35"/>
    <w:rsid w:val="616D6849"/>
    <w:rsid w:val="61707437"/>
    <w:rsid w:val="61715959"/>
    <w:rsid w:val="61765105"/>
    <w:rsid w:val="61792E32"/>
    <w:rsid w:val="617D282D"/>
    <w:rsid w:val="61822045"/>
    <w:rsid w:val="618444E8"/>
    <w:rsid w:val="61862409"/>
    <w:rsid w:val="618B2038"/>
    <w:rsid w:val="618C6AB4"/>
    <w:rsid w:val="61971DAF"/>
    <w:rsid w:val="61977D2D"/>
    <w:rsid w:val="619854BF"/>
    <w:rsid w:val="619C05B7"/>
    <w:rsid w:val="619D0FC7"/>
    <w:rsid w:val="61A5557E"/>
    <w:rsid w:val="61A672D1"/>
    <w:rsid w:val="61B07A82"/>
    <w:rsid w:val="61BA34AC"/>
    <w:rsid w:val="61BD1F73"/>
    <w:rsid w:val="61C22DFB"/>
    <w:rsid w:val="61C25385"/>
    <w:rsid w:val="61C86D0B"/>
    <w:rsid w:val="61C93FEA"/>
    <w:rsid w:val="61CB52D9"/>
    <w:rsid w:val="61CC1149"/>
    <w:rsid w:val="61DF471A"/>
    <w:rsid w:val="61E92598"/>
    <w:rsid w:val="61E94A91"/>
    <w:rsid w:val="61EF4933"/>
    <w:rsid w:val="61FB2E79"/>
    <w:rsid w:val="62020952"/>
    <w:rsid w:val="620D3F6F"/>
    <w:rsid w:val="62104FE3"/>
    <w:rsid w:val="621420BF"/>
    <w:rsid w:val="621731D2"/>
    <w:rsid w:val="62192217"/>
    <w:rsid w:val="621A36F4"/>
    <w:rsid w:val="621E0DE4"/>
    <w:rsid w:val="621E5012"/>
    <w:rsid w:val="621F207E"/>
    <w:rsid w:val="6222140E"/>
    <w:rsid w:val="622253E4"/>
    <w:rsid w:val="62285B97"/>
    <w:rsid w:val="6229224C"/>
    <w:rsid w:val="62370618"/>
    <w:rsid w:val="6238569C"/>
    <w:rsid w:val="623941CF"/>
    <w:rsid w:val="623976D1"/>
    <w:rsid w:val="623A4058"/>
    <w:rsid w:val="6243734F"/>
    <w:rsid w:val="62474F2C"/>
    <w:rsid w:val="62572D76"/>
    <w:rsid w:val="62707E6C"/>
    <w:rsid w:val="62712146"/>
    <w:rsid w:val="62742ADD"/>
    <w:rsid w:val="6275339B"/>
    <w:rsid w:val="627F2D6B"/>
    <w:rsid w:val="6281109E"/>
    <w:rsid w:val="62835623"/>
    <w:rsid w:val="6284136A"/>
    <w:rsid w:val="628570FA"/>
    <w:rsid w:val="628663E9"/>
    <w:rsid w:val="629170F1"/>
    <w:rsid w:val="62925B1F"/>
    <w:rsid w:val="629A2C58"/>
    <w:rsid w:val="62A00543"/>
    <w:rsid w:val="62A7019A"/>
    <w:rsid w:val="62B81DF4"/>
    <w:rsid w:val="62B95602"/>
    <w:rsid w:val="62BA2380"/>
    <w:rsid w:val="62CD6695"/>
    <w:rsid w:val="62D4396F"/>
    <w:rsid w:val="62DD029E"/>
    <w:rsid w:val="62E841CC"/>
    <w:rsid w:val="62E87FCB"/>
    <w:rsid w:val="62E945B4"/>
    <w:rsid w:val="62EA4194"/>
    <w:rsid w:val="62EB03AE"/>
    <w:rsid w:val="62EB7FDC"/>
    <w:rsid w:val="62F05013"/>
    <w:rsid w:val="62F0607A"/>
    <w:rsid w:val="62F103E3"/>
    <w:rsid w:val="62F418E2"/>
    <w:rsid w:val="62F5645D"/>
    <w:rsid w:val="62FB7F46"/>
    <w:rsid w:val="62FF0869"/>
    <w:rsid w:val="63082019"/>
    <w:rsid w:val="631D111D"/>
    <w:rsid w:val="63214E5B"/>
    <w:rsid w:val="632D42C5"/>
    <w:rsid w:val="632F1D01"/>
    <w:rsid w:val="63397CD7"/>
    <w:rsid w:val="6340100F"/>
    <w:rsid w:val="63477CB6"/>
    <w:rsid w:val="634C46B5"/>
    <w:rsid w:val="63580647"/>
    <w:rsid w:val="63585EDF"/>
    <w:rsid w:val="635921DB"/>
    <w:rsid w:val="63612837"/>
    <w:rsid w:val="63635FE1"/>
    <w:rsid w:val="6366607D"/>
    <w:rsid w:val="636B30E0"/>
    <w:rsid w:val="636C2A7C"/>
    <w:rsid w:val="63725672"/>
    <w:rsid w:val="63755168"/>
    <w:rsid w:val="638664C5"/>
    <w:rsid w:val="639236B2"/>
    <w:rsid w:val="63924AC4"/>
    <w:rsid w:val="63A14972"/>
    <w:rsid w:val="63AD575C"/>
    <w:rsid w:val="63B61CD8"/>
    <w:rsid w:val="63B81674"/>
    <w:rsid w:val="63BD3BD4"/>
    <w:rsid w:val="63C956EF"/>
    <w:rsid w:val="63CE09DD"/>
    <w:rsid w:val="63D066CD"/>
    <w:rsid w:val="63D44184"/>
    <w:rsid w:val="63D82F8C"/>
    <w:rsid w:val="63D83E93"/>
    <w:rsid w:val="63E46C4D"/>
    <w:rsid w:val="63E5666B"/>
    <w:rsid w:val="63EC77CC"/>
    <w:rsid w:val="63F3658D"/>
    <w:rsid w:val="63F85B6E"/>
    <w:rsid w:val="63F9422B"/>
    <w:rsid w:val="63F94A19"/>
    <w:rsid w:val="63F977E6"/>
    <w:rsid w:val="63FC2675"/>
    <w:rsid w:val="6400245E"/>
    <w:rsid w:val="640250D8"/>
    <w:rsid w:val="64051A6F"/>
    <w:rsid w:val="640B6308"/>
    <w:rsid w:val="64136D33"/>
    <w:rsid w:val="641775CF"/>
    <w:rsid w:val="64190A68"/>
    <w:rsid w:val="641E2DF0"/>
    <w:rsid w:val="64224692"/>
    <w:rsid w:val="642629B0"/>
    <w:rsid w:val="642A38FF"/>
    <w:rsid w:val="642F1BCA"/>
    <w:rsid w:val="643251B8"/>
    <w:rsid w:val="643D6AAF"/>
    <w:rsid w:val="64443166"/>
    <w:rsid w:val="644E241B"/>
    <w:rsid w:val="644F5C9D"/>
    <w:rsid w:val="64501735"/>
    <w:rsid w:val="64501977"/>
    <w:rsid w:val="645063C8"/>
    <w:rsid w:val="64514201"/>
    <w:rsid w:val="64592C01"/>
    <w:rsid w:val="6470721F"/>
    <w:rsid w:val="64734C84"/>
    <w:rsid w:val="64740F27"/>
    <w:rsid w:val="64756070"/>
    <w:rsid w:val="647A150C"/>
    <w:rsid w:val="648269DD"/>
    <w:rsid w:val="64840D11"/>
    <w:rsid w:val="648616BB"/>
    <w:rsid w:val="64877BE9"/>
    <w:rsid w:val="648807B0"/>
    <w:rsid w:val="64896D0F"/>
    <w:rsid w:val="648A1B84"/>
    <w:rsid w:val="648B6C2B"/>
    <w:rsid w:val="64955F50"/>
    <w:rsid w:val="64983DE3"/>
    <w:rsid w:val="64A53283"/>
    <w:rsid w:val="64A91B2D"/>
    <w:rsid w:val="64AA5401"/>
    <w:rsid w:val="64AD7C0B"/>
    <w:rsid w:val="64AE494A"/>
    <w:rsid w:val="64B0383F"/>
    <w:rsid w:val="64B06E32"/>
    <w:rsid w:val="64BA5BD5"/>
    <w:rsid w:val="64BA6C43"/>
    <w:rsid w:val="64BF3CE5"/>
    <w:rsid w:val="64C23F9F"/>
    <w:rsid w:val="64C35B28"/>
    <w:rsid w:val="64CF40C7"/>
    <w:rsid w:val="64D9388C"/>
    <w:rsid w:val="64DA0154"/>
    <w:rsid w:val="64DA13FC"/>
    <w:rsid w:val="64DC4B74"/>
    <w:rsid w:val="64DE3A87"/>
    <w:rsid w:val="64DE40F6"/>
    <w:rsid w:val="64E52942"/>
    <w:rsid w:val="64EE57E0"/>
    <w:rsid w:val="64FE4734"/>
    <w:rsid w:val="65037DA0"/>
    <w:rsid w:val="65043238"/>
    <w:rsid w:val="650B1817"/>
    <w:rsid w:val="65127734"/>
    <w:rsid w:val="65237457"/>
    <w:rsid w:val="65252761"/>
    <w:rsid w:val="652C4872"/>
    <w:rsid w:val="6535485F"/>
    <w:rsid w:val="65380156"/>
    <w:rsid w:val="654E4E64"/>
    <w:rsid w:val="65506C04"/>
    <w:rsid w:val="655A4916"/>
    <w:rsid w:val="65603FAC"/>
    <w:rsid w:val="656543B1"/>
    <w:rsid w:val="656C1F18"/>
    <w:rsid w:val="656F0100"/>
    <w:rsid w:val="657121A5"/>
    <w:rsid w:val="65736CC0"/>
    <w:rsid w:val="65765DC5"/>
    <w:rsid w:val="65773169"/>
    <w:rsid w:val="657B5B37"/>
    <w:rsid w:val="657F21DD"/>
    <w:rsid w:val="65804B1D"/>
    <w:rsid w:val="65845C24"/>
    <w:rsid w:val="65900310"/>
    <w:rsid w:val="65913446"/>
    <w:rsid w:val="65920B1B"/>
    <w:rsid w:val="659B063C"/>
    <w:rsid w:val="659C1EC5"/>
    <w:rsid w:val="659C21F1"/>
    <w:rsid w:val="659C7038"/>
    <w:rsid w:val="659D6453"/>
    <w:rsid w:val="659F491B"/>
    <w:rsid w:val="65AE5408"/>
    <w:rsid w:val="65B016B1"/>
    <w:rsid w:val="65B33B12"/>
    <w:rsid w:val="65BB3CCC"/>
    <w:rsid w:val="65D2032A"/>
    <w:rsid w:val="65D844A2"/>
    <w:rsid w:val="65E11223"/>
    <w:rsid w:val="65E20E09"/>
    <w:rsid w:val="65ED065F"/>
    <w:rsid w:val="65F34190"/>
    <w:rsid w:val="65F47464"/>
    <w:rsid w:val="65F709F7"/>
    <w:rsid w:val="65F76BAB"/>
    <w:rsid w:val="65FD1B3B"/>
    <w:rsid w:val="66072AA2"/>
    <w:rsid w:val="66182768"/>
    <w:rsid w:val="661D65EE"/>
    <w:rsid w:val="66200D56"/>
    <w:rsid w:val="66246A4D"/>
    <w:rsid w:val="6625132D"/>
    <w:rsid w:val="66271547"/>
    <w:rsid w:val="662A5B3B"/>
    <w:rsid w:val="663F73FF"/>
    <w:rsid w:val="66433767"/>
    <w:rsid w:val="66455907"/>
    <w:rsid w:val="66461E8A"/>
    <w:rsid w:val="66473C86"/>
    <w:rsid w:val="665C7ADA"/>
    <w:rsid w:val="665F1CE6"/>
    <w:rsid w:val="6661083B"/>
    <w:rsid w:val="6668082F"/>
    <w:rsid w:val="666845FC"/>
    <w:rsid w:val="66690254"/>
    <w:rsid w:val="66700533"/>
    <w:rsid w:val="667772FD"/>
    <w:rsid w:val="667D122A"/>
    <w:rsid w:val="6681044D"/>
    <w:rsid w:val="668A1429"/>
    <w:rsid w:val="66A10F68"/>
    <w:rsid w:val="66A730BA"/>
    <w:rsid w:val="66AB546D"/>
    <w:rsid w:val="66AD7674"/>
    <w:rsid w:val="66B027B9"/>
    <w:rsid w:val="66B4099D"/>
    <w:rsid w:val="66B41712"/>
    <w:rsid w:val="66B63190"/>
    <w:rsid w:val="66C53E96"/>
    <w:rsid w:val="66CA4C38"/>
    <w:rsid w:val="66CB5E5F"/>
    <w:rsid w:val="66D916D3"/>
    <w:rsid w:val="66DA3126"/>
    <w:rsid w:val="66E060FF"/>
    <w:rsid w:val="66E5318D"/>
    <w:rsid w:val="66E73AA2"/>
    <w:rsid w:val="66EA035E"/>
    <w:rsid w:val="66EA1410"/>
    <w:rsid w:val="66EB5A86"/>
    <w:rsid w:val="66EF489A"/>
    <w:rsid w:val="66F163FF"/>
    <w:rsid w:val="66F476B0"/>
    <w:rsid w:val="66FA3B90"/>
    <w:rsid w:val="66FD6BA3"/>
    <w:rsid w:val="670075F9"/>
    <w:rsid w:val="6701521F"/>
    <w:rsid w:val="67022977"/>
    <w:rsid w:val="6707109C"/>
    <w:rsid w:val="67136F4E"/>
    <w:rsid w:val="67141750"/>
    <w:rsid w:val="67293F3B"/>
    <w:rsid w:val="672A767F"/>
    <w:rsid w:val="67304401"/>
    <w:rsid w:val="67346AC2"/>
    <w:rsid w:val="6736042E"/>
    <w:rsid w:val="673A55F3"/>
    <w:rsid w:val="67404DE4"/>
    <w:rsid w:val="67412EDB"/>
    <w:rsid w:val="67437D98"/>
    <w:rsid w:val="67447222"/>
    <w:rsid w:val="67480A0E"/>
    <w:rsid w:val="674B5EAB"/>
    <w:rsid w:val="674E0AF0"/>
    <w:rsid w:val="67503E95"/>
    <w:rsid w:val="675C1122"/>
    <w:rsid w:val="675C210A"/>
    <w:rsid w:val="676A21AD"/>
    <w:rsid w:val="67731F8D"/>
    <w:rsid w:val="677574FB"/>
    <w:rsid w:val="677D559B"/>
    <w:rsid w:val="678331F2"/>
    <w:rsid w:val="67855A02"/>
    <w:rsid w:val="679C7FFF"/>
    <w:rsid w:val="679E204E"/>
    <w:rsid w:val="67AE371B"/>
    <w:rsid w:val="67B405C7"/>
    <w:rsid w:val="67C84326"/>
    <w:rsid w:val="67CC18E2"/>
    <w:rsid w:val="67CF1D66"/>
    <w:rsid w:val="67DE018C"/>
    <w:rsid w:val="67DE6C3D"/>
    <w:rsid w:val="67DE7830"/>
    <w:rsid w:val="67E06B52"/>
    <w:rsid w:val="67F817ED"/>
    <w:rsid w:val="67FB1044"/>
    <w:rsid w:val="680345F2"/>
    <w:rsid w:val="68083E3A"/>
    <w:rsid w:val="68152EFC"/>
    <w:rsid w:val="68182E90"/>
    <w:rsid w:val="68195BCF"/>
    <w:rsid w:val="681A2712"/>
    <w:rsid w:val="681C312D"/>
    <w:rsid w:val="681D1F72"/>
    <w:rsid w:val="68210F90"/>
    <w:rsid w:val="68214531"/>
    <w:rsid w:val="6821542D"/>
    <w:rsid w:val="682555A0"/>
    <w:rsid w:val="6828122B"/>
    <w:rsid w:val="682C061F"/>
    <w:rsid w:val="682E20B9"/>
    <w:rsid w:val="683A306E"/>
    <w:rsid w:val="683D4947"/>
    <w:rsid w:val="68427BE1"/>
    <w:rsid w:val="684D2F73"/>
    <w:rsid w:val="686003D0"/>
    <w:rsid w:val="68683CD8"/>
    <w:rsid w:val="686E22E9"/>
    <w:rsid w:val="6870156C"/>
    <w:rsid w:val="68733973"/>
    <w:rsid w:val="6876722E"/>
    <w:rsid w:val="6878226B"/>
    <w:rsid w:val="687846DB"/>
    <w:rsid w:val="687C2681"/>
    <w:rsid w:val="688020B5"/>
    <w:rsid w:val="68821D18"/>
    <w:rsid w:val="688378AC"/>
    <w:rsid w:val="688446A4"/>
    <w:rsid w:val="6886292B"/>
    <w:rsid w:val="68940061"/>
    <w:rsid w:val="689B3D1D"/>
    <w:rsid w:val="689C30E3"/>
    <w:rsid w:val="689F7DF9"/>
    <w:rsid w:val="68A94512"/>
    <w:rsid w:val="68B25BDC"/>
    <w:rsid w:val="68B40E60"/>
    <w:rsid w:val="68B74226"/>
    <w:rsid w:val="68D21524"/>
    <w:rsid w:val="68D5112D"/>
    <w:rsid w:val="68D80A5A"/>
    <w:rsid w:val="68D811C7"/>
    <w:rsid w:val="68DE7C3A"/>
    <w:rsid w:val="68E6233F"/>
    <w:rsid w:val="68F1161A"/>
    <w:rsid w:val="68F33A5E"/>
    <w:rsid w:val="68FA0CC2"/>
    <w:rsid w:val="68FB2ADD"/>
    <w:rsid w:val="68FB50AC"/>
    <w:rsid w:val="690471F3"/>
    <w:rsid w:val="69070152"/>
    <w:rsid w:val="690D55E9"/>
    <w:rsid w:val="69120F12"/>
    <w:rsid w:val="691965A1"/>
    <w:rsid w:val="691A0908"/>
    <w:rsid w:val="691D379B"/>
    <w:rsid w:val="691E2843"/>
    <w:rsid w:val="692F702F"/>
    <w:rsid w:val="6936459C"/>
    <w:rsid w:val="693A416A"/>
    <w:rsid w:val="693E4693"/>
    <w:rsid w:val="693E7CD0"/>
    <w:rsid w:val="69400D1D"/>
    <w:rsid w:val="69410D29"/>
    <w:rsid w:val="69494A42"/>
    <w:rsid w:val="694F14EF"/>
    <w:rsid w:val="69544CF1"/>
    <w:rsid w:val="695776DA"/>
    <w:rsid w:val="695975C0"/>
    <w:rsid w:val="696138FE"/>
    <w:rsid w:val="69642287"/>
    <w:rsid w:val="69653592"/>
    <w:rsid w:val="69657817"/>
    <w:rsid w:val="696E015F"/>
    <w:rsid w:val="69734243"/>
    <w:rsid w:val="697849CB"/>
    <w:rsid w:val="6980466C"/>
    <w:rsid w:val="69826B4A"/>
    <w:rsid w:val="69903F90"/>
    <w:rsid w:val="6991600B"/>
    <w:rsid w:val="699707F4"/>
    <w:rsid w:val="699738D5"/>
    <w:rsid w:val="699F49AF"/>
    <w:rsid w:val="69B0697D"/>
    <w:rsid w:val="69B352B3"/>
    <w:rsid w:val="69C14B29"/>
    <w:rsid w:val="69C2624F"/>
    <w:rsid w:val="69C41563"/>
    <w:rsid w:val="69C43531"/>
    <w:rsid w:val="69DA4577"/>
    <w:rsid w:val="69DA4A11"/>
    <w:rsid w:val="69E80BFC"/>
    <w:rsid w:val="69F37EF1"/>
    <w:rsid w:val="6A023209"/>
    <w:rsid w:val="6A02428F"/>
    <w:rsid w:val="6A0434D3"/>
    <w:rsid w:val="6A05312D"/>
    <w:rsid w:val="6A0846CE"/>
    <w:rsid w:val="6A0D5318"/>
    <w:rsid w:val="6A0E3556"/>
    <w:rsid w:val="6A1C314A"/>
    <w:rsid w:val="6A2B4820"/>
    <w:rsid w:val="6A2D2D7E"/>
    <w:rsid w:val="6A3370BD"/>
    <w:rsid w:val="6A3559E9"/>
    <w:rsid w:val="6A39072D"/>
    <w:rsid w:val="6A422530"/>
    <w:rsid w:val="6A4276E0"/>
    <w:rsid w:val="6A46256B"/>
    <w:rsid w:val="6A53009C"/>
    <w:rsid w:val="6A541EA6"/>
    <w:rsid w:val="6A54646C"/>
    <w:rsid w:val="6A5A7B74"/>
    <w:rsid w:val="6A7222E3"/>
    <w:rsid w:val="6A7819C9"/>
    <w:rsid w:val="6A825287"/>
    <w:rsid w:val="6A8B4CAC"/>
    <w:rsid w:val="6A9679C3"/>
    <w:rsid w:val="6AAA7369"/>
    <w:rsid w:val="6AB23445"/>
    <w:rsid w:val="6AB609C4"/>
    <w:rsid w:val="6AB60E65"/>
    <w:rsid w:val="6AB759DC"/>
    <w:rsid w:val="6AB805D8"/>
    <w:rsid w:val="6AC403AA"/>
    <w:rsid w:val="6AC74E1E"/>
    <w:rsid w:val="6AC854F2"/>
    <w:rsid w:val="6AC9058E"/>
    <w:rsid w:val="6ACF11A7"/>
    <w:rsid w:val="6ACF2811"/>
    <w:rsid w:val="6AD81FA4"/>
    <w:rsid w:val="6ADA1112"/>
    <w:rsid w:val="6AE835FF"/>
    <w:rsid w:val="6AEB391C"/>
    <w:rsid w:val="6AEC7614"/>
    <w:rsid w:val="6AED392C"/>
    <w:rsid w:val="6AF60D07"/>
    <w:rsid w:val="6AF87E50"/>
    <w:rsid w:val="6B0137CD"/>
    <w:rsid w:val="6B0E5414"/>
    <w:rsid w:val="6B156906"/>
    <w:rsid w:val="6B174FD5"/>
    <w:rsid w:val="6B1D2DAE"/>
    <w:rsid w:val="6B2B63BE"/>
    <w:rsid w:val="6B3A0FED"/>
    <w:rsid w:val="6B3F7714"/>
    <w:rsid w:val="6B421220"/>
    <w:rsid w:val="6B4C1A5A"/>
    <w:rsid w:val="6B5C53B3"/>
    <w:rsid w:val="6B5E25E8"/>
    <w:rsid w:val="6B5F5408"/>
    <w:rsid w:val="6B6413B6"/>
    <w:rsid w:val="6B653E0E"/>
    <w:rsid w:val="6B7154DC"/>
    <w:rsid w:val="6B732967"/>
    <w:rsid w:val="6B73469C"/>
    <w:rsid w:val="6B755AC9"/>
    <w:rsid w:val="6B81293B"/>
    <w:rsid w:val="6B8224EE"/>
    <w:rsid w:val="6B833246"/>
    <w:rsid w:val="6B886911"/>
    <w:rsid w:val="6B981074"/>
    <w:rsid w:val="6B99702F"/>
    <w:rsid w:val="6BA42A44"/>
    <w:rsid w:val="6BA50CA0"/>
    <w:rsid w:val="6BA86382"/>
    <w:rsid w:val="6BAB5CD4"/>
    <w:rsid w:val="6BAF5278"/>
    <w:rsid w:val="6BC3325F"/>
    <w:rsid w:val="6BC91BD1"/>
    <w:rsid w:val="6BD07C1B"/>
    <w:rsid w:val="6BD13E06"/>
    <w:rsid w:val="6BD16A32"/>
    <w:rsid w:val="6BD3434D"/>
    <w:rsid w:val="6BDE5784"/>
    <w:rsid w:val="6BDF02F5"/>
    <w:rsid w:val="6BE169EB"/>
    <w:rsid w:val="6BE31136"/>
    <w:rsid w:val="6BE33ED7"/>
    <w:rsid w:val="6BE419E7"/>
    <w:rsid w:val="6BEF4909"/>
    <w:rsid w:val="6BF60D3D"/>
    <w:rsid w:val="6C005090"/>
    <w:rsid w:val="6C00528A"/>
    <w:rsid w:val="6C05222E"/>
    <w:rsid w:val="6C124EDB"/>
    <w:rsid w:val="6C137FDC"/>
    <w:rsid w:val="6C2822E3"/>
    <w:rsid w:val="6C2A06B5"/>
    <w:rsid w:val="6C2E3F4F"/>
    <w:rsid w:val="6C2F4F32"/>
    <w:rsid w:val="6C370515"/>
    <w:rsid w:val="6C374799"/>
    <w:rsid w:val="6C39738D"/>
    <w:rsid w:val="6C4005A8"/>
    <w:rsid w:val="6C480F22"/>
    <w:rsid w:val="6C4B1F7C"/>
    <w:rsid w:val="6C506C55"/>
    <w:rsid w:val="6C52140B"/>
    <w:rsid w:val="6C5B0840"/>
    <w:rsid w:val="6C5E06F1"/>
    <w:rsid w:val="6C71208A"/>
    <w:rsid w:val="6C8640F3"/>
    <w:rsid w:val="6C904CB3"/>
    <w:rsid w:val="6C987129"/>
    <w:rsid w:val="6C9E51D6"/>
    <w:rsid w:val="6CA13A76"/>
    <w:rsid w:val="6CA24FB4"/>
    <w:rsid w:val="6CA86373"/>
    <w:rsid w:val="6CC15D40"/>
    <w:rsid w:val="6CC46C9C"/>
    <w:rsid w:val="6CC5618E"/>
    <w:rsid w:val="6CC57CC7"/>
    <w:rsid w:val="6CD04DFD"/>
    <w:rsid w:val="6CDD33F0"/>
    <w:rsid w:val="6CE949EC"/>
    <w:rsid w:val="6CF0002A"/>
    <w:rsid w:val="6CF11304"/>
    <w:rsid w:val="6CF4060B"/>
    <w:rsid w:val="6CF60E34"/>
    <w:rsid w:val="6CF8783A"/>
    <w:rsid w:val="6CFB2992"/>
    <w:rsid w:val="6CFC4030"/>
    <w:rsid w:val="6CFC7A88"/>
    <w:rsid w:val="6CFD4871"/>
    <w:rsid w:val="6D042014"/>
    <w:rsid w:val="6D0835EF"/>
    <w:rsid w:val="6D0F34FC"/>
    <w:rsid w:val="6D1579AB"/>
    <w:rsid w:val="6D18423D"/>
    <w:rsid w:val="6D2C0B19"/>
    <w:rsid w:val="6D3044D7"/>
    <w:rsid w:val="6D376BFE"/>
    <w:rsid w:val="6D411AA5"/>
    <w:rsid w:val="6D477B10"/>
    <w:rsid w:val="6D48294D"/>
    <w:rsid w:val="6D4C6BA0"/>
    <w:rsid w:val="6D5153BA"/>
    <w:rsid w:val="6D636933"/>
    <w:rsid w:val="6D6A72CD"/>
    <w:rsid w:val="6D6D4107"/>
    <w:rsid w:val="6D750B49"/>
    <w:rsid w:val="6D76574C"/>
    <w:rsid w:val="6D7958AC"/>
    <w:rsid w:val="6D7B7D7A"/>
    <w:rsid w:val="6D983A0F"/>
    <w:rsid w:val="6D987561"/>
    <w:rsid w:val="6D9D1785"/>
    <w:rsid w:val="6D9F6156"/>
    <w:rsid w:val="6DA20FD5"/>
    <w:rsid w:val="6DA223CC"/>
    <w:rsid w:val="6DA67241"/>
    <w:rsid w:val="6DA972F0"/>
    <w:rsid w:val="6DAA058C"/>
    <w:rsid w:val="6DAA7D15"/>
    <w:rsid w:val="6DB91696"/>
    <w:rsid w:val="6DBC5A7C"/>
    <w:rsid w:val="6DBD6F43"/>
    <w:rsid w:val="6DC45418"/>
    <w:rsid w:val="6DD6078D"/>
    <w:rsid w:val="6DD87A7E"/>
    <w:rsid w:val="6DDC417A"/>
    <w:rsid w:val="6DDD75F4"/>
    <w:rsid w:val="6DE06A08"/>
    <w:rsid w:val="6DE23743"/>
    <w:rsid w:val="6DEA7661"/>
    <w:rsid w:val="6DED1209"/>
    <w:rsid w:val="6DF17845"/>
    <w:rsid w:val="6DF565CB"/>
    <w:rsid w:val="6DF6159D"/>
    <w:rsid w:val="6DF910FF"/>
    <w:rsid w:val="6DFF38B2"/>
    <w:rsid w:val="6E033AE3"/>
    <w:rsid w:val="6E073B29"/>
    <w:rsid w:val="6E0F36B8"/>
    <w:rsid w:val="6E1F122D"/>
    <w:rsid w:val="6E242113"/>
    <w:rsid w:val="6E263C84"/>
    <w:rsid w:val="6E2A0452"/>
    <w:rsid w:val="6E2C6ABE"/>
    <w:rsid w:val="6E2E33A8"/>
    <w:rsid w:val="6E30185A"/>
    <w:rsid w:val="6E311DC2"/>
    <w:rsid w:val="6E337DE8"/>
    <w:rsid w:val="6E3A242A"/>
    <w:rsid w:val="6E446DDB"/>
    <w:rsid w:val="6E4A2578"/>
    <w:rsid w:val="6E4C7D29"/>
    <w:rsid w:val="6E4F7C38"/>
    <w:rsid w:val="6E50367A"/>
    <w:rsid w:val="6E5631F9"/>
    <w:rsid w:val="6E5648CD"/>
    <w:rsid w:val="6E591913"/>
    <w:rsid w:val="6E762AD4"/>
    <w:rsid w:val="6E770887"/>
    <w:rsid w:val="6E8254AC"/>
    <w:rsid w:val="6E853AAD"/>
    <w:rsid w:val="6E8A1273"/>
    <w:rsid w:val="6E8B26A7"/>
    <w:rsid w:val="6E900C81"/>
    <w:rsid w:val="6E944DAB"/>
    <w:rsid w:val="6E97211D"/>
    <w:rsid w:val="6E977EF3"/>
    <w:rsid w:val="6EA22437"/>
    <w:rsid w:val="6EAF3E5C"/>
    <w:rsid w:val="6EB02CDF"/>
    <w:rsid w:val="6EB24EC9"/>
    <w:rsid w:val="6EB6458F"/>
    <w:rsid w:val="6EBD0B07"/>
    <w:rsid w:val="6EBF42AF"/>
    <w:rsid w:val="6EC13DA0"/>
    <w:rsid w:val="6EC14ADA"/>
    <w:rsid w:val="6EC7244A"/>
    <w:rsid w:val="6EC9248D"/>
    <w:rsid w:val="6ECF42C4"/>
    <w:rsid w:val="6ED11701"/>
    <w:rsid w:val="6ED60AE8"/>
    <w:rsid w:val="6ED82423"/>
    <w:rsid w:val="6ED84F7E"/>
    <w:rsid w:val="6EE51282"/>
    <w:rsid w:val="6EF01A4E"/>
    <w:rsid w:val="6EF36B79"/>
    <w:rsid w:val="6EF9666C"/>
    <w:rsid w:val="6EFD18EC"/>
    <w:rsid w:val="6F045A60"/>
    <w:rsid w:val="6F0471E0"/>
    <w:rsid w:val="6F117BBE"/>
    <w:rsid w:val="6F1217BC"/>
    <w:rsid w:val="6F132CD7"/>
    <w:rsid w:val="6F13570C"/>
    <w:rsid w:val="6F192EE5"/>
    <w:rsid w:val="6F1A5483"/>
    <w:rsid w:val="6F2158E4"/>
    <w:rsid w:val="6F311188"/>
    <w:rsid w:val="6F372B36"/>
    <w:rsid w:val="6F3D2678"/>
    <w:rsid w:val="6F425FCB"/>
    <w:rsid w:val="6F575470"/>
    <w:rsid w:val="6F690929"/>
    <w:rsid w:val="6F6A4627"/>
    <w:rsid w:val="6F6C45A2"/>
    <w:rsid w:val="6F6E02EF"/>
    <w:rsid w:val="6F817A96"/>
    <w:rsid w:val="6F817DF5"/>
    <w:rsid w:val="6F8A290B"/>
    <w:rsid w:val="6F9D123B"/>
    <w:rsid w:val="6FA0007D"/>
    <w:rsid w:val="6FA20ADD"/>
    <w:rsid w:val="6FA559B5"/>
    <w:rsid w:val="6FAB2B2A"/>
    <w:rsid w:val="6FAC4738"/>
    <w:rsid w:val="6FBD3BE4"/>
    <w:rsid w:val="6FC52924"/>
    <w:rsid w:val="6FCE10EE"/>
    <w:rsid w:val="6FD14388"/>
    <w:rsid w:val="6FD57C4A"/>
    <w:rsid w:val="6FD672E6"/>
    <w:rsid w:val="6FDA1E6C"/>
    <w:rsid w:val="6FDE5469"/>
    <w:rsid w:val="6FE239AE"/>
    <w:rsid w:val="6FF30A74"/>
    <w:rsid w:val="6FF37D51"/>
    <w:rsid w:val="6FF869A5"/>
    <w:rsid w:val="6FFF78E5"/>
    <w:rsid w:val="70025B10"/>
    <w:rsid w:val="700373F8"/>
    <w:rsid w:val="700510C2"/>
    <w:rsid w:val="700702EC"/>
    <w:rsid w:val="701C47CB"/>
    <w:rsid w:val="70221439"/>
    <w:rsid w:val="70317C6E"/>
    <w:rsid w:val="70321770"/>
    <w:rsid w:val="70324B39"/>
    <w:rsid w:val="703D477F"/>
    <w:rsid w:val="703F3E3A"/>
    <w:rsid w:val="703F70CD"/>
    <w:rsid w:val="70486E0A"/>
    <w:rsid w:val="705C49F3"/>
    <w:rsid w:val="70690E3F"/>
    <w:rsid w:val="706D56F5"/>
    <w:rsid w:val="707305E8"/>
    <w:rsid w:val="70812E1F"/>
    <w:rsid w:val="70830C63"/>
    <w:rsid w:val="7089539F"/>
    <w:rsid w:val="708E4C16"/>
    <w:rsid w:val="70912FE6"/>
    <w:rsid w:val="709473AD"/>
    <w:rsid w:val="709540DB"/>
    <w:rsid w:val="709820FA"/>
    <w:rsid w:val="70A27A0C"/>
    <w:rsid w:val="70AA367A"/>
    <w:rsid w:val="70AB22AF"/>
    <w:rsid w:val="70AD58A0"/>
    <w:rsid w:val="70AF731E"/>
    <w:rsid w:val="70BD0370"/>
    <w:rsid w:val="70C11E3A"/>
    <w:rsid w:val="70C1540F"/>
    <w:rsid w:val="70C46700"/>
    <w:rsid w:val="70C9699F"/>
    <w:rsid w:val="70D577BD"/>
    <w:rsid w:val="70D67812"/>
    <w:rsid w:val="70DB2C94"/>
    <w:rsid w:val="70DE0379"/>
    <w:rsid w:val="70DE4B16"/>
    <w:rsid w:val="70E12191"/>
    <w:rsid w:val="70E16E5F"/>
    <w:rsid w:val="70E800C9"/>
    <w:rsid w:val="70F32198"/>
    <w:rsid w:val="70F463BE"/>
    <w:rsid w:val="70F9394B"/>
    <w:rsid w:val="70FE0F3B"/>
    <w:rsid w:val="70FF7573"/>
    <w:rsid w:val="71023810"/>
    <w:rsid w:val="71082020"/>
    <w:rsid w:val="71086054"/>
    <w:rsid w:val="711018B5"/>
    <w:rsid w:val="71150C45"/>
    <w:rsid w:val="71150E8E"/>
    <w:rsid w:val="711960B0"/>
    <w:rsid w:val="711F1EEA"/>
    <w:rsid w:val="71293477"/>
    <w:rsid w:val="712C4B78"/>
    <w:rsid w:val="712E4C0F"/>
    <w:rsid w:val="71302CA7"/>
    <w:rsid w:val="713A20FB"/>
    <w:rsid w:val="713A68B9"/>
    <w:rsid w:val="713C2677"/>
    <w:rsid w:val="713E0D95"/>
    <w:rsid w:val="713E59A5"/>
    <w:rsid w:val="715911BA"/>
    <w:rsid w:val="71671D0D"/>
    <w:rsid w:val="717225A5"/>
    <w:rsid w:val="717673E5"/>
    <w:rsid w:val="717834A8"/>
    <w:rsid w:val="717C77CE"/>
    <w:rsid w:val="7187415D"/>
    <w:rsid w:val="71922191"/>
    <w:rsid w:val="719234DC"/>
    <w:rsid w:val="71933CC7"/>
    <w:rsid w:val="71992488"/>
    <w:rsid w:val="71A47BB1"/>
    <w:rsid w:val="71A76DD5"/>
    <w:rsid w:val="71AC59CB"/>
    <w:rsid w:val="71AD3165"/>
    <w:rsid w:val="71AE4051"/>
    <w:rsid w:val="71B26351"/>
    <w:rsid w:val="71B91029"/>
    <w:rsid w:val="71C07681"/>
    <w:rsid w:val="71CF56EB"/>
    <w:rsid w:val="71D11FA3"/>
    <w:rsid w:val="71D210F3"/>
    <w:rsid w:val="71D22673"/>
    <w:rsid w:val="71D82847"/>
    <w:rsid w:val="71E425AE"/>
    <w:rsid w:val="71E530B3"/>
    <w:rsid w:val="71F1409F"/>
    <w:rsid w:val="71F14BA5"/>
    <w:rsid w:val="72037D52"/>
    <w:rsid w:val="72044E99"/>
    <w:rsid w:val="72085E95"/>
    <w:rsid w:val="72091201"/>
    <w:rsid w:val="720C013F"/>
    <w:rsid w:val="72143552"/>
    <w:rsid w:val="721C0C76"/>
    <w:rsid w:val="72214272"/>
    <w:rsid w:val="72216AA7"/>
    <w:rsid w:val="722359F5"/>
    <w:rsid w:val="72291702"/>
    <w:rsid w:val="722A48A5"/>
    <w:rsid w:val="722B1D21"/>
    <w:rsid w:val="722E62D1"/>
    <w:rsid w:val="722F62A2"/>
    <w:rsid w:val="723450B4"/>
    <w:rsid w:val="723A5936"/>
    <w:rsid w:val="723D04D3"/>
    <w:rsid w:val="723E7D96"/>
    <w:rsid w:val="725A6021"/>
    <w:rsid w:val="725F6D94"/>
    <w:rsid w:val="72602C43"/>
    <w:rsid w:val="726168AF"/>
    <w:rsid w:val="7266169D"/>
    <w:rsid w:val="72672E29"/>
    <w:rsid w:val="726E55E9"/>
    <w:rsid w:val="727075A6"/>
    <w:rsid w:val="72737B7B"/>
    <w:rsid w:val="727F0959"/>
    <w:rsid w:val="72821804"/>
    <w:rsid w:val="728479DA"/>
    <w:rsid w:val="72874F37"/>
    <w:rsid w:val="728A4342"/>
    <w:rsid w:val="72925051"/>
    <w:rsid w:val="72933E05"/>
    <w:rsid w:val="729C4248"/>
    <w:rsid w:val="729F6B27"/>
    <w:rsid w:val="72B577A4"/>
    <w:rsid w:val="72B7209E"/>
    <w:rsid w:val="72B72F73"/>
    <w:rsid w:val="72B77556"/>
    <w:rsid w:val="72B91492"/>
    <w:rsid w:val="72BB4BB9"/>
    <w:rsid w:val="72C23CD9"/>
    <w:rsid w:val="72C45635"/>
    <w:rsid w:val="72C6379C"/>
    <w:rsid w:val="72C704F2"/>
    <w:rsid w:val="72E143B1"/>
    <w:rsid w:val="72E2463D"/>
    <w:rsid w:val="72E3048D"/>
    <w:rsid w:val="72E55E8E"/>
    <w:rsid w:val="72E56305"/>
    <w:rsid w:val="72E803B9"/>
    <w:rsid w:val="72EA5564"/>
    <w:rsid w:val="72EE2EF7"/>
    <w:rsid w:val="72F672A6"/>
    <w:rsid w:val="72F73E7E"/>
    <w:rsid w:val="73085CAB"/>
    <w:rsid w:val="73085F4B"/>
    <w:rsid w:val="730A00E3"/>
    <w:rsid w:val="73196FA5"/>
    <w:rsid w:val="731D51F7"/>
    <w:rsid w:val="732A6825"/>
    <w:rsid w:val="732F073F"/>
    <w:rsid w:val="732F1169"/>
    <w:rsid w:val="73357602"/>
    <w:rsid w:val="734239C6"/>
    <w:rsid w:val="73440C5B"/>
    <w:rsid w:val="73464109"/>
    <w:rsid w:val="73557A2B"/>
    <w:rsid w:val="73674380"/>
    <w:rsid w:val="736B6F6A"/>
    <w:rsid w:val="736C345F"/>
    <w:rsid w:val="736D284A"/>
    <w:rsid w:val="73762742"/>
    <w:rsid w:val="73767B02"/>
    <w:rsid w:val="73772890"/>
    <w:rsid w:val="73784BED"/>
    <w:rsid w:val="737B1128"/>
    <w:rsid w:val="73820AE4"/>
    <w:rsid w:val="7385171E"/>
    <w:rsid w:val="738C3AD6"/>
    <w:rsid w:val="738F715F"/>
    <w:rsid w:val="73976BCD"/>
    <w:rsid w:val="73A028A2"/>
    <w:rsid w:val="73A83FCA"/>
    <w:rsid w:val="73B61D26"/>
    <w:rsid w:val="73B70460"/>
    <w:rsid w:val="73B7482B"/>
    <w:rsid w:val="73B93BF2"/>
    <w:rsid w:val="73C07F88"/>
    <w:rsid w:val="73C318B6"/>
    <w:rsid w:val="73CC71B6"/>
    <w:rsid w:val="73D949CE"/>
    <w:rsid w:val="73DF65B9"/>
    <w:rsid w:val="73E24091"/>
    <w:rsid w:val="73E50E13"/>
    <w:rsid w:val="73E714F4"/>
    <w:rsid w:val="73ED55E3"/>
    <w:rsid w:val="73F010FB"/>
    <w:rsid w:val="73F22F5B"/>
    <w:rsid w:val="73F25BBB"/>
    <w:rsid w:val="740460C5"/>
    <w:rsid w:val="740E7AFA"/>
    <w:rsid w:val="7414455C"/>
    <w:rsid w:val="74153BEE"/>
    <w:rsid w:val="741D68D9"/>
    <w:rsid w:val="74216040"/>
    <w:rsid w:val="74216AD2"/>
    <w:rsid w:val="74266F12"/>
    <w:rsid w:val="74292C6F"/>
    <w:rsid w:val="74406CD8"/>
    <w:rsid w:val="74424C24"/>
    <w:rsid w:val="74492FD5"/>
    <w:rsid w:val="744D23F8"/>
    <w:rsid w:val="7450366C"/>
    <w:rsid w:val="745227C1"/>
    <w:rsid w:val="745B1981"/>
    <w:rsid w:val="745D27F9"/>
    <w:rsid w:val="745D3A94"/>
    <w:rsid w:val="74657A2D"/>
    <w:rsid w:val="746A1B08"/>
    <w:rsid w:val="74774C86"/>
    <w:rsid w:val="747A0B49"/>
    <w:rsid w:val="747A209F"/>
    <w:rsid w:val="747E4AA4"/>
    <w:rsid w:val="747F4B79"/>
    <w:rsid w:val="74812A9C"/>
    <w:rsid w:val="7485776F"/>
    <w:rsid w:val="748B2508"/>
    <w:rsid w:val="74912D59"/>
    <w:rsid w:val="749157F5"/>
    <w:rsid w:val="749612D8"/>
    <w:rsid w:val="749C3E5F"/>
    <w:rsid w:val="74A12669"/>
    <w:rsid w:val="74A2282B"/>
    <w:rsid w:val="74A41615"/>
    <w:rsid w:val="74AE656B"/>
    <w:rsid w:val="74B0648D"/>
    <w:rsid w:val="74B266F0"/>
    <w:rsid w:val="74B5292A"/>
    <w:rsid w:val="74D672BE"/>
    <w:rsid w:val="74E01F17"/>
    <w:rsid w:val="74E16B2C"/>
    <w:rsid w:val="74ED3254"/>
    <w:rsid w:val="74ED4156"/>
    <w:rsid w:val="74F2175A"/>
    <w:rsid w:val="74F22D4F"/>
    <w:rsid w:val="74FC4E33"/>
    <w:rsid w:val="74FC7295"/>
    <w:rsid w:val="74FD19AB"/>
    <w:rsid w:val="750C25FE"/>
    <w:rsid w:val="750F7BE9"/>
    <w:rsid w:val="75131354"/>
    <w:rsid w:val="751452E6"/>
    <w:rsid w:val="751D49EA"/>
    <w:rsid w:val="75217D79"/>
    <w:rsid w:val="7522727F"/>
    <w:rsid w:val="752768CD"/>
    <w:rsid w:val="752A6577"/>
    <w:rsid w:val="752D7F38"/>
    <w:rsid w:val="753661CC"/>
    <w:rsid w:val="75396173"/>
    <w:rsid w:val="753B551F"/>
    <w:rsid w:val="754100C8"/>
    <w:rsid w:val="754147FC"/>
    <w:rsid w:val="754660C2"/>
    <w:rsid w:val="75566E9D"/>
    <w:rsid w:val="75566F18"/>
    <w:rsid w:val="755D169A"/>
    <w:rsid w:val="755E23E9"/>
    <w:rsid w:val="756B09AF"/>
    <w:rsid w:val="756B1036"/>
    <w:rsid w:val="75732136"/>
    <w:rsid w:val="75734441"/>
    <w:rsid w:val="75803A9A"/>
    <w:rsid w:val="75804EC1"/>
    <w:rsid w:val="7585150D"/>
    <w:rsid w:val="758B65DD"/>
    <w:rsid w:val="75913552"/>
    <w:rsid w:val="75936639"/>
    <w:rsid w:val="75960741"/>
    <w:rsid w:val="75984DE8"/>
    <w:rsid w:val="759A3498"/>
    <w:rsid w:val="75AF75F2"/>
    <w:rsid w:val="75B855BE"/>
    <w:rsid w:val="75BC6E6C"/>
    <w:rsid w:val="75C6054F"/>
    <w:rsid w:val="75CC3876"/>
    <w:rsid w:val="75DC4ABF"/>
    <w:rsid w:val="75DF3C0D"/>
    <w:rsid w:val="75E36456"/>
    <w:rsid w:val="75EA18D1"/>
    <w:rsid w:val="75F214A0"/>
    <w:rsid w:val="75F76D7C"/>
    <w:rsid w:val="75FA6DF5"/>
    <w:rsid w:val="75FD35D5"/>
    <w:rsid w:val="75FD69F9"/>
    <w:rsid w:val="75FE43AC"/>
    <w:rsid w:val="76032B3F"/>
    <w:rsid w:val="76040DFD"/>
    <w:rsid w:val="76044464"/>
    <w:rsid w:val="76081F76"/>
    <w:rsid w:val="760F2521"/>
    <w:rsid w:val="761B261A"/>
    <w:rsid w:val="761C4217"/>
    <w:rsid w:val="761F0736"/>
    <w:rsid w:val="76230C63"/>
    <w:rsid w:val="762C1B25"/>
    <w:rsid w:val="762C5A50"/>
    <w:rsid w:val="762D0442"/>
    <w:rsid w:val="7633102B"/>
    <w:rsid w:val="76355EEF"/>
    <w:rsid w:val="763640D7"/>
    <w:rsid w:val="7637383A"/>
    <w:rsid w:val="763E7E44"/>
    <w:rsid w:val="76404082"/>
    <w:rsid w:val="7646126C"/>
    <w:rsid w:val="764D7B22"/>
    <w:rsid w:val="7660654A"/>
    <w:rsid w:val="766515E4"/>
    <w:rsid w:val="76661F86"/>
    <w:rsid w:val="76665110"/>
    <w:rsid w:val="766A26C6"/>
    <w:rsid w:val="767176BF"/>
    <w:rsid w:val="76736808"/>
    <w:rsid w:val="76777610"/>
    <w:rsid w:val="76801820"/>
    <w:rsid w:val="76814FD8"/>
    <w:rsid w:val="76893A36"/>
    <w:rsid w:val="76956635"/>
    <w:rsid w:val="769A573D"/>
    <w:rsid w:val="76A22AE2"/>
    <w:rsid w:val="76B528F8"/>
    <w:rsid w:val="76B5749C"/>
    <w:rsid w:val="76BA3685"/>
    <w:rsid w:val="76C023F3"/>
    <w:rsid w:val="76C675B6"/>
    <w:rsid w:val="76C93688"/>
    <w:rsid w:val="76CF371D"/>
    <w:rsid w:val="76E22D18"/>
    <w:rsid w:val="76E93387"/>
    <w:rsid w:val="76E9673F"/>
    <w:rsid w:val="76ED4B41"/>
    <w:rsid w:val="76EE5630"/>
    <w:rsid w:val="76F52661"/>
    <w:rsid w:val="76F675C3"/>
    <w:rsid w:val="76F67899"/>
    <w:rsid w:val="76F800AB"/>
    <w:rsid w:val="76F975BC"/>
    <w:rsid w:val="770255C0"/>
    <w:rsid w:val="7704126C"/>
    <w:rsid w:val="77061E78"/>
    <w:rsid w:val="770736A4"/>
    <w:rsid w:val="77091F5D"/>
    <w:rsid w:val="771117CD"/>
    <w:rsid w:val="771A303D"/>
    <w:rsid w:val="772A153F"/>
    <w:rsid w:val="772B23C1"/>
    <w:rsid w:val="772B42E3"/>
    <w:rsid w:val="772E1FCC"/>
    <w:rsid w:val="77303D04"/>
    <w:rsid w:val="773B6962"/>
    <w:rsid w:val="773D6A90"/>
    <w:rsid w:val="773E7482"/>
    <w:rsid w:val="774556D7"/>
    <w:rsid w:val="77517361"/>
    <w:rsid w:val="775F5EF7"/>
    <w:rsid w:val="776F2904"/>
    <w:rsid w:val="77716D7D"/>
    <w:rsid w:val="7776060D"/>
    <w:rsid w:val="77772953"/>
    <w:rsid w:val="777C3E05"/>
    <w:rsid w:val="7787459A"/>
    <w:rsid w:val="77875F7F"/>
    <w:rsid w:val="77877C51"/>
    <w:rsid w:val="77882E53"/>
    <w:rsid w:val="778C5041"/>
    <w:rsid w:val="779712C9"/>
    <w:rsid w:val="779751AB"/>
    <w:rsid w:val="779A16BA"/>
    <w:rsid w:val="779B31E8"/>
    <w:rsid w:val="77A31646"/>
    <w:rsid w:val="77B107B1"/>
    <w:rsid w:val="77C6680C"/>
    <w:rsid w:val="77C97D9F"/>
    <w:rsid w:val="77D2087A"/>
    <w:rsid w:val="77D2377B"/>
    <w:rsid w:val="77D4476A"/>
    <w:rsid w:val="77D61570"/>
    <w:rsid w:val="77D6779B"/>
    <w:rsid w:val="77EA096D"/>
    <w:rsid w:val="77F33782"/>
    <w:rsid w:val="77F772C3"/>
    <w:rsid w:val="780202F8"/>
    <w:rsid w:val="780443DD"/>
    <w:rsid w:val="78074F14"/>
    <w:rsid w:val="780951BE"/>
    <w:rsid w:val="780D054D"/>
    <w:rsid w:val="780E342E"/>
    <w:rsid w:val="780F77E3"/>
    <w:rsid w:val="78105446"/>
    <w:rsid w:val="781A207F"/>
    <w:rsid w:val="78227647"/>
    <w:rsid w:val="78287C78"/>
    <w:rsid w:val="782B4398"/>
    <w:rsid w:val="78364701"/>
    <w:rsid w:val="7837550C"/>
    <w:rsid w:val="783C0970"/>
    <w:rsid w:val="78481CCB"/>
    <w:rsid w:val="784A02B1"/>
    <w:rsid w:val="784D7ED0"/>
    <w:rsid w:val="78545C85"/>
    <w:rsid w:val="78572728"/>
    <w:rsid w:val="7858321D"/>
    <w:rsid w:val="786645E3"/>
    <w:rsid w:val="786729BC"/>
    <w:rsid w:val="786968D7"/>
    <w:rsid w:val="786F06AC"/>
    <w:rsid w:val="7870765E"/>
    <w:rsid w:val="78744FE9"/>
    <w:rsid w:val="7883052C"/>
    <w:rsid w:val="78832C45"/>
    <w:rsid w:val="7891406C"/>
    <w:rsid w:val="78934080"/>
    <w:rsid w:val="78A04FCC"/>
    <w:rsid w:val="78A36A6B"/>
    <w:rsid w:val="78A76677"/>
    <w:rsid w:val="78AA4295"/>
    <w:rsid w:val="78B57768"/>
    <w:rsid w:val="78BC1A5D"/>
    <w:rsid w:val="78DA122F"/>
    <w:rsid w:val="78DC7CEA"/>
    <w:rsid w:val="78DD6C15"/>
    <w:rsid w:val="78E97120"/>
    <w:rsid w:val="78EF0161"/>
    <w:rsid w:val="78EF6B72"/>
    <w:rsid w:val="78F23AE1"/>
    <w:rsid w:val="78F52103"/>
    <w:rsid w:val="78F90262"/>
    <w:rsid w:val="790941F5"/>
    <w:rsid w:val="790E3FA6"/>
    <w:rsid w:val="791723C2"/>
    <w:rsid w:val="791B02AF"/>
    <w:rsid w:val="792136CB"/>
    <w:rsid w:val="79233D79"/>
    <w:rsid w:val="792D6AC8"/>
    <w:rsid w:val="792E1CE0"/>
    <w:rsid w:val="792E65D2"/>
    <w:rsid w:val="79307D11"/>
    <w:rsid w:val="79432555"/>
    <w:rsid w:val="794642AB"/>
    <w:rsid w:val="794A6515"/>
    <w:rsid w:val="794D0CDA"/>
    <w:rsid w:val="79547ACF"/>
    <w:rsid w:val="795540AC"/>
    <w:rsid w:val="795677DC"/>
    <w:rsid w:val="79586707"/>
    <w:rsid w:val="795F522A"/>
    <w:rsid w:val="796D6CA0"/>
    <w:rsid w:val="796E7FB1"/>
    <w:rsid w:val="796F021B"/>
    <w:rsid w:val="7970753A"/>
    <w:rsid w:val="79724DBB"/>
    <w:rsid w:val="798340E3"/>
    <w:rsid w:val="79857C43"/>
    <w:rsid w:val="79893461"/>
    <w:rsid w:val="798A7C47"/>
    <w:rsid w:val="798B432D"/>
    <w:rsid w:val="79990CC7"/>
    <w:rsid w:val="799964AC"/>
    <w:rsid w:val="799F075C"/>
    <w:rsid w:val="79A10727"/>
    <w:rsid w:val="79A24268"/>
    <w:rsid w:val="79A80E9A"/>
    <w:rsid w:val="79A94DF4"/>
    <w:rsid w:val="79B03E58"/>
    <w:rsid w:val="79B16878"/>
    <w:rsid w:val="79B515BB"/>
    <w:rsid w:val="79B90890"/>
    <w:rsid w:val="79BD03F1"/>
    <w:rsid w:val="79C163B4"/>
    <w:rsid w:val="79C970BD"/>
    <w:rsid w:val="79CB459A"/>
    <w:rsid w:val="79D25ACB"/>
    <w:rsid w:val="79D8201D"/>
    <w:rsid w:val="79DA30E4"/>
    <w:rsid w:val="79E026E4"/>
    <w:rsid w:val="79E95DA8"/>
    <w:rsid w:val="79EB1373"/>
    <w:rsid w:val="79EB203A"/>
    <w:rsid w:val="79ED449A"/>
    <w:rsid w:val="79F17CCA"/>
    <w:rsid w:val="79F23F04"/>
    <w:rsid w:val="79FF642B"/>
    <w:rsid w:val="7A0B4962"/>
    <w:rsid w:val="7A0F1424"/>
    <w:rsid w:val="7A1347F4"/>
    <w:rsid w:val="7A145BA8"/>
    <w:rsid w:val="7A1B0217"/>
    <w:rsid w:val="7A1F301C"/>
    <w:rsid w:val="7A24400F"/>
    <w:rsid w:val="7A2575E7"/>
    <w:rsid w:val="7A257C72"/>
    <w:rsid w:val="7A265497"/>
    <w:rsid w:val="7A2B7B94"/>
    <w:rsid w:val="7A2F746E"/>
    <w:rsid w:val="7A3115C1"/>
    <w:rsid w:val="7A317E86"/>
    <w:rsid w:val="7A436E4D"/>
    <w:rsid w:val="7A452712"/>
    <w:rsid w:val="7A507718"/>
    <w:rsid w:val="7A512C2A"/>
    <w:rsid w:val="7A567201"/>
    <w:rsid w:val="7A572D04"/>
    <w:rsid w:val="7A586100"/>
    <w:rsid w:val="7A5865AC"/>
    <w:rsid w:val="7A587B94"/>
    <w:rsid w:val="7A5D292C"/>
    <w:rsid w:val="7A6308D0"/>
    <w:rsid w:val="7A721B84"/>
    <w:rsid w:val="7A733FCA"/>
    <w:rsid w:val="7A751C6D"/>
    <w:rsid w:val="7A766CA2"/>
    <w:rsid w:val="7A772C01"/>
    <w:rsid w:val="7A79716C"/>
    <w:rsid w:val="7A7C3249"/>
    <w:rsid w:val="7A7D1FF5"/>
    <w:rsid w:val="7A8421DB"/>
    <w:rsid w:val="7A852ACA"/>
    <w:rsid w:val="7A8A11D4"/>
    <w:rsid w:val="7A8A757E"/>
    <w:rsid w:val="7A8D6B33"/>
    <w:rsid w:val="7A983F23"/>
    <w:rsid w:val="7A9B299D"/>
    <w:rsid w:val="7AA16AA7"/>
    <w:rsid w:val="7AA32E67"/>
    <w:rsid w:val="7AA67429"/>
    <w:rsid w:val="7AAA04D1"/>
    <w:rsid w:val="7AB775DA"/>
    <w:rsid w:val="7ABC63E7"/>
    <w:rsid w:val="7ABC70CD"/>
    <w:rsid w:val="7AC07CE7"/>
    <w:rsid w:val="7AC47B9D"/>
    <w:rsid w:val="7AC643AA"/>
    <w:rsid w:val="7AC74253"/>
    <w:rsid w:val="7AD7751A"/>
    <w:rsid w:val="7AD8342F"/>
    <w:rsid w:val="7AEA1268"/>
    <w:rsid w:val="7AEB582E"/>
    <w:rsid w:val="7AEE0F8A"/>
    <w:rsid w:val="7AEE35A3"/>
    <w:rsid w:val="7AF506B1"/>
    <w:rsid w:val="7AF60DC6"/>
    <w:rsid w:val="7AF84EC9"/>
    <w:rsid w:val="7B095548"/>
    <w:rsid w:val="7B1254CE"/>
    <w:rsid w:val="7B152882"/>
    <w:rsid w:val="7B205207"/>
    <w:rsid w:val="7B221608"/>
    <w:rsid w:val="7B254469"/>
    <w:rsid w:val="7B2672A2"/>
    <w:rsid w:val="7B2A7F17"/>
    <w:rsid w:val="7B4274C6"/>
    <w:rsid w:val="7B446393"/>
    <w:rsid w:val="7B4554F3"/>
    <w:rsid w:val="7B4D756E"/>
    <w:rsid w:val="7B583ABC"/>
    <w:rsid w:val="7B627BAA"/>
    <w:rsid w:val="7B6362F9"/>
    <w:rsid w:val="7B682581"/>
    <w:rsid w:val="7B69250F"/>
    <w:rsid w:val="7B6D25E7"/>
    <w:rsid w:val="7B757B8D"/>
    <w:rsid w:val="7B805542"/>
    <w:rsid w:val="7B812B2F"/>
    <w:rsid w:val="7B8732BA"/>
    <w:rsid w:val="7B8A27B4"/>
    <w:rsid w:val="7B9102B7"/>
    <w:rsid w:val="7B9273E6"/>
    <w:rsid w:val="7B994E02"/>
    <w:rsid w:val="7B9D23E1"/>
    <w:rsid w:val="7B9E6B7E"/>
    <w:rsid w:val="7BA516CE"/>
    <w:rsid w:val="7BA70799"/>
    <w:rsid w:val="7BA91412"/>
    <w:rsid w:val="7BAF21B4"/>
    <w:rsid w:val="7BB57517"/>
    <w:rsid w:val="7BB93982"/>
    <w:rsid w:val="7BBE796A"/>
    <w:rsid w:val="7BC11D7E"/>
    <w:rsid w:val="7BC76BFF"/>
    <w:rsid w:val="7BC82AC9"/>
    <w:rsid w:val="7BC94A66"/>
    <w:rsid w:val="7BCC5ECD"/>
    <w:rsid w:val="7BD428F8"/>
    <w:rsid w:val="7BD538EF"/>
    <w:rsid w:val="7BDE5888"/>
    <w:rsid w:val="7BDF668E"/>
    <w:rsid w:val="7BEC0F0B"/>
    <w:rsid w:val="7BF03502"/>
    <w:rsid w:val="7BF73BD9"/>
    <w:rsid w:val="7BFD7DAB"/>
    <w:rsid w:val="7BFE5F32"/>
    <w:rsid w:val="7BFF275F"/>
    <w:rsid w:val="7C0E4FE3"/>
    <w:rsid w:val="7C102AA9"/>
    <w:rsid w:val="7C13522D"/>
    <w:rsid w:val="7C1A60B4"/>
    <w:rsid w:val="7C1E5092"/>
    <w:rsid w:val="7C2A335D"/>
    <w:rsid w:val="7C3011CB"/>
    <w:rsid w:val="7C3942E9"/>
    <w:rsid w:val="7C3A702D"/>
    <w:rsid w:val="7C4A6D35"/>
    <w:rsid w:val="7C4D0271"/>
    <w:rsid w:val="7C5D0A37"/>
    <w:rsid w:val="7C5F3BE1"/>
    <w:rsid w:val="7C6B59BE"/>
    <w:rsid w:val="7C722D7A"/>
    <w:rsid w:val="7C775513"/>
    <w:rsid w:val="7C7965C1"/>
    <w:rsid w:val="7C7C59F6"/>
    <w:rsid w:val="7C7F1D48"/>
    <w:rsid w:val="7C8009A4"/>
    <w:rsid w:val="7C816A14"/>
    <w:rsid w:val="7C844FC7"/>
    <w:rsid w:val="7C896905"/>
    <w:rsid w:val="7C897EC7"/>
    <w:rsid w:val="7C8A559B"/>
    <w:rsid w:val="7C8C2E92"/>
    <w:rsid w:val="7C8D1FE6"/>
    <w:rsid w:val="7C8E496E"/>
    <w:rsid w:val="7C922BE1"/>
    <w:rsid w:val="7C982314"/>
    <w:rsid w:val="7C9C75DC"/>
    <w:rsid w:val="7C9D0826"/>
    <w:rsid w:val="7C9F1614"/>
    <w:rsid w:val="7CAB05B6"/>
    <w:rsid w:val="7CAB25ED"/>
    <w:rsid w:val="7CB41873"/>
    <w:rsid w:val="7CBB54EF"/>
    <w:rsid w:val="7CC13429"/>
    <w:rsid w:val="7CCE7722"/>
    <w:rsid w:val="7CD45490"/>
    <w:rsid w:val="7CD5711A"/>
    <w:rsid w:val="7CE41504"/>
    <w:rsid w:val="7CE95D0D"/>
    <w:rsid w:val="7CF83E4A"/>
    <w:rsid w:val="7D034462"/>
    <w:rsid w:val="7D0619EB"/>
    <w:rsid w:val="7D062104"/>
    <w:rsid w:val="7D185F2F"/>
    <w:rsid w:val="7D1B7106"/>
    <w:rsid w:val="7D1F39CE"/>
    <w:rsid w:val="7D2475AF"/>
    <w:rsid w:val="7D29734B"/>
    <w:rsid w:val="7D2C25B7"/>
    <w:rsid w:val="7D315078"/>
    <w:rsid w:val="7D322B55"/>
    <w:rsid w:val="7D4D0BEF"/>
    <w:rsid w:val="7D5008A0"/>
    <w:rsid w:val="7D5066AD"/>
    <w:rsid w:val="7D550EB5"/>
    <w:rsid w:val="7D551E72"/>
    <w:rsid w:val="7D5A2A47"/>
    <w:rsid w:val="7D5A3A48"/>
    <w:rsid w:val="7D5A53DE"/>
    <w:rsid w:val="7D5D742B"/>
    <w:rsid w:val="7D6342AD"/>
    <w:rsid w:val="7D6779AE"/>
    <w:rsid w:val="7D6A79B1"/>
    <w:rsid w:val="7D6D533B"/>
    <w:rsid w:val="7D71092C"/>
    <w:rsid w:val="7D741C24"/>
    <w:rsid w:val="7D813872"/>
    <w:rsid w:val="7D886441"/>
    <w:rsid w:val="7D892F72"/>
    <w:rsid w:val="7D8A6E65"/>
    <w:rsid w:val="7D977B1C"/>
    <w:rsid w:val="7DA06A83"/>
    <w:rsid w:val="7DA256A7"/>
    <w:rsid w:val="7DA60A1B"/>
    <w:rsid w:val="7DAE63C6"/>
    <w:rsid w:val="7DAF0454"/>
    <w:rsid w:val="7DC554DD"/>
    <w:rsid w:val="7DC7237A"/>
    <w:rsid w:val="7DCB71C2"/>
    <w:rsid w:val="7DD20E6D"/>
    <w:rsid w:val="7DD770CA"/>
    <w:rsid w:val="7DDA4A1F"/>
    <w:rsid w:val="7DE94B49"/>
    <w:rsid w:val="7DEA7767"/>
    <w:rsid w:val="7DFE202C"/>
    <w:rsid w:val="7E006546"/>
    <w:rsid w:val="7E045130"/>
    <w:rsid w:val="7E0B35D8"/>
    <w:rsid w:val="7E0B6A06"/>
    <w:rsid w:val="7E187F06"/>
    <w:rsid w:val="7E1A109D"/>
    <w:rsid w:val="7E292891"/>
    <w:rsid w:val="7E2E48EB"/>
    <w:rsid w:val="7E323E06"/>
    <w:rsid w:val="7E35036D"/>
    <w:rsid w:val="7E385DFD"/>
    <w:rsid w:val="7E416801"/>
    <w:rsid w:val="7E462FEC"/>
    <w:rsid w:val="7E4A554F"/>
    <w:rsid w:val="7E4F0037"/>
    <w:rsid w:val="7E506EA6"/>
    <w:rsid w:val="7E567BC2"/>
    <w:rsid w:val="7E571CA0"/>
    <w:rsid w:val="7E576E42"/>
    <w:rsid w:val="7E5B78C5"/>
    <w:rsid w:val="7E605BA9"/>
    <w:rsid w:val="7E7864A7"/>
    <w:rsid w:val="7E814A09"/>
    <w:rsid w:val="7E856ABD"/>
    <w:rsid w:val="7E9703F0"/>
    <w:rsid w:val="7EA27581"/>
    <w:rsid w:val="7EA95931"/>
    <w:rsid w:val="7EAD3EEA"/>
    <w:rsid w:val="7EB34413"/>
    <w:rsid w:val="7EB63A21"/>
    <w:rsid w:val="7EBA090B"/>
    <w:rsid w:val="7EC330DC"/>
    <w:rsid w:val="7EC41D94"/>
    <w:rsid w:val="7EC54B2C"/>
    <w:rsid w:val="7ECE3CE8"/>
    <w:rsid w:val="7EDA3E3C"/>
    <w:rsid w:val="7EDC0D12"/>
    <w:rsid w:val="7EDC75C4"/>
    <w:rsid w:val="7EE36248"/>
    <w:rsid w:val="7F1F6A92"/>
    <w:rsid w:val="7F1F6F46"/>
    <w:rsid w:val="7F267854"/>
    <w:rsid w:val="7F305101"/>
    <w:rsid w:val="7F3A7AAE"/>
    <w:rsid w:val="7F3B3A44"/>
    <w:rsid w:val="7F3C5D58"/>
    <w:rsid w:val="7F3F2FFB"/>
    <w:rsid w:val="7F41119E"/>
    <w:rsid w:val="7F4208BE"/>
    <w:rsid w:val="7F4235E3"/>
    <w:rsid w:val="7F4761D4"/>
    <w:rsid w:val="7F4C4163"/>
    <w:rsid w:val="7F5D2FAF"/>
    <w:rsid w:val="7F637D42"/>
    <w:rsid w:val="7F6A6EBD"/>
    <w:rsid w:val="7F6E5A4B"/>
    <w:rsid w:val="7F707C48"/>
    <w:rsid w:val="7F7B01A1"/>
    <w:rsid w:val="7F7B4989"/>
    <w:rsid w:val="7F7D7BF4"/>
    <w:rsid w:val="7F8B403E"/>
    <w:rsid w:val="7F9D669D"/>
    <w:rsid w:val="7F9E03C1"/>
    <w:rsid w:val="7FA06D9E"/>
    <w:rsid w:val="7FA1387E"/>
    <w:rsid w:val="7FA415D2"/>
    <w:rsid w:val="7FAC7DE8"/>
    <w:rsid w:val="7FB37326"/>
    <w:rsid w:val="7FB4133F"/>
    <w:rsid w:val="7FB62BFF"/>
    <w:rsid w:val="7FBC6BF5"/>
    <w:rsid w:val="7FBE6688"/>
    <w:rsid w:val="7FC17E79"/>
    <w:rsid w:val="7FCE7802"/>
    <w:rsid w:val="7FD2680F"/>
    <w:rsid w:val="7FD61F77"/>
    <w:rsid w:val="7FDD4AAD"/>
    <w:rsid w:val="7FE71480"/>
    <w:rsid w:val="7FEA1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92EB95"/>
  <w15:docId w15:val="{D90439B5-512A-544E-8FD7-06CFFF8E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2" w:qFormat="1"/>
    <w:lsdException w:name="heading 3" w:uiPriority="9" w:qFormat="1"/>
    <w:lsdException w:name="heading 4"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uiPriority="99" w:unhideWhenUsed="1"/>
    <w:lsdException w:name="header" w:uiPriority="99" w:qFormat="1"/>
    <w:lsdException w:name="footer" w:uiPriority="99" w:qFormat="1"/>
    <w:lsdException w:name="caption" w:semiHidden="1" w:unhideWhenUsed="1" w:qFormat="1"/>
    <w:lsdException w:name="page number" w:qFormat="1"/>
    <w:lsdException w:name="List 2" w:qFormat="1"/>
    <w:lsdException w:name="Default Paragraph Font" w:semiHidden="1" w:uiPriority="1" w:unhideWhenUsed="1" w:qFormat="1"/>
    <w:lsdException w:name="Body Text" w:uiPriority="1" w:qFormat="1"/>
    <w:lsdException w:name="Subtitle" w:qFormat="1"/>
    <w:lsdException w:name="Date" w:qFormat="1"/>
    <w:lsdException w:name="Body Text 2" w:qFormat="1"/>
    <w:lsdException w:name="Body Text Indent 3" w:qFormat="1"/>
    <w:lsdException w:name="Hyperlink" w:uiPriority="99"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HTML Preformatted"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autoRedefine/>
    <w:qFormat/>
    <w:rsid w:val="00932BFE"/>
    <w:rPr>
      <w:rFonts w:ascii="宋体" w:hAnsi="宋体" w:cs="宋体"/>
      <w:sz w:val="24"/>
      <w:szCs w:val="24"/>
    </w:rPr>
  </w:style>
  <w:style w:type="paragraph" w:styleId="1">
    <w:name w:val="heading 1"/>
    <w:basedOn w:val="a"/>
    <w:next w:val="a"/>
    <w:link w:val="10"/>
    <w:rsid w:val="00F27544"/>
    <w:pPr>
      <w:keepNext/>
      <w:keepLines/>
      <w:widowControl w:val="0"/>
      <w:spacing w:beforeLines="50" w:before="156" w:line="400" w:lineRule="exact"/>
      <w:jc w:val="center"/>
      <w:outlineLvl w:val="0"/>
    </w:pPr>
    <w:rPr>
      <w:rFonts w:ascii="Times New Roman" w:eastAsia="黑体" w:hAnsi="Times New Roman" w:cs="Times New Roman"/>
      <w:bCs/>
      <w:kern w:val="44"/>
      <w:sz w:val="32"/>
      <w:szCs w:val="44"/>
    </w:rPr>
  </w:style>
  <w:style w:type="paragraph" w:styleId="2">
    <w:name w:val="heading 2"/>
    <w:basedOn w:val="a"/>
    <w:next w:val="a"/>
    <w:qFormat/>
    <w:pPr>
      <w:widowControl w:val="0"/>
      <w:adjustRightInd w:val="0"/>
      <w:snapToGrid w:val="0"/>
      <w:spacing w:beforeLines="50" w:before="156" w:line="400" w:lineRule="exact"/>
      <w:outlineLvl w:val="1"/>
    </w:pPr>
    <w:rPr>
      <w:rFonts w:ascii="黑体" w:eastAsia="黑体" w:hAnsi="黑体" w:cs="Times New Roman"/>
      <w:kern w:val="2"/>
      <w:sz w:val="28"/>
    </w:rPr>
  </w:style>
  <w:style w:type="paragraph" w:styleId="3">
    <w:name w:val="heading 3"/>
    <w:basedOn w:val="a"/>
    <w:next w:val="a"/>
    <w:link w:val="30"/>
    <w:uiPriority w:val="9"/>
    <w:qFormat/>
    <w:pPr>
      <w:keepNext/>
      <w:keepLines/>
      <w:widowControl w:val="0"/>
      <w:jc w:val="both"/>
      <w:outlineLvl w:val="2"/>
    </w:pPr>
    <w:rPr>
      <w:rFonts w:ascii="Times New Roman" w:hAnsi="Times New Roman" w:cs="Times New Roman"/>
      <w:bCs/>
      <w:kern w:val="2"/>
      <w:szCs w:val="32"/>
    </w:rPr>
  </w:style>
  <w:style w:type="paragraph" w:styleId="4">
    <w:name w:val="heading 4"/>
    <w:basedOn w:val="a"/>
    <w:next w:val="a"/>
    <w:link w:val="40"/>
    <w:uiPriority w:val="9"/>
    <w:unhideWhenUsed/>
    <w:qFormat/>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
    <w:next w:val="a"/>
    <w:link w:val="50"/>
    <w:uiPriority w:val="9"/>
    <w:unhideWhenUsed/>
    <w:qFormat/>
    <w:rsid w:val="0065268A"/>
    <w:pPr>
      <w:keepNext/>
      <w:keepLines/>
      <w:widowControl w:val="0"/>
      <w:spacing w:before="280" w:after="290" w:line="376" w:lineRule="auto"/>
      <w:jc w:val="both"/>
      <w:outlineLvl w:val="4"/>
    </w:pPr>
    <w:rPr>
      <w:rFonts w:ascii="Times New Roman" w:hAnsi="Times New Roman"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sid w:val="00F27544"/>
    <w:rPr>
      <w:rFonts w:eastAsia="黑体"/>
      <w:bCs/>
      <w:kern w:val="44"/>
      <w:sz w:val="32"/>
      <w:szCs w:val="44"/>
    </w:rPr>
  </w:style>
  <w:style w:type="character" w:customStyle="1" w:styleId="40">
    <w:name w:val="标题 4 字符"/>
    <w:basedOn w:val="a0"/>
    <w:link w:val="4"/>
    <w:uiPriority w:val="9"/>
    <w:qFormat/>
    <w:rPr>
      <w:rFonts w:asciiTheme="majorHAnsi" w:eastAsiaTheme="majorEastAsia" w:hAnsiTheme="majorHAnsi" w:cstheme="majorBidi"/>
      <w:b/>
      <w:bCs/>
      <w:kern w:val="2"/>
      <w:sz w:val="28"/>
      <w:szCs w:val="28"/>
    </w:rPr>
  </w:style>
  <w:style w:type="character" w:customStyle="1" w:styleId="50">
    <w:name w:val="标题 5 字符"/>
    <w:basedOn w:val="a0"/>
    <w:link w:val="5"/>
    <w:uiPriority w:val="9"/>
    <w:rsid w:val="0065268A"/>
    <w:rPr>
      <w:b/>
      <w:bCs/>
      <w:kern w:val="2"/>
      <w:sz w:val="28"/>
      <w:szCs w:val="28"/>
    </w:rPr>
  </w:style>
  <w:style w:type="paragraph" w:styleId="a3">
    <w:name w:val="Body Text"/>
    <w:basedOn w:val="a"/>
    <w:uiPriority w:val="1"/>
    <w:qFormat/>
    <w:pPr>
      <w:widowControl w:val="0"/>
      <w:jc w:val="both"/>
    </w:pPr>
    <w:rPr>
      <w:kern w:val="2"/>
      <w:lang w:eastAsia="en-US" w:bidi="en-US"/>
    </w:rPr>
  </w:style>
  <w:style w:type="paragraph" w:styleId="20">
    <w:name w:val="List 2"/>
    <w:basedOn w:val="a"/>
    <w:qFormat/>
    <w:pPr>
      <w:widowControl w:val="0"/>
      <w:adjustRightInd w:val="0"/>
      <w:snapToGrid w:val="0"/>
      <w:spacing w:line="400" w:lineRule="exact"/>
      <w:ind w:left="420"/>
      <w:jc w:val="center"/>
    </w:pPr>
    <w:rPr>
      <w:rFonts w:ascii="Times New Roman" w:hAnsi="Times New Roman" w:cs="Times New Roman"/>
      <w:kern w:val="2"/>
      <w:sz w:val="21"/>
    </w:rPr>
  </w:style>
  <w:style w:type="paragraph" w:styleId="TOC3">
    <w:name w:val="toc 3"/>
    <w:basedOn w:val="a"/>
    <w:next w:val="a"/>
    <w:uiPriority w:val="39"/>
    <w:qFormat/>
    <w:pPr>
      <w:ind w:left="480"/>
    </w:pPr>
    <w:rPr>
      <w:rFonts w:asciiTheme="minorHAnsi" w:hAnsiTheme="minorHAnsi" w:cstheme="minorHAnsi"/>
      <w:i/>
      <w:iCs/>
      <w:sz w:val="20"/>
      <w:szCs w:val="20"/>
    </w:rPr>
  </w:style>
  <w:style w:type="paragraph" w:styleId="a4">
    <w:name w:val="Date"/>
    <w:basedOn w:val="a"/>
    <w:next w:val="a"/>
    <w:qFormat/>
    <w:pPr>
      <w:widowControl w:val="0"/>
      <w:ind w:leftChars="2500" w:left="100"/>
      <w:jc w:val="both"/>
    </w:pPr>
    <w:rPr>
      <w:rFonts w:ascii="Times New Roman" w:hAnsi="Times New Roman" w:cs="Times New Roman"/>
      <w:kern w:val="2"/>
      <w:sz w:val="21"/>
    </w:rPr>
  </w:style>
  <w:style w:type="paragraph" w:styleId="a5">
    <w:name w:val="footer"/>
    <w:basedOn w:val="a"/>
    <w:link w:val="a6"/>
    <w:uiPriority w:val="99"/>
    <w:qFormat/>
    <w:pPr>
      <w:widowControl w:val="0"/>
      <w:tabs>
        <w:tab w:val="center" w:pos="4153"/>
        <w:tab w:val="right" w:pos="8306"/>
      </w:tabs>
      <w:snapToGrid w:val="0"/>
    </w:pPr>
    <w:rPr>
      <w:rFonts w:ascii="Times New Roman" w:hAnsi="Times New Roman" w:cs="Times New Roman"/>
      <w:kern w:val="2"/>
      <w:sz w:val="18"/>
      <w:szCs w:val="18"/>
    </w:rPr>
  </w:style>
  <w:style w:type="character" w:customStyle="1" w:styleId="a6">
    <w:name w:val="页脚 字符"/>
    <w:link w:val="a5"/>
    <w:uiPriority w:val="99"/>
    <w:qFormat/>
    <w:rPr>
      <w:rFonts w:ascii="Times New Roman" w:eastAsia="宋体" w:hAnsi="Times New Roman" w:cs="Times New Roman"/>
      <w:kern w:val="2"/>
      <w:sz w:val="18"/>
      <w:szCs w:val="18"/>
    </w:rPr>
  </w:style>
  <w:style w:type="paragraph" w:styleId="a7">
    <w:name w:val="header"/>
    <w:basedOn w:val="a"/>
    <w:link w:val="a8"/>
    <w:uiPriority w:val="99"/>
    <w:qFormat/>
    <w:pPr>
      <w:widowControl w:val="0"/>
      <w:pBdr>
        <w:bottom w:val="single" w:sz="6" w:space="1" w:color="auto"/>
      </w:pBdr>
      <w:tabs>
        <w:tab w:val="center" w:pos="4153"/>
        <w:tab w:val="right" w:pos="8306"/>
      </w:tabs>
      <w:snapToGrid w:val="0"/>
      <w:jc w:val="center"/>
    </w:pPr>
    <w:rPr>
      <w:rFonts w:ascii="Times New Roman" w:hAnsi="Times New Roman" w:cs="Times New Roman"/>
      <w:kern w:val="2"/>
      <w:sz w:val="18"/>
      <w:szCs w:val="18"/>
    </w:rPr>
  </w:style>
  <w:style w:type="character" w:customStyle="1" w:styleId="a8">
    <w:name w:val="页眉 字符"/>
    <w:link w:val="a7"/>
    <w:uiPriority w:val="99"/>
    <w:qFormat/>
    <w:rPr>
      <w:rFonts w:ascii="Times New Roman" w:eastAsia="宋体" w:hAnsi="Times New Roman" w:cs="Times New Roman"/>
      <w:kern w:val="2"/>
      <w:sz w:val="18"/>
      <w:szCs w:val="18"/>
    </w:rPr>
  </w:style>
  <w:style w:type="paragraph" w:styleId="TOC1">
    <w:name w:val="toc 1"/>
    <w:basedOn w:val="a"/>
    <w:next w:val="a"/>
    <w:uiPriority w:val="39"/>
    <w:qFormat/>
    <w:pPr>
      <w:spacing w:before="120" w:after="120"/>
    </w:pPr>
    <w:rPr>
      <w:rFonts w:asciiTheme="minorHAnsi" w:hAnsiTheme="minorHAnsi" w:cstheme="minorHAnsi"/>
      <w:b/>
      <w:bCs/>
      <w:caps/>
      <w:sz w:val="20"/>
      <w:szCs w:val="20"/>
    </w:rPr>
  </w:style>
  <w:style w:type="paragraph" w:styleId="a9">
    <w:name w:val="footnote text"/>
    <w:basedOn w:val="a"/>
    <w:link w:val="aa"/>
    <w:qFormat/>
    <w:rPr>
      <w:rFonts w:ascii="DengXian" w:eastAsia="DengXian" w:hAnsi="DengXian" w:cs="Times New Roman"/>
      <w:sz w:val="20"/>
      <w:szCs w:val="20"/>
    </w:rPr>
  </w:style>
  <w:style w:type="character" w:customStyle="1" w:styleId="aa">
    <w:name w:val="脚注文本 字符"/>
    <w:link w:val="a9"/>
    <w:qFormat/>
    <w:rPr>
      <w:rFonts w:ascii="DengXian" w:eastAsia="DengXian" w:hAnsi="DengXian" w:cs="Times New Roman"/>
    </w:rPr>
  </w:style>
  <w:style w:type="paragraph" w:styleId="31">
    <w:name w:val="Body Text Indent 3"/>
    <w:basedOn w:val="a"/>
    <w:qFormat/>
    <w:pPr>
      <w:widowControl w:val="0"/>
      <w:spacing w:line="400" w:lineRule="exact"/>
      <w:ind w:left="108"/>
    </w:pPr>
    <w:rPr>
      <w:rFonts w:ascii="Times New Roman" w:hAnsi="Times New Roman" w:cs="Times New Roman"/>
      <w:kern w:val="2"/>
      <w:sz w:val="21"/>
      <w:szCs w:val="20"/>
    </w:rPr>
  </w:style>
  <w:style w:type="paragraph" w:styleId="TOC2">
    <w:name w:val="toc 2"/>
    <w:basedOn w:val="a"/>
    <w:next w:val="a"/>
    <w:uiPriority w:val="39"/>
    <w:qFormat/>
    <w:pPr>
      <w:ind w:left="240"/>
    </w:pPr>
    <w:rPr>
      <w:rFonts w:asciiTheme="minorHAnsi" w:hAnsiTheme="minorHAnsi" w:cstheme="minorHAnsi"/>
      <w:smallCaps/>
      <w:sz w:val="20"/>
      <w:szCs w:val="20"/>
    </w:rPr>
  </w:style>
  <w:style w:type="paragraph" w:styleId="21">
    <w:name w:val="Body Text 2"/>
    <w:basedOn w:val="a"/>
    <w:qFormat/>
    <w:pPr>
      <w:widowControl w:val="0"/>
      <w:jc w:val="both"/>
    </w:pPr>
    <w:rPr>
      <w:rFonts w:ascii="Times New Roman" w:eastAsia="仿宋_GB2312" w:hAnsi="Times New Roman" w:cs="Times New Roman"/>
      <w:kern w:val="2"/>
      <w:sz w:val="28"/>
      <w:szCs w:val="20"/>
    </w:rPr>
  </w:style>
  <w:style w:type="table" w:styleId="ab">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qFormat/>
    <w:rPr>
      <w:rFonts w:ascii="DengXian" w:eastAsia="DengXian" w:hAnsi="DengXian"/>
      <w:color w:val="2F5496"/>
      <w:sz w:val="22"/>
      <w:szCs w:val="22"/>
    </w:rPr>
    <w:tblPr>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0DBF0"/>
      </w:tcPr>
    </w:tblStylePr>
    <w:tblStylePr w:type="band1Horz">
      <w:tblPr/>
      <w:tcPr>
        <w:tcBorders>
          <w:top w:val="nil"/>
          <w:left w:val="nil"/>
          <w:bottom w:val="nil"/>
          <w:right w:val="nil"/>
          <w:insideH w:val="nil"/>
          <w:insideV w:val="nil"/>
          <w:tl2br w:val="nil"/>
          <w:tr2bl w:val="nil"/>
        </w:tcBorders>
        <w:shd w:val="clear" w:color="auto" w:fill="D0DBF0"/>
      </w:tcPr>
    </w:tblStylePr>
  </w:style>
  <w:style w:type="table" w:styleId="-3">
    <w:name w:val="Light List Accent 3"/>
    <w:basedOn w:val="a1"/>
    <w:qFormat/>
    <w:rPr>
      <w:rFonts w:ascii="DengXian" w:eastAsia="DengXian" w:hAnsi="DengXian"/>
      <w:sz w:val="22"/>
      <w:szCs w:val="22"/>
    </w:rPr>
    <w:tblPr>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tblStylePr w:type="band1Horz">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style>
  <w:style w:type="table" w:styleId="2-5">
    <w:name w:val="Medium Shading 2 Accent 5"/>
    <w:basedOn w:val="a1"/>
    <w:qFormat/>
    <w:rPr>
      <w:rFonts w:ascii="DengXian" w:eastAsia="DengXian" w:hAnsi="DengXian"/>
      <w:sz w:val="22"/>
      <w:szCs w:val="22"/>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5B9BD5"/>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5B9BD5"/>
      </w:tcPr>
    </w:tblStylePr>
    <w:tblStylePr w:type="lastCol">
      <w:rPr>
        <w:b/>
        <w:bCs/>
        <w:color w:val="FFFFFF"/>
      </w:rPr>
      <w:tblPr/>
      <w:tcPr>
        <w:tcBorders>
          <w:top w:val="nil"/>
          <w:left w:val="nil"/>
          <w:bottom w:val="nil"/>
          <w:right w:val="nil"/>
          <w:insideH w:val="nil"/>
          <w:insideV w:val="nil"/>
          <w:tl2br w:val="nil"/>
          <w:tr2bl w:val="nil"/>
        </w:tcBorders>
        <w:shd w:val="clear" w:color="auto" w:fill="5B9BD5"/>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character" w:styleId="ac">
    <w:name w:val="Strong"/>
    <w:uiPriority w:val="22"/>
    <w:qFormat/>
    <w:rPr>
      <w:rFonts w:ascii="Times New Roman" w:eastAsia="宋体" w:hAnsi="Times New Roman" w:cs="Times New Roman"/>
      <w:b/>
      <w:bCs/>
    </w:rPr>
  </w:style>
  <w:style w:type="character" w:styleId="ad">
    <w:name w:val="page number"/>
    <w:qFormat/>
    <w:rPr>
      <w:rFonts w:ascii="Times New Roman" w:eastAsia="宋体" w:hAnsi="Times New Roman" w:cs="Times New Roman"/>
    </w:rPr>
  </w:style>
  <w:style w:type="character" w:styleId="ae">
    <w:name w:val="Emphasis"/>
    <w:uiPriority w:val="20"/>
    <w:qFormat/>
    <w:rPr>
      <w:rFonts w:ascii="Times New Roman" w:eastAsia="宋体" w:hAnsi="Times New Roman" w:cs="Times New Roman"/>
      <w:i/>
    </w:rPr>
  </w:style>
  <w:style w:type="character" w:styleId="af">
    <w:name w:val="Hyperlink"/>
    <w:uiPriority w:val="99"/>
    <w:qFormat/>
    <w:rPr>
      <w:rFonts w:ascii="Arial" w:eastAsia="宋体" w:hAnsi="Arial" w:cs="Arial"/>
      <w:color w:val="333333"/>
      <w:sz w:val="12"/>
      <w:szCs w:val="12"/>
      <w:u w:val="none"/>
    </w:rPr>
  </w:style>
  <w:style w:type="paragraph" w:customStyle="1" w:styleId="WPSOffice3">
    <w:name w:val="WPSOffice手动目录 3"/>
    <w:qFormat/>
    <w:pPr>
      <w:ind w:leftChars="400" w:left="400"/>
    </w:pPr>
  </w:style>
  <w:style w:type="paragraph" w:styleId="af0">
    <w:name w:val="List Paragraph"/>
    <w:basedOn w:val="a"/>
    <w:uiPriority w:val="1"/>
    <w:qFormat/>
    <w:pPr>
      <w:widowControl w:val="0"/>
      <w:ind w:left="880" w:hanging="241"/>
      <w:jc w:val="both"/>
    </w:pPr>
    <w:rPr>
      <w:kern w:val="2"/>
      <w:sz w:val="21"/>
      <w:lang w:eastAsia="en-US" w:bidi="en-US"/>
    </w:rPr>
  </w:style>
  <w:style w:type="paragraph" w:customStyle="1" w:styleId="WPSOffice1">
    <w:name w:val="WPSOffice手动目录 1"/>
    <w:qFormat/>
  </w:style>
  <w:style w:type="paragraph" w:customStyle="1" w:styleId="CharCharCharCharCharCharChar">
    <w:name w:val="Char Char Char Char Char Char Char"/>
    <w:basedOn w:val="a"/>
    <w:qFormat/>
    <w:pPr>
      <w:spacing w:after="160" w:line="240" w:lineRule="exact"/>
    </w:pPr>
    <w:rPr>
      <w:rFonts w:ascii="Arial" w:eastAsia="Times New Roman" w:hAnsi="Arial" w:cs="Verdana"/>
      <w:b/>
      <w:lang w:eastAsia="en-US"/>
    </w:rPr>
  </w:style>
  <w:style w:type="paragraph" w:customStyle="1" w:styleId="WPSOffice2">
    <w:name w:val="WPSOffice手动目录 2"/>
    <w:qFormat/>
    <w:pPr>
      <w:ind w:leftChars="200" w:left="200"/>
    </w:pPr>
  </w:style>
  <w:style w:type="paragraph" w:customStyle="1" w:styleId="DecimalAligned">
    <w:name w:val="Decimal Aligned"/>
    <w:basedOn w:val="a"/>
    <w:qFormat/>
    <w:pPr>
      <w:tabs>
        <w:tab w:val="decimal" w:pos="360"/>
      </w:tabs>
      <w:spacing w:after="200" w:line="276" w:lineRule="auto"/>
    </w:pPr>
    <w:rPr>
      <w:rFonts w:ascii="DengXian" w:eastAsia="DengXian" w:hAnsi="DengXian" w:cs="Times New Roman"/>
      <w:sz w:val="22"/>
      <w:szCs w:val="22"/>
    </w:rPr>
  </w:style>
  <w:style w:type="paragraph" w:customStyle="1" w:styleId="Style29">
    <w:name w:val="_Style 29"/>
    <w:basedOn w:val="1"/>
    <w:next w:val="a"/>
    <w:uiPriority w:val="39"/>
    <w:qFormat/>
    <w:pPr>
      <w:widowControl/>
      <w:spacing w:before="240" w:line="259" w:lineRule="auto"/>
      <w:jc w:val="left"/>
      <w:outlineLvl w:val="9"/>
    </w:pPr>
    <w:rPr>
      <w:rFonts w:ascii="等线 Light" w:eastAsia="等线 Light" w:hAnsi="等线 Light"/>
      <w:b/>
      <w:bCs w:val="0"/>
      <w:color w:val="2F5496"/>
      <w:kern w:val="0"/>
      <w:szCs w:val="32"/>
    </w:rPr>
  </w:style>
  <w:style w:type="character" w:customStyle="1" w:styleId="ztitle">
    <w:name w:val="ztitle"/>
    <w:qFormat/>
  </w:style>
  <w:style w:type="character" w:customStyle="1" w:styleId="a-size-extra-large">
    <w:name w:val="a-size-extra-large"/>
    <w:qFormat/>
  </w:style>
  <w:style w:type="character" w:customStyle="1" w:styleId="Style36">
    <w:name w:val="_Style 36"/>
    <w:qFormat/>
    <w:rPr>
      <w:rFonts w:ascii="Times New Roman" w:eastAsia="宋体" w:hAnsi="Times New Roman" w:cs="Times New Roman"/>
      <w:i/>
      <w:iCs/>
    </w:rPr>
  </w:style>
  <w:style w:type="character" w:customStyle="1" w:styleId="font21">
    <w:name w:val="font21"/>
    <w:basedOn w:val="a0"/>
    <w:qFormat/>
    <w:rPr>
      <w:rFonts w:ascii="宋体" w:eastAsia="宋体" w:hAnsi="宋体" w:cs="宋体" w:hint="eastAsia"/>
      <w:b/>
      <w:bCs/>
      <w:color w:val="000000"/>
      <w:sz w:val="18"/>
      <w:szCs w:val="18"/>
      <w:u w:val="none"/>
    </w:rPr>
  </w:style>
  <w:style w:type="character" w:customStyle="1" w:styleId="font01">
    <w:name w:val="font01"/>
    <w:basedOn w:val="a0"/>
    <w:qFormat/>
    <w:rPr>
      <w:rFonts w:ascii="宋体" w:eastAsia="宋体" w:hAnsi="宋体" w:cs="宋体" w:hint="eastAsia"/>
      <w:color w:val="000000"/>
      <w:sz w:val="18"/>
      <w:szCs w:val="18"/>
      <w:u w:val="none"/>
    </w:rPr>
  </w:style>
  <w:style w:type="paragraph" w:customStyle="1" w:styleId="11">
    <w:name w:val="内容正文1"/>
    <w:link w:val="12"/>
    <w:qFormat/>
    <w:pPr>
      <w:adjustRightInd w:val="0"/>
      <w:snapToGrid w:val="0"/>
      <w:spacing w:line="400" w:lineRule="exact"/>
      <w:ind w:firstLineChars="200" w:firstLine="200"/>
    </w:pPr>
    <w:rPr>
      <w:rFonts w:cstheme="majorBidi"/>
      <w:bCs/>
      <w:kern w:val="2"/>
      <w:sz w:val="24"/>
      <w:szCs w:val="32"/>
    </w:rPr>
  </w:style>
  <w:style w:type="character" w:customStyle="1" w:styleId="12">
    <w:name w:val="内容正文1 字符"/>
    <w:basedOn w:val="a0"/>
    <w:link w:val="11"/>
    <w:qFormat/>
    <w:rPr>
      <w:rFonts w:cstheme="majorBidi"/>
      <w:bCs/>
      <w:kern w:val="2"/>
      <w:sz w:val="24"/>
      <w:szCs w:val="32"/>
    </w:rPr>
  </w:style>
  <w:style w:type="paragraph" w:styleId="af1">
    <w:name w:val="Normal (Web)"/>
    <w:basedOn w:val="a"/>
    <w:uiPriority w:val="99"/>
    <w:unhideWhenUsed/>
    <w:rsid w:val="000F3B31"/>
    <w:pPr>
      <w:spacing w:before="100" w:beforeAutospacing="1" w:after="100" w:afterAutospacing="1"/>
    </w:pPr>
  </w:style>
  <w:style w:type="character" w:customStyle="1" w:styleId="whitespace-nowrap">
    <w:name w:val="whitespace-nowrap"/>
    <w:basedOn w:val="a0"/>
    <w:rsid w:val="00FB7DD9"/>
  </w:style>
  <w:style w:type="character" w:customStyle="1" w:styleId="whitespace-normal">
    <w:name w:val="whitespace-normal"/>
    <w:basedOn w:val="a0"/>
    <w:rsid w:val="00FB7DD9"/>
  </w:style>
  <w:style w:type="character" w:customStyle="1" w:styleId="truncate">
    <w:name w:val="truncate"/>
    <w:basedOn w:val="a0"/>
    <w:rsid w:val="00FB7DD9"/>
  </w:style>
  <w:style w:type="paragraph" w:styleId="TOC">
    <w:name w:val="TOC Heading"/>
    <w:basedOn w:val="1"/>
    <w:next w:val="a"/>
    <w:uiPriority w:val="39"/>
    <w:unhideWhenUsed/>
    <w:qFormat/>
    <w:rsid w:val="000A0408"/>
    <w:pPr>
      <w:widowControl/>
      <w:spacing w:beforeLines="0" w:before="48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TOC4">
    <w:name w:val="toc 4"/>
    <w:basedOn w:val="a"/>
    <w:next w:val="a"/>
    <w:autoRedefine/>
    <w:uiPriority w:val="39"/>
    <w:rsid w:val="000A0408"/>
    <w:pPr>
      <w:ind w:left="720"/>
    </w:pPr>
    <w:rPr>
      <w:rFonts w:asciiTheme="minorHAnsi" w:hAnsiTheme="minorHAnsi" w:cstheme="minorHAnsi"/>
      <w:sz w:val="18"/>
      <w:szCs w:val="18"/>
    </w:rPr>
  </w:style>
  <w:style w:type="paragraph" w:styleId="TOC5">
    <w:name w:val="toc 5"/>
    <w:basedOn w:val="a"/>
    <w:next w:val="a"/>
    <w:autoRedefine/>
    <w:uiPriority w:val="39"/>
    <w:rsid w:val="000A0408"/>
    <w:pPr>
      <w:ind w:left="960"/>
    </w:pPr>
    <w:rPr>
      <w:rFonts w:asciiTheme="minorHAnsi" w:hAnsiTheme="minorHAnsi" w:cstheme="minorHAnsi"/>
      <w:sz w:val="18"/>
      <w:szCs w:val="18"/>
    </w:rPr>
  </w:style>
  <w:style w:type="paragraph" w:styleId="TOC6">
    <w:name w:val="toc 6"/>
    <w:basedOn w:val="a"/>
    <w:next w:val="a"/>
    <w:autoRedefine/>
    <w:uiPriority w:val="39"/>
    <w:rsid w:val="000A0408"/>
    <w:pPr>
      <w:ind w:left="1200"/>
    </w:pPr>
    <w:rPr>
      <w:rFonts w:asciiTheme="minorHAnsi" w:hAnsiTheme="minorHAnsi" w:cstheme="minorHAnsi"/>
      <w:sz w:val="18"/>
      <w:szCs w:val="18"/>
    </w:rPr>
  </w:style>
  <w:style w:type="paragraph" w:styleId="TOC7">
    <w:name w:val="toc 7"/>
    <w:basedOn w:val="a"/>
    <w:next w:val="a"/>
    <w:autoRedefine/>
    <w:uiPriority w:val="39"/>
    <w:rsid w:val="000A0408"/>
    <w:pPr>
      <w:ind w:left="1440"/>
    </w:pPr>
    <w:rPr>
      <w:rFonts w:asciiTheme="minorHAnsi" w:hAnsiTheme="minorHAnsi" w:cstheme="minorHAnsi"/>
      <w:sz w:val="18"/>
      <w:szCs w:val="18"/>
    </w:rPr>
  </w:style>
  <w:style w:type="paragraph" w:styleId="TOC8">
    <w:name w:val="toc 8"/>
    <w:basedOn w:val="a"/>
    <w:next w:val="a"/>
    <w:autoRedefine/>
    <w:uiPriority w:val="39"/>
    <w:rsid w:val="000A0408"/>
    <w:pPr>
      <w:ind w:left="1680"/>
    </w:pPr>
    <w:rPr>
      <w:rFonts w:asciiTheme="minorHAnsi" w:hAnsiTheme="minorHAnsi" w:cstheme="minorHAnsi"/>
      <w:sz w:val="18"/>
      <w:szCs w:val="18"/>
    </w:rPr>
  </w:style>
  <w:style w:type="paragraph" w:styleId="TOC9">
    <w:name w:val="toc 9"/>
    <w:basedOn w:val="a"/>
    <w:next w:val="a"/>
    <w:autoRedefine/>
    <w:uiPriority w:val="39"/>
    <w:rsid w:val="000A0408"/>
    <w:pPr>
      <w:ind w:left="1920"/>
    </w:pPr>
    <w:rPr>
      <w:rFonts w:asciiTheme="minorHAnsi" w:hAnsiTheme="minorHAnsi" w:cstheme="minorHAnsi"/>
      <w:sz w:val="18"/>
      <w:szCs w:val="18"/>
    </w:rPr>
  </w:style>
  <w:style w:type="character" w:styleId="af2">
    <w:name w:val="Unresolved Mention"/>
    <w:basedOn w:val="a0"/>
    <w:uiPriority w:val="99"/>
    <w:semiHidden/>
    <w:unhideWhenUsed/>
    <w:rsid w:val="00A15771"/>
    <w:rPr>
      <w:color w:val="605E5C"/>
      <w:shd w:val="clear" w:color="auto" w:fill="E1DFDD"/>
    </w:rPr>
  </w:style>
  <w:style w:type="paragraph" w:customStyle="1" w:styleId="marklang-paragraph">
    <w:name w:val="marklang-paragraph"/>
    <w:basedOn w:val="a"/>
    <w:rsid w:val="00547571"/>
    <w:pPr>
      <w:spacing w:before="100" w:beforeAutospacing="1" w:after="100" w:afterAutospacing="1"/>
    </w:pPr>
  </w:style>
  <w:style w:type="character" w:customStyle="1" w:styleId="cosd-citation-citationid">
    <w:name w:val="cosd-citation-citationid"/>
    <w:basedOn w:val="a0"/>
    <w:rsid w:val="002348A0"/>
  </w:style>
  <w:style w:type="character" w:customStyle="1" w:styleId="30">
    <w:name w:val="标题 3 字符"/>
    <w:basedOn w:val="a0"/>
    <w:link w:val="3"/>
    <w:uiPriority w:val="9"/>
    <w:rsid w:val="006C34A1"/>
    <w:rPr>
      <w:bCs/>
      <w:kern w:val="2"/>
      <w:sz w:val="24"/>
      <w:szCs w:val="32"/>
    </w:rPr>
  </w:style>
  <w:style w:type="character" w:styleId="af3">
    <w:name w:val="FollowedHyperlink"/>
    <w:basedOn w:val="a0"/>
    <w:rsid w:val="001A2DA8"/>
    <w:rPr>
      <w:color w:val="800080" w:themeColor="followedHyperlink"/>
      <w:u w:val="single"/>
    </w:rPr>
  </w:style>
  <w:style w:type="character" w:customStyle="1" w:styleId="katex-mathml">
    <w:name w:val="katex-mathml"/>
    <w:basedOn w:val="a0"/>
    <w:rsid w:val="003312ED"/>
  </w:style>
  <w:style w:type="character" w:customStyle="1" w:styleId="mord">
    <w:name w:val="mord"/>
    <w:basedOn w:val="a0"/>
    <w:rsid w:val="003312ED"/>
  </w:style>
  <w:style w:type="character" w:customStyle="1" w:styleId="vlist-s">
    <w:name w:val="vlist-s"/>
    <w:basedOn w:val="a0"/>
    <w:rsid w:val="003312ED"/>
  </w:style>
  <w:style w:type="character" w:customStyle="1" w:styleId="mrel">
    <w:name w:val="mrel"/>
    <w:basedOn w:val="a0"/>
    <w:rsid w:val="003312ED"/>
  </w:style>
  <w:style w:type="character" w:customStyle="1" w:styleId="mbin">
    <w:name w:val="mbin"/>
    <w:basedOn w:val="a0"/>
    <w:rsid w:val="003312ED"/>
  </w:style>
  <w:style w:type="character" w:customStyle="1" w:styleId="mopen">
    <w:name w:val="mopen"/>
    <w:basedOn w:val="a0"/>
    <w:rsid w:val="003312ED"/>
  </w:style>
  <w:style w:type="character" w:customStyle="1" w:styleId="mclose">
    <w:name w:val="mclose"/>
    <w:basedOn w:val="a0"/>
    <w:rsid w:val="003312ED"/>
  </w:style>
  <w:style w:type="character" w:customStyle="1" w:styleId="mspace">
    <w:name w:val="mspace"/>
    <w:basedOn w:val="a0"/>
    <w:rsid w:val="001F4E2D"/>
  </w:style>
  <w:style w:type="character" w:customStyle="1" w:styleId="mpunct">
    <w:name w:val="mpunct"/>
    <w:basedOn w:val="a0"/>
    <w:rsid w:val="0083136D"/>
  </w:style>
  <w:style w:type="paragraph" w:styleId="HTML">
    <w:name w:val="HTML Preformatted"/>
    <w:basedOn w:val="a"/>
    <w:link w:val="HTML0"/>
    <w:uiPriority w:val="99"/>
    <w:unhideWhenUsed/>
    <w:rsid w:val="003C3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0">
    <w:name w:val="HTML 预设格式 字符"/>
    <w:basedOn w:val="a0"/>
    <w:link w:val="HTML"/>
    <w:uiPriority w:val="99"/>
    <w:rsid w:val="003C3018"/>
    <w:rPr>
      <w:rFonts w:ascii="宋体" w:hAnsi="宋体" w:cs="宋体"/>
      <w:sz w:val="24"/>
      <w:szCs w:val="24"/>
    </w:rPr>
  </w:style>
  <w:style w:type="character" w:customStyle="1" w:styleId="cosd-markdown-code-copy">
    <w:name w:val="cosd-markdown-code-copy"/>
    <w:basedOn w:val="a0"/>
    <w:rsid w:val="003C3018"/>
  </w:style>
  <w:style w:type="character" w:styleId="HTML1">
    <w:name w:val="HTML Code"/>
    <w:basedOn w:val="a0"/>
    <w:uiPriority w:val="99"/>
    <w:unhideWhenUsed/>
    <w:rsid w:val="003C3018"/>
    <w:rPr>
      <w:rFonts w:ascii="宋体" w:eastAsia="宋体" w:hAnsi="宋体" w:cs="宋体"/>
      <w:sz w:val="24"/>
      <w:szCs w:val="24"/>
    </w:rPr>
  </w:style>
  <w:style w:type="character" w:customStyle="1" w:styleId="hljs-keyword">
    <w:name w:val="hljs-keyword"/>
    <w:basedOn w:val="a0"/>
    <w:rsid w:val="00A07754"/>
  </w:style>
  <w:style w:type="character" w:customStyle="1" w:styleId="hljs-title">
    <w:name w:val="hljs-title"/>
    <w:basedOn w:val="a0"/>
    <w:rsid w:val="00A07754"/>
  </w:style>
  <w:style w:type="character" w:customStyle="1" w:styleId="hljs-params">
    <w:name w:val="hljs-params"/>
    <w:basedOn w:val="a0"/>
    <w:rsid w:val="00A07754"/>
  </w:style>
  <w:style w:type="character" w:customStyle="1" w:styleId="hljs-string">
    <w:name w:val="hljs-string"/>
    <w:basedOn w:val="a0"/>
    <w:rsid w:val="00A07754"/>
  </w:style>
  <w:style w:type="character" w:customStyle="1" w:styleId="mop">
    <w:name w:val="mop"/>
    <w:basedOn w:val="a0"/>
    <w:rsid w:val="00A07754"/>
  </w:style>
  <w:style w:type="character" w:customStyle="1" w:styleId="hljs-attr">
    <w:name w:val="hljs-attr"/>
    <w:basedOn w:val="a0"/>
    <w:rsid w:val="00821CE1"/>
  </w:style>
  <w:style w:type="character" w:customStyle="1" w:styleId="hljs-bullet">
    <w:name w:val="hljs-bullet"/>
    <w:basedOn w:val="a0"/>
    <w:rsid w:val="00821CE1"/>
  </w:style>
  <w:style w:type="character" w:customStyle="1" w:styleId="hljs-comment">
    <w:name w:val="hljs-comment"/>
    <w:basedOn w:val="a0"/>
    <w:rsid w:val="00C03E95"/>
  </w:style>
  <w:style w:type="character" w:customStyle="1" w:styleId="hljs-number">
    <w:name w:val="hljs-number"/>
    <w:basedOn w:val="a0"/>
    <w:rsid w:val="00D64C19"/>
  </w:style>
  <w:style w:type="character" w:customStyle="1" w:styleId="ms-1">
    <w:name w:val="ms-1"/>
    <w:basedOn w:val="a0"/>
    <w:rsid w:val="00CA2269"/>
  </w:style>
  <w:style w:type="character" w:customStyle="1" w:styleId="max-w-15ch">
    <w:name w:val="max-w-[15ch]"/>
    <w:basedOn w:val="a0"/>
    <w:rsid w:val="00CA2269"/>
  </w:style>
  <w:style w:type="character" w:customStyle="1" w:styleId="-me-1">
    <w:name w:val="-me-1"/>
    <w:basedOn w:val="a0"/>
    <w:rsid w:val="00CA2269"/>
  </w:style>
  <w:style w:type="paragraph" w:styleId="af4">
    <w:name w:val="Balloon Text"/>
    <w:basedOn w:val="a"/>
    <w:link w:val="af5"/>
    <w:rsid w:val="000440D4"/>
    <w:rPr>
      <w:sz w:val="18"/>
      <w:szCs w:val="18"/>
    </w:rPr>
  </w:style>
  <w:style w:type="character" w:customStyle="1" w:styleId="af5">
    <w:name w:val="批注框文本 字符"/>
    <w:basedOn w:val="a0"/>
    <w:link w:val="af4"/>
    <w:rsid w:val="000440D4"/>
    <w:rPr>
      <w:rFonts w:ascii="宋体" w:hAnsi="宋体" w:cs="宋体"/>
      <w:sz w:val="18"/>
      <w:szCs w:val="18"/>
    </w:rPr>
  </w:style>
  <w:style w:type="table" w:styleId="af6">
    <w:name w:val="Grid Table Light"/>
    <w:basedOn w:val="a1"/>
    <w:uiPriority w:val="40"/>
    <w:rsid w:val="00CF5FC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3">
    <w:name w:val="Grid Table 1 Light"/>
    <w:basedOn w:val="a1"/>
    <w:uiPriority w:val="46"/>
    <w:rsid w:val="00CF5FC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relative">
    <w:name w:val="relative"/>
    <w:basedOn w:val="a0"/>
    <w:rsid w:val="00BE7499"/>
  </w:style>
  <w:style w:type="paragraph" w:customStyle="1" w:styleId="not-prose">
    <w:name w:val="not-prose"/>
    <w:basedOn w:val="a"/>
    <w:rsid w:val="00BE7499"/>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9096">
      <w:bodyDiv w:val="1"/>
      <w:marLeft w:val="0"/>
      <w:marRight w:val="0"/>
      <w:marTop w:val="0"/>
      <w:marBottom w:val="0"/>
      <w:divBdr>
        <w:top w:val="none" w:sz="0" w:space="0" w:color="auto"/>
        <w:left w:val="none" w:sz="0" w:space="0" w:color="auto"/>
        <w:bottom w:val="none" w:sz="0" w:space="0" w:color="auto"/>
        <w:right w:val="none" w:sz="0" w:space="0" w:color="auto"/>
      </w:divBdr>
    </w:div>
    <w:div w:id="8335127">
      <w:bodyDiv w:val="1"/>
      <w:marLeft w:val="0"/>
      <w:marRight w:val="0"/>
      <w:marTop w:val="0"/>
      <w:marBottom w:val="0"/>
      <w:divBdr>
        <w:top w:val="none" w:sz="0" w:space="0" w:color="auto"/>
        <w:left w:val="none" w:sz="0" w:space="0" w:color="auto"/>
        <w:bottom w:val="none" w:sz="0" w:space="0" w:color="auto"/>
        <w:right w:val="none" w:sz="0" w:space="0" w:color="auto"/>
      </w:divBdr>
    </w:div>
    <w:div w:id="11684194">
      <w:bodyDiv w:val="1"/>
      <w:marLeft w:val="0"/>
      <w:marRight w:val="0"/>
      <w:marTop w:val="0"/>
      <w:marBottom w:val="0"/>
      <w:divBdr>
        <w:top w:val="none" w:sz="0" w:space="0" w:color="auto"/>
        <w:left w:val="none" w:sz="0" w:space="0" w:color="auto"/>
        <w:bottom w:val="none" w:sz="0" w:space="0" w:color="auto"/>
        <w:right w:val="none" w:sz="0" w:space="0" w:color="auto"/>
      </w:divBdr>
    </w:div>
    <w:div w:id="15693303">
      <w:bodyDiv w:val="1"/>
      <w:marLeft w:val="0"/>
      <w:marRight w:val="0"/>
      <w:marTop w:val="0"/>
      <w:marBottom w:val="0"/>
      <w:divBdr>
        <w:top w:val="none" w:sz="0" w:space="0" w:color="auto"/>
        <w:left w:val="none" w:sz="0" w:space="0" w:color="auto"/>
        <w:bottom w:val="none" w:sz="0" w:space="0" w:color="auto"/>
        <w:right w:val="none" w:sz="0" w:space="0" w:color="auto"/>
      </w:divBdr>
    </w:div>
    <w:div w:id="19087107">
      <w:bodyDiv w:val="1"/>
      <w:marLeft w:val="0"/>
      <w:marRight w:val="0"/>
      <w:marTop w:val="0"/>
      <w:marBottom w:val="0"/>
      <w:divBdr>
        <w:top w:val="none" w:sz="0" w:space="0" w:color="auto"/>
        <w:left w:val="none" w:sz="0" w:space="0" w:color="auto"/>
        <w:bottom w:val="none" w:sz="0" w:space="0" w:color="auto"/>
        <w:right w:val="none" w:sz="0" w:space="0" w:color="auto"/>
      </w:divBdr>
    </w:div>
    <w:div w:id="36198764">
      <w:bodyDiv w:val="1"/>
      <w:marLeft w:val="0"/>
      <w:marRight w:val="0"/>
      <w:marTop w:val="0"/>
      <w:marBottom w:val="0"/>
      <w:divBdr>
        <w:top w:val="none" w:sz="0" w:space="0" w:color="auto"/>
        <w:left w:val="none" w:sz="0" w:space="0" w:color="auto"/>
        <w:bottom w:val="none" w:sz="0" w:space="0" w:color="auto"/>
        <w:right w:val="none" w:sz="0" w:space="0" w:color="auto"/>
      </w:divBdr>
    </w:div>
    <w:div w:id="86267382">
      <w:bodyDiv w:val="1"/>
      <w:marLeft w:val="0"/>
      <w:marRight w:val="0"/>
      <w:marTop w:val="0"/>
      <w:marBottom w:val="0"/>
      <w:divBdr>
        <w:top w:val="none" w:sz="0" w:space="0" w:color="auto"/>
        <w:left w:val="none" w:sz="0" w:space="0" w:color="auto"/>
        <w:bottom w:val="none" w:sz="0" w:space="0" w:color="auto"/>
        <w:right w:val="none" w:sz="0" w:space="0" w:color="auto"/>
      </w:divBdr>
    </w:div>
    <w:div w:id="90703958">
      <w:bodyDiv w:val="1"/>
      <w:marLeft w:val="0"/>
      <w:marRight w:val="0"/>
      <w:marTop w:val="0"/>
      <w:marBottom w:val="0"/>
      <w:divBdr>
        <w:top w:val="none" w:sz="0" w:space="0" w:color="auto"/>
        <w:left w:val="none" w:sz="0" w:space="0" w:color="auto"/>
        <w:bottom w:val="none" w:sz="0" w:space="0" w:color="auto"/>
        <w:right w:val="none" w:sz="0" w:space="0" w:color="auto"/>
      </w:divBdr>
    </w:div>
    <w:div w:id="91782385">
      <w:bodyDiv w:val="1"/>
      <w:marLeft w:val="0"/>
      <w:marRight w:val="0"/>
      <w:marTop w:val="0"/>
      <w:marBottom w:val="0"/>
      <w:divBdr>
        <w:top w:val="none" w:sz="0" w:space="0" w:color="auto"/>
        <w:left w:val="none" w:sz="0" w:space="0" w:color="auto"/>
        <w:bottom w:val="none" w:sz="0" w:space="0" w:color="auto"/>
        <w:right w:val="none" w:sz="0" w:space="0" w:color="auto"/>
      </w:divBdr>
    </w:div>
    <w:div w:id="92822759">
      <w:bodyDiv w:val="1"/>
      <w:marLeft w:val="0"/>
      <w:marRight w:val="0"/>
      <w:marTop w:val="0"/>
      <w:marBottom w:val="0"/>
      <w:divBdr>
        <w:top w:val="none" w:sz="0" w:space="0" w:color="auto"/>
        <w:left w:val="none" w:sz="0" w:space="0" w:color="auto"/>
        <w:bottom w:val="none" w:sz="0" w:space="0" w:color="auto"/>
        <w:right w:val="none" w:sz="0" w:space="0" w:color="auto"/>
      </w:divBdr>
    </w:div>
    <w:div w:id="100416978">
      <w:bodyDiv w:val="1"/>
      <w:marLeft w:val="0"/>
      <w:marRight w:val="0"/>
      <w:marTop w:val="0"/>
      <w:marBottom w:val="0"/>
      <w:divBdr>
        <w:top w:val="none" w:sz="0" w:space="0" w:color="auto"/>
        <w:left w:val="none" w:sz="0" w:space="0" w:color="auto"/>
        <w:bottom w:val="none" w:sz="0" w:space="0" w:color="auto"/>
        <w:right w:val="none" w:sz="0" w:space="0" w:color="auto"/>
      </w:divBdr>
    </w:div>
    <w:div w:id="101464785">
      <w:bodyDiv w:val="1"/>
      <w:marLeft w:val="0"/>
      <w:marRight w:val="0"/>
      <w:marTop w:val="0"/>
      <w:marBottom w:val="0"/>
      <w:divBdr>
        <w:top w:val="none" w:sz="0" w:space="0" w:color="auto"/>
        <w:left w:val="none" w:sz="0" w:space="0" w:color="auto"/>
        <w:bottom w:val="none" w:sz="0" w:space="0" w:color="auto"/>
        <w:right w:val="none" w:sz="0" w:space="0" w:color="auto"/>
      </w:divBdr>
    </w:div>
    <w:div w:id="104430378">
      <w:bodyDiv w:val="1"/>
      <w:marLeft w:val="0"/>
      <w:marRight w:val="0"/>
      <w:marTop w:val="0"/>
      <w:marBottom w:val="0"/>
      <w:divBdr>
        <w:top w:val="none" w:sz="0" w:space="0" w:color="auto"/>
        <w:left w:val="none" w:sz="0" w:space="0" w:color="auto"/>
        <w:bottom w:val="none" w:sz="0" w:space="0" w:color="auto"/>
        <w:right w:val="none" w:sz="0" w:space="0" w:color="auto"/>
      </w:divBdr>
    </w:div>
    <w:div w:id="123546737">
      <w:bodyDiv w:val="1"/>
      <w:marLeft w:val="0"/>
      <w:marRight w:val="0"/>
      <w:marTop w:val="0"/>
      <w:marBottom w:val="0"/>
      <w:divBdr>
        <w:top w:val="none" w:sz="0" w:space="0" w:color="auto"/>
        <w:left w:val="none" w:sz="0" w:space="0" w:color="auto"/>
        <w:bottom w:val="none" w:sz="0" w:space="0" w:color="auto"/>
        <w:right w:val="none" w:sz="0" w:space="0" w:color="auto"/>
      </w:divBdr>
      <w:divsChild>
        <w:div w:id="1611012457">
          <w:marLeft w:val="0"/>
          <w:marRight w:val="0"/>
          <w:marTop w:val="0"/>
          <w:marBottom w:val="0"/>
          <w:divBdr>
            <w:top w:val="none" w:sz="0" w:space="0" w:color="auto"/>
            <w:left w:val="none" w:sz="0" w:space="0" w:color="auto"/>
            <w:bottom w:val="none" w:sz="0" w:space="0" w:color="auto"/>
            <w:right w:val="none" w:sz="0" w:space="0" w:color="auto"/>
          </w:divBdr>
        </w:div>
        <w:div w:id="953555236">
          <w:marLeft w:val="0"/>
          <w:marRight w:val="0"/>
          <w:marTop w:val="0"/>
          <w:marBottom w:val="0"/>
          <w:divBdr>
            <w:top w:val="none" w:sz="0" w:space="0" w:color="auto"/>
            <w:left w:val="none" w:sz="0" w:space="0" w:color="auto"/>
            <w:bottom w:val="none" w:sz="0" w:space="0" w:color="auto"/>
            <w:right w:val="none" w:sz="0" w:space="0" w:color="auto"/>
          </w:divBdr>
          <w:divsChild>
            <w:div w:id="1911114478">
              <w:marLeft w:val="0"/>
              <w:marRight w:val="0"/>
              <w:marTop w:val="0"/>
              <w:marBottom w:val="0"/>
              <w:divBdr>
                <w:top w:val="none" w:sz="0" w:space="0" w:color="auto"/>
                <w:left w:val="none" w:sz="0" w:space="0" w:color="auto"/>
                <w:bottom w:val="none" w:sz="0" w:space="0" w:color="auto"/>
                <w:right w:val="none" w:sz="0" w:space="0" w:color="auto"/>
              </w:divBdr>
            </w:div>
          </w:divsChild>
        </w:div>
        <w:div w:id="1108280957">
          <w:marLeft w:val="0"/>
          <w:marRight w:val="0"/>
          <w:marTop w:val="0"/>
          <w:marBottom w:val="0"/>
          <w:divBdr>
            <w:top w:val="none" w:sz="0" w:space="0" w:color="auto"/>
            <w:left w:val="none" w:sz="0" w:space="0" w:color="auto"/>
            <w:bottom w:val="none" w:sz="0" w:space="0" w:color="auto"/>
            <w:right w:val="none" w:sz="0" w:space="0" w:color="auto"/>
          </w:divBdr>
        </w:div>
        <w:div w:id="2077899873">
          <w:marLeft w:val="0"/>
          <w:marRight w:val="0"/>
          <w:marTop w:val="0"/>
          <w:marBottom w:val="0"/>
          <w:divBdr>
            <w:top w:val="none" w:sz="0" w:space="0" w:color="auto"/>
            <w:left w:val="none" w:sz="0" w:space="0" w:color="auto"/>
            <w:bottom w:val="none" w:sz="0" w:space="0" w:color="auto"/>
            <w:right w:val="none" w:sz="0" w:space="0" w:color="auto"/>
          </w:divBdr>
          <w:divsChild>
            <w:div w:id="209355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74435">
      <w:bodyDiv w:val="1"/>
      <w:marLeft w:val="0"/>
      <w:marRight w:val="0"/>
      <w:marTop w:val="0"/>
      <w:marBottom w:val="0"/>
      <w:divBdr>
        <w:top w:val="none" w:sz="0" w:space="0" w:color="auto"/>
        <w:left w:val="none" w:sz="0" w:space="0" w:color="auto"/>
        <w:bottom w:val="none" w:sz="0" w:space="0" w:color="auto"/>
        <w:right w:val="none" w:sz="0" w:space="0" w:color="auto"/>
      </w:divBdr>
    </w:div>
    <w:div w:id="134109962">
      <w:bodyDiv w:val="1"/>
      <w:marLeft w:val="0"/>
      <w:marRight w:val="0"/>
      <w:marTop w:val="0"/>
      <w:marBottom w:val="0"/>
      <w:divBdr>
        <w:top w:val="none" w:sz="0" w:space="0" w:color="auto"/>
        <w:left w:val="none" w:sz="0" w:space="0" w:color="auto"/>
        <w:bottom w:val="none" w:sz="0" w:space="0" w:color="auto"/>
        <w:right w:val="none" w:sz="0" w:space="0" w:color="auto"/>
      </w:divBdr>
    </w:div>
    <w:div w:id="134831931">
      <w:bodyDiv w:val="1"/>
      <w:marLeft w:val="0"/>
      <w:marRight w:val="0"/>
      <w:marTop w:val="0"/>
      <w:marBottom w:val="0"/>
      <w:divBdr>
        <w:top w:val="none" w:sz="0" w:space="0" w:color="auto"/>
        <w:left w:val="none" w:sz="0" w:space="0" w:color="auto"/>
        <w:bottom w:val="none" w:sz="0" w:space="0" w:color="auto"/>
        <w:right w:val="none" w:sz="0" w:space="0" w:color="auto"/>
      </w:divBdr>
    </w:div>
    <w:div w:id="146287297">
      <w:bodyDiv w:val="1"/>
      <w:marLeft w:val="0"/>
      <w:marRight w:val="0"/>
      <w:marTop w:val="0"/>
      <w:marBottom w:val="0"/>
      <w:divBdr>
        <w:top w:val="none" w:sz="0" w:space="0" w:color="auto"/>
        <w:left w:val="none" w:sz="0" w:space="0" w:color="auto"/>
        <w:bottom w:val="none" w:sz="0" w:space="0" w:color="auto"/>
        <w:right w:val="none" w:sz="0" w:space="0" w:color="auto"/>
      </w:divBdr>
    </w:div>
    <w:div w:id="163983388">
      <w:bodyDiv w:val="1"/>
      <w:marLeft w:val="0"/>
      <w:marRight w:val="0"/>
      <w:marTop w:val="0"/>
      <w:marBottom w:val="0"/>
      <w:divBdr>
        <w:top w:val="none" w:sz="0" w:space="0" w:color="auto"/>
        <w:left w:val="none" w:sz="0" w:space="0" w:color="auto"/>
        <w:bottom w:val="none" w:sz="0" w:space="0" w:color="auto"/>
        <w:right w:val="none" w:sz="0" w:space="0" w:color="auto"/>
      </w:divBdr>
    </w:div>
    <w:div w:id="202639733">
      <w:bodyDiv w:val="1"/>
      <w:marLeft w:val="0"/>
      <w:marRight w:val="0"/>
      <w:marTop w:val="0"/>
      <w:marBottom w:val="0"/>
      <w:divBdr>
        <w:top w:val="none" w:sz="0" w:space="0" w:color="auto"/>
        <w:left w:val="none" w:sz="0" w:space="0" w:color="auto"/>
        <w:bottom w:val="none" w:sz="0" w:space="0" w:color="auto"/>
        <w:right w:val="none" w:sz="0" w:space="0" w:color="auto"/>
      </w:divBdr>
    </w:div>
    <w:div w:id="205068082">
      <w:bodyDiv w:val="1"/>
      <w:marLeft w:val="0"/>
      <w:marRight w:val="0"/>
      <w:marTop w:val="0"/>
      <w:marBottom w:val="0"/>
      <w:divBdr>
        <w:top w:val="none" w:sz="0" w:space="0" w:color="auto"/>
        <w:left w:val="none" w:sz="0" w:space="0" w:color="auto"/>
        <w:bottom w:val="none" w:sz="0" w:space="0" w:color="auto"/>
        <w:right w:val="none" w:sz="0" w:space="0" w:color="auto"/>
      </w:divBdr>
    </w:div>
    <w:div w:id="234441190">
      <w:bodyDiv w:val="1"/>
      <w:marLeft w:val="0"/>
      <w:marRight w:val="0"/>
      <w:marTop w:val="0"/>
      <w:marBottom w:val="0"/>
      <w:divBdr>
        <w:top w:val="none" w:sz="0" w:space="0" w:color="auto"/>
        <w:left w:val="none" w:sz="0" w:space="0" w:color="auto"/>
        <w:bottom w:val="none" w:sz="0" w:space="0" w:color="auto"/>
        <w:right w:val="none" w:sz="0" w:space="0" w:color="auto"/>
      </w:divBdr>
    </w:div>
    <w:div w:id="244194305">
      <w:bodyDiv w:val="1"/>
      <w:marLeft w:val="0"/>
      <w:marRight w:val="0"/>
      <w:marTop w:val="0"/>
      <w:marBottom w:val="0"/>
      <w:divBdr>
        <w:top w:val="none" w:sz="0" w:space="0" w:color="auto"/>
        <w:left w:val="none" w:sz="0" w:space="0" w:color="auto"/>
        <w:bottom w:val="none" w:sz="0" w:space="0" w:color="auto"/>
        <w:right w:val="none" w:sz="0" w:space="0" w:color="auto"/>
      </w:divBdr>
    </w:div>
    <w:div w:id="244847609">
      <w:bodyDiv w:val="1"/>
      <w:marLeft w:val="0"/>
      <w:marRight w:val="0"/>
      <w:marTop w:val="0"/>
      <w:marBottom w:val="0"/>
      <w:divBdr>
        <w:top w:val="none" w:sz="0" w:space="0" w:color="auto"/>
        <w:left w:val="none" w:sz="0" w:space="0" w:color="auto"/>
        <w:bottom w:val="none" w:sz="0" w:space="0" w:color="auto"/>
        <w:right w:val="none" w:sz="0" w:space="0" w:color="auto"/>
      </w:divBdr>
    </w:div>
    <w:div w:id="245000870">
      <w:bodyDiv w:val="1"/>
      <w:marLeft w:val="0"/>
      <w:marRight w:val="0"/>
      <w:marTop w:val="0"/>
      <w:marBottom w:val="0"/>
      <w:divBdr>
        <w:top w:val="none" w:sz="0" w:space="0" w:color="auto"/>
        <w:left w:val="none" w:sz="0" w:space="0" w:color="auto"/>
        <w:bottom w:val="none" w:sz="0" w:space="0" w:color="auto"/>
        <w:right w:val="none" w:sz="0" w:space="0" w:color="auto"/>
      </w:divBdr>
    </w:div>
    <w:div w:id="262422689">
      <w:bodyDiv w:val="1"/>
      <w:marLeft w:val="0"/>
      <w:marRight w:val="0"/>
      <w:marTop w:val="0"/>
      <w:marBottom w:val="0"/>
      <w:divBdr>
        <w:top w:val="none" w:sz="0" w:space="0" w:color="auto"/>
        <w:left w:val="none" w:sz="0" w:space="0" w:color="auto"/>
        <w:bottom w:val="none" w:sz="0" w:space="0" w:color="auto"/>
        <w:right w:val="none" w:sz="0" w:space="0" w:color="auto"/>
      </w:divBdr>
    </w:div>
    <w:div w:id="267353837">
      <w:bodyDiv w:val="1"/>
      <w:marLeft w:val="0"/>
      <w:marRight w:val="0"/>
      <w:marTop w:val="0"/>
      <w:marBottom w:val="0"/>
      <w:divBdr>
        <w:top w:val="none" w:sz="0" w:space="0" w:color="auto"/>
        <w:left w:val="none" w:sz="0" w:space="0" w:color="auto"/>
        <w:bottom w:val="none" w:sz="0" w:space="0" w:color="auto"/>
        <w:right w:val="none" w:sz="0" w:space="0" w:color="auto"/>
      </w:divBdr>
    </w:div>
    <w:div w:id="270818751">
      <w:bodyDiv w:val="1"/>
      <w:marLeft w:val="0"/>
      <w:marRight w:val="0"/>
      <w:marTop w:val="0"/>
      <w:marBottom w:val="0"/>
      <w:divBdr>
        <w:top w:val="none" w:sz="0" w:space="0" w:color="auto"/>
        <w:left w:val="none" w:sz="0" w:space="0" w:color="auto"/>
        <w:bottom w:val="none" w:sz="0" w:space="0" w:color="auto"/>
        <w:right w:val="none" w:sz="0" w:space="0" w:color="auto"/>
      </w:divBdr>
    </w:div>
    <w:div w:id="276760364">
      <w:bodyDiv w:val="1"/>
      <w:marLeft w:val="0"/>
      <w:marRight w:val="0"/>
      <w:marTop w:val="0"/>
      <w:marBottom w:val="0"/>
      <w:divBdr>
        <w:top w:val="none" w:sz="0" w:space="0" w:color="auto"/>
        <w:left w:val="none" w:sz="0" w:space="0" w:color="auto"/>
        <w:bottom w:val="none" w:sz="0" w:space="0" w:color="auto"/>
        <w:right w:val="none" w:sz="0" w:space="0" w:color="auto"/>
      </w:divBdr>
    </w:div>
    <w:div w:id="284119580">
      <w:bodyDiv w:val="1"/>
      <w:marLeft w:val="0"/>
      <w:marRight w:val="0"/>
      <w:marTop w:val="0"/>
      <w:marBottom w:val="0"/>
      <w:divBdr>
        <w:top w:val="none" w:sz="0" w:space="0" w:color="auto"/>
        <w:left w:val="none" w:sz="0" w:space="0" w:color="auto"/>
        <w:bottom w:val="none" w:sz="0" w:space="0" w:color="auto"/>
        <w:right w:val="none" w:sz="0" w:space="0" w:color="auto"/>
      </w:divBdr>
    </w:div>
    <w:div w:id="288241379">
      <w:bodyDiv w:val="1"/>
      <w:marLeft w:val="0"/>
      <w:marRight w:val="0"/>
      <w:marTop w:val="0"/>
      <w:marBottom w:val="0"/>
      <w:divBdr>
        <w:top w:val="none" w:sz="0" w:space="0" w:color="auto"/>
        <w:left w:val="none" w:sz="0" w:space="0" w:color="auto"/>
        <w:bottom w:val="none" w:sz="0" w:space="0" w:color="auto"/>
        <w:right w:val="none" w:sz="0" w:space="0" w:color="auto"/>
      </w:divBdr>
    </w:div>
    <w:div w:id="300310569">
      <w:bodyDiv w:val="1"/>
      <w:marLeft w:val="0"/>
      <w:marRight w:val="0"/>
      <w:marTop w:val="0"/>
      <w:marBottom w:val="0"/>
      <w:divBdr>
        <w:top w:val="none" w:sz="0" w:space="0" w:color="auto"/>
        <w:left w:val="none" w:sz="0" w:space="0" w:color="auto"/>
        <w:bottom w:val="none" w:sz="0" w:space="0" w:color="auto"/>
        <w:right w:val="none" w:sz="0" w:space="0" w:color="auto"/>
      </w:divBdr>
    </w:div>
    <w:div w:id="303895341">
      <w:bodyDiv w:val="1"/>
      <w:marLeft w:val="0"/>
      <w:marRight w:val="0"/>
      <w:marTop w:val="0"/>
      <w:marBottom w:val="0"/>
      <w:divBdr>
        <w:top w:val="none" w:sz="0" w:space="0" w:color="auto"/>
        <w:left w:val="none" w:sz="0" w:space="0" w:color="auto"/>
        <w:bottom w:val="none" w:sz="0" w:space="0" w:color="auto"/>
        <w:right w:val="none" w:sz="0" w:space="0" w:color="auto"/>
      </w:divBdr>
      <w:divsChild>
        <w:div w:id="1595283365">
          <w:marLeft w:val="0"/>
          <w:marRight w:val="0"/>
          <w:marTop w:val="0"/>
          <w:marBottom w:val="0"/>
          <w:divBdr>
            <w:top w:val="none" w:sz="0" w:space="0" w:color="auto"/>
            <w:left w:val="none" w:sz="0" w:space="0" w:color="auto"/>
            <w:bottom w:val="none" w:sz="0" w:space="0" w:color="auto"/>
            <w:right w:val="none" w:sz="0" w:space="0" w:color="auto"/>
          </w:divBdr>
          <w:divsChild>
            <w:div w:id="199598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091486">
      <w:bodyDiv w:val="1"/>
      <w:marLeft w:val="0"/>
      <w:marRight w:val="0"/>
      <w:marTop w:val="0"/>
      <w:marBottom w:val="0"/>
      <w:divBdr>
        <w:top w:val="none" w:sz="0" w:space="0" w:color="auto"/>
        <w:left w:val="none" w:sz="0" w:space="0" w:color="auto"/>
        <w:bottom w:val="none" w:sz="0" w:space="0" w:color="auto"/>
        <w:right w:val="none" w:sz="0" w:space="0" w:color="auto"/>
      </w:divBdr>
    </w:div>
    <w:div w:id="305823327">
      <w:bodyDiv w:val="1"/>
      <w:marLeft w:val="0"/>
      <w:marRight w:val="0"/>
      <w:marTop w:val="0"/>
      <w:marBottom w:val="0"/>
      <w:divBdr>
        <w:top w:val="none" w:sz="0" w:space="0" w:color="auto"/>
        <w:left w:val="none" w:sz="0" w:space="0" w:color="auto"/>
        <w:bottom w:val="none" w:sz="0" w:space="0" w:color="auto"/>
        <w:right w:val="none" w:sz="0" w:space="0" w:color="auto"/>
      </w:divBdr>
    </w:div>
    <w:div w:id="306128382">
      <w:bodyDiv w:val="1"/>
      <w:marLeft w:val="0"/>
      <w:marRight w:val="0"/>
      <w:marTop w:val="0"/>
      <w:marBottom w:val="0"/>
      <w:divBdr>
        <w:top w:val="none" w:sz="0" w:space="0" w:color="auto"/>
        <w:left w:val="none" w:sz="0" w:space="0" w:color="auto"/>
        <w:bottom w:val="none" w:sz="0" w:space="0" w:color="auto"/>
        <w:right w:val="none" w:sz="0" w:space="0" w:color="auto"/>
      </w:divBdr>
    </w:div>
    <w:div w:id="307320417">
      <w:bodyDiv w:val="1"/>
      <w:marLeft w:val="0"/>
      <w:marRight w:val="0"/>
      <w:marTop w:val="0"/>
      <w:marBottom w:val="0"/>
      <w:divBdr>
        <w:top w:val="none" w:sz="0" w:space="0" w:color="auto"/>
        <w:left w:val="none" w:sz="0" w:space="0" w:color="auto"/>
        <w:bottom w:val="none" w:sz="0" w:space="0" w:color="auto"/>
        <w:right w:val="none" w:sz="0" w:space="0" w:color="auto"/>
      </w:divBdr>
    </w:div>
    <w:div w:id="338654716">
      <w:bodyDiv w:val="1"/>
      <w:marLeft w:val="0"/>
      <w:marRight w:val="0"/>
      <w:marTop w:val="0"/>
      <w:marBottom w:val="0"/>
      <w:divBdr>
        <w:top w:val="none" w:sz="0" w:space="0" w:color="auto"/>
        <w:left w:val="none" w:sz="0" w:space="0" w:color="auto"/>
        <w:bottom w:val="none" w:sz="0" w:space="0" w:color="auto"/>
        <w:right w:val="none" w:sz="0" w:space="0" w:color="auto"/>
      </w:divBdr>
    </w:div>
    <w:div w:id="340744068">
      <w:bodyDiv w:val="1"/>
      <w:marLeft w:val="0"/>
      <w:marRight w:val="0"/>
      <w:marTop w:val="0"/>
      <w:marBottom w:val="0"/>
      <w:divBdr>
        <w:top w:val="none" w:sz="0" w:space="0" w:color="auto"/>
        <w:left w:val="none" w:sz="0" w:space="0" w:color="auto"/>
        <w:bottom w:val="none" w:sz="0" w:space="0" w:color="auto"/>
        <w:right w:val="none" w:sz="0" w:space="0" w:color="auto"/>
      </w:divBdr>
    </w:div>
    <w:div w:id="342129035">
      <w:bodyDiv w:val="1"/>
      <w:marLeft w:val="0"/>
      <w:marRight w:val="0"/>
      <w:marTop w:val="0"/>
      <w:marBottom w:val="0"/>
      <w:divBdr>
        <w:top w:val="none" w:sz="0" w:space="0" w:color="auto"/>
        <w:left w:val="none" w:sz="0" w:space="0" w:color="auto"/>
        <w:bottom w:val="none" w:sz="0" w:space="0" w:color="auto"/>
        <w:right w:val="none" w:sz="0" w:space="0" w:color="auto"/>
      </w:divBdr>
    </w:div>
    <w:div w:id="342704685">
      <w:bodyDiv w:val="1"/>
      <w:marLeft w:val="0"/>
      <w:marRight w:val="0"/>
      <w:marTop w:val="0"/>
      <w:marBottom w:val="0"/>
      <w:divBdr>
        <w:top w:val="none" w:sz="0" w:space="0" w:color="auto"/>
        <w:left w:val="none" w:sz="0" w:space="0" w:color="auto"/>
        <w:bottom w:val="none" w:sz="0" w:space="0" w:color="auto"/>
        <w:right w:val="none" w:sz="0" w:space="0" w:color="auto"/>
      </w:divBdr>
    </w:div>
    <w:div w:id="349261358">
      <w:bodyDiv w:val="1"/>
      <w:marLeft w:val="0"/>
      <w:marRight w:val="0"/>
      <w:marTop w:val="0"/>
      <w:marBottom w:val="0"/>
      <w:divBdr>
        <w:top w:val="none" w:sz="0" w:space="0" w:color="auto"/>
        <w:left w:val="none" w:sz="0" w:space="0" w:color="auto"/>
        <w:bottom w:val="none" w:sz="0" w:space="0" w:color="auto"/>
        <w:right w:val="none" w:sz="0" w:space="0" w:color="auto"/>
      </w:divBdr>
    </w:div>
    <w:div w:id="352077678">
      <w:bodyDiv w:val="1"/>
      <w:marLeft w:val="0"/>
      <w:marRight w:val="0"/>
      <w:marTop w:val="0"/>
      <w:marBottom w:val="0"/>
      <w:divBdr>
        <w:top w:val="none" w:sz="0" w:space="0" w:color="auto"/>
        <w:left w:val="none" w:sz="0" w:space="0" w:color="auto"/>
        <w:bottom w:val="none" w:sz="0" w:space="0" w:color="auto"/>
        <w:right w:val="none" w:sz="0" w:space="0" w:color="auto"/>
      </w:divBdr>
    </w:div>
    <w:div w:id="354813821">
      <w:bodyDiv w:val="1"/>
      <w:marLeft w:val="0"/>
      <w:marRight w:val="0"/>
      <w:marTop w:val="0"/>
      <w:marBottom w:val="0"/>
      <w:divBdr>
        <w:top w:val="none" w:sz="0" w:space="0" w:color="auto"/>
        <w:left w:val="none" w:sz="0" w:space="0" w:color="auto"/>
        <w:bottom w:val="none" w:sz="0" w:space="0" w:color="auto"/>
        <w:right w:val="none" w:sz="0" w:space="0" w:color="auto"/>
      </w:divBdr>
    </w:div>
    <w:div w:id="365564933">
      <w:bodyDiv w:val="1"/>
      <w:marLeft w:val="0"/>
      <w:marRight w:val="0"/>
      <w:marTop w:val="0"/>
      <w:marBottom w:val="0"/>
      <w:divBdr>
        <w:top w:val="none" w:sz="0" w:space="0" w:color="auto"/>
        <w:left w:val="none" w:sz="0" w:space="0" w:color="auto"/>
        <w:bottom w:val="none" w:sz="0" w:space="0" w:color="auto"/>
        <w:right w:val="none" w:sz="0" w:space="0" w:color="auto"/>
      </w:divBdr>
      <w:divsChild>
        <w:div w:id="488406480">
          <w:marLeft w:val="0"/>
          <w:marRight w:val="0"/>
          <w:marTop w:val="0"/>
          <w:marBottom w:val="0"/>
          <w:divBdr>
            <w:top w:val="none" w:sz="0" w:space="0" w:color="auto"/>
            <w:left w:val="none" w:sz="0" w:space="0" w:color="auto"/>
            <w:bottom w:val="none" w:sz="0" w:space="0" w:color="auto"/>
            <w:right w:val="none" w:sz="0" w:space="0" w:color="auto"/>
          </w:divBdr>
          <w:divsChild>
            <w:div w:id="894781739">
              <w:marLeft w:val="0"/>
              <w:marRight w:val="0"/>
              <w:marTop w:val="0"/>
              <w:marBottom w:val="0"/>
              <w:divBdr>
                <w:top w:val="none" w:sz="0" w:space="0" w:color="auto"/>
                <w:left w:val="none" w:sz="0" w:space="0" w:color="auto"/>
                <w:bottom w:val="none" w:sz="0" w:space="0" w:color="auto"/>
                <w:right w:val="none" w:sz="0" w:space="0" w:color="auto"/>
              </w:divBdr>
            </w:div>
          </w:divsChild>
        </w:div>
        <w:div w:id="309747069">
          <w:marLeft w:val="0"/>
          <w:marRight w:val="0"/>
          <w:marTop w:val="0"/>
          <w:marBottom w:val="0"/>
          <w:divBdr>
            <w:top w:val="none" w:sz="0" w:space="0" w:color="auto"/>
            <w:left w:val="none" w:sz="0" w:space="0" w:color="auto"/>
            <w:bottom w:val="none" w:sz="0" w:space="0" w:color="auto"/>
            <w:right w:val="none" w:sz="0" w:space="0" w:color="auto"/>
          </w:divBdr>
          <w:divsChild>
            <w:div w:id="78696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351152">
      <w:bodyDiv w:val="1"/>
      <w:marLeft w:val="0"/>
      <w:marRight w:val="0"/>
      <w:marTop w:val="0"/>
      <w:marBottom w:val="0"/>
      <w:divBdr>
        <w:top w:val="none" w:sz="0" w:space="0" w:color="auto"/>
        <w:left w:val="none" w:sz="0" w:space="0" w:color="auto"/>
        <w:bottom w:val="none" w:sz="0" w:space="0" w:color="auto"/>
        <w:right w:val="none" w:sz="0" w:space="0" w:color="auto"/>
      </w:divBdr>
    </w:div>
    <w:div w:id="375156391">
      <w:bodyDiv w:val="1"/>
      <w:marLeft w:val="0"/>
      <w:marRight w:val="0"/>
      <w:marTop w:val="0"/>
      <w:marBottom w:val="0"/>
      <w:divBdr>
        <w:top w:val="none" w:sz="0" w:space="0" w:color="auto"/>
        <w:left w:val="none" w:sz="0" w:space="0" w:color="auto"/>
        <w:bottom w:val="none" w:sz="0" w:space="0" w:color="auto"/>
        <w:right w:val="none" w:sz="0" w:space="0" w:color="auto"/>
      </w:divBdr>
    </w:div>
    <w:div w:id="382140774">
      <w:bodyDiv w:val="1"/>
      <w:marLeft w:val="0"/>
      <w:marRight w:val="0"/>
      <w:marTop w:val="0"/>
      <w:marBottom w:val="0"/>
      <w:divBdr>
        <w:top w:val="none" w:sz="0" w:space="0" w:color="auto"/>
        <w:left w:val="none" w:sz="0" w:space="0" w:color="auto"/>
        <w:bottom w:val="none" w:sz="0" w:space="0" w:color="auto"/>
        <w:right w:val="none" w:sz="0" w:space="0" w:color="auto"/>
      </w:divBdr>
    </w:div>
    <w:div w:id="388576317">
      <w:bodyDiv w:val="1"/>
      <w:marLeft w:val="0"/>
      <w:marRight w:val="0"/>
      <w:marTop w:val="0"/>
      <w:marBottom w:val="0"/>
      <w:divBdr>
        <w:top w:val="none" w:sz="0" w:space="0" w:color="auto"/>
        <w:left w:val="none" w:sz="0" w:space="0" w:color="auto"/>
        <w:bottom w:val="none" w:sz="0" w:space="0" w:color="auto"/>
        <w:right w:val="none" w:sz="0" w:space="0" w:color="auto"/>
      </w:divBdr>
    </w:div>
    <w:div w:id="393281611">
      <w:bodyDiv w:val="1"/>
      <w:marLeft w:val="0"/>
      <w:marRight w:val="0"/>
      <w:marTop w:val="0"/>
      <w:marBottom w:val="0"/>
      <w:divBdr>
        <w:top w:val="none" w:sz="0" w:space="0" w:color="auto"/>
        <w:left w:val="none" w:sz="0" w:space="0" w:color="auto"/>
        <w:bottom w:val="none" w:sz="0" w:space="0" w:color="auto"/>
        <w:right w:val="none" w:sz="0" w:space="0" w:color="auto"/>
      </w:divBdr>
    </w:div>
    <w:div w:id="395513042">
      <w:bodyDiv w:val="1"/>
      <w:marLeft w:val="0"/>
      <w:marRight w:val="0"/>
      <w:marTop w:val="0"/>
      <w:marBottom w:val="0"/>
      <w:divBdr>
        <w:top w:val="none" w:sz="0" w:space="0" w:color="auto"/>
        <w:left w:val="none" w:sz="0" w:space="0" w:color="auto"/>
        <w:bottom w:val="none" w:sz="0" w:space="0" w:color="auto"/>
        <w:right w:val="none" w:sz="0" w:space="0" w:color="auto"/>
      </w:divBdr>
    </w:div>
    <w:div w:id="409542871">
      <w:bodyDiv w:val="1"/>
      <w:marLeft w:val="0"/>
      <w:marRight w:val="0"/>
      <w:marTop w:val="0"/>
      <w:marBottom w:val="0"/>
      <w:divBdr>
        <w:top w:val="none" w:sz="0" w:space="0" w:color="auto"/>
        <w:left w:val="none" w:sz="0" w:space="0" w:color="auto"/>
        <w:bottom w:val="none" w:sz="0" w:space="0" w:color="auto"/>
        <w:right w:val="none" w:sz="0" w:space="0" w:color="auto"/>
      </w:divBdr>
    </w:div>
    <w:div w:id="428893427">
      <w:bodyDiv w:val="1"/>
      <w:marLeft w:val="0"/>
      <w:marRight w:val="0"/>
      <w:marTop w:val="0"/>
      <w:marBottom w:val="0"/>
      <w:divBdr>
        <w:top w:val="none" w:sz="0" w:space="0" w:color="auto"/>
        <w:left w:val="none" w:sz="0" w:space="0" w:color="auto"/>
        <w:bottom w:val="none" w:sz="0" w:space="0" w:color="auto"/>
        <w:right w:val="none" w:sz="0" w:space="0" w:color="auto"/>
      </w:divBdr>
    </w:div>
    <w:div w:id="435446391">
      <w:bodyDiv w:val="1"/>
      <w:marLeft w:val="0"/>
      <w:marRight w:val="0"/>
      <w:marTop w:val="0"/>
      <w:marBottom w:val="0"/>
      <w:divBdr>
        <w:top w:val="none" w:sz="0" w:space="0" w:color="auto"/>
        <w:left w:val="none" w:sz="0" w:space="0" w:color="auto"/>
        <w:bottom w:val="none" w:sz="0" w:space="0" w:color="auto"/>
        <w:right w:val="none" w:sz="0" w:space="0" w:color="auto"/>
      </w:divBdr>
    </w:div>
    <w:div w:id="439571767">
      <w:bodyDiv w:val="1"/>
      <w:marLeft w:val="0"/>
      <w:marRight w:val="0"/>
      <w:marTop w:val="0"/>
      <w:marBottom w:val="0"/>
      <w:divBdr>
        <w:top w:val="none" w:sz="0" w:space="0" w:color="auto"/>
        <w:left w:val="none" w:sz="0" w:space="0" w:color="auto"/>
        <w:bottom w:val="none" w:sz="0" w:space="0" w:color="auto"/>
        <w:right w:val="none" w:sz="0" w:space="0" w:color="auto"/>
      </w:divBdr>
    </w:div>
    <w:div w:id="447088771">
      <w:bodyDiv w:val="1"/>
      <w:marLeft w:val="0"/>
      <w:marRight w:val="0"/>
      <w:marTop w:val="0"/>
      <w:marBottom w:val="0"/>
      <w:divBdr>
        <w:top w:val="none" w:sz="0" w:space="0" w:color="auto"/>
        <w:left w:val="none" w:sz="0" w:space="0" w:color="auto"/>
        <w:bottom w:val="none" w:sz="0" w:space="0" w:color="auto"/>
        <w:right w:val="none" w:sz="0" w:space="0" w:color="auto"/>
      </w:divBdr>
    </w:div>
    <w:div w:id="449321300">
      <w:bodyDiv w:val="1"/>
      <w:marLeft w:val="0"/>
      <w:marRight w:val="0"/>
      <w:marTop w:val="0"/>
      <w:marBottom w:val="0"/>
      <w:divBdr>
        <w:top w:val="none" w:sz="0" w:space="0" w:color="auto"/>
        <w:left w:val="none" w:sz="0" w:space="0" w:color="auto"/>
        <w:bottom w:val="none" w:sz="0" w:space="0" w:color="auto"/>
        <w:right w:val="none" w:sz="0" w:space="0" w:color="auto"/>
      </w:divBdr>
      <w:divsChild>
        <w:div w:id="936668733">
          <w:marLeft w:val="0"/>
          <w:marRight w:val="0"/>
          <w:marTop w:val="0"/>
          <w:marBottom w:val="0"/>
          <w:divBdr>
            <w:top w:val="none" w:sz="0" w:space="0" w:color="auto"/>
            <w:left w:val="none" w:sz="0" w:space="0" w:color="auto"/>
            <w:bottom w:val="none" w:sz="0" w:space="0" w:color="auto"/>
            <w:right w:val="none" w:sz="0" w:space="0" w:color="auto"/>
          </w:divBdr>
        </w:div>
        <w:div w:id="13382002">
          <w:marLeft w:val="0"/>
          <w:marRight w:val="0"/>
          <w:marTop w:val="0"/>
          <w:marBottom w:val="0"/>
          <w:divBdr>
            <w:top w:val="none" w:sz="0" w:space="0" w:color="auto"/>
            <w:left w:val="none" w:sz="0" w:space="0" w:color="auto"/>
            <w:bottom w:val="none" w:sz="0" w:space="0" w:color="auto"/>
            <w:right w:val="none" w:sz="0" w:space="0" w:color="auto"/>
          </w:divBdr>
          <w:divsChild>
            <w:div w:id="97125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195224">
      <w:bodyDiv w:val="1"/>
      <w:marLeft w:val="0"/>
      <w:marRight w:val="0"/>
      <w:marTop w:val="0"/>
      <w:marBottom w:val="0"/>
      <w:divBdr>
        <w:top w:val="none" w:sz="0" w:space="0" w:color="auto"/>
        <w:left w:val="none" w:sz="0" w:space="0" w:color="auto"/>
        <w:bottom w:val="none" w:sz="0" w:space="0" w:color="auto"/>
        <w:right w:val="none" w:sz="0" w:space="0" w:color="auto"/>
      </w:divBdr>
    </w:div>
    <w:div w:id="464396282">
      <w:bodyDiv w:val="1"/>
      <w:marLeft w:val="0"/>
      <w:marRight w:val="0"/>
      <w:marTop w:val="0"/>
      <w:marBottom w:val="0"/>
      <w:divBdr>
        <w:top w:val="none" w:sz="0" w:space="0" w:color="auto"/>
        <w:left w:val="none" w:sz="0" w:space="0" w:color="auto"/>
        <w:bottom w:val="none" w:sz="0" w:space="0" w:color="auto"/>
        <w:right w:val="none" w:sz="0" w:space="0" w:color="auto"/>
      </w:divBdr>
    </w:div>
    <w:div w:id="472412480">
      <w:bodyDiv w:val="1"/>
      <w:marLeft w:val="0"/>
      <w:marRight w:val="0"/>
      <w:marTop w:val="0"/>
      <w:marBottom w:val="0"/>
      <w:divBdr>
        <w:top w:val="none" w:sz="0" w:space="0" w:color="auto"/>
        <w:left w:val="none" w:sz="0" w:space="0" w:color="auto"/>
        <w:bottom w:val="none" w:sz="0" w:space="0" w:color="auto"/>
        <w:right w:val="none" w:sz="0" w:space="0" w:color="auto"/>
      </w:divBdr>
    </w:div>
    <w:div w:id="474297485">
      <w:bodyDiv w:val="1"/>
      <w:marLeft w:val="0"/>
      <w:marRight w:val="0"/>
      <w:marTop w:val="0"/>
      <w:marBottom w:val="0"/>
      <w:divBdr>
        <w:top w:val="none" w:sz="0" w:space="0" w:color="auto"/>
        <w:left w:val="none" w:sz="0" w:space="0" w:color="auto"/>
        <w:bottom w:val="none" w:sz="0" w:space="0" w:color="auto"/>
        <w:right w:val="none" w:sz="0" w:space="0" w:color="auto"/>
      </w:divBdr>
    </w:div>
    <w:div w:id="482743363">
      <w:bodyDiv w:val="1"/>
      <w:marLeft w:val="0"/>
      <w:marRight w:val="0"/>
      <w:marTop w:val="0"/>
      <w:marBottom w:val="0"/>
      <w:divBdr>
        <w:top w:val="none" w:sz="0" w:space="0" w:color="auto"/>
        <w:left w:val="none" w:sz="0" w:space="0" w:color="auto"/>
        <w:bottom w:val="none" w:sz="0" w:space="0" w:color="auto"/>
        <w:right w:val="none" w:sz="0" w:space="0" w:color="auto"/>
      </w:divBdr>
    </w:div>
    <w:div w:id="488138331">
      <w:bodyDiv w:val="1"/>
      <w:marLeft w:val="0"/>
      <w:marRight w:val="0"/>
      <w:marTop w:val="0"/>
      <w:marBottom w:val="0"/>
      <w:divBdr>
        <w:top w:val="none" w:sz="0" w:space="0" w:color="auto"/>
        <w:left w:val="none" w:sz="0" w:space="0" w:color="auto"/>
        <w:bottom w:val="none" w:sz="0" w:space="0" w:color="auto"/>
        <w:right w:val="none" w:sz="0" w:space="0" w:color="auto"/>
      </w:divBdr>
    </w:div>
    <w:div w:id="491528189">
      <w:bodyDiv w:val="1"/>
      <w:marLeft w:val="0"/>
      <w:marRight w:val="0"/>
      <w:marTop w:val="0"/>
      <w:marBottom w:val="0"/>
      <w:divBdr>
        <w:top w:val="none" w:sz="0" w:space="0" w:color="auto"/>
        <w:left w:val="none" w:sz="0" w:space="0" w:color="auto"/>
        <w:bottom w:val="none" w:sz="0" w:space="0" w:color="auto"/>
        <w:right w:val="none" w:sz="0" w:space="0" w:color="auto"/>
      </w:divBdr>
    </w:div>
    <w:div w:id="505440887">
      <w:bodyDiv w:val="1"/>
      <w:marLeft w:val="0"/>
      <w:marRight w:val="0"/>
      <w:marTop w:val="0"/>
      <w:marBottom w:val="0"/>
      <w:divBdr>
        <w:top w:val="none" w:sz="0" w:space="0" w:color="auto"/>
        <w:left w:val="none" w:sz="0" w:space="0" w:color="auto"/>
        <w:bottom w:val="none" w:sz="0" w:space="0" w:color="auto"/>
        <w:right w:val="none" w:sz="0" w:space="0" w:color="auto"/>
      </w:divBdr>
    </w:div>
    <w:div w:id="530146687">
      <w:bodyDiv w:val="1"/>
      <w:marLeft w:val="0"/>
      <w:marRight w:val="0"/>
      <w:marTop w:val="0"/>
      <w:marBottom w:val="0"/>
      <w:divBdr>
        <w:top w:val="none" w:sz="0" w:space="0" w:color="auto"/>
        <w:left w:val="none" w:sz="0" w:space="0" w:color="auto"/>
        <w:bottom w:val="none" w:sz="0" w:space="0" w:color="auto"/>
        <w:right w:val="none" w:sz="0" w:space="0" w:color="auto"/>
      </w:divBdr>
    </w:div>
    <w:div w:id="533544249">
      <w:bodyDiv w:val="1"/>
      <w:marLeft w:val="0"/>
      <w:marRight w:val="0"/>
      <w:marTop w:val="0"/>
      <w:marBottom w:val="0"/>
      <w:divBdr>
        <w:top w:val="none" w:sz="0" w:space="0" w:color="auto"/>
        <w:left w:val="none" w:sz="0" w:space="0" w:color="auto"/>
        <w:bottom w:val="none" w:sz="0" w:space="0" w:color="auto"/>
        <w:right w:val="none" w:sz="0" w:space="0" w:color="auto"/>
      </w:divBdr>
    </w:div>
    <w:div w:id="559706769">
      <w:bodyDiv w:val="1"/>
      <w:marLeft w:val="0"/>
      <w:marRight w:val="0"/>
      <w:marTop w:val="0"/>
      <w:marBottom w:val="0"/>
      <w:divBdr>
        <w:top w:val="none" w:sz="0" w:space="0" w:color="auto"/>
        <w:left w:val="none" w:sz="0" w:space="0" w:color="auto"/>
        <w:bottom w:val="none" w:sz="0" w:space="0" w:color="auto"/>
        <w:right w:val="none" w:sz="0" w:space="0" w:color="auto"/>
      </w:divBdr>
    </w:div>
    <w:div w:id="570699426">
      <w:bodyDiv w:val="1"/>
      <w:marLeft w:val="0"/>
      <w:marRight w:val="0"/>
      <w:marTop w:val="0"/>
      <w:marBottom w:val="0"/>
      <w:divBdr>
        <w:top w:val="none" w:sz="0" w:space="0" w:color="auto"/>
        <w:left w:val="none" w:sz="0" w:space="0" w:color="auto"/>
        <w:bottom w:val="none" w:sz="0" w:space="0" w:color="auto"/>
        <w:right w:val="none" w:sz="0" w:space="0" w:color="auto"/>
      </w:divBdr>
    </w:div>
    <w:div w:id="577786829">
      <w:bodyDiv w:val="1"/>
      <w:marLeft w:val="0"/>
      <w:marRight w:val="0"/>
      <w:marTop w:val="0"/>
      <w:marBottom w:val="0"/>
      <w:divBdr>
        <w:top w:val="none" w:sz="0" w:space="0" w:color="auto"/>
        <w:left w:val="none" w:sz="0" w:space="0" w:color="auto"/>
        <w:bottom w:val="none" w:sz="0" w:space="0" w:color="auto"/>
        <w:right w:val="none" w:sz="0" w:space="0" w:color="auto"/>
      </w:divBdr>
    </w:div>
    <w:div w:id="590547301">
      <w:bodyDiv w:val="1"/>
      <w:marLeft w:val="0"/>
      <w:marRight w:val="0"/>
      <w:marTop w:val="0"/>
      <w:marBottom w:val="0"/>
      <w:divBdr>
        <w:top w:val="none" w:sz="0" w:space="0" w:color="auto"/>
        <w:left w:val="none" w:sz="0" w:space="0" w:color="auto"/>
        <w:bottom w:val="none" w:sz="0" w:space="0" w:color="auto"/>
        <w:right w:val="none" w:sz="0" w:space="0" w:color="auto"/>
      </w:divBdr>
    </w:div>
    <w:div w:id="594434332">
      <w:bodyDiv w:val="1"/>
      <w:marLeft w:val="0"/>
      <w:marRight w:val="0"/>
      <w:marTop w:val="0"/>
      <w:marBottom w:val="0"/>
      <w:divBdr>
        <w:top w:val="none" w:sz="0" w:space="0" w:color="auto"/>
        <w:left w:val="none" w:sz="0" w:space="0" w:color="auto"/>
        <w:bottom w:val="none" w:sz="0" w:space="0" w:color="auto"/>
        <w:right w:val="none" w:sz="0" w:space="0" w:color="auto"/>
      </w:divBdr>
    </w:div>
    <w:div w:id="638727865">
      <w:bodyDiv w:val="1"/>
      <w:marLeft w:val="0"/>
      <w:marRight w:val="0"/>
      <w:marTop w:val="0"/>
      <w:marBottom w:val="0"/>
      <w:divBdr>
        <w:top w:val="none" w:sz="0" w:space="0" w:color="auto"/>
        <w:left w:val="none" w:sz="0" w:space="0" w:color="auto"/>
        <w:bottom w:val="none" w:sz="0" w:space="0" w:color="auto"/>
        <w:right w:val="none" w:sz="0" w:space="0" w:color="auto"/>
      </w:divBdr>
    </w:div>
    <w:div w:id="651064699">
      <w:bodyDiv w:val="1"/>
      <w:marLeft w:val="0"/>
      <w:marRight w:val="0"/>
      <w:marTop w:val="0"/>
      <w:marBottom w:val="0"/>
      <w:divBdr>
        <w:top w:val="none" w:sz="0" w:space="0" w:color="auto"/>
        <w:left w:val="none" w:sz="0" w:space="0" w:color="auto"/>
        <w:bottom w:val="none" w:sz="0" w:space="0" w:color="auto"/>
        <w:right w:val="none" w:sz="0" w:space="0" w:color="auto"/>
      </w:divBdr>
    </w:div>
    <w:div w:id="651451958">
      <w:bodyDiv w:val="1"/>
      <w:marLeft w:val="0"/>
      <w:marRight w:val="0"/>
      <w:marTop w:val="0"/>
      <w:marBottom w:val="0"/>
      <w:divBdr>
        <w:top w:val="none" w:sz="0" w:space="0" w:color="auto"/>
        <w:left w:val="none" w:sz="0" w:space="0" w:color="auto"/>
        <w:bottom w:val="none" w:sz="0" w:space="0" w:color="auto"/>
        <w:right w:val="none" w:sz="0" w:space="0" w:color="auto"/>
      </w:divBdr>
    </w:div>
    <w:div w:id="652225189">
      <w:bodyDiv w:val="1"/>
      <w:marLeft w:val="0"/>
      <w:marRight w:val="0"/>
      <w:marTop w:val="0"/>
      <w:marBottom w:val="0"/>
      <w:divBdr>
        <w:top w:val="none" w:sz="0" w:space="0" w:color="auto"/>
        <w:left w:val="none" w:sz="0" w:space="0" w:color="auto"/>
        <w:bottom w:val="none" w:sz="0" w:space="0" w:color="auto"/>
        <w:right w:val="none" w:sz="0" w:space="0" w:color="auto"/>
      </w:divBdr>
    </w:div>
    <w:div w:id="654914845">
      <w:bodyDiv w:val="1"/>
      <w:marLeft w:val="0"/>
      <w:marRight w:val="0"/>
      <w:marTop w:val="0"/>
      <w:marBottom w:val="0"/>
      <w:divBdr>
        <w:top w:val="none" w:sz="0" w:space="0" w:color="auto"/>
        <w:left w:val="none" w:sz="0" w:space="0" w:color="auto"/>
        <w:bottom w:val="none" w:sz="0" w:space="0" w:color="auto"/>
        <w:right w:val="none" w:sz="0" w:space="0" w:color="auto"/>
      </w:divBdr>
    </w:div>
    <w:div w:id="666130509">
      <w:bodyDiv w:val="1"/>
      <w:marLeft w:val="0"/>
      <w:marRight w:val="0"/>
      <w:marTop w:val="0"/>
      <w:marBottom w:val="0"/>
      <w:divBdr>
        <w:top w:val="none" w:sz="0" w:space="0" w:color="auto"/>
        <w:left w:val="none" w:sz="0" w:space="0" w:color="auto"/>
        <w:bottom w:val="none" w:sz="0" w:space="0" w:color="auto"/>
        <w:right w:val="none" w:sz="0" w:space="0" w:color="auto"/>
      </w:divBdr>
    </w:div>
    <w:div w:id="698897971">
      <w:bodyDiv w:val="1"/>
      <w:marLeft w:val="0"/>
      <w:marRight w:val="0"/>
      <w:marTop w:val="0"/>
      <w:marBottom w:val="0"/>
      <w:divBdr>
        <w:top w:val="none" w:sz="0" w:space="0" w:color="auto"/>
        <w:left w:val="none" w:sz="0" w:space="0" w:color="auto"/>
        <w:bottom w:val="none" w:sz="0" w:space="0" w:color="auto"/>
        <w:right w:val="none" w:sz="0" w:space="0" w:color="auto"/>
      </w:divBdr>
      <w:divsChild>
        <w:div w:id="1896509275">
          <w:marLeft w:val="0"/>
          <w:marRight w:val="0"/>
          <w:marTop w:val="0"/>
          <w:marBottom w:val="0"/>
          <w:divBdr>
            <w:top w:val="none" w:sz="0" w:space="0" w:color="auto"/>
            <w:left w:val="none" w:sz="0" w:space="0" w:color="auto"/>
            <w:bottom w:val="none" w:sz="0" w:space="0" w:color="auto"/>
            <w:right w:val="none" w:sz="0" w:space="0" w:color="auto"/>
          </w:divBdr>
          <w:divsChild>
            <w:div w:id="200134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690999">
      <w:bodyDiv w:val="1"/>
      <w:marLeft w:val="0"/>
      <w:marRight w:val="0"/>
      <w:marTop w:val="0"/>
      <w:marBottom w:val="0"/>
      <w:divBdr>
        <w:top w:val="none" w:sz="0" w:space="0" w:color="auto"/>
        <w:left w:val="none" w:sz="0" w:space="0" w:color="auto"/>
        <w:bottom w:val="none" w:sz="0" w:space="0" w:color="auto"/>
        <w:right w:val="none" w:sz="0" w:space="0" w:color="auto"/>
      </w:divBdr>
    </w:div>
    <w:div w:id="715009939">
      <w:bodyDiv w:val="1"/>
      <w:marLeft w:val="0"/>
      <w:marRight w:val="0"/>
      <w:marTop w:val="0"/>
      <w:marBottom w:val="0"/>
      <w:divBdr>
        <w:top w:val="none" w:sz="0" w:space="0" w:color="auto"/>
        <w:left w:val="none" w:sz="0" w:space="0" w:color="auto"/>
        <w:bottom w:val="none" w:sz="0" w:space="0" w:color="auto"/>
        <w:right w:val="none" w:sz="0" w:space="0" w:color="auto"/>
      </w:divBdr>
    </w:div>
    <w:div w:id="728267762">
      <w:bodyDiv w:val="1"/>
      <w:marLeft w:val="0"/>
      <w:marRight w:val="0"/>
      <w:marTop w:val="0"/>
      <w:marBottom w:val="0"/>
      <w:divBdr>
        <w:top w:val="none" w:sz="0" w:space="0" w:color="auto"/>
        <w:left w:val="none" w:sz="0" w:space="0" w:color="auto"/>
        <w:bottom w:val="none" w:sz="0" w:space="0" w:color="auto"/>
        <w:right w:val="none" w:sz="0" w:space="0" w:color="auto"/>
      </w:divBdr>
    </w:div>
    <w:div w:id="735661910">
      <w:bodyDiv w:val="1"/>
      <w:marLeft w:val="0"/>
      <w:marRight w:val="0"/>
      <w:marTop w:val="0"/>
      <w:marBottom w:val="0"/>
      <w:divBdr>
        <w:top w:val="none" w:sz="0" w:space="0" w:color="auto"/>
        <w:left w:val="none" w:sz="0" w:space="0" w:color="auto"/>
        <w:bottom w:val="none" w:sz="0" w:space="0" w:color="auto"/>
        <w:right w:val="none" w:sz="0" w:space="0" w:color="auto"/>
      </w:divBdr>
    </w:div>
    <w:div w:id="736634766">
      <w:bodyDiv w:val="1"/>
      <w:marLeft w:val="0"/>
      <w:marRight w:val="0"/>
      <w:marTop w:val="0"/>
      <w:marBottom w:val="0"/>
      <w:divBdr>
        <w:top w:val="none" w:sz="0" w:space="0" w:color="auto"/>
        <w:left w:val="none" w:sz="0" w:space="0" w:color="auto"/>
        <w:bottom w:val="none" w:sz="0" w:space="0" w:color="auto"/>
        <w:right w:val="none" w:sz="0" w:space="0" w:color="auto"/>
      </w:divBdr>
      <w:divsChild>
        <w:div w:id="378012096">
          <w:marLeft w:val="0"/>
          <w:marRight w:val="0"/>
          <w:marTop w:val="0"/>
          <w:marBottom w:val="0"/>
          <w:divBdr>
            <w:top w:val="none" w:sz="0" w:space="0" w:color="auto"/>
            <w:left w:val="none" w:sz="0" w:space="0" w:color="auto"/>
            <w:bottom w:val="none" w:sz="0" w:space="0" w:color="auto"/>
            <w:right w:val="none" w:sz="0" w:space="0" w:color="auto"/>
          </w:divBdr>
        </w:div>
        <w:div w:id="646662915">
          <w:marLeft w:val="0"/>
          <w:marRight w:val="0"/>
          <w:marTop w:val="0"/>
          <w:marBottom w:val="0"/>
          <w:divBdr>
            <w:top w:val="none" w:sz="0" w:space="0" w:color="auto"/>
            <w:left w:val="none" w:sz="0" w:space="0" w:color="auto"/>
            <w:bottom w:val="none" w:sz="0" w:space="0" w:color="auto"/>
            <w:right w:val="none" w:sz="0" w:space="0" w:color="auto"/>
          </w:divBdr>
        </w:div>
        <w:div w:id="1186795488">
          <w:marLeft w:val="0"/>
          <w:marRight w:val="0"/>
          <w:marTop w:val="0"/>
          <w:marBottom w:val="0"/>
          <w:divBdr>
            <w:top w:val="none" w:sz="0" w:space="0" w:color="auto"/>
            <w:left w:val="none" w:sz="0" w:space="0" w:color="auto"/>
            <w:bottom w:val="none" w:sz="0" w:space="0" w:color="auto"/>
            <w:right w:val="none" w:sz="0" w:space="0" w:color="auto"/>
          </w:divBdr>
        </w:div>
        <w:div w:id="396784625">
          <w:marLeft w:val="0"/>
          <w:marRight w:val="0"/>
          <w:marTop w:val="0"/>
          <w:marBottom w:val="0"/>
          <w:divBdr>
            <w:top w:val="none" w:sz="0" w:space="0" w:color="auto"/>
            <w:left w:val="none" w:sz="0" w:space="0" w:color="auto"/>
            <w:bottom w:val="none" w:sz="0" w:space="0" w:color="auto"/>
            <w:right w:val="none" w:sz="0" w:space="0" w:color="auto"/>
          </w:divBdr>
        </w:div>
        <w:div w:id="66341749">
          <w:marLeft w:val="0"/>
          <w:marRight w:val="0"/>
          <w:marTop w:val="0"/>
          <w:marBottom w:val="0"/>
          <w:divBdr>
            <w:top w:val="none" w:sz="0" w:space="0" w:color="auto"/>
            <w:left w:val="none" w:sz="0" w:space="0" w:color="auto"/>
            <w:bottom w:val="none" w:sz="0" w:space="0" w:color="auto"/>
            <w:right w:val="none" w:sz="0" w:space="0" w:color="auto"/>
          </w:divBdr>
        </w:div>
        <w:div w:id="2030061675">
          <w:marLeft w:val="0"/>
          <w:marRight w:val="0"/>
          <w:marTop w:val="0"/>
          <w:marBottom w:val="0"/>
          <w:divBdr>
            <w:top w:val="none" w:sz="0" w:space="0" w:color="auto"/>
            <w:left w:val="none" w:sz="0" w:space="0" w:color="auto"/>
            <w:bottom w:val="none" w:sz="0" w:space="0" w:color="auto"/>
            <w:right w:val="none" w:sz="0" w:space="0" w:color="auto"/>
          </w:divBdr>
        </w:div>
        <w:div w:id="1359159893">
          <w:marLeft w:val="0"/>
          <w:marRight w:val="0"/>
          <w:marTop w:val="0"/>
          <w:marBottom w:val="0"/>
          <w:divBdr>
            <w:top w:val="none" w:sz="0" w:space="0" w:color="auto"/>
            <w:left w:val="none" w:sz="0" w:space="0" w:color="auto"/>
            <w:bottom w:val="none" w:sz="0" w:space="0" w:color="auto"/>
            <w:right w:val="none" w:sz="0" w:space="0" w:color="auto"/>
          </w:divBdr>
        </w:div>
        <w:div w:id="919800766">
          <w:marLeft w:val="0"/>
          <w:marRight w:val="0"/>
          <w:marTop w:val="0"/>
          <w:marBottom w:val="0"/>
          <w:divBdr>
            <w:top w:val="none" w:sz="0" w:space="0" w:color="auto"/>
            <w:left w:val="none" w:sz="0" w:space="0" w:color="auto"/>
            <w:bottom w:val="none" w:sz="0" w:space="0" w:color="auto"/>
            <w:right w:val="none" w:sz="0" w:space="0" w:color="auto"/>
          </w:divBdr>
        </w:div>
        <w:div w:id="62259351">
          <w:marLeft w:val="0"/>
          <w:marRight w:val="0"/>
          <w:marTop w:val="0"/>
          <w:marBottom w:val="0"/>
          <w:divBdr>
            <w:top w:val="none" w:sz="0" w:space="0" w:color="auto"/>
            <w:left w:val="none" w:sz="0" w:space="0" w:color="auto"/>
            <w:bottom w:val="none" w:sz="0" w:space="0" w:color="auto"/>
            <w:right w:val="none" w:sz="0" w:space="0" w:color="auto"/>
          </w:divBdr>
        </w:div>
        <w:div w:id="569733616">
          <w:marLeft w:val="0"/>
          <w:marRight w:val="0"/>
          <w:marTop w:val="0"/>
          <w:marBottom w:val="0"/>
          <w:divBdr>
            <w:top w:val="none" w:sz="0" w:space="0" w:color="auto"/>
            <w:left w:val="none" w:sz="0" w:space="0" w:color="auto"/>
            <w:bottom w:val="none" w:sz="0" w:space="0" w:color="auto"/>
            <w:right w:val="none" w:sz="0" w:space="0" w:color="auto"/>
          </w:divBdr>
        </w:div>
      </w:divsChild>
    </w:div>
    <w:div w:id="737441838">
      <w:bodyDiv w:val="1"/>
      <w:marLeft w:val="0"/>
      <w:marRight w:val="0"/>
      <w:marTop w:val="0"/>
      <w:marBottom w:val="0"/>
      <w:divBdr>
        <w:top w:val="none" w:sz="0" w:space="0" w:color="auto"/>
        <w:left w:val="none" w:sz="0" w:space="0" w:color="auto"/>
        <w:bottom w:val="none" w:sz="0" w:space="0" w:color="auto"/>
        <w:right w:val="none" w:sz="0" w:space="0" w:color="auto"/>
      </w:divBdr>
    </w:div>
    <w:div w:id="743262471">
      <w:bodyDiv w:val="1"/>
      <w:marLeft w:val="0"/>
      <w:marRight w:val="0"/>
      <w:marTop w:val="0"/>
      <w:marBottom w:val="0"/>
      <w:divBdr>
        <w:top w:val="none" w:sz="0" w:space="0" w:color="auto"/>
        <w:left w:val="none" w:sz="0" w:space="0" w:color="auto"/>
        <w:bottom w:val="none" w:sz="0" w:space="0" w:color="auto"/>
        <w:right w:val="none" w:sz="0" w:space="0" w:color="auto"/>
      </w:divBdr>
    </w:div>
    <w:div w:id="748312034">
      <w:bodyDiv w:val="1"/>
      <w:marLeft w:val="0"/>
      <w:marRight w:val="0"/>
      <w:marTop w:val="0"/>
      <w:marBottom w:val="0"/>
      <w:divBdr>
        <w:top w:val="none" w:sz="0" w:space="0" w:color="auto"/>
        <w:left w:val="none" w:sz="0" w:space="0" w:color="auto"/>
        <w:bottom w:val="none" w:sz="0" w:space="0" w:color="auto"/>
        <w:right w:val="none" w:sz="0" w:space="0" w:color="auto"/>
      </w:divBdr>
    </w:div>
    <w:div w:id="755715362">
      <w:bodyDiv w:val="1"/>
      <w:marLeft w:val="0"/>
      <w:marRight w:val="0"/>
      <w:marTop w:val="0"/>
      <w:marBottom w:val="0"/>
      <w:divBdr>
        <w:top w:val="none" w:sz="0" w:space="0" w:color="auto"/>
        <w:left w:val="none" w:sz="0" w:space="0" w:color="auto"/>
        <w:bottom w:val="none" w:sz="0" w:space="0" w:color="auto"/>
        <w:right w:val="none" w:sz="0" w:space="0" w:color="auto"/>
      </w:divBdr>
    </w:div>
    <w:div w:id="761726457">
      <w:bodyDiv w:val="1"/>
      <w:marLeft w:val="0"/>
      <w:marRight w:val="0"/>
      <w:marTop w:val="0"/>
      <w:marBottom w:val="0"/>
      <w:divBdr>
        <w:top w:val="none" w:sz="0" w:space="0" w:color="auto"/>
        <w:left w:val="none" w:sz="0" w:space="0" w:color="auto"/>
        <w:bottom w:val="none" w:sz="0" w:space="0" w:color="auto"/>
        <w:right w:val="none" w:sz="0" w:space="0" w:color="auto"/>
      </w:divBdr>
    </w:div>
    <w:div w:id="824202715">
      <w:bodyDiv w:val="1"/>
      <w:marLeft w:val="0"/>
      <w:marRight w:val="0"/>
      <w:marTop w:val="0"/>
      <w:marBottom w:val="0"/>
      <w:divBdr>
        <w:top w:val="none" w:sz="0" w:space="0" w:color="auto"/>
        <w:left w:val="none" w:sz="0" w:space="0" w:color="auto"/>
        <w:bottom w:val="none" w:sz="0" w:space="0" w:color="auto"/>
        <w:right w:val="none" w:sz="0" w:space="0" w:color="auto"/>
      </w:divBdr>
    </w:div>
    <w:div w:id="828640102">
      <w:bodyDiv w:val="1"/>
      <w:marLeft w:val="0"/>
      <w:marRight w:val="0"/>
      <w:marTop w:val="0"/>
      <w:marBottom w:val="0"/>
      <w:divBdr>
        <w:top w:val="none" w:sz="0" w:space="0" w:color="auto"/>
        <w:left w:val="none" w:sz="0" w:space="0" w:color="auto"/>
        <w:bottom w:val="none" w:sz="0" w:space="0" w:color="auto"/>
        <w:right w:val="none" w:sz="0" w:space="0" w:color="auto"/>
      </w:divBdr>
    </w:div>
    <w:div w:id="832259229">
      <w:bodyDiv w:val="1"/>
      <w:marLeft w:val="0"/>
      <w:marRight w:val="0"/>
      <w:marTop w:val="0"/>
      <w:marBottom w:val="0"/>
      <w:divBdr>
        <w:top w:val="none" w:sz="0" w:space="0" w:color="auto"/>
        <w:left w:val="none" w:sz="0" w:space="0" w:color="auto"/>
        <w:bottom w:val="none" w:sz="0" w:space="0" w:color="auto"/>
        <w:right w:val="none" w:sz="0" w:space="0" w:color="auto"/>
      </w:divBdr>
    </w:div>
    <w:div w:id="873541098">
      <w:bodyDiv w:val="1"/>
      <w:marLeft w:val="0"/>
      <w:marRight w:val="0"/>
      <w:marTop w:val="0"/>
      <w:marBottom w:val="0"/>
      <w:divBdr>
        <w:top w:val="none" w:sz="0" w:space="0" w:color="auto"/>
        <w:left w:val="none" w:sz="0" w:space="0" w:color="auto"/>
        <w:bottom w:val="none" w:sz="0" w:space="0" w:color="auto"/>
        <w:right w:val="none" w:sz="0" w:space="0" w:color="auto"/>
      </w:divBdr>
    </w:div>
    <w:div w:id="879901693">
      <w:bodyDiv w:val="1"/>
      <w:marLeft w:val="0"/>
      <w:marRight w:val="0"/>
      <w:marTop w:val="0"/>
      <w:marBottom w:val="0"/>
      <w:divBdr>
        <w:top w:val="none" w:sz="0" w:space="0" w:color="auto"/>
        <w:left w:val="none" w:sz="0" w:space="0" w:color="auto"/>
        <w:bottom w:val="none" w:sz="0" w:space="0" w:color="auto"/>
        <w:right w:val="none" w:sz="0" w:space="0" w:color="auto"/>
      </w:divBdr>
    </w:div>
    <w:div w:id="890387953">
      <w:bodyDiv w:val="1"/>
      <w:marLeft w:val="0"/>
      <w:marRight w:val="0"/>
      <w:marTop w:val="0"/>
      <w:marBottom w:val="0"/>
      <w:divBdr>
        <w:top w:val="none" w:sz="0" w:space="0" w:color="auto"/>
        <w:left w:val="none" w:sz="0" w:space="0" w:color="auto"/>
        <w:bottom w:val="none" w:sz="0" w:space="0" w:color="auto"/>
        <w:right w:val="none" w:sz="0" w:space="0" w:color="auto"/>
      </w:divBdr>
    </w:div>
    <w:div w:id="891960943">
      <w:bodyDiv w:val="1"/>
      <w:marLeft w:val="0"/>
      <w:marRight w:val="0"/>
      <w:marTop w:val="0"/>
      <w:marBottom w:val="0"/>
      <w:divBdr>
        <w:top w:val="none" w:sz="0" w:space="0" w:color="auto"/>
        <w:left w:val="none" w:sz="0" w:space="0" w:color="auto"/>
        <w:bottom w:val="none" w:sz="0" w:space="0" w:color="auto"/>
        <w:right w:val="none" w:sz="0" w:space="0" w:color="auto"/>
      </w:divBdr>
    </w:div>
    <w:div w:id="893084927">
      <w:bodyDiv w:val="1"/>
      <w:marLeft w:val="0"/>
      <w:marRight w:val="0"/>
      <w:marTop w:val="0"/>
      <w:marBottom w:val="0"/>
      <w:divBdr>
        <w:top w:val="none" w:sz="0" w:space="0" w:color="auto"/>
        <w:left w:val="none" w:sz="0" w:space="0" w:color="auto"/>
        <w:bottom w:val="none" w:sz="0" w:space="0" w:color="auto"/>
        <w:right w:val="none" w:sz="0" w:space="0" w:color="auto"/>
      </w:divBdr>
    </w:div>
    <w:div w:id="896018173">
      <w:bodyDiv w:val="1"/>
      <w:marLeft w:val="0"/>
      <w:marRight w:val="0"/>
      <w:marTop w:val="0"/>
      <w:marBottom w:val="0"/>
      <w:divBdr>
        <w:top w:val="none" w:sz="0" w:space="0" w:color="auto"/>
        <w:left w:val="none" w:sz="0" w:space="0" w:color="auto"/>
        <w:bottom w:val="none" w:sz="0" w:space="0" w:color="auto"/>
        <w:right w:val="none" w:sz="0" w:space="0" w:color="auto"/>
      </w:divBdr>
    </w:div>
    <w:div w:id="897278667">
      <w:bodyDiv w:val="1"/>
      <w:marLeft w:val="0"/>
      <w:marRight w:val="0"/>
      <w:marTop w:val="0"/>
      <w:marBottom w:val="0"/>
      <w:divBdr>
        <w:top w:val="none" w:sz="0" w:space="0" w:color="auto"/>
        <w:left w:val="none" w:sz="0" w:space="0" w:color="auto"/>
        <w:bottom w:val="none" w:sz="0" w:space="0" w:color="auto"/>
        <w:right w:val="none" w:sz="0" w:space="0" w:color="auto"/>
      </w:divBdr>
    </w:div>
    <w:div w:id="899443117">
      <w:bodyDiv w:val="1"/>
      <w:marLeft w:val="0"/>
      <w:marRight w:val="0"/>
      <w:marTop w:val="0"/>
      <w:marBottom w:val="0"/>
      <w:divBdr>
        <w:top w:val="none" w:sz="0" w:space="0" w:color="auto"/>
        <w:left w:val="none" w:sz="0" w:space="0" w:color="auto"/>
        <w:bottom w:val="none" w:sz="0" w:space="0" w:color="auto"/>
        <w:right w:val="none" w:sz="0" w:space="0" w:color="auto"/>
      </w:divBdr>
    </w:div>
    <w:div w:id="911739536">
      <w:bodyDiv w:val="1"/>
      <w:marLeft w:val="0"/>
      <w:marRight w:val="0"/>
      <w:marTop w:val="0"/>
      <w:marBottom w:val="0"/>
      <w:divBdr>
        <w:top w:val="none" w:sz="0" w:space="0" w:color="auto"/>
        <w:left w:val="none" w:sz="0" w:space="0" w:color="auto"/>
        <w:bottom w:val="none" w:sz="0" w:space="0" w:color="auto"/>
        <w:right w:val="none" w:sz="0" w:space="0" w:color="auto"/>
      </w:divBdr>
    </w:div>
    <w:div w:id="915482933">
      <w:bodyDiv w:val="1"/>
      <w:marLeft w:val="0"/>
      <w:marRight w:val="0"/>
      <w:marTop w:val="0"/>
      <w:marBottom w:val="0"/>
      <w:divBdr>
        <w:top w:val="none" w:sz="0" w:space="0" w:color="auto"/>
        <w:left w:val="none" w:sz="0" w:space="0" w:color="auto"/>
        <w:bottom w:val="none" w:sz="0" w:space="0" w:color="auto"/>
        <w:right w:val="none" w:sz="0" w:space="0" w:color="auto"/>
      </w:divBdr>
    </w:div>
    <w:div w:id="925965332">
      <w:bodyDiv w:val="1"/>
      <w:marLeft w:val="0"/>
      <w:marRight w:val="0"/>
      <w:marTop w:val="0"/>
      <w:marBottom w:val="0"/>
      <w:divBdr>
        <w:top w:val="none" w:sz="0" w:space="0" w:color="auto"/>
        <w:left w:val="none" w:sz="0" w:space="0" w:color="auto"/>
        <w:bottom w:val="none" w:sz="0" w:space="0" w:color="auto"/>
        <w:right w:val="none" w:sz="0" w:space="0" w:color="auto"/>
      </w:divBdr>
    </w:div>
    <w:div w:id="951324362">
      <w:bodyDiv w:val="1"/>
      <w:marLeft w:val="0"/>
      <w:marRight w:val="0"/>
      <w:marTop w:val="0"/>
      <w:marBottom w:val="0"/>
      <w:divBdr>
        <w:top w:val="none" w:sz="0" w:space="0" w:color="auto"/>
        <w:left w:val="none" w:sz="0" w:space="0" w:color="auto"/>
        <w:bottom w:val="none" w:sz="0" w:space="0" w:color="auto"/>
        <w:right w:val="none" w:sz="0" w:space="0" w:color="auto"/>
      </w:divBdr>
    </w:div>
    <w:div w:id="961231953">
      <w:bodyDiv w:val="1"/>
      <w:marLeft w:val="0"/>
      <w:marRight w:val="0"/>
      <w:marTop w:val="0"/>
      <w:marBottom w:val="0"/>
      <w:divBdr>
        <w:top w:val="none" w:sz="0" w:space="0" w:color="auto"/>
        <w:left w:val="none" w:sz="0" w:space="0" w:color="auto"/>
        <w:bottom w:val="none" w:sz="0" w:space="0" w:color="auto"/>
        <w:right w:val="none" w:sz="0" w:space="0" w:color="auto"/>
      </w:divBdr>
    </w:div>
    <w:div w:id="968819157">
      <w:bodyDiv w:val="1"/>
      <w:marLeft w:val="0"/>
      <w:marRight w:val="0"/>
      <w:marTop w:val="0"/>
      <w:marBottom w:val="0"/>
      <w:divBdr>
        <w:top w:val="none" w:sz="0" w:space="0" w:color="auto"/>
        <w:left w:val="none" w:sz="0" w:space="0" w:color="auto"/>
        <w:bottom w:val="none" w:sz="0" w:space="0" w:color="auto"/>
        <w:right w:val="none" w:sz="0" w:space="0" w:color="auto"/>
      </w:divBdr>
    </w:div>
    <w:div w:id="971249953">
      <w:bodyDiv w:val="1"/>
      <w:marLeft w:val="0"/>
      <w:marRight w:val="0"/>
      <w:marTop w:val="0"/>
      <w:marBottom w:val="0"/>
      <w:divBdr>
        <w:top w:val="none" w:sz="0" w:space="0" w:color="auto"/>
        <w:left w:val="none" w:sz="0" w:space="0" w:color="auto"/>
        <w:bottom w:val="none" w:sz="0" w:space="0" w:color="auto"/>
        <w:right w:val="none" w:sz="0" w:space="0" w:color="auto"/>
      </w:divBdr>
    </w:div>
    <w:div w:id="983972382">
      <w:bodyDiv w:val="1"/>
      <w:marLeft w:val="0"/>
      <w:marRight w:val="0"/>
      <w:marTop w:val="0"/>
      <w:marBottom w:val="0"/>
      <w:divBdr>
        <w:top w:val="none" w:sz="0" w:space="0" w:color="auto"/>
        <w:left w:val="none" w:sz="0" w:space="0" w:color="auto"/>
        <w:bottom w:val="none" w:sz="0" w:space="0" w:color="auto"/>
        <w:right w:val="none" w:sz="0" w:space="0" w:color="auto"/>
      </w:divBdr>
    </w:div>
    <w:div w:id="984579681">
      <w:bodyDiv w:val="1"/>
      <w:marLeft w:val="0"/>
      <w:marRight w:val="0"/>
      <w:marTop w:val="0"/>
      <w:marBottom w:val="0"/>
      <w:divBdr>
        <w:top w:val="none" w:sz="0" w:space="0" w:color="auto"/>
        <w:left w:val="none" w:sz="0" w:space="0" w:color="auto"/>
        <w:bottom w:val="none" w:sz="0" w:space="0" w:color="auto"/>
        <w:right w:val="none" w:sz="0" w:space="0" w:color="auto"/>
      </w:divBdr>
    </w:div>
    <w:div w:id="985739811">
      <w:bodyDiv w:val="1"/>
      <w:marLeft w:val="0"/>
      <w:marRight w:val="0"/>
      <w:marTop w:val="0"/>
      <w:marBottom w:val="0"/>
      <w:divBdr>
        <w:top w:val="none" w:sz="0" w:space="0" w:color="auto"/>
        <w:left w:val="none" w:sz="0" w:space="0" w:color="auto"/>
        <w:bottom w:val="none" w:sz="0" w:space="0" w:color="auto"/>
        <w:right w:val="none" w:sz="0" w:space="0" w:color="auto"/>
      </w:divBdr>
    </w:div>
    <w:div w:id="999036923">
      <w:bodyDiv w:val="1"/>
      <w:marLeft w:val="0"/>
      <w:marRight w:val="0"/>
      <w:marTop w:val="0"/>
      <w:marBottom w:val="0"/>
      <w:divBdr>
        <w:top w:val="none" w:sz="0" w:space="0" w:color="auto"/>
        <w:left w:val="none" w:sz="0" w:space="0" w:color="auto"/>
        <w:bottom w:val="none" w:sz="0" w:space="0" w:color="auto"/>
        <w:right w:val="none" w:sz="0" w:space="0" w:color="auto"/>
      </w:divBdr>
    </w:div>
    <w:div w:id="1004356696">
      <w:bodyDiv w:val="1"/>
      <w:marLeft w:val="0"/>
      <w:marRight w:val="0"/>
      <w:marTop w:val="0"/>
      <w:marBottom w:val="0"/>
      <w:divBdr>
        <w:top w:val="none" w:sz="0" w:space="0" w:color="auto"/>
        <w:left w:val="none" w:sz="0" w:space="0" w:color="auto"/>
        <w:bottom w:val="none" w:sz="0" w:space="0" w:color="auto"/>
        <w:right w:val="none" w:sz="0" w:space="0" w:color="auto"/>
      </w:divBdr>
      <w:divsChild>
        <w:div w:id="1376588791">
          <w:marLeft w:val="547"/>
          <w:marRight w:val="0"/>
          <w:marTop w:val="0"/>
          <w:marBottom w:val="0"/>
          <w:divBdr>
            <w:top w:val="none" w:sz="0" w:space="0" w:color="auto"/>
            <w:left w:val="none" w:sz="0" w:space="0" w:color="auto"/>
            <w:bottom w:val="none" w:sz="0" w:space="0" w:color="auto"/>
            <w:right w:val="none" w:sz="0" w:space="0" w:color="auto"/>
          </w:divBdr>
        </w:div>
        <w:div w:id="2019233488">
          <w:marLeft w:val="1166"/>
          <w:marRight w:val="0"/>
          <w:marTop w:val="0"/>
          <w:marBottom w:val="0"/>
          <w:divBdr>
            <w:top w:val="none" w:sz="0" w:space="0" w:color="auto"/>
            <w:left w:val="none" w:sz="0" w:space="0" w:color="auto"/>
            <w:bottom w:val="none" w:sz="0" w:space="0" w:color="auto"/>
            <w:right w:val="none" w:sz="0" w:space="0" w:color="auto"/>
          </w:divBdr>
        </w:div>
        <w:div w:id="1635519459">
          <w:marLeft w:val="1166"/>
          <w:marRight w:val="0"/>
          <w:marTop w:val="0"/>
          <w:marBottom w:val="0"/>
          <w:divBdr>
            <w:top w:val="none" w:sz="0" w:space="0" w:color="auto"/>
            <w:left w:val="none" w:sz="0" w:space="0" w:color="auto"/>
            <w:bottom w:val="none" w:sz="0" w:space="0" w:color="auto"/>
            <w:right w:val="none" w:sz="0" w:space="0" w:color="auto"/>
          </w:divBdr>
        </w:div>
        <w:div w:id="480537049">
          <w:marLeft w:val="1166"/>
          <w:marRight w:val="0"/>
          <w:marTop w:val="0"/>
          <w:marBottom w:val="0"/>
          <w:divBdr>
            <w:top w:val="none" w:sz="0" w:space="0" w:color="auto"/>
            <w:left w:val="none" w:sz="0" w:space="0" w:color="auto"/>
            <w:bottom w:val="none" w:sz="0" w:space="0" w:color="auto"/>
            <w:right w:val="none" w:sz="0" w:space="0" w:color="auto"/>
          </w:divBdr>
        </w:div>
        <w:div w:id="1789087175">
          <w:marLeft w:val="1800"/>
          <w:marRight w:val="0"/>
          <w:marTop w:val="0"/>
          <w:marBottom w:val="0"/>
          <w:divBdr>
            <w:top w:val="none" w:sz="0" w:space="0" w:color="auto"/>
            <w:left w:val="none" w:sz="0" w:space="0" w:color="auto"/>
            <w:bottom w:val="none" w:sz="0" w:space="0" w:color="auto"/>
            <w:right w:val="none" w:sz="0" w:space="0" w:color="auto"/>
          </w:divBdr>
        </w:div>
        <w:div w:id="35200977">
          <w:marLeft w:val="2520"/>
          <w:marRight w:val="0"/>
          <w:marTop w:val="0"/>
          <w:marBottom w:val="0"/>
          <w:divBdr>
            <w:top w:val="none" w:sz="0" w:space="0" w:color="auto"/>
            <w:left w:val="none" w:sz="0" w:space="0" w:color="auto"/>
            <w:bottom w:val="none" w:sz="0" w:space="0" w:color="auto"/>
            <w:right w:val="none" w:sz="0" w:space="0" w:color="auto"/>
          </w:divBdr>
        </w:div>
        <w:div w:id="7610723">
          <w:marLeft w:val="2520"/>
          <w:marRight w:val="0"/>
          <w:marTop w:val="0"/>
          <w:marBottom w:val="0"/>
          <w:divBdr>
            <w:top w:val="none" w:sz="0" w:space="0" w:color="auto"/>
            <w:left w:val="none" w:sz="0" w:space="0" w:color="auto"/>
            <w:bottom w:val="none" w:sz="0" w:space="0" w:color="auto"/>
            <w:right w:val="none" w:sz="0" w:space="0" w:color="auto"/>
          </w:divBdr>
        </w:div>
        <w:div w:id="1933312877">
          <w:marLeft w:val="2520"/>
          <w:marRight w:val="0"/>
          <w:marTop w:val="0"/>
          <w:marBottom w:val="0"/>
          <w:divBdr>
            <w:top w:val="none" w:sz="0" w:space="0" w:color="auto"/>
            <w:left w:val="none" w:sz="0" w:space="0" w:color="auto"/>
            <w:bottom w:val="none" w:sz="0" w:space="0" w:color="auto"/>
            <w:right w:val="none" w:sz="0" w:space="0" w:color="auto"/>
          </w:divBdr>
        </w:div>
        <w:div w:id="245305658">
          <w:marLeft w:val="1800"/>
          <w:marRight w:val="0"/>
          <w:marTop w:val="0"/>
          <w:marBottom w:val="0"/>
          <w:divBdr>
            <w:top w:val="none" w:sz="0" w:space="0" w:color="auto"/>
            <w:left w:val="none" w:sz="0" w:space="0" w:color="auto"/>
            <w:bottom w:val="none" w:sz="0" w:space="0" w:color="auto"/>
            <w:right w:val="none" w:sz="0" w:space="0" w:color="auto"/>
          </w:divBdr>
        </w:div>
        <w:div w:id="1195772512">
          <w:marLeft w:val="2520"/>
          <w:marRight w:val="0"/>
          <w:marTop w:val="0"/>
          <w:marBottom w:val="0"/>
          <w:divBdr>
            <w:top w:val="none" w:sz="0" w:space="0" w:color="auto"/>
            <w:left w:val="none" w:sz="0" w:space="0" w:color="auto"/>
            <w:bottom w:val="none" w:sz="0" w:space="0" w:color="auto"/>
            <w:right w:val="none" w:sz="0" w:space="0" w:color="auto"/>
          </w:divBdr>
        </w:div>
        <w:div w:id="932855683">
          <w:marLeft w:val="2520"/>
          <w:marRight w:val="0"/>
          <w:marTop w:val="0"/>
          <w:marBottom w:val="0"/>
          <w:divBdr>
            <w:top w:val="none" w:sz="0" w:space="0" w:color="auto"/>
            <w:left w:val="none" w:sz="0" w:space="0" w:color="auto"/>
            <w:bottom w:val="none" w:sz="0" w:space="0" w:color="auto"/>
            <w:right w:val="none" w:sz="0" w:space="0" w:color="auto"/>
          </w:divBdr>
        </w:div>
        <w:div w:id="1015157740">
          <w:marLeft w:val="2520"/>
          <w:marRight w:val="0"/>
          <w:marTop w:val="0"/>
          <w:marBottom w:val="0"/>
          <w:divBdr>
            <w:top w:val="none" w:sz="0" w:space="0" w:color="auto"/>
            <w:left w:val="none" w:sz="0" w:space="0" w:color="auto"/>
            <w:bottom w:val="none" w:sz="0" w:space="0" w:color="auto"/>
            <w:right w:val="none" w:sz="0" w:space="0" w:color="auto"/>
          </w:divBdr>
        </w:div>
        <w:div w:id="939797282">
          <w:marLeft w:val="1800"/>
          <w:marRight w:val="0"/>
          <w:marTop w:val="0"/>
          <w:marBottom w:val="0"/>
          <w:divBdr>
            <w:top w:val="none" w:sz="0" w:space="0" w:color="auto"/>
            <w:left w:val="none" w:sz="0" w:space="0" w:color="auto"/>
            <w:bottom w:val="none" w:sz="0" w:space="0" w:color="auto"/>
            <w:right w:val="none" w:sz="0" w:space="0" w:color="auto"/>
          </w:divBdr>
        </w:div>
        <w:div w:id="1034575267">
          <w:marLeft w:val="2520"/>
          <w:marRight w:val="0"/>
          <w:marTop w:val="0"/>
          <w:marBottom w:val="0"/>
          <w:divBdr>
            <w:top w:val="none" w:sz="0" w:space="0" w:color="auto"/>
            <w:left w:val="none" w:sz="0" w:space="0" w:color="auto"/>
            <w:bottom w:val="none" w:sz="0" w:space="0" w:color="auto"/>
            <w:right w:val="none" w:sz="0" w:space="0" w:color="auto"/>
          </w:divBdr>
        </w:div>
        <w:div w:id="245650840">
          <w:marLeft w:val="2520"/>
          <w:marRight w:val="0"/>
          <w:marTop w:val="0"/>
          <w:marBottom w:val="0"/>
          <w:divBdr>
            <w:top w:val="none" w:sz="0" w:space="0" w:color="auto"/>
            <w:left w:val="none" w:sz="0" w:space="0" w:color="auto"/>
            <w:bottom w:val="none" w:sz="0" w:space="0" w:color="auto"/>
            <w:right w:val="none" w:sz="0" w:space="0" w:color="auto"/>
          </w:divBdr>
        </w:div>
        <w:div w:id="1086613319">
          <w:marLeft w:val="2520"/>
          <w:marRight w:val="0"/>
          <w:marTop w:val="0"/>
          <w:marBottom w:val="0"/>
          <w:divBdr>
            <w:top w:val="none" w:sz="0" w:space="0" w:color="auto"/>
            <w:left w:val="none" w:sz="0" w:space="0" w:color="auto"/>
            <w:bottom w:val="none" w:sz="0" w:space="0" w:color="auto"/>
            <w:right w:val="none" w:sz="0" w:space="0" w:color="auto"/>
          </w:divBdr>
        </w:div>
      </w:divsChild>
    </w:div>
    <w:div w:id="1009916186">
      <w:bodyDiv w:val="1"/>
      <w:marLeft w:val="0"/>
      <w:marRight w:val="0"/>
      <w:marTop w:val="0"/>
      <w:marBottom w:val="0"/>
      <w:divBdr>
        <w:top w:val="none" w:sz="0" w:space="0" w:color="auto"/>
        <w:left w:val="none" w:sz="0" w:space="0" w:color="auto"/>
        <w:bottom w:val="none" w:sz="0" w:space="0" w:color="auto"/>
        <w:right w:val="none" w:sz="0" w:space="0" w:color="auto"/>
      </w:divBdr>
    </w:div>
    <w:div w:id="1010721488">
      <w:bodyDiv w:val="1"/>
      <w:marLeft w:val="0"/>
      <w:marRight w:val="0"/>
      <w:marTop w:val="0"/>
      <w:marBottom w:val="0"/>
      <w:divBdr>
        <w:top w:val="none" w:sz="0" w:space="0" w:color="auto"/>
        <w:left w:val="none" w:sz="0" w:space="0" w:color="auto"/>
        <w:bottom w:val="none" w:sz="0" w:space="0" w:color="auto"/>
        <w:right w:val="none" w:sz="0" w:space="0" w:color="auto"/>
      </w:divBdr>
    </w:div>
    <w:div w:id="1031227751">
      <w:bodyDiv w:val="1"/>
      <w:marLeft w:val="0"/>
      <w:marRight w:val="0"/>
      <w:marTop w:val="0"/>
      <w:marBottom w:val="0"/>
      <w:divBdr>
        <w:top w:val="none" w:sz="0" w:space="0" w:color="auto"/>
        <w:left w:val="none" w:sz="0" w:space="0" w:color="auto"/>
        <w:bottom w:val="none" w:sz="0" w:space="0" w:color="auto"/>
        <w:right w:val="none" w:sz="0" w:space="0" w:color="auto"/>
      </w:divBdr>
    </w:div>
    <w:div w:id="1032068939">
      <w:bodyDiv w:val="1"/>
      <w:marLeft w:val="0"/>
      <w:marRight w:val="0"/>
      <w:marTop w:val="0"/>
      <w:marBottom w:val="0"/>
      <w:divBdr>
        <w:top w:val="none" w:sz="0" w:space="0" w:color="auto"/>
        <w:left w:val="none" w:sz="0" w:space="0" w:color="auto"/>
        <w:bottom w:val="none" w:sz="0" w:space="0" w:color="auto"/>
        <w:right w:val="none" w:sz="0" w:space="0" w:color="auto"/>
      </w:divBdr>
    </w:div>
    <w:div w:id="1042704072">
      <w:bodyDiv w:val="1"/>
      <w:marLeft w:val="0"/>
      <w:marRight w:val="0"/>
      <w:marTop w:val="0"/>
      <w:marBottom w:val="0"/>
      <w:divBdr>
        <w:top w:val="none" w:sz="0" w:space="0" w:color="auto"/>
        <w:left w:val="none" w:sz="0" w:space="0" w:color="auto"/>
        <w:bottom w:val="none" w:sz="0" w:space="0" w:color="auto"/>
        <w:right w:val="none" w:sz="0" w:space="0" w:color="auto"/>
      </w:divBdr>
    </w:div>
    <w:div w:id="1042947715">
      <w:bodyDiv w:val="1"/>
      <w:marLeft w:val="0"/>
      <w:marRight w:val="0"/>
      <w:marTop w:val="0"/>
      <w:marBottom w:val="0"/>
      <w:divBdr>
        <w:top w:val="none" w:sz="0" w:space="0" w:color="auto"/>
        <w:left w:val="none" w:sz="0" w:space="0" w:color="auto"/>
        <w:bottom w:val="none" w:sz="0" w:space="0" w:color="auto"/>
        <w:right w:val="none" w:sz="0" w:space="0" w:color="auto"/>
      </w:divBdr>
    </w:div>
    <w:div w:id="1047995299">
      <w:bodyDiv w:val="1"/>
      <w:marLeft w:val="0"/>
      <w:marRight w:val="0"/>
      <w:marTop w:val="0"/>
      <w:marBottom w:val="0"/>
      <w:divBdr>
        <w:top w:val="none" w:sz="0" w:space="0" w:color="auto"/>
        <w:left w:val="none" w:sz="0" w:space="0" w:color="auto"/>
        <w:bottom w:val="none" w:sz="0" w:space="0" w:color="auto"/>
        <w:right w:val="none" w:sz="0" w:space="0" w:color="auto"/>
      </w:divBdr>
      <w:divsChild>
        <w:div w:id="1052192416">
          <w:marLeft w:val="0"/>
          <w:marRight w:val="0"/>
          <w:marTop w:val="0"/>
          <w:marBottom w:val="0"/>
          <w:divBdr>
            <w:top w:val="none" w:sz="0" w:space="0" w:color="auto"/>
            <w:left w:val="none" w:sz="0" w:space="0" w:color="auto"/>
            <w:bottom w:val="none" w:sz="0" w:space="0" w:color="auto"/>
            <w:right w:val="none" w:sz="0" w:space="0" w:color="auto"/>
          </w:divBdr>
        </w:div>
        <w:div w:id="591822259">
          <w:marLeft w:val="0"/>
          <w:marRight w:val="0"/>
          <w:marTop w:val="0"/>
          <w:marBottom w:val="0"/>
          <w:divBdr>
            <w:top w:val="none" w:sz="0" w:space="0" w:color="auto"/>
            <w:left w:val="none" w:sz="0" w:space="0" w:color="auto"/>
            <w:bottom w:val="none" w:sz="0" w:space="0" w:color="auto"/>
            <w:right w:val="none" w:sz="0" w:space="0" w:color="auto"/>
          </w:divBdr>
          <w:divsChild>
            <w:div w:id="130346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053370">
      <w:bodyDiv w:val="1"/>
      <w:marLeft w:val="0"/>
      <w:marRight w:val="0"/>
      <w:marTop w:val="0"/>
      <w:marBottom w:val="0"/>
      <w:divBdr>
        <w:top w:val="none" w:sz="0" w:space="0" w:color="auto"/>
        <w:left w:val="none" w:sz="0" w:space="0" w:color="auto"/>
        <w:bottom w:val="none" w:sz="0" w:space="0" w:color="auto"/>
        <w:right w:val="none" w:sz="0" w:space="0" w:color="auto"/>
      </w:divBdr>
    </w:div>
    <w:div w:id="1094745357">
      <w:bodyDiv w:val="1"/>
      <w:marLeft w:val="0"/>
      <w:marRight w:val="0"/>
      <w:marTop w:val="0"/>
      <w:marBottom w:val="0"/>
      <w:divBdr>
        <w:top w:val="none" w:sz="0" w:space="0" w:color="auto"/>
        <w:left w:val="none" w:sz="0" w:space="0" w:color="auto"/>
        <w:bottom w:val="none" w:sz="0" w:space="0" w:color="auto"/>
        <w:right w:val="none" w:sz="0" w:space="0" w:color="auto"/>
      </w:divBdr>
    </w:div>
    <w:div w:id="1096098814">
      <w:bodyDiv w:val="1"/>
      <w:marLeft w:val="0"/>
      <w:marRight w:val="0"/>
      <w:marTop w:val="0"/>
      <w:marBottom w:val="0"/>
      <w:divBdr>
        <w:top w:val="none" w:sz="0" w:space="0" w:color="auto"/>
        <w:left w:val="none" w:sz="0" w:space="0" w:color="auto"/>
        <w:bottom w:val="none" w:sz="0" w:space="0" w:color="auto"/>
        <w:right w:val="none" w:sz="0" w:space="0" w:color="auto"/>
      </w:divBdr>
    </w:div>
    <w:div w:id="1107769820">
      <w:bodyDiv w:val="1"/>
      <w:marLeft w:val="0"/>
      <w:marRight w:val="0"/>
      <w:marTop w:val="0"/>
      <w:marBottom w:val="0"/>
      <w:divBdr>
        <w:top w:val="none" w:sz="0" w:space="0" w:color="auto"/>
        <w:left w:val="none" w:sz="0" w:space="0" w:color="auto"/>
        <w:bottom w:val="none" w:sz="0" w:space="0" w:color="auto"/>
        <w:right w:val="none" w:sz="0" w:space="0" w:color="auto"/>
      </w:divBdr>
    </w:div>
    <w:div w:id="1107848420">
      <w:bodyDiv w:val="1"/>
      <w:marLeft w:val="0"/>
      <w:marRight w:val="0"/>
      <w:marTop w:val="0"/>
      <w:marBottom w:val="0"/>
      <w:divBdr>
        <w:top w:val="none" w:sz="0" w:space="0" w:color="auto"/>
        <w:left w:val="none" w:sz="0" w:space="0" w:color="auto"/>
        <w:bottom w:val="none" w:sz="0" w:space="0" w:color="auto"/>
        <w:right w:val="none" w:sz="0" w:space="0" w:color="auto"/>
      </w:divBdr>
    </w:div>
    <w:div w:id="1110051917">
      <w:bodyDiv w:val="1"/>
      <w:marLeft w:val="0"/>
      <w:marRight w:val="0"/>
      <w:marTop w:val="0"/>
      <w:marBottom w:val="0"/>
      <w:divBdr>
        <w:top w:val="none" w:sz="0" w:space="0" w:color="auto"/>
        <w:left w:val="none" w:sz="0" w:space="0" w:color="auto"/>
        <w:bottom w:val="none" w:sz="0" w:space="0" w:color="auto"/>
        <w:right w:val="none" w:sz="0" w:space="0" w:color="auto"/>
      </w:divBdr>
    </w:div>
    <w:div w:id="1119255116">
      <w:bodyDiv w:val="1"/>
      <w:marLeft w:val="0"/>
      <w:marRight w:val="0"/>
      <w:marTop w:val="0"/>
      <w:marBottom w:val="0"/>
      <w:divBdr>
        <w:top w:val="none" w:sz="0" w:space="0" w:color="auto"/>
        <w:left w:val="none" w:sz="0" w:space="0" w:color="auto"/>
        <w:bottom w:val="none" w:sz="0" w:space="0" w:color="auto"/>
        <w:right w:val="none" w:sz="0" w:space="0" w:color="auto"/>
      </w:divBdr>
    </w:div>
    <w:div w:id="1120684236">
      <w:bodyDiv w:val="1"/>
      <w:marLeft w:val="0"/>
      <w:marRight w:val="0"/>
      <w:marTop w:val="0"/>
      <w:marBottom w:val="0"/>
      <w:divBdr>
        <w:top w:val="none" w:sz="0" w:space="0" w:color="auto"/>
        <w:left w:val="none" w:sz="0" w:space="0" w:color="auto"/>
        <w:bottom w:val="none" w:sz="0" w:space="0" w:color="auto"/>
        <w:right w:val="none" w:sz="0" w:space="0" w:color="auto"/>
      </w:divBdr>
    </w:div>
    <w:div w:id="1127314657">
      <w:bodyDiv w:val="1"/>
      <w:marLeft w:val="0"/>
      <w:marRight w:val="0"/>
      <w:marTop w:val="0"/>
      <w:marBottom w:val="0"/>
      <w:divBdr>
        <w:top w:val="none" w:sz="0" w:space="0" w:color="auto"/>
        <w:left w:val="none" w:sz="0" w:space="0" w:color="auto"/>
        <w:bottom w:val="none" w:sz="0" w:space="0" w:color="auto"/>
        <w:right w:val="none" w:sz="0" w:space="0" w:color="auto"/>
      </w:divBdr>
    </w:div>
    <w:div w:id="1130049642">
      <w:bodyDiv w:val="1"/>
      <w:marLeft w:val="0"/>
      <w:marRight w:val="0"/>
      <w:marTop w:val="0"/>
      <w:marBottom w:val="0"/>
      <w:divBdr>
        <w:top w:val="none" w:sz="0" w:space="0" w:color="auto"/>
        <w:left w:val="none" w:sz="0" w:space="0" w:color="auto"/>
        <w:bottom w:val="none" w:sz="0" w:space="0" w:color="auto"/>
        <w:right w:val="none" w:sz="0" w:space="0" w:color="auto"/>
      </w:divBdr>
    </w:div>
    <w:div w:id="1132945191">
      <w:bodyDiv w:val="1"/>
      <w:marLeft w:val="0"/>
      <w:marRight w:val="0"/>
      <w:marTop w:val="0"/>
      <w:marBottom w:val="0"/>
      <w:divBdr>
        <w:top w:val="none" w:sz="0" w:space="0" w:color="auto"/>
        <w:left w:val="none" w:sz="0" w:space="0" w:color="auto"/>
        <w:bottom w:val="none" w:sz="0" w:space="0" w:color="auto"/>
        <w:right w:val="none" w:sz="0" w:space="0" w:color="auto"/>
      </w:divBdr>
    </w:div>
    <w:div w:id="1146243259">
      <w:bodyDiv w:val="1"/>
      <w:marLeft w:val="0"/>
      <w:marRight w:val="0"/>
      <w:marTop w:val="0"/>
      <w:marBottom w:val="0"/>
      <w:divBdr>
        <w:top w:val="none" w:sz="0" w:space="0" w:color="auto"/>
        <w:left w:val="none" w:sz="0" w:space="0" w:color="auto"/>
        <w:bottom w:val="none" w:sz="0" w:space="0" w:color="auto"/>
        <w:right w:val="none" w:sz="0" w:space="0" w:color="auto"/>
      </w:divBdr>
    </w:div>
    <w:div w:id="1156648331">
      <w:bodyDiv w:val="1"/>
      <w:marLeft w:val="0"/>
      <w:marRight w:val="0"/>
      <w:marTop w:val="0"/>
      <w:marBottom w:val="0"/>
      <w:divBdr>
        <w:top w:val="none" w:sz="0" w:space="0" w:color="auto"/>
        <w:left w:val="none" w:sz="0" w:space="0" w:color="auto"/>
        <w:bottom w:val="none" w:sz="0" w:space="0" w:color="auto"/>
        <w:right w:val="none" w:sz="0" w:space="0" w:color="auto"/>
      </w:divBdr>
    </w:div>
    <w:div w:id="1169248361">
      <w:bodyDiv w:val="1"/>
      <w:marLeft w:val="0"/>
      <w:marRight w:val="0"/>
      <w:marTop w:val="0"/>
      <w:marBottom w:val="0"/>
      <w:divBdr>
        <w:top w:val="none" w:sz="0" w:space="0" w:color="auto"/>
        <w:left w:val="none" w:sz="0" w:space="0" w:color="auto"/>
        <w:bottom w:val="none" w:sz="0" w:space="0" w:color="auto"/>
        <w:right w:val="none" w:sz="0" w:space="0" w:color="auto"/>
      </w:divBdr>
    </w:div>
    <w:div w:id="1169910092">
      <w:bodyDiv w:val="1"/>
      <w:marLeft w:val="0"/>
      <w:marRight w:val="0"/>
      <w:marTop w:val="0"/>
      <w:marBottom w:val="0"/>
      <w:divBdr>
        <w:top w:val="none" w:sz="0" w:space="0" w:color="auto"/>
        <w:left w:val="none" w:sz="0" w:space="0" w:color="auto"/>
        <w:bottom w:val="none" w:sz="0" w:space="0" w:color="auto"/>
        <w:right w:val="none" w:sz="0" w:space="0" w:color="auto"/>
      </w:divBdr>
    </w:div>
    <w:div w:id="1170095206">
      <w:bodyDiv w:val="1"/>
      <w:marLeft w:val="0"/>
      <w:marRight w:val="0"/>
      <w:marTop w:val="0"/>
      <w:marBottom w:val="0"/>
      <w:divBdr>
        <w:top w:val="none" w:sz="0" w:space="0" w:color="auto"/>
        <w:left w:val="none" w:sz="0" w:space="0" w:color="auto"/>
        <w:bottom w:val="none" w:sz="0" w:space="0" w:color="auto"/>
        <w:right w:val="none" w:sz="0" w:space="0" w:color="auto"/>
      </w:divBdr>
    </w:div>
    <w:div w:id="1178883235">
      <w:bodyDiv w:val="1"/>
      <w:marLeft w:val="0"/>
      <w:marRight w:val="0"/>
      <w:marTop w:val="0"/>
      <w:marBottom w:val="0"/>
      <w:divBdr>
        <w:top w:val="none" w:sz="0" w:space="0" w:color="auto"/>
        <w:left w:val="none" w:sz="0" w:space="0" w:color="auto"/>
        <w:bottom w:val="none" w:sz="0" w:space="0" w:color="auto"/>
        <w:right w:val="none" w:sz="0" w:space="0" w:color="auto"/>
      </w:divBdr>
    </w:div>
    <w:div w:id="1186285785">
      <w:bodyDiv w:val="1"/>
      <w:marLeft w:val="0"/>
      <w:marRight w:val="0"/>
      <w:marTop w:val="0"/>
      <w:marBottom w:val="0"/>
      <w:divBdr>
        <w:top w:val="none" w:sz="0" w:space="0" w:color="auto"/>
        <w:left w:val="none" w:sz="0" w:space="0" w:color="auto"/>
        <w:bottom w:val="none" w:sz="0" w:space="0" w:color="auto"/>
        <w:right w:val="none" w:sz="0" w:space="0" w:color="auto"/>
      </w:divBdr>
    </w:div>
    <w:div w:id="1187331684">
      <w:bodyDiv w:val="1"/>
      <w:marLeft w:val="0"/>
      <w:marRight w:val="0"/>
      <w:marTop w:val="0"/>
      <w:marBottom w:val="0"/>
      <w:divBdr>
        <w:top w:val="none" w:sz="0" w:space="0" w:color="auto"/>
        <w:left w:val="none" w:sz="0" w:space="0" w:color="auto"/>
        <w:bottom w:val="none" w:sz="0" w:space="0" w:color="auto"/>
        <w:right w:val="none" w:sz="0" w:space="0" w:color="auto"/>
      </w:divBdr>
    </w:div>
    <w:div w:id="1188644001">
      <w:bodyDiv w:val="1"/>
      <w:marLeft w:val="0"/>
      <w:marRight w:val="0"/>
      <w:marTop w:val="0"/>
      <w:marBottom w:val="0"/>
      <w:divBdr>
        <w:top w:val="none" w:sz="0" w:space="0" w:color="auto"/>
        <w:left w:val="none" w:sz="0" w:space="0" w:color="auto"/>
        <w:bottom w:val="none" w:sz="0" w:space="0" w:color="auto"/>
        <w:right w:val="none" w:sz="0" w:space="0" w:color="auto"/>
      </w:divBdr>
    </w:div>
    <w:div w:id="1208757976">
      <w:bodyDiv w:val="1"/>
      <w:marLeft w:val="0"/>
      <w:marRight w:val="0"/>
      <w:marTop w:val="0"/>
      <w:marBottom w:val="0"/>
      <w:divBdr>
        <w:top w:val="none" w:sz="0" w:space="0" w:color="auto"/>
        <w:left w:val="none" w:sz="0" w:space="0" w:color="auto"/>
        <w:bottom w:val="none" w:sz="0" w:space="0" w:color="auto"/>
        <w:right w:val="none" w:sz="0" w:space="0" w:color="auto"/>
      </w:divBdr>
    </w:div>
    <w:div w:id="1220749670">
      <w:bodyDiv w:val="1"/>
      <w:marLeft w:val="0"/>
      <w:marRight w:val="0"/>
      <w:marTop w:val="0"/>
      <w:marBottom w:val="0"/>
      <w:divBdr>
        <w:top w:val="none" w:sz="0" w:space="0" w:color="auto"/>
        <w:left w:val="none" w:sz="0" w:space="0" w:color="auto"/>
        <w:bottom w:val="none" w:sz="0" w:space="0" w:color="auto"/>
        <w:right w:val="none" w:sz="0" w:space="0" w:color="auto"/>
      </w:divBdr>
    </w:div>
    <w:div w:id="1275558168">
      <w:bodyDiv w:val="1"/>
      <w:marLeft w:val="0"/>
      <w:marRight w:val="0"/>
      <w:marTop w:val="0"/>
      <w:marBottom w:val="0"/>
      <w:divBdr>
        <w:top w:val="none" w:sz="0" w:space="0" w:color="auto"/>
        <w:left w:val="none" w:sz="0" w:space="0" w:color="auto"/>
        <w:bottom w:val="none" w:sz="0" w:space="0" w:color="auto"/>
        <w:right w:val="none" w:sz="0" w:space="0" w:color="auto"/>
      </w:divBdr>
    </w:div>
    <w:div w:id="1277132393">
      <w:bodyDiv w:val="1"/>
      <w:marLeft w:val="0"/>
      <w:marRight w:val="0"/>
      <w:marTop w:val="0"/>
      <w:marBottom w:val="0"/>
      <w:divBdr>
        <w:top w:val="none" w:sz="0" w:space="0" w:color="auto"/>
        <w:left w:val="none" w:sz="0" w:space="0" w:color="auto"/>
        <w:bottom w:val="none" w:sz="0" w:space="0" w:color="auto"/>
        <w:right w:val="none" w:sz="0" w:space="0" w:color="auto"/>
      </w:divBdr>
    </w:div>
    <w:div w:id="1278564061">
      <w:bodyDiv w:val="1"/>
      <w:marLeft w:val="0"/>
      <w:marRight w:val="0"/>
      <w:marTop w:val="0"/>
      <w:marBottom w:val="0"/>
      <w:divBdr>
        <w:top w:val="none" w:sz="0" w:space="0" w:color="auto"/>
        <w:left w:val="none" w:sz="0" w:space="0" w:color="auto"/>
        <w:bottom w:val="none" w:sz="0" w:space="0" w:color="auto"/>
        <w:right w:val="none" w:sz="0" w:space="0" w:color="auto"/>
      </w:divBdr>
    </w:div>
    <w:div w:id="1282112549">
      <w:bodyDiv w:val="1"/>
      <w:marLeft w:val="0"/>
      <w:marRight w:val="0"/>
      <w:marTop w:val="0"/>
      <w:marBottom w:val="0"/>
      <w:divBdr>
        <w:top w:val="none" w:sz="0" w:space="0" w:color="auto"/>
        <w:left w:val="none" w:sz="0" w:space="0" w:color="auto"/>
        <w:bottom w:val="none" w:sz="0" w:space="0" w:color="auto"/>
        <w:right w:val="none" w:sz="0" w:space="0" w:color="auto"/>
      </w:divBdr>
    </w:div>
    <w:div w:id="1302617957">
      <w:bodyDiv w:val="1"/>
      <w:marLeft w:val="0"/>
      <w:marRight w:val="0"/>
      <w:marTop w:val="0"/>
      <w:marBottom w:val="0"/>
      <w:divBdr>
        <w:top w:val="none" w:sz="0" w:space="0" w:color="auto"/>
        <w:left w:val="none" w:sz="0" w:space="0" w:color="auto"/>
        <w:bottom w:val="none" w:sz="0" w:space="0" w:color="auto"/>
        <w:right w:val="none" w:sz="0" w:space="0" w:color="auto"/>
      </w:divBdr>
    </w:div>
    <w:div w:id="1311862334">
      <w:bodyDiv w:val="1"/>
      <w:marLeft w:val="0"/>
      <w:marRight w:val="0"/>
      <w:marTop w:val="0"/>
      <w:marBottom w:val="0"/>
      <w:divBdr>
        <w:top w:val="none" w:sz="0" w:space="0" w:color="auto"/>
        <w:left w:val="none" w:sz="0" w:space="0" w:color="auto"/>
        <w:bottom w:val="none" w:sz="0" w:space="0" w:color="auto"/>
        <w:right w:val="none" w:sz="0" w:space="0" w:color="auto"/>
      </w:divBdr>
      <w:divsChild>
        <w:div w:id="788355163">
          <w:marLeft w:val="0"/>
          <w:marRight w:val="0"/>
          <w:marTop w:val="0"/>
          <w:marBottom w:val="0"/>
          <w:divBdr>
            <w:top w:val="none" w:sz="0" w:space="0" w:color="auto"/>
            <w:left w:val="none" w:sz="0" w:space="0" w:color="auto"/>
            <w:bottom w:val="none" w:sz="0" w:space="0" w:color="auto"/>
            <w:right w:val="none" w:sz="0" w:space="0" w:color="auto"/>
          </w:divBdr>
        </w:div>
        <w:div w:id="901719845">
          <w:marLeft w:val="0"/>
          <w:marRight w:val="0"/>
          <w:marTop w:val="0"/>
          <w:marBottom w:val="0"/>
          <w:divBdr>
            <w:top w:val="none" w:sz="0" w:space="0" w:color="auto"/>
            <w:left w:val="none" w:sz="0" w:space="0" w:color="auto"/>
            <w:bottom w:val="none" w:sz="0" w:space="0" w:color="auto"/>
            <w:right w:val="none" w:sz="0" w:space="0" w:color="auto"/>
          </w:divBdr>
        </w:div>
      </w:divsChild>
    </w:div>
    <w:div w:id="1328631506">
      <w:bodyDiv w:val="1"/>
      <w:marLeft w:val="0"/>
      <w:marRight w:val="0"/>
      <w:marTop w:val="0"/>
      <w:marBottom w:val="0"/>
      <w:divBdr>
        <w:top w:val="none" w:sz="0" w:space="0" w:color="auto"/>
        <w:left w:val="none" w:sz="0" w:space="0" w:color="auto"/>
        <w:bottom w:val="none" w:sz="0" w:space="0" w:color="auto"/>
        <w:right w:val="none" w:sz="0" w:space="0" w:color="auto"/>
      </w:divBdr>
      <w:divsChild>
        <w:div w:id="290091304">
          <w:marLeft w:val="0"/>
          <w:marRight w:val="0"/>
          <w:marTop w:val="0"/>
          <w:marBottom w:val="0"/>
          <w:divBdr>
            <w:top w:val="none" w:sz="0" w:space="0" w:color="auto"/>
            <w:left w:val="none" w:sz="0" w:space="0" w:color="auto"/>
            <w:bottom w:val="none" w:sz="0" w:space="0" w:color="auto"/>
            <w:right w:val="none" w:sz="0" w:space="0" w:color="auto"/>
          </w:divBdr>
        </w:div>
        <w:div w:id="939609010">
          <w:marLeft w:val="0"/>
          <w:marRight w:val="0"/>
          <w:marTop w:val="0"/>
          <w:marBottom w:val="0"/>
          <w:divBdr>
            <w:top w:val="none" w:sz="0" w:space="0" w:color="auto"/>
            <w:left w:val="none" w:sz="0" w:space="0" w:color="auto"/>
            <w:bottom w:val="none" w:sz="0" w:space="0" w:color="auto"/>
            <w:right w:val="none" w:sz="0" w:space="0" w:color="auto"/>
          </w:divBdr>
        </w:div>
        <w:div w:id="297036773">
          <w:marLeft w:val="0"/>
          <w:marRight w:val="0"/>
          <w:marTop w:val="0"/>
          <w:marBottom w:val="0"/>
          <w:divBdr>
            <w:top w:val="none" w:sz="0" w:space="0" w:color="auto"/>
            <w:left w:val="none" w:sz="0" w:space="0" w:color="auto"/>
            <w:bottom w:val="none" w:sz="0" w:space="0" w:color="auto"/>
            <w:right w:val="none" w:sz="0" w:space="0" w:color="auto"/>
          </w:divBdr>
        </w:div>
      </w:divsChild>
    </w:div>
    <w:div w:id="1346051221">
      <w:bodyDiv w:val="1"/>
      <w:marLeft w:val="0"/>
      <w:marRight w:val="0"/>
      <w:marTop w:val="0"/>
      <w:marBottom w:val="0"/>
      <w:divBdr>
        <w:top w:val="none" w:sz="0" w:space="0" w:color="auto"/>
        <w:left w:val="none" w:sz="0" w:space="0" w:color="auto"/>
        <w:bottom w:val="none" w:sz="0" w:space="0" w:color="auto"/>
        <w:right w:val="none" w:sz="0" w:space="0" w:color="auto"/>
      </w:divBdr>
    </w:div>
    <w:div w:id="1352024316">
      <w:bodyDiv w:val="1"/>
      <w:marLeft w:val="0"/>
      <w:marRight w:val="0"/>
      <w:marTop w:val="0"/>
      <w:marBottom w:val="0"/>
      <w:divBdr>
        <w:top w:val="none" w:sz="0" w:space="0" w:color="auto"/>
        <w:left w:val="none" w:sz="0" w:space="0" w:color="auto"/>
        <w:bottom w:val="none" w:sz="0" w:space="0" w:color="auto"/>
        <w:right w:val="none" w:sz="0" w:space="0" w:color="auto"/>
      </w:divBdr>
      <w:divsChild>
        <w:div w:id="879634668">
          <w:marLeft w:val="0"/>
          <w:marRight w:val="0"/>
          <w:marTop w:val="0"/>
          <w:marBottom w:val="0"/>
          <w:divBdr>
            <w:top w:val="none" w:sz="0" w:space="0" w:color="auto"/>
            <w:left w:val="none" w:sz="0" w:space="0" w:color="auto"/>
            <w:bottom w:val="none" w:sz="0" w:space="0" w:color="auto"/>
            <w:right w:val="none" w:sz="0" w:space="0" w:color="auto"/>
          </w:divBdr>
        </w:div>
        <w:div w:id="1934702135">
          <w:marLeft w:val="0"/>
          <w:marRight w:val="0"/>
          <w:marTop w:val="0"/>
          <w:marBottom w:val="0"/>
          <w:divBdr>
            <w:top w:val="none" w:sz="0" w:space="0" w:color="auto"/>
            <w:left w:val="none" w:sz="0" w:space="0" w:color="auto"/>
            <w:bottom w:val="none" w:sz="0" w:space="0" w:color="auto"/>
            <w:right w:val="none" w:sz="0" w:space="0" w:color="auto"/>
          </w:divBdr>
          <w:divsChild>
            <w:div w:id="167406843">
              <w:marLeft w:val="0"/>
              <w:marRight w:val="0"/>
              <w:marTop w:val="0"/>
              <w:marBottom w:val="0"/>
              <w:divBdr>
                <w:top w:val="none" w:sz="0" w:space="0" w:color="auto"/>
                <w:left w:val="none" w:sz="0" w:space="0" w:color="auto"/>
                <w:bottom w:val="none" w:sz="0" w:space="0" w:color="auto"/>
                <w:right w:val="none" w:sz="0" w:space="0" w:color="auto"/>
              </w:divBdr>
            </w:div>
          </w:divsChild>
        </w:div>
        <w:div w:id="1834293872">
          <w:marLeft w:val="0"/>
          <w:marRight w:val="0"/>
          <w:marTop w:val="0"/>
          <w:marBottom w:val="0"/>
          <w:divBdr>
            <w:top w:val="none" w:sz="0" w:space="0" w:color="auto"/>
            <w:left w:val="none" w:sz="0" w:space="0" w:color="auto"/>
            <w:bottom w:val="none" w:sz="0" w:space="0" w:color="auto"/>
            <w:right w:val="none" w:sz="0" w:space="0" w:color="auto"/>
          </w:divBdr>
        </w:div>
        <w:div w:id="268051181">
          <w:marLeft w:val="0"/>
          <w:marRight w:val="0"/>
          <w:marTop w:val="0"/>
          <w:marBottom w:val="0"/>
          <w:divBdr>
            <w:top w:val="none" w:sz="0" w:space="0" w:color="auto"/>
            <w:left w:val="none" w:sz="0" w:space="0" w:color="auto"/>
            <w:bottom w:val="none" w:sz="0" w:space="0" w:color="auto"/>
            <w:right w:val="none" w:sz="0" w:space="0" w:color="auto"/>
          </w:divBdr>
          <w:divsChild>
            <w:div w:id="1097676767">
              <w:marLeft w:val="0"/>
              <w:marRight w:val="0"/>
              <w:marTop w:val="0"/>
              <w:marBottom w:val="0"/>
              <w:divBdr>
                <w:top w:val="none" w:sz="0" w:space="0" w:color="auto"/>
                <w:left w:val="none" w:sz="0" w:space="0" w:color="auto"/>
                <w:bottom w:val="none" w:sz="0" w:space="0" w:color="auto"/>
                <w:right w:val="none" w:sz="0" w:space="0" w:color="auto"/>
              </w:divBdr>
            </w:div>
          </w:divsChild>
        </w:div>
        <w:div w:id="457915661">
          <w:marLeft w:val="0"/>
          <w:marRight w:val="0"/>
          <w:marTop w:val="0"/>
          <w:marBottom w:val="0"/>
          <w:divBdr>
            <w:top w:val="none" w:sz="0" w:space="0" w:color="auto"/>
            <w:left w:val="none" w:sz="0" w:space="0" w:color="auto"/>
            <w:bottom w:val="none" w:sz="0" w:space="0" w:color="auto"/>
            <w:right w:val="none" w:sz="0" w:space="0" w:color="auto"/>
          </w:divBdr>
        </w:div>
        <w:div w:id="1327435134">
          <w:marLeft w:val="0"/>
          <w:marRight w:val="0"/>
          <w:marTop w:val="0"/>
          <w:marBottom w:val="0"/>
          <w:divBdr>
            <w:top w:val="none" w:sz="0" w:space="0" w:color="auto"/>
            <w:left w:val="none" w:sz="0" w:space="0" w:color="auto"/>
            <w:bottom w:val="none" w:sz="0" w:space="0" w:color="auto"/>
            <w:right w:val="none" w:sz="0" w:space="0" w:color="auto"/>
          </w:divBdr>
          <w:divsChild>
            <w:div w:id="733045308">
              <w:marLeft w:val="0"/>
              <w:marRight w:val="0"/>
              <w:marTop w:val="0"/>
              <w:marBottom w:val="0"/>
              <w:divBdr>
                <w:top w:val="none" w:sz="0" w:space="0" w:color="auto"/>
                <w:left w:val="none" w:sz="0" w:space="0" w:color="auto"/>
                <w:bottom w:val="none" w:sz="0" w:space="0" w:color="auto"/>
                <w:right w:val="none" w:sz="0" w:space="0" w:color="auto"/>
              </w:divBdr>
            </w:div>
          </w:divsChild>
        </w:div>
        <w:div w:id="423455677">
          <w:marLeft w:val="0"/>
          <w:marRight w:val="0"/>
          <w:marTop w:val="0"/>
          <w:marBottom w:val="0"/>
          <w:divBdr>
            <w:top w:val="none" w:sz="0" w:space="0" w:color="auto"/>
            <w:left w:val="none" w:sz="0" w:space="0" w:color="auto"/>
            <w:bottom w:val="none" w:sz="0" w:space="0" w:color="auto"/>
            <w:right w:val="none" w:sz="0" w:space="0" w:color="auto"/>
          </w:divBdr>
        </w:div>
        <w:div w:id="121313999">
          <w:marLeft w:val="0"/>
          <w:marRight w:val="0"/>
          <w:marTop w:val="0"/>
          <w:marBottom w:val="0"/>
          <w:divBdr>
            <w:top w:val="none" w:sz="0" w:space="0" w:color="auto"/>
            <w:left w:val="none" w:sz="0" w:space="0" w:color="auto"/>
            <w:bottom w:val="none" w:sz="0" w:space="0" w:color="auto"/>
            <w:right w:val="none" w:sz="0" w:space="0" w:color="auto"/>
          </w:divBdr>
          <w:divsChild>
            <w:div w:id="152767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410574">
      <w:bodyDiv w:val="1"/>
      <w:marLeft w:val="0"/>
      <w:marRight w:val="0"/>
      <w:marTop w:val="0"/>
      <w:marBottom w:val="0"/>
      <w:divBdr>
        <w:top w:val="none" w:sz="0" w:space="0" w:color="auto"/>
        <w:left w:val="none" w:sz="0" w:space="0" w:color="auto"/>
        <w:bottom w:val="none" w:sz="0" w:space="0" w:color="auto"/>
        <w:right w:val="none" w:sz="0" w:space="0" w:color="auto"/>
      </w:divBdr>
    </w:div>
    <w:div w:id="1366054088">
      <w:bodyDiv w:val="1"/>
      <w:marLeft w:val="0"/>
      <w:marRight w:val="0"/>
      <w:marTop w:val="0"/>
      <w:marBottom w:val="0"/>
      <w:divBdr>
        <w:top w:val="none" w:sz="0" w:space="0" w:color="auto"/>
        <w:left w:val="none" w:sz="0" w:space="0" w:color="auto"/>
        <w:bottom w:val="none" w:sz="0" w:space="0" w:color="auto"/>
        <w:right w:val="none" w:sz="0" w:space="0" w:color="auto"/>
      </w:divBdr>
    </w:div>
    <w:div w:id="1366254949">
      <w:bodyDiv w:val="1"/>
      <w:marLeft w:val="0"/>
      <w:marRight w:val="0"/>
      <w:marTop w:val="0"/>
      <w:marBottom w:val="0"/>
      <w:divBdr>
        <w:top w:val="none" w:sz="0" w:space="0" w:color="auto"/>
        <w:left w:val="none" w:sz="0" w:space="0" w:color="auto"/>
        <w:bottom w:val="none" w:sz="0" w:space="0" w:color="auto"/>
        <w:right w:val="none" w:sz="0" w:space="0" w:color="auto"/>
      </w:divBdr>
      <w:divsChild>
        <w:div w:id="1358770648">
          <w:marLeft w:val="0"/>
          <w:marRight w:val="0"/>
          <w:marTop w:val="0"/>
          <w:marBottom w:val="0"/>
          <w:divBdr>
            <w:top w:val="none" w:sz="0" w:space="0" w:color="auto"/>
            <w:left w:val="none" w:sz="0" w:space="0" w:color="auto"/>
            <w:bottom w:val="none" w:sz="0" w:space="0" w:color="auto"/>
            <w:right w:val="none" w:sz="0" w:space="0" w:color="auto"/>
          </w:divBdr>
        </w:div>
        <w:div w:id="255287451">
          <w:marLeft w:val="0"/>
          <w:marRight w:val="0"/>
          <w:marTop w:val="0"/>
          <w:marBottom w:val="0"/>
          <w:divBdr>
            <w:top w:val="none" w:sz="0" w:space="0" w:color="auto"/>
            <w:left w:val="none" w:sz="0" w:space="0" w:color="auto"/>
            <w:bottom w:val="none" w:sz="0" w:space="0" w:color="auto"/>
            <w:right w:val="none" w:sz="0" w:space="0" w:color="auto"/>
          </w:divBdr>
          <w:divsChild>
            <w:div w:id="129676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431812">
      <w:bodyDiv w:val="1"/>
      <w:marLeft w:val="0"/>
      <w:marRight w:val="0"/>
      <w:marTop w:val="0"/>
      <w:marBottom w:val="0"/>
      <w:divBdr>
        <w:top w:val="none" w:sz="0" w:space="0" w:color="auto"/>
        <w:left w:val="none" w:sz="0" w:space="0" w:color="auto"/>
        <w:bottom w:val="none" w:sz="0" w:space="0" w:color="auto"/>
        <w:right w:val="none" w:sz="0" w:space="0" w:color="auto"/>
      </w:divBdr>
    </w:div>
    <w:div w:id="1396470567">
      <w:bodyDiv w:val="1"/>
      <w:marLeft w:val="0"/>
      <w:marRight w:val="0"/>
      <w:marTop w:val="0"/>
      <w:marBottom w:val="0"/>
      <w:divBdr>
        <w:top w:val="none" w:sz="0" w:space="0" w:color="auto"/>
        <w:left w:val="none" w:sz="0" w:space="0" w:color="auto"/>
        <w:bottom w:val="none" w:sz="0" w:space="0" w:color="auto"/>
        <w:right w:val="none" w:sz="0" w:space="0" w:color="auto"/>
      </w:divBdr>
    </w:div>
    <w:div w:id="1400834426">
      <w:bodyDiv w:val="1"/>
      <w:marLeft w:val="0"/>
      <w:marRight w:val="0"/>
      <w:marTop w:val="0"/>
      <w:marBottom w:val="0"/>
      <w:divBdr>
        <w:top w:val="none" w:sz="0" w:space="0" w:color="auto"/>
        <w:left w:val="none" w:sz="0" w:space="0" w:color="auto"/>
        <w:bottom w:val="none" w:sz="0" w:space="0" w:color="auto"/>
        <w:right w:val="none" w:sz="0" w:space="0" w:color="auto"/>
      </w:divBdr>
    </w:div>
    <w:div w:id="1416785771">
      <w:bodyDiv w:val="1"/>
      <w:marLeft w:val="0"/>
      <w:marRight w:val="0"/>
      <w:marTop w:val="0"/>
      <w:marBottom w:val="0"/>
      <w:divBdr>
        <w:top w:val="none" w:sz="0" w:space="0" w:color="auto"/>
        <w:left w:val="none" w:sz="0" w:space="0" w:color="auto"/>
        <w:bottom w:val="none" w:sz="0" w:space="0" w:color="auto"/>
        <w:right w:val="none" w:sz="0" w:space="0" w:color="auto"/>
      </w:divBdr>
    </w:div>
    <w:div w:id="1420827983">
      <w:bodyDiv w:val="1"/>
      <w:marLeft w:val="0"/>
      <w:marRight w:val="0"/>
      <w:marTop w:val="0"/>
      <w:marBottom w:val="0"/>
      <w:divBdr>
        <w:top w:val="none" w:sz="0" w:space="0" w:color="auto"/>
        <w:left w:val="none" w:sz="0" w:space="0" w:color="auto"/>
        <w:bottom w:val="none" w:sz="0" w:space="0" w:color="auto"/>
        <w:right w:val="none" w:sz="0" w:space="0" w:color="auto"/>
      </w:divBdr>
    </w:div>
    <w:div w:id="1421370140">
      <w:bodyDiv w:val="1"/>
      <w:marLeft w:val="0"/>
      <w:marRight w:val="0"/>
      <w:marTop w:val="0"/>
      <w:marBottom w:val="0"/>
      <w:divBdr>
        <w:top w:val="none" w:sz="0" w:space="0" w:color="auto"/>
        <w:left w:val="none" w:sz="0" w:space="0" w:color="auto"/>
        <w:bottom w:val="none" w:sz="0" w:space="0" w:color="auto"/>
        <w:right w:val="none" w:sz="0" w:space="0" w:color="auto"/>
      </w:divBdr>
    </w:div>
    <w:div w:id="1422142077">
      <w:bodyDiv w:val="1"/>
      <w:marLeft w:val="0"/>
      <w:marRight w:val="0"/>
      <w:marTop w:val="0"/>
      <w:marBottom w:val="0"/>
      <w:divBdr>
        <w:top w:val="none" w:sz="0" w:space="0" w:color="auto"/>
        <w:left w:val="none" w:sz="0" w:space="0" w:color="auto"/>
        <w:bottom w:val="none" w:sz="0" w:space="0" w:color="auto"/>
        <w:right w:val="none" w:sz="0" w:space="0" w:color="auto"/>
      </w:divBdr>
    </w:div>
    <w:div w:id="1423645301">
      <w:bodyDiv w:val="1"/>
      <w:marLeft w:val="0"/>
      <w:marRight w:val="0"/>
      <w:marTop w:val="0"/>
      <w:marBottom w:val="0"/>
      <w:divBdr>
        <w:top w:val="none" w:sz="0" w:space="0" w:color="auto"/>
        <w:left w:val="none" w:sz="0" w:space="0" w:color="auto"/>
        <w:bottom w:val="none" w:sz="0" w:space="0" w:color="auto"/>
        <w:right w:val="none" w:sz="0" w:space="0" w:color="auto"/>
      </w:divBdr>
    </w:div>
    <w:div w:id="1426878942">
      <w:bodyDiv w:val="1"/>
      <w:marLeft w:val="0"/>
      <w:marRight w:val="0"/>
      <w:marTop w:val="0"/>
      <w:marBottom w:val="0"/>
      <w:divBdr>
        <w:top w:val="none" w:sz="0" w:space="0" w:color="auto"/>
        <w:left w:val="none" w:sz="0" w:space="0" w:color="auto"/>
        <w:bottom w:val="none" w:sz="0" w:space="0" w:color="auto"/>
        <w:right w:val="none" w:sz="0" w:space="0" w:color="auto"/>
      </w:divBdr>
    </w:div>
    <w:div w:id="1429543727">
      <w:bodyDiv w:val="1"/>
      <w:marLeft w:val="0"/>
      <w:marRight w:val="0"/>
      <w:marTop w:val="0"/>
      <w:marBottom w:val="0"/>
      <w:divBdr>
        <w:top w:val="none" w:sz="0" w:space="0" w:color="auto"/>
        <w:left w:val="none" w:sz="0" w:space="0" w:color="auto"/>
        <w:bottom w:val="none" w:sz="0" w:space="0" w:color="auto"/>
        <w:right w:val="none" w:sz="0" w:space="0" w:color="auto"/>
      </w:divBdr>
    </w:div>
    <w:div w:id="1432507667">
      <w:bodyDiv w:val="1"/>
      <w:marLeft w:val="0"/>
      <w:marRight w:val="0"/>
      <w:marTop w:val="0"/>
      <w:marBottom w:val="0"/>
      <w:divBdr>
        <w:top w:val="none" w:sz="0" w:space="0" w:color="auto"/>
        <w:left w:val="none" w:sz="0" w:space="0" w:color="auto"/>
        <w:bottom w:val="none" w:sz="0" w:space="0" w:color="auto"/>
        <w:right w:val="none" w:sz="0" w:space="0" w:color="auto"/>
      </w:divBdr>
    </w:div>
    <w:div w:id="1432890713">
      <w:bodyDiv w:val="1"/>
      <w:marLeft w:val="0"/>
      <w:marRight w:val="0"/>
      <w:marTop w:val="0"/>
      <w:marBottom w:val="0"/>
      <w:divBdr>
        <w:top w:val="none" w:sz="0" w:space="0" w:color="auto"/>
        <w:left w:val="none" w:sz="0" w:space="0" w:color="auto"/>
        <w:bottom w:val="none" w:sz="0" w:space="0" w:color="auto"/>
        <w:right w:val="none" w:sz="0" w:space="0" w:color="auto"/>
      </w:divBdr>
    </w:div>
    <w:div w:id="1441291228">
      <w:bodyDiv w:val="1"/>
      <w:marLeft w:val="0"/>
      <w:marRight w:val="0"/>
      <w:marTop w:val="0"/>
      <w:marBottom w:val="0"/>
      <w:divBdr>
        <w:top w:val="none" w:sz="0" w:space="0" w:color="auto"/>
        <w:left w:val="none" w:sz="0" w:space="0" w:color="auto"/>
        <w:bottom w:val="none" w:sz="0" w:space="0" w:color="auto"/>
        <w:right w:val="none" w:sz="0" w:space="0" w:color="auto"/>
      </w:divBdr>
      <w:divsChild>
        <w:div w:id="879828701">
          <w:marLeft w:val="0"/>
          <w:marRight w:val="0"/>
          <w:marTop w:val="0"/>
          <w:marBottom w:val="0"/>
          <w:divBdr>
            <w:top w:val="none" w:sz="0" w:space="0" w:color="auto"/>
            <w:left w:val="none" w:sz="0" w:space="0" w:color="auto"/>
            <w:bottom w:val="none" w:sz="0" w:space="0" w:color="auto"/>
            <w:right w:val="none" w:sz="0" w:space="0" w:color="auto"/>
          </w:divBdr>
        </w:div>
        <w:div w:id="445320165">
          <w:marLeft w:val="0"/>
          <w:marRight w:val="0"/>
          <w:marTop w:val="0"/>
          <w:marBottom w:val="0"/>
          <w:divBdr>
            <w:top w:val="none" w:sz="0" w:space="0" w:color="auto"/>
            <w:left w:val="none" w:sz="0" w:space="0" w:color="auto"/>
            <w:bottom w:val="none" w:sz="0" w:space="0" w:color="auto"/>
            <w:right w:val="none" w:sz="0" w:space="0" w:color="auto"/>
          </w:divBdr>
        </w:div>
        <w:div w:id="1479885023">
          <w:marLeft w:val="0"/>
          <w:marRight w:val="0"/>
          <w:marTop w:val="0"/>
          <w:marBottom w:val="0"/>
          <w:divBdr>
            <w:top w:val="none" w:sz="0" w:space="0" w:color="auto"/>
            <w:left w:val="none" w:sz="0" w:space="0" w:color="auto"/>
            <w:bottom w:val="none" w:sz="0" w:space="0" w:color="auto"/>
            <w:right w:val="none" w:sz="0" w:space="0" w:color="auto"/>
          </w:divBdr>
        </w:div>
      </w:divsChild>
    </w:div>
    <w:div w:id="1445927014">
      <w:bodyDiv w:val="1"/>
      <w:marLeft w:val="0"/>
      <w:marRight w:val="0"/>
      <w:marTop w:val="0"/>
      <w:marBottom w:val="0"/>
      <w:divBdr>
        <w:top w:val="none" w:sz="0" w:space="0" w:color="auto"/>
        <w:left w:val="none" w:sz="0" w:space="0" w:color="auto"/>
        <w:bottom w:val="none" w:sz="0" w:space="0" w:color="auto"/>
        <w:right w:val="none" w:sz="0" w:space="0" w:color="auto"/>
      </w:divBdr>
    </w:div>
    <w:div w:id="1448431253">
      <w:bodyDiv w:val="1"/>
      <w:marLeft w:val="0"/>
      <w:marRight w:val="0"/>
      <w:marTop w:val="0"/>
      <w:marBottom w:val="0"/>
      <w:divBdr>
        <w:top w:val="none" w:sz="0" w:space="0" w:color="auto"/>
        <w:left w:val="none" w:sz="0" w:space="0" w:color="auto"/>
        <w:bottom w:val="none" w:sz="0" w:space="0" w:color="auto"/>
        <w:right w:val="none" w:sz="0" w:space="0" w:color="auto"/>
      </w:divBdr>
    </w:div>
    <w:div w:id="1449274669">
      <w:bodyDiv w:val="1"/>
      <w:marLeft w:val="0"/>
      <w:marRight w:val="0"/>
      <w:marTop w:val="0"/>
      <w:marBottom w:val="0"/>
      <w:divBdr>
        <w:top w:val="none" w:sz="0" w:space="0" w:color="auto"/>
        <w:left w:val="none" w:sz="0" w:space="0" w:color="auto"/>
        <w:bottom w:val="none" w:sz="0" w:space="0" w:color="auto"/>
        <w:right w:val="none" w:sz="0" w:space="0" w:color="auto"/>
      </w:divBdr>
    </w:div>
    <w:div w:id="1455292813">
      <w:bodyDiv w:val="1"/>
      <w:marLeft w:val="0"/>
      <w:marRight w:val="0"/>
      <w:marTop w:val="0"/>
      <w:marBottom w:val="0"/>
      <w:divBdr>
        <w:top w:val="none" w:sz="0" w:space="0" w:color="auto"/>
        <w:left w:val="none" w:sz="0" w:space="0" w:color="auto"/>
        <w:bottom w:val="none" w:sz="0" w:space="0" w:color="auto"/>
        <w:right w:val="none" w:sz="0" w:space="0" w:color="auto"/>
      </w:divBdr>
    </w:div>
    <w:div w:id="1460297503">
      <w:bodyDiv w:val="1"/>
      <w:marLeft w:val="0"/>
      <w:marRight w:val="0"/>
      <w:marTop w:val="0"/>
      <w:marBottom w:val="0"/>
      <w:divBdr>
        <w:top w:val="none" w:sz="0" w:space="0" w:color="auto"/>
        <w:left w:val="none" w:sz="0" w:space="0" w:color="auto"/>
        <w:bottom w:val="none" w:sz="0" w:space="0" w:color="auto"/>
        <w:right w:val="none" w:sz="0" w:space="0" w:color="auto"/>
      </w:divBdr>
    </w:div>
    <w:div w:id="1461802099">
      <w:bodyDiv w:val="1"/>
      <w:marLeft w:val="0"/>
      <w:marRight w:val="0"/>
      <w:marTop w:val="0"/>
      <w:marBottom w:val="0"/>
      <w:divBdr>
        <w:top w:val="none" w:sz="0" w:space="0" w:color="auto"/>
        <w:left w:val="none" w:sz="0" w:space="0" w:color="auto"/>
        <w:bottom w:val="none" w:sz="0" w:space="0" w:color="auto"/>
        <w:right w:val="none" w:sz="0" w:space="0" w:color="auto"/>
      </w:divBdr>
    </w:div>
    <w:div w:id="1484003459">
      <w:bodyDiv w:val="1"/>
      <w:marLeft w:val="0"/>
      <w:marRight w:val="0"/>
      <w:marTop w:val="0"/>
      <w:marBottom w:val="0"/>
      <w:divBdr>
        <w:top w:val="none" w:sz="0" w:space="0" w:color="auto"/>
        <w:left w:val="none" w:sz="0" w:space="0" w:color="auto"/>
        <w:bottom w:val="none" w:sz="0" w:space="0" w:color="auto"/>
        <w:right w:val="none" w:sz="0" w:space="0" w:color="auto"/>
      </w:divBdr>
    </w:div>
    <w:div w:id="1488932264">
      <w:bodyDiv w:val="1"/>
      <w:marLeft w:val="0"/>
      <w:marRight w:val="0"/>
      <w:marTop w:val="0"/>
      <w:marBottom w:val="0"/>
      <w:divBdr>
        <w:top w:val="none" w:sz="0" w:space="0" w:color="auto"/>
        <w:left w:val="none" w:sz="0" w:space="0" w:color="auto"/>
        <w:bottom w:val="none" w:sz="0" w:space="0" w:color="auto"/>
        <w:right w:val="none" w:sz="0" w:space="0" w:color="auto"/>
      </w:divBdr>
    </w:div>
    <w:div w:id="1490899264">
      <w:bodyDiv w:val="1"/>
      <w:marLeft w:val="0"/>
      <w:marRight w:val="0"/>
      <w:marTop w:val="0"/>
      <w:marBottom w:val="0"/>
      <w:divBdr>
        <w:top w:val="none" w:sz="0" w:space="0" w:color="auto"/>
        <w:left w:val="none" w:sz="0" w:space="0" w:color="auto"/>
        <w:bottom w:val="none" w:sz="0" w:space="0" w:color="auto"/>
        <w:right w:val="none" w:sz="0" w:space="0" w:color="auto"/>
      </w:divBdr>
    </w:div>
    <w:div w:id="1499612205">
      <w:bodyDiv w:val="1"/>
      <w:marLeft w:val="0"/>
      <w:marRight w:val="0"/>
      <w:marTop w:val="0"/>
      <w:marBottom w:val="0"/>
      <w:divBdr>
        <w:top w:val="none" w:sz="0" w:space="0" w:color="auto"/>
        <w:left w:val="none" w:sz="0" w:space="0" w:color="auto"/>
        <w:bottom w:val="none" w:sz="0" w:space="0" w:color="auto"/>
        <w:right w:val="none" w:sz="0" w:space="0" w:color="auto"/>
      </w:divBdr>
    </w:div>
    <w:div w:id="1499806931">
      <w:bodyDiv w:val="1"/>
      <w:marLeft w:val="0"/>
      <w:marRight w:val="0"/>
      <w:marTop w:val="0"/>
      <w:marBottom w:val="0"/>
      <w:divBdr>
        <w:top w:val="none" w:sz="0" w:space="0" w:color="auto"/>
        <w:left w:val="none" w:sz="0" w:space="0" w:color="auto"/>
        <w:bottom w:val="none" w:sz="0" w:space="0" w:color="auto"/>
        <w:right w:val="none" w:sz="0" w:space="0" w:color="auto"/>
      </w:divBdr>
    </w:div>
    <w:div w:id="1502697091">
      <w:bodyDiv w:val="1"/>
      <w:marLeft w:val="0"/>
      <w:marRight w:val="0"/>
      <w:marTop w:val="0"/>
      <w:marBottom w:val="0"/>
      <w:divBdr>
        <w:top w:val="none" w:sz="0" w:space="0" w:color="auto"/>
        <w:left w:val="none" w:sz="0" w:space="0" w:color="auto"/>
        <w:bottom w:val="none" w:sz="0" w:space="0" w:color="auto"/>
        <w:right w:val="none" w:sz="0" w:space="0" w:color="auto"/>
      </w:divBdr>
    </w:div>
    <w:div w:id="1503661031">
      <w:bodyDiv w:val="1"/>
      <w:marLeft w:val="0"/>
      <w:marRight w:val="0"/>
      <w:marTop w:val="0"/>
      <w:marBottom w:val="0"/>
      <w:divBdr>
        <w:top w:val="none" w:sz="0" w:space="0" w:color="auto"/>
        <w:left w:val="none" w:sz="0" w:space="0" w:color="auto"/>
        <w:bottom w:val="none" w:sz="0" w:space="0" w:color="auto"/>
        <w:right w:val="none" w:sz="0" w:space="0" w:color="auto"/>
      </w:divBdr>
    </w:div>
    <w:div w:id="1506630909">
      <w:bodyDiv w:val="1"/>
      <w:marLeft w:val="0"/>
      <w:marRight w:val="0"/>
      <w:marTop w:val="0"/>
      <w:marBottom w:val="0"/>
      <w:divBdr>
        <w:top w:val="none" w:sz="0" w:space="0" w:color="auto"/>
        <w:left w:val="none" w:sz="0" w:space="0" w:color="auto"/>
        <w:bottom w:val="none" w:sz="0" w:space="0" w:color="auto"/>
        <w:right w:val="none" w:sz="0" w:space="0" w:color="auto"/>
      </w:divBdr>
    </w:div>
    <w:div w:id="1511022140">
      <w:bodyDiv w:val="1"/>
      <w:marLeft w:val="0"/>
      <w:marRight w:val="0"/>
      <w:marTop w:val="0"/>
      <w:marBottom w:val="0"/>
      <w:divBdr>
        <w:top w:val="none" w:sz="0" w:space="0" w:color="auto"/>
        <w:left w:val="none" w:sz="0" w:space="0" w:color="auto"/>
        <w:bottom w:val="none" w:sz="0" w:space="0" w:color="auto"/>
        <w:right w:val="none" w:sz="0" w:space="0" w:color="auto"/>
      </w:divBdr>
      <w:divsChild>
        <w:div w:id="666130862">
          <w:marLeft w:val="0"/>
          <w:marRight w:val="0"/>
          <w:marTop w:val="0"/>
          <w:marBottom w:val="0"/>
          <w:divBdr>
            <w:top w:val="none" w:sz="0" w:space="0" w:color="auto"/>
            <w:left w:val="none" w:sz="0" w:space="0" w:color="auto"/>
            <w:bottom w:val="none" w:sz="0" w:space="0" w:color="auto"/>
            <w:right w:val="none" w:sz="0" w:space="0" w:color="auto"/>
          </w:divBdr>
        </w:div>
        <w:div w:id="1440687256">
          <w:marLeft w:val="0"/>
          <w:marRight w:val="0"/>
          <w:marTop w:val="0"/>
          <w:marBottom w:val="0"/>
          <w:divBdr>
            <w:top w:val="none" w:sz="0" w:space="0" w:color="auto"/>
            <w:left w:val="none" w:sz="0" w:space="0" w:color="auto"/>
            <w:bottom w:val="none" w:sz="0" w:space="0" w:color="auto"/>
            <w:right w:val="none" w:sz="0" w:space="0" w:color="auto"/>
          </w:divBdr>
          <w:divsChild>
            <w:div w:id="204809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334180">
      <w:bodyDiv w:val="1"/>
      <w:marLeft w:val="0"/>
      <w:marRight w:val="0"/>
      <w:marTop w:val="0"/>
      <w:marBottom w:val="0"/>
      <w:divBdr>
        <w:top w:val="none" w:sz="0" w:space="0" w:color="auto"/>
        <w:left w:val="none" w:sz="0" w:space="0" w:color="auto"/>
        <w:bottom w:val="none" w:sz="0" w:space="0" w:color="auto"/>
        <w:right w:val="none" w:sz="0" w:space="0" w:color="auto"/>
      </w:divBdr>
    </w:div>
    <w:div w:id="1516453405">
      <w:bodyDiv w:val="1"/>
      <w:marLeft w:val="0"/>
      <w:marRight w:val="0"/>
      <w:marTop w:val="0"/>
      <w:marBottom w:val="0"/>
      <w:divBdr>
        <w:top w:val="none" w:sz="0" w:space="0" w:color="auto"/>
        <w:left w:val="none" w:sz="0" w:space="0" w:color="auto"/>
        <w:bottom w:val="none" w:sz="0" w:space="0" w:color="auto"/>
        <w:right w:val="none" w:sz="0" w:space="0" w:color="auto"/>
      </w:divBdr>
    </w:div>
    <w:div w:id="1523663951">
      <w:bodyDiv w:val="1"/>
      <w:marLeft w:val="0"/>
      <w:marRight w:val="0"/>
      <w:marTop w:val="0"/>
      <w:marBottom w:val="0"/>
      <w:divBdr>
        <w:top w:val="none" w:sz="0" w:space="0" w:color="auto"/>
        <w:left w:val="none" w:sz="0" w:space="0" w:color="auto"/>
        <w:bottom w:val="none" w:sz="0" w:space="0" w:color="auto"/>
        <w:right w:val="none" w:sz="0" w:space="0" w:color="auto"/>
      </w:divBdr>
    </w:div>
    <w:div w:id="1541438304">
      <w:bodyDiv w:val="1"/>
      <w:marLeft w:val="0"/>
      <w:marRight w:val="0"/>
      <w:marTop w:val="0"/>
      <w:marBottom w:val="0"/>
      <w:divBdr>
        <w:top w:val="none" w:sz="0" w:space="0" w:color="auto"/>
        <w:left w:val="none" w:sz="0" w:space="0" w:color="auto"/>
        <w:bottom w:val="none" w:sz="0" w:space="0" w:color="auto"/>
        <w:right w:val="none" w:sz="0" w:space="0" w:color="auto"/>
      </w:divBdr>
    </w:div>
    <w:div w:id="1541936950">
      <w:bodyDiv w:val="1"/>
      <w:marLeft w:val="0"/>
      <w:marRight w:val="0"/>
      <w:marTop w:val="0"/>
      <w:marBottom w:val="0"/>
      <w:divBdr>
        <w:top w:val="none" w:sz="0" w:space="0" w:color="auto"/>
        <w:left w:val="none" w:sz="0" w:space="0" w:color="auto"/>
        <w:bottom w:val="none" w:sz="0" w:space="0" w:color="auto"/>
        <w:right w:val="none" w:sz="0" w:space="0" w:color="auto"/>
      </w:divBdr>
    </w:div>
    <w:div w:id="1556352535">
      <w:bodyDiv w:val="1"/>
      <w:marLeft w:val="0"/>
      <w:marRight w:val="0"/>
      <w:marTop w:val="0"/>
      <w:marBottom w:val="0"/>
      <w:divBdr>
        <w:top w:val="none" w:sz="0" w:space="0" w:color="auto"/>
        <w:left w:val="none" w:sz="0" w:space="0" w:color="auto"/>
        <w:bottom w:val="none" w:sz="0" w:space="0" w:color="auto"/>
        <w:right w:val="none" w:sz="0" w:space="0" w:color="auto"/>
      </w:divBdr>
    </w:div>
    <w:div w:id="1561748055">
      <w:bodyDiv w:val="1"/>
      <w:marLeft w:val="0"/>
      <w:marRight w:val="0"/>
      <w:marTop w:val="0"/>
      <w:marBottom w:val="0"/>
      <w:divBdr>
        <w:top w:val="none" w:sz="0" w:space="0" w:color="auto"/>
        <w:left w:val="none" w:sz="0" w:space="0" w:color="auto"/>
        <w:bottom w:val="none" w:sz="0" w:space="0" w:color="auto"/>
        <w:right w:val="none" w:sz="0" w:space="0" w:color="auto"/>
      </w:divBdr>
    </w:div>
    <w:div w:id="1562592447">
      <w:bodyDiv w:val="1"/>
      <w:marLeft w:val="0"/>
      <w:marRight w:val="0"/>
      <w:marTop w:val="0"/>
      <w:marBottom w:val="0"/>
      <w:divBdr>
        <w:top w:val="none" w:sz="0" w:space="0" w:color="auto"/>
        <w:left w:val="none" w:sz="0" w:space="0" w:color="auto"/>
        <w:bottom w:val="none" w:sz="0" w:space="0" w:color="auto"/>
        <w:right w:val="none" w:sz="0" w:space="0" w:color="auto"/>
      </w:divBdr>
    </w:div>
    <w:div w:id="1563371833">
      <w:bodyDiv w:val="1"/>
      <w:marLeft w:val="0"/>
      <w:marRight w:val="0"/>
      <w:marTop w:val="0"/>
      <w:marBottom w:val="0"/>
      <w:divBdr>
        <w:top w:val="none" w:sz="0" w:space="0" w:color="auto"/>
        <w:left w:val="none" w:sz="0" w:space="0" w:color="auto"/>
        <w:bottom w:val="none" w:sz="0" w:space="0" w:color="auto"/>
        <w:right w:val="none" w:sz="0" w:space="0" w:color="auto"/>
      </w:divBdr>
      <w:divsChild>
        <w:div w:id="1884168137">
          <w:marLeft w:val="0"/>
          <w:marRight w:val="0"/>
          <w:marTop w:val="0"/>
          <w:marBottom w:val="0"/>
          <w:divBdr>
            <w:top w:val="none" w:sz="0" w:space="0" w:color="auto"/>
            <w:left w:val="none" w:sz="0" w:space="0" w:color="auto"/>
            <w:bottom w:val="none" w:sz="0" w:space="0" w:color="auto"/>
            <w:right w:val="none" w:sz="0" w:space="0" w:color="auto"/>
          </w:divBdr>
        </w:div>
        <w:div w:id="1829395053">
          <w:marLeft w:val="0"/>
          <w:marRight w:val="0"/>
          <w:marTop w:val="0"/>
          <w:marBottom w:val="0"/>
          <w:divBdr>
            <w:top w:val="none" w:sz="0" w:space="0" w:color="auto"/>
            <w:left w:val="none" w:sz="0" w:space="0" w:color="auto"/>
            <w:bottom w:val="none" w:sz="0" w:space="0" w:color="auto"/>
            <w:right w:val="none" w:sz="0" w:space="0" w:color="auto"/>
          </w:divBdr>
        </w:div>
        <w:div w:id="809445930">
          <w:marLeft w:val="0"/>
          <w:marRight w:val="0"/>
          <w:marTop w:val="0"/>
          <w:marBottom w:val="0"/>
          <w:divBdr>
            <w:top w:val="none" w:sz="0" w:space="0" w:color="auto"/>
            <w:left w:val="none" w:sz="0" w:space="0" w:color="auto"/>
            <w:bottom w:val="none" w:sz="0" w:space="0" w:color="auto"/>
            <w:right w:val="none" w:sz="0" w:space="0" w:color="auto"/>
          </w:divBdr>
        </w:div>
        <w:div w:id="575477058">
          <w:marLeft w:val="0"/>
          <w:marRight w:val="0"/>
          <w:marTop w:val="0"/>
          <w:marBottom w:val="0"/>
          <w:divBdr>
            <w:top w:val="none" w:sz="0" w:space="0" w:color="auto"/>
            <w:left w:val="none" w:sz="0" w:space="0" w:color="auto"/>
            <w:bottom w:val="none" w:sz="0" w:space="0" w:color="auto"/>
            <w:right w:val="none" w:sz="0" w:space="0" w:color="auto"/>
          </w:divBdr>
        </w:div>
        <w:div w:id="179055895">
          <w:marLeft w:val="0"/>
          <w:marRight w:val="0"/>
          <w:marTop w:val="0"/>
          <w:marBottom w:val="0"/>
          <w:divBdr>
            <w:top w:val="none" w:sz="0" w:space="0" w:color="auto"/>
            <w:left w:val="none" w:sz="0" w:space="0" w:color="auto"/>
            <w:bottom w:val="none" w:sz="0" w:space="0" w:color="auto"/>
            <w:right w:val="none" w:sz="0" w:space="0" w:color="auto"/>
          </w:divBdr>
        </w:div>
      </w:divsChild>
    </w:div>
    <w:div w:id="1563565783">
      <w:bodyDiv w:val="1"/>
      <w:marLeft w:val="0"/>
      <w:marRight w:val="0"/>
      <w:marTop w:val="0"/>
      <w:marBottom w:val="0"/>
      <w:divBdr>
        <w:top w:val="none" w:sz="0" w:space="0" w:color="auto"/>
        <w:left w:val="none" w:sz="0" w:space="0" w:color="auto"/>
        <w:bottom w:val="none" w:sz="0" w:space="0" w:color="auto"/>
        <w:right w:val="none" w:sz="0" w:space="0" w:color="auto"/>
      </w:divBdr>
    </w:div>
    <w:div w:id="1606576916">
      <w:bodyDiv w:val="1"/>
      <w:marLeft w:val="0"/>
      <w:marRight w:val="0"/>
      <w:marTop w:val="0"/>
      <w:marBottom w:val="0"/>
      <w:divBdr>
        <w:top w:val="none" w:sz="0" w:space="0" w:color="auto"/>
        <w:left w:val="none" w:sz="0" w:space="0" w:color="auto"/>
        <w:bottom w:val="none" w:sz="0" w:space="0" w:color="auto"/>
        <w:right w:val="none" w:sz="0" w:space="0" w:color="auto"/>
      </w:divBdr>
    </w:div>
    <w:div w:id="1640260699">
      <w:bodyDiv w:val="1"/>
      <w:marLeft w:val="0"/>
      <w:marRight w:val="0"/>
      <w:marTop w:val="0"/>
      <w:marBottom w:val="0"/>
      <w:divBdr>
        <w:top w:val="none" w:sz="0" w:space="0" w:color="auto"/>
        <w:left w:val="none" w:sz="0" w:space="0" w:color="auto"/>
        <w:bottom w:val="none" w:sz="0" w:space="0" w:color="auto"/>
        <w:right w:val="none" w:sz="0" w:space="0" w:color="auto"/>
      </w:divBdr>
    </w:div>
    <w:div w:id="1642925005">
      <w:bodyDiv w:val="1"/>
      <w:marLeft w:val="0"/>
      <w:marRight w:val="0"/>
      <w:marTop w:val="0"/>
      <w:marBottom w:val="0"/>
      <w:divBdr>
        <w:top w:val="none" w:sz="0" w:space="0" w:color="auto"/>
        <w:left w:val="none" w:sz="0" w:space="0" w:color="auto"/>
        <w:bottom w:val="none" w:sz="0" w:space="0" w:color="auto"/>
        <w:right w:val="none" w:sz="0" w:space="0" w:color="auto"/>
      </w:divBdr>
    </w:div>
    <w:div w:id="1643383662">
      <w:bodyDiv w:val="1"/>
      <w:marLeft w:val="0"/>
      <w:marRight w:val="0"/>
      <w:marTop w:val="0"/>
      <w:marBottom w:val="0"/>
      <w:divBdr>
        <w:top w:val="none" w:sz="0" w:space="0" w:color="auto"/>
        <w:left w:val="none" w:sz="0" w:space="0" w:color="auto"/>
        <w:bottom w:val="none" w:sz="0" w:space="0" w:color="auto"/>
        <w:right w:val="none" w:sz="0" w:space="0" w:color="auto"/>
      </w:divBdr>
    </w:div>
    <w:div w:id="1656372381">
      <w:bodyDiv w:val="1"/>
      <w:marLeft w:val="0"/>
      <w:marRight w:val="0"/>
      <w:marTop w:val="0"/>
      <w:marBottom w:val="0"/>
      <w:divBdr>
        <w:top w:val="none" w:sz="0" w:space="0" w:color="auto"/>
        <w:left w:val="none" w:sz="0" w:space="0" w:color="auto"/>
        <w:bottom w:val="none" w:sz="0" w:space="0" w:color="auto"/>
        <w:right w:val="none" w:sz="0" w:space="0" w:color="auto"/>
      </w:divBdr>
    </w:div>
    <w:div w:id="1666979635">
      <w:bodyDiv w:val="1"/>
      <w:marLeft w:val="0"/>
      <w:marRight w:val="0"/>
      <w:marTop w:val="0"/>
      <w:marBottom w:val="0"/>
      <w:divBdr>
        <w:top w:val="none" w:sz="0" w:space="0" w:color="auto"/>
        <w:left w:val="none" w:sz="0" w:space="0" w:color="auto"/>
        <w:bottom w:val="none" w:sz="0" w:space="0" w:color="auto"/>
        <w:right w:val="none" w:sz="0" w:space="0" w:color="auto"/>
      </w:divBdr>
    </w:div>
    <w:div w:id="1672828407">
      <w:bodyDiv w:val="1"/>
      <w:marLeft w:val="0"/>
      <w:marRight w:val="0"/>
      <w:marTop w:val="0"/>
      <w:marBottom w:val="0"/>
      <w:divBdr>
        <w:top w:val="none" w:sz="0" w:space="0" w:color="auto"/>
        <w:left w:val="none" w:sz="0" w:space="0" w:color="auto"/>
        <w:bottom w:val="none" w:sz="0" w:space="0" w:color="auto"/>
        <w:right w:val="none" w:sz="0" w:space="0" w:color="auto"/>
      </w:divBdr>
    </w:div>
    <w:div w:id="1675305638">
      <w:bodyDiv w:val="1"/>
      <w:marLeft w:val="0"/>
      <w:marRight w:val="0"/>
      <w:marTop w:val="0"/>
      <w:marBottom w:val="0"/>
      <w:divBdr>
        <w:top w:val="none" w:sz="0" w:space="0" w:color="auto"/>
        <w:left w:val="none" w:sz="0" w:space="0" w:color="auto"/>
        <w:bottom w:val="none" w:sz="0" w:space="0" w:color="auto"/>
        <w:right w:val="none" w:sz="0" w:space="0" w:color="auto"/>
      </w:divBdr>
    </w:div>
    <w:div w:id="1691105102">
      <w:bodyDiv w:val="1"/>
      <w:marLeft w:val="0"/>
      <w:marRight w:val="0"/>
      <w:marTop w:val="0"/>
      <w:marBottom w:val="0"/>
      <w:divBdr>
        <w:top w:val="none" w:sz="0" w:space="0" w:color="auto"/>
        <w:left w:val="none" w:sz="0" w:space="0" w:color="auto"/>
        <w:bottom w:val="none" w:sz="0" w:space="0" w:color="auto"/>
        <w:right w:val="none" w:sz="0" w:space="0" w:color="auto"/>
      </w:divBdr>
    </w:div>
    <w:div w:id="1702392527">
      <w:bodyDiv w:val="1"/>
      <w:marLeft w:val="0"/>
      <w:marRight w:val="0"/>
      <w:marTop w:val="0"/>
      <w:marBottom w:val="0"/>
      <w:divBdr>
        <w:top w:val="none" w:sz="0" w:space="0" w:color="auto"/>
        <w:left w:val="none" w:sz="0" w:space="0" w:color="auto"/>
        <w:bottom w:val="none" w:sz="0" w:space="0" w:color="auto"/>
        <w:right w:val="none" w:sz="0" w:space="0" w:color="auto"/>
      </w:divBdr>
    </w:div>
    <w:div w:id="1705716870">
      <w:bodyDiv w:val="1"/>
      <w:marLeft w:val="0"/>
      <w:marRight w:val="0"/>
      <w:marTop w:val="0"/>
      <w:marBottom w:val="0"/>
      <w:divBdr>
        <w:top w:val="none" w:sz="0" w:space="0" w:color="auto"/>
        <w:left w:val="none" w:sz="0" w:space="0" w:color="auto"/>
        <w:bottom w:val="none" w:sz="0" w:space="0" w:color="auto"/>
        <w:right w:val="none" w:sz="0" w:space="0" w:color="auto"/>
      </w:divBdr>
    </w:div>
    <w:div w:id="1705789416">
      <w:bodyDiv w:val="1"/>
      <w:marLeft w:val="0"/>
      <w:marRight w:val="0"/>
      <w:marTop w:val="0"/>
      <w:marBottom w:val="0"/>
      <w:divBdr>
        <w:top w:val="none" w:sz="0" w:space="0" w:color="auto"/>
        <w:left w:val="none" w:sz="0" w:space="0" w:color="auto"/>
        <w:bottom w:val="none" w:sz="0" w:space="0" w:color="auto"/>
        <w:right w:val="none" w:sz="0" w:space="0" w:color="auto"/>
      </w:divBdr>
      <w:divsChild>
        <w:div w:id="840007196">
          <w:marLeft w:val="0"/>
          <w:marRight w:val="0"/>
          <w:marTop w:val="0"/>
          <w:marBottom w:val="0"/>
          <w:divBdr>
            <w:top w:val="none" w:sz="0" w:space="0" w:color="auto"/>
            <w:left w:val="none" w:sz="0" w:space="0" w:color="auto"/>
            <w:bottom w:val="none" w:sz="0" w:space="0" w:color="auto"/>
            <w:right w:val="none" w:sz="0" w:space="0" w:color="auto"/>
          </w:divBdr>
        </w:div>
        <w:div w:id="875695672">
          <w:marLeft w:val="0"/>
          <w:marRight w:val="0"/>
          <w:marTop w:val="0"/>
          <w:marBottom w:val="0"/>
          <w:divBdr>
            <w:top w:val="none" w:sz="0" w:space="0" w:color="auto"/>
            <w:left w:val="none" w:sz="0" w:space="0" w:color="auto"/>
            <w:bottom w:val="none" w:sz="0" w:space="0" w:color="auto"/>
            <w:right w:val="none" w:sz="0" w:space="0" w:color="auto"/>
          </w:divBdr>
        </w:div>
        <w:div w:id="2086173874">
          <w:marLeft w:val="0"/>
          <w:marRight w:val="0"/>
          <w:marTop w:val="0"/>
          <w:marBottom w:val="0"/>
          <w:divBdr>
            <w:top w:val="none" w:sz="0" w:space="0" w:color="auto"/>
            <w:left w:val="none" w:sz="0" w:space="0" w:color="auto"/>
            <w:bottom w:val="none" w:sz="0" w:space="0" w:color="auto"/>
            <w:right w:val="none" w:sz="0" w:space="0" w:color="auto"/>
          </w:divBdr>
        </w:div>
        <w:div w:id="1951931369">
          <w:marLeft w:val="0"/>
          <w:marRight w:val="0"/>
          <w:marTop w:val="0"/>
          <w:marBottom w:val="0"/>
          <w:divBdr>
            <w:top w:val="none" w:sz="0" w:space="0" w:color="auto"/>
            <w:left w:val="none" w:sz="0" w:space="0" w:color="auto"/>
            <w:bottom w:val="none" w:sz="0" w:space="0" w:color="auto"/>
            <w:right w:val="none" w:sz="0" w:space="0" w:color="auto"/>
          </w:divBdr>
        </w:div>
        <w:div w:id="1488209841">
          <w:marLeft w:val="0"/>
          <w:marRight w:val="0"/>
          <w:marTop w:val="0"/>
          <w:marBottom w:val="0"/>
          <w:divBdr>
            <w:top w:val="none" w:sz="0" w:space="0" w:color="auto"/>
            <w:left w:val="none" w:sz="0" w:space="0" w:color="auto"/>
            <w:bottom w:val="none" w:sz="0" w:space="0" w:color="auto"/>
            <w:right w:val="none" w:sz="0" w:space="0" w:color="auto"/>
          </w:divBdr>
        </w:div>
      </w:divsChild>
    </w:div>
    <w:div w:id="1714961313">
      <w:bodyDiv w:val="1"/>
      <w:marLeft w:val="0"/>
      <w:marRight w:val="0"/>
      <w:marTop w:val="0"/>
      <w:marBottom w:val="0"/>
      <w:divBdr>
        <w:top w:val="none" w:sz="0" w:space="0" w:color="auto"/>
        <w:left w:val="none" w:sz="0" w:space="0" w:color="auto"/>
        <w:bottom w:val="none" w:sz="0" w:space="0" w:color="auto"/>
        <w:right w:val="none" w:sz="0" w:space="0" w:color="auto"/>
      </w:divBdr>
      <w:divsChild>
        <w:div w:id="172033384">
          <w:marLeft w:val="0"/>
          <w:marRight w:val="0"/>
          <w:marTop w:val="0"/>
          <w:marBottom w:val="0"/>
          <w:divBdr>
            <w:top w:val="none" w:sz="0" w:space="0" w:color="auto"/>
            <w:left w:val="none" w:sz="0" w:space="0" w:color="auto"/>
            <w:bottom w:val="none" w:sz="0" w:space="0" w:color="auto"/>
            <w:right w:val="none" w:sz="0" w:space="0" w:color="auto"/>
          </w:divBdr>
        </w:div>
        <w:div w:id="1870676227">
          <w:marLeft w:val="0"/>
          <w:marRight w:val="0"/>
          <w:marTop w:val="0"/>
          <w:marBottom w:val="0"/>
          <w:divBdr>
            <w:top w:val="none" w:sz="0" w:space="0" w:color="auto"/>
            <w:left w:val="none" w:sz="0" w:space="0" w:color="auto"/>
            <w:bottom w:val="none" w:sz="0" w:space="0" w:color="auto"/>
            <w:right w:val="none" w:sz="0" w:space="0" w:color="auto"/>
          </w:divBdr>
        </w:div>
        <w:div w:id="526524157">
          <w:marLeft w:val="0"/>
          <w:marRight w:val="0"/>
          <w:marTop w:val="0"/>
          <w:marBottom w:val="0"/>
          <w:divBdr>
            <w:top w:val="none" w:sz="0" w:space="0" w:color="auto"/>
            <w:left w:val="none" w:sz="0" w:space="0" w:color="auto"/>
            <w:bottom w:val="none" w:sz="0" w:space="0" w:color="auto"/>
            <w:right w:val="none" w:sz="0" w:space="0" w:color="auto"/>
          </w:divBdr>
        </w:div>
        <w:div w:id="1362583571">
          <w:marLeft w:val="0"/>
          <w:marRight w:val="0"/>
          <w:marTop w:val="0"/>
          <w:marBottom w:val="0"/>
          <w:divBdr>
            <w:top w:val="none" w:sz="0" w:space="0" w:color="auto"/>
            <w:left w:val="none" w:sz="0" w:space="0" w:color="auto"/>
            <w:bottom w:val="none" w:sz="0" w:space="0" w:color="auto"/>
            <w:right w:val="none" w:sz="0" w:space="0" w:color="auto"/>
          </w:divBdr>
        </w:div>
      </w:divsChild>
    </w:div>
    <w:div w:id="1716928126">
      <w:bodyDiv w:val="1"/>
      <w:marLeft w:val="0"/>
      <w:marRight w:val="0"/>
      <w:marTop w:val="0"/>
      <w:marBottom w:val="0"/>
      <w:divBdr>
        <w:top w:val="none" w:sz="0" w:space="0" w:color="auto"/>
        <w:left w:val="none" w:sz="0" w:space="0" w:color="auto"/>
        <w:bottom w:val="none" w:sz="0" w:space="0" w:color="auto"/>
        <w:right w:val="none" w:sz="0" w:space="0" w:color="auto"/>
      </w:divBdr>
    </w:div>
    <w:div w:id="1725332530">
      <w:bodyDiv w:val="1"/>
      <w:marLeft w:val="0"/>
      <w:marRight w:val="0"/>
      <w:marTop w:val="0"/>
      <w:marBottom w:val="0"/>
      <w:divBdr>
        <w:top w:val="none" w:sz="0" w:space="0" w:color="auto"/>
        <w:left w:val="none" w:sz="0" w:space="0" w:color="auto"/>
        <w:bottom w:val="none" w:sz="0" w:space="0" w:color="auto"/>
        <w:right w:val="none" w:sz="0" w:space="0" w:color="auto"/>
      </w:divBdr>
    </w:div>
    <w:div w:id="1730494046">
      <w:bodyDiv w:val="1"/>
      <w:marLeft w:val="0"/>
      <w:marRight w:val="0"/>
      <w:marTop w:val="0"/>
      <w:marBottom w:val="0"/>
      <w:divBdr>
        <w:top w:val="none" w:sz="0" w:space="0" w:color="auto"/>
        <w:left w:val="none" w:sz="0" w:space="0" w:color="auto"/>
        <w:bottom w:val="none" w:sz="0" w:space="0" w:color="auto"/>
        <w:right w:val="none" w:sz="0" w:space="0" w:color="auto"/>
      </w:divBdr>
    </w:div>
    <w:div w:id="1736973465">
      <w:bodyDiv w:val="1"/>
      <w:marLeft w:val="0"/>
      <w:marRight w:val="0"/>
      <w:marTop w:val="0"/>
      <w:marBottom w:val="0"/>
      <w:divBdr>
        <w:top w:val="none" w:sz="0" w:space="0" w:color="auto"/>
        <w:left w:val="none" w:sz="0" w:space="0" w:color="auto"/>
        <w:bottom w:val="none" w:sz="0" w:space="0" w:color="auto"/>
        <w:right w:val="none" w:sz="0" w:space="0" w:color="auto"/>
      </w:divBdr>
      <w:divsChild>
        <w:div w:id="484442323">
          <w:marLeft w:val="0"/>
          <w:marRight w:val="0"/>
          <w:marTop w:val="0"/>
          <w:marBottom w:val="0"/>
          <w:divBdr>
            <w:top w:val="none" w:sz="0" w:space="0" w:color="auto"/>
            <w:left w:val="none" w:sz="0" w:space="0" w:color="auto"/>
            <w:bottom w:val="none" w:sz="0" w:space="0" w:color="auto"/>
            <w:right w:val="none" w:sz="0" w:space="0" w:color="auto"/>
          </w:divBdr>
        </w:div>
        <w:div w:id="397439924">
          <w:marLeft w:val="0"/>
          <w:marRight w:val="0"/>
          <w:marTop w:val="0"/>
          <w:marBottom w:val="0"/>
          <w:divBdr>
            <w:top w:val="none" w:sz="0" w:space="0" w:color="auto"/>
            <w:left w:val="none" w:sz="0" w:space="0" w:color="auto"/>
            <w:bottom w:val="none" w:sz="0" w:space="0" w:color="auto"/>
            <w:right w:val="none" w:sz="0" w:space="0" w:color="auto"/>
          </w:divBdr>
        </w:div>
        <w:div w:id="1690598638">
          <w:marLeft w:val="0"/>
          <w:marRight w:val="0"/>
          <w:marTop w:val="0"/>
          <w:marBottom w:val="0"/>
          <w:divBdr>
            <w:top w:val="none" w:sz="0" w:space="0" w:color="auto"/>
            <w:left w:val="none" w:sz="0" w:space="0" w:color="auto"/>
            <w:bottom w:val="none" w:sz="0" w:space="0" w:color="auto"/>
            <w:right w:val="none" w:sz="0" w:space="0" w:color="auto"/>
          </w:divBdr>
        </w:div>
        <w:div w:id="1769693990">
          <w:marLeft w:val="0"/>
          <w:marRight w:val="0"/>
          <w:marTop w:val="0"/>
          <w:marBottom w:val="0"/>
          <w:divBdr>
            <w:top w:val="none" w:sz="0" w:space="0" w:color="auto"/>
            <w:left w:val="none" w:sz="0" w:space="0" w:color="auto"/>
            <w:bottom w:val="none" w:sz="0" w:space="0" w:color="auto"/>
            <w:right w:val="none" w:sz="0" w:space="0" w:color="auto"/>
          </w:divBdr>
        </w:div>
        <w:div w:id="1088500499">
          <w:marLeft w:val="0"/>
          <w:marRight w:val="0"/>
          <w:marTop w:val="0"/>
          <w:marBottom w:val="0"/>
          <w:divBdr>
            <w:top w:val="none" w:sz="0" w:space="0" w:color="auto"/>
            <w:left w:val="none" w:sz="0" w:space="0" w:color="auto"/>
            <w:bottom w:val="none" w:sz="0" w:space="0" w:color="auto"/>
            <w:right w:val="none" w:sz="0" w:space="0" w:color="auto"/>
          </w:divBdr>
        </w:div>
      </w:divsChild>
    </w:div>
    <w:div w:id="1744529095">
      <w:bodyDiv w:val="1"/>
      <w:marLeft w:val="0"/>
      <w:marRight w:val="0"/>
      <w:marTop w:val="0"/>
      <w:marBottom w:val="0"/>
      <w:divBdr>
        <w:top w:val="none" w:sz="0" w:space="0" w:color="auto"/>
        <w:left w:val="none" w:sz="0" w:space="0" w:color="auto"/>
        <w:bottom w:val="none" w:sz="0" w:space="0" w:color="auto"/>
        <w:right w:val="none" w:sz="0" w:space="0" w:color="auto"/>
      </w:divBdr>
    </w:div>
    <w:div w:id="1745301797">
      <w:bodyDiv w:val="1"/>
      <w:marLeft w:val="0"/>
      <w:marRight w:val="0"/>
      <w:marTop w:val="0"/>
      <w:marBottom w:val="0"/>
      <w:divBdr>
        <w:top w:val="none" w:sz="0" w:space="0" w:color="auto"/>
        <w:left w:val="none" w:sz="0" w:space="0" w:color="auto"/>
        <w:bottom w:val="none" w:sz="0" w:space="0" w:color="auto"/>
        <w:right w:val="none" w:sz="0" w:space="0" w:color="auto"/>
      </w:divBdr>
    </w:div>
    <w:div w:id="1759599174">
      <w:bodyDiv w:val="1"/>
      <w:marLeft w:val="0"/>
      <w:marRight w:val="0"/>
      <w:marTop w:val="0"/>
      <w:marBottom w:val="0"/>
      <w:divBdr>
        <w:top w:val="none" w:sz="0" w:space="0" w:color="auto"/>
        <w:left w:val="none" w:sz="0" w:space="0" w:color="auto"/>
        <w:bottom w:val="none" w:sz="0" w:space="0" w:color="auto"/>
        <w:right w:val="none" w:sz="0" w:space="0" w:color="auto"/>
      </w:divBdr>
    </w:div>
    <w:div w:id="1766608439">
      <w:bodyDiv w:val="1"/>
      <w:marLeft w:val="0"/>
      <w:marRight w:val="0"/>
      <w:marTop w:val="0"/>
      <w:marBottom w:val="0"/>
      <w:divBdr>
        <w:top w:val="none" w:sz="0" w:space="0" w:color="auto"/>
        <w:left w:val="none" w:sz="0" w:space="0" w:color="auto"/>
        <w:bottom w:val="none" w:sz="0" w:space="0" w:color="auto"/>
        <w:right w:val="none" w:sz="0" w:space="0" w:color="auto"/>
      </w:divBdr>
    </w:div>
    <w:div w:id="1767068051">
      <w:bodyDiv w:val="1"/>
      <w:marLeft w:val="0"/>
      <w:marRight w:val="0"/>
      <w:marTop w:val="0"/>
      <w:marBottom w:val="0"/>
      <w:divBdr>
        <w:top w:val="none" w:sz="0" w:space="0" w:color="auto"/>
        <w:left w:val="none" w:sz="0" w:space="0" w:color="auto"/>
        <w:bottom w:val="none" w:sz="0" w:space="0" w:color="auto"/>
        <w:right w:val="none" w:sz="0" w:space="0" w:color="auto"/>
      </w:divBdr>
      <w:divsChild>
        <w:div w:id="241373217">
          <w:marLeft w:val="0"/>
          <w:marRight w:val="0"/>
          <w:marTop w:val="0"/>
          <w:marBottom w:val="0"/>
          <w:divBdr>
            <w:top w:val="none" w:sz="0" w:space="0" w:color="auto"/>
            <w:left w:val="none" w:sz="0" w:space="0" w:color="auto"/>
            <w:bottom w:val="none" w:sz="0" w:space="0" w:color="auto"/>
            <w:right w:val="none" w:sz="0" w:space="0" w:color="auto"/>
          </w:divBdr>
          <w:divsChild>
            <w:div w:id="1186753437">
              <w:marLeft w:val="0"/>
              <w:marRight w:val="0"/>
              <w:marTop w:val="0"/>
              <w:marBottom w:val="0"/>
              <w:divBdr>
                <w:top w:val="none" w:sz="0" w:space="0" w:color="auto"/>
                <w:left w:val="none" w:sz="0" w:space="0" w:color="auto"/>
                <w:bottom w:val="none" w:sz="0" w:space="0" w:color="auto"/>
                <w:right w:val="none" w:sz="0" w:space="0" w:color="auto"/>
              </w:divBdr>
            </w:div>
          </w:divsChild>
        </w:div>
        <w:div w:id="1894001903">
          <w:marLeft w:val="0"/>
          <w:marRight w:val="0"/>
          <w:marTop w:val="0"/>
          <w:marBottom w:val="0"/>
          <w:divBdr>
            <w:top w:val="none" w:sz="0" w:space="0" w:color="auto"/>
            <w:left w:val="none" w:sz="0" w:space="0" w:color="auto"/>
            <w:bottom w:val="none" w:sz="0" w:space="0" w:color="auto"/>
            <w:right w:val="none" w:sz="0" w:space="0" w:color="auto"/>
          </w:divBdr>
          <w:divsChild>
            <w:div w:id="212391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189261">
      <w:bodyDiv w:val="1"/>
      <w:marLeft w:val="0"/>
      <w:marRight w:val="0"/>
      <w:marTop w:val="0"/>
      <w:marBottom w:val="0"/>
      <w:divBdr>
        <w:top w:val="none" w:sz="0" w:space="0" w:color="auto"/>
        <w:left w:val="none" w:sz="0" w:space="0" w:color="auto"/>
        <w:bottom w:val="none" w:sz="0" w:space="0" w:color="auto"/>
        <w:right w:val="none" w:sz="0" w:space="0" w:color="auto"/>
      </w:divBdr>
    </w:div>
    <w:div w:id="1769736204">
      <w:bodyDiv w:val="1"/>
      <w:marLeft w:val="0"/>
      <w:marRight w:val="0"/>
      <w:marTop w:val="0"/>
      <w:marBottom w:val="0"/>
      <w:divBdr>
        <w:top w:val="none" w:sz="0" w:space="0" w:color="auto"/>
        <w:left w:val="none" w:sz="0" w:space="0" w:color="auto"/>
        <w:bottom w:val="none" w:sz="0" w:space="0" w:color="auto"/>
        <w:right w:val="none" w:sz="0" w:space="0" w:color="auto"/>
      </w:divBdr>
    </w:div>
    <w:div w:id="1770931541">
      <w:bodyDiv w:val="1"/>
      <w:marLeft w:val="0"/>
      <w:marRight w:val="0"/>
      <w:marTop w:val="0"/>
      <w:marBottom w:val="0"/>
      <w:divBdr>
        <w:top w:val="none" w:sz="0" w:space="0" w:color="auto"/>
        <w:left w:val="none" w:sz="0" w:space="0" w:color="auto"/>
        <w:bottom w:val="none" w:sz="0" w:space="0" w:color="auto"/>
        <w:right w:val="none" w:sz="0" w:space="0" w:color="auto"/>
      </w:divBdr>
    </w:div>
    <w:div w:id="1774324487">
      <w:bodyDiv w:val="1"/>
      <w:marLeft w:val="0"/>
      <w:marRight w:val="0"/>
      <w:marTop w:val="0"/>
      <w:marBottom w:val="0"/>
      <w:divBdr>
        <w:top w:val="none" w:sz="0" w:space="0" w:color="auto"/>
        <w:left w:val="none" w:sz="0" w:space="0" w:color="auto"/>
        <w:bottom w:val="none" w:sz="0" w:space="0" w:color="auto"/>
        <w:right w:val="none" w:sz="0" w:space="0" w:color="auto"/>
      </w:divBdr>
    </w:div>
    <w:div w:id="1775710599">
      <w:bodyDiv w:val="1"/>
      <w:marLeft w:val="0"/>
      <w:marRight w:val="0"/>
      <w:marTop w:val="0"/>
      <w:marBottom w:val="0"/>
      <w:divBdr>
        <w:top w:val="none" w:sz="0" w:space="0" w:color="auto"/>
        <w:left w:val="none" w:sz="0" w:space="0" w:color="auto"/>
        <w:bottom w:val="none" w:sz="0" w:space="0" w:color="auto"/>
        <w:right w:val="none" w:sz="0" w:space="0" w:color="auto"/>
      </w:divBdr>
    </w:div>
    <w:div w:id="1805654870">
      <w:bodyDiv w:val="1"/>
      <w:marLeft w:val="0"/>
      <w:marRight w:val="0"/>
      <w:marTop w:val="0"/>
      <w:marBottom w:val="0"/>
      <w:divBdr>
        <w:top w:val="none" w:sz="0" w:space="0" w:color="auto"/>
        <w:left w:val="none" w:sz="0" w:space="0" w:color="auto"/>
        <w:bottom w:val="none" w:sz="0" w:space="0" w:color="auto"/>
        <w:right w:val="none" w:sz="0" w:space="0" w:color="auto"/>
      </w:divBdr>
    </w:div>
    <w:div w:id="1815634256">
      <w:bodyDiv w:val="1"/>
      <w:marLeft w:val="0"/>
      <w:marRight w:val="0"/>
      <w:marTop w:val="0"/>
      <w:marBottom w:val="0"/>
      <w:divBdr>
        <w:top w:val="none" w:sz="0" w:space="0" w:color="auto"/>
        <w:left w:val="none" w:sz="0" w:space="0" w:color="auto"/>
        <w:bottom w:val="none" w:sz="0" w:space="0" w:color="auto"/>
        <w:right w:val="none" w:sz="0" w:space="0" w:color="auto"/>
      </w:divBdr>
    </w:div>
    <w:div w:id="1828277528">
      <w:bodyDiv w:val="1"/>
      <w:marLeft w:val="0"/>
      <w:marRight w:val="0"/>
      <w:marTop w:val="0"/>
      <w:marBottom w:val="0"/>
      <w:divBdr>
        <w:top w:val="none" w:sz="0" w:space="0" w:color="auto"/>
        <w:left w:val="none" w:sz="0" w:space="0" w:color="auto"/>
        <w:bottom w:val="none" w:sz="0" w:space="0" w:color="auto"/>
        <w:right w:val="none" w:sz="0" w:space="0" w:color="auto"/>
      </w:divBdr>
    </w:div>
    <w:div w:id="1830362174">
      <w:bodyDiv w:val="1"/>
      <w:marLeft w:val="0"/>
      <w:marRight w:val="0"/>
      <w:marTop w:val="0"/>
      <w:marBottom w:val="0"/>
      <w:divBdr>
        <w:top w:val="none" w:sz="0" w:space="0" w:color="auto"/>
        <w:left w:val="none" w:sz="0" w:space="0" w:color="auto"/>
        <w:bottom w:val="none" w:sz="0" w:space="0" w:color="auto"/>
        <w:right w:val="none" w:sz="0" w:space="0" w:color="auto"/>
      </w:divBdr>
    </w:div>
    <w:div w:id="1842232434">
      <w:bodyDiv w:val="1"/>
      <w:marLeft w:val="0"/>
      <w:marRight w:val="0"/>
      <w:marTop w:val="0"/>
      <w:marBottom w:val="0"/>
      <w:divBdr>
        <w:top w:val="none" w:sz="0" w:space="0" w:color="auto"/>
        <w:left w:val="none" w:sz="0" w:space="0" w:color="auto"/>
        <w:bottom w:val="none" w:sz="0" w:space="0" w:color="auto"/>
        <w:right w:val="none" w:sz="0" w:space="0" w:color="auto"/>
      </w:divBdr>
    </w:div>
    <w:div w:id="1844397069">
      <w:bodyDiv w:val="1"/>
      <w:marLeft w:val="0"/>
      <w:marRight w:val="0"/>
      <w:marTop w:val="0"/>
      <w:marBottom w:val="0"/>
      <w:divBdr>
        <w:top w:val="none" w:sz="0" w:space="0" w:color="auto"/>
        <w:left w:val="none" w:sz="0" w:space="0" w:color="auto"/>
        <w:bottom w:val="none" w:sz="0" w:space="0" w:color="auto"/>
        <w:right w:val="none" w:sz="0" w:space="0" w:color="auto"/>
      </w:divBdr>
    </w:div>
    <w:div w:id="1844735903">
      <w:bodyDiv w:val="1"/>
      <w:marLeft w:val="0"/>
      <w:marRight w:val="0"/>
      <w:marTop w:val="0"/>
      <w:marBottom w:val="0"/>
      <w:divBdr>
        <w:top w:val="none" w:sz="0" w:space="0" w:color="auto"/>
        <w:left w:val="none" w:sz="0" w:space="0" w:color="auto"/>
        <w:bottom w:val="none" w:sz="0" w:space="0" w:color="auto"/>
        <w:right w:val="none" w:sz="0" w:space="0" w:color="auto"/>
      </w:divBdr>
    </w:div>
    <w:div w:id="1848247947">
      <w:bodyDiv w:val="1"/>
      <w:marLeft w:val="0"/>
      <w:marRight w:val="0"/>
      <w:marTop w:val="0"/>
      <w:marBottom w:val="0"/>
      <w:divBdr>
        <w:top w:val="none" w:sz="0" w:space="0" w:color="auto"/>
        <w:left w:val="none" w:sz="0" w:space="0" w:color="auto"/>
        <w:bottom w:val="none" w:sz="0" w:space="0" w:color="auto"/>
        <w:right w:val="none" w:sz="0" w:space="0" w:color="auto"/>
      </w:divBdr>
    </w:div>
    <w:div w:id="1848522294">
      <w:bodyDiv w:val="1"/>
      <w:marLeft w:val="0"/>
      <w:marRight w:val="0"/>
      <w:marTop w:val="0"/>
      <w:marBottom w:val="0"/>
      <w:divBdr>
        <w:top w:val="none" w:sz="0" w:space="0" w:color="auto"/>
        <w:left w:val="none" w:sz="0" w:space="0" w:color="auto"/>
        <w:bottom w:val="none" w:sz="0" w:space="0" w:color="auto"/>
        <w:right w:val="none" w:sz="0" w:space="0" w:color="auto"/>
      </w:divBdr>
    </w:div>
    <w:div w:id="1862889658">
      <w:bodyDiv w:val="1"/>
      <w:marLeft w:val="0"/>
      <w:marRight w:val="0"/>
      <w:marTop w:val="0"/>
      <w:marBottom w:val="0"/>
      <w:divBdr>
        <w:top w:val="none" w:sz="0" w:space="0" w:color="auto"/>
        <w:left w:val="none" w:sz="0" w:space="0" w:color="auto"/>
        <w:bottom w:val="none" w:sz="0" w:space="0" w:color="auto"/>
        <w:right w:val="none" w:sz="0" w:space="0" w:color="auto"/>
      </w:divBdr>
    </w:div>
    <w:div w:id="1865441147">
      <w:bodyDiv w:val="1"/>
      <w:marLeft w:val="0"/>
      <w:marRight w:val="0"/>
      <w:marTop w:val="0"/>
      <w:marBottom w:val="0"/>
      <w:divBdr>
        <w:top w:val="none" w:sz="0" w:space="0" w:color="auto"/>
        <w:left w:val="none" w:sz="0" w:space="0" w:color="auto"/>
        <w:bottom w:val="none" w:sz="0" w:space="0" w:color="auto"/>
        <w:right w:val="none" w:sz="0" w:space="0" w:color="auto"/>
      </w:divBdr>
    </w:div>
    <w:div w:id="1869567117">
      <w:bodyDiv w:val="1"/>
      <w:marLeft w:val="0"/>
      <w:marRight w:val="0"/>
      <w:marTop w:val="0"/>
      <w:marBottom w:val="0"/>
      <w:divBdr>
        <w:top w:val="none" w:sz="0" w:space="0" w:color="auto"/>
        <w:left w:val="none" w:sz="0" w:space="0" w:color="auto"/>
        <w:bottom w:val="none" w:sz="0" w:space="0" w:color="auto"/>
        <w:right w:val="none" w:sz="0" w:space="0" w:color="auto"/>
      </w:divBdr>
    </w:div>
    <w:div w:id="1871720849">
      <w:bodyDiv w:val="1"/>
      <w:marLeft w:val="0"/>
      <w:marRight w:val="0"/>
      <w:marTop w:val="0"/>
      <w:marBottom w:val="0"/>
      <w:divBdr>
        <w:top w:val="none" w:sz="0" w:space="0" w:color="auto"/>
        <w:left w:val="none" w:sz="0" w:space="0" w:color="auto"/>
        <w:bottom w:val="none" w:sz="0" w:space="0" w:color="auto"/>
        <w:right w:val="none" w:sz="0" w:space="0" w:color="auto"/>
      </w:divBdr>
    </w:div>
    <w:div w:id="1879391444">
      <w:bodyDiv w:val="1"/>
      <w:marLeft w:val="0"/>
      <w:marRight w:val="0"/>
      <w:marTop w:val="0"/>
      <w:marBottom w:val="0"/>
      <w:divBdr>
        <w:top w:val="none" w:sz="0" w:space="0" w:color="auto"/>
        <w:left w:val="none" w:sz="0" w:space="0" w:color="auto"/>
        <w:bottom w:val="none" w:sz="0" w:space="0" w:color="auto"/>
        <w:right w:val="none" w:sz="0" w:space="0" w:color="auto"/>
      </w:divBdr>
    </w:div>
    <w:div w:id="1888952262">
      <w:bodyDiv w:val="1"/>
      <w:marLeft w:val="0"/>
      <w:marRight w:val="0"/>
      <w:marTop w:val="0"/>
      <w:marBottom w:val="0"/>
      <w:divBdr>
        <w:top w:val="none" w:sz="0" w:space="0" w:color="auto"/>
        <w:left w:val="none" w:sz="0" w:space="0" w:color="auto"/>
        <w:bottom w:val="none" w:sz="0" w:space="0" w:color="auto"/>
        <w:right w:val="none" w:sz="0" w:space="0" w:color="auto"/>
      </w:divBdr>
    </w:div>
    <w:div w:id="1897157436">
      <w:bodyDiv w:val="1"/>
      <w:marLeft w:val="0"/>
      <w:marRight w:val="0"/>
      <w:marTop w:val="0"/>
      <w:marBottom w:val="0"/>
      <w:divBdr>
        <w:top w:val="none" w:sz="0" w:space="0" w:color="auto"/>
        <w:left w:val="none" w:sz="0" w:space="0" w:color="auto"/>
        <w:bottom w:val="none" w:sz="0" w:space="0" w:color="auto"/>
        <w:right w:val="none" w:sz="0" w:space="0" w:color="auto"/>
      </w:divBdr>
    </w:div>
    <w:div w:id="1897550741">
      <w:bodyDiv w:val="1"/>
      <w:marLeft w:val="0"/>
      <w:marRight w:val="0"/>
      <w:marTop w:val="0"/>
      <w:marBottom w:val="0"/>
      <w:divBdr>
        <w:top w:val="none" w:sz="0" w:space="0" w:color="auto"/>
        <w:left w:val="none" w:sz="0" w:space="0" w:color="auto"/>
        <w:bottom w:val="none" w:sz="0" w:space="0" w:color="auto"/>
        <w:right w:val="none" w:sz="0" w:space="0" w:color="auto"/>
      </w:divBdr>
    </w:div>
    <w:div w:id="1900676132">
      <w:bodyDiv w:val="1"/>
      <w:marLeft w:val="0"/>
      <w:marRight w:val="0"/>
      <w:marTop w:val="0"/>
      <w:marBottom w:val="0"/>
      <w:divBdr>
        <w:top w:val="none" w:sz="0" w:space="0" w:color="auto"/>
        <w:left w:val="none" w:sz="0" w:space="0" w:color="auto"/>
        <w:bottom w:val="none" w:sz="0" w:space="0" w:color="auto"/>
        <w:right w:val="none" w:sz="0" w:space="0" w:color="auto"/>
      </w:divBdr>
    </w:div>
    <w:div w:id="1901477180">
      <w:bodyDiv w:val="1"/>
      <w:marLeft w:val="0"/>
      <w:marRight w:val="0"/>
      <w:marTop w:val="0"/>
      <w:marBottom w:val="0"/>
      <w:divBdr>
        <w:top w:val="none" w:sz="0" w:space="0" w:color="auto"/>
        <w:left w:val="none" w:sz="0" w:space="0" w:color="auto"/>
        <w:bottom w:val="none" w:sz="0" w:space="0" w:color="auto"/>
        <w:right w:val="none" w:sz="0" w:space="0" w:color="auto"/>
      </w:divBdr>
    </w:div>
    <w:div w:id="1905947119">
      <w:bodyDiv w:val="1"/>
      <w:marLeft w:val="0"/>
      <w:marRight w:val="0"/>
      <w:marTop w:val="0"/>
      <w:marBottom w:val="0"/>
      <w:divBdr>
        <w:top w:val="none" w:sz="0" w:space="0" w:color="auto"/>
        <w:left w:val="none" w:sz="0" w:space="0" w:color="auto"/>
        <w:bottom w:val="none" w:sz="0" w:space="0" w:color="auto"/>
        <w:right w:val="none" w:sz="0" w:space="0" w:color="auto"/>
      </w:divBdr>
    </w:div>
    <w:div w:id="1921866583">
      <w:bodyDiv w:val="1"/>
      <w:marLeft w:val="0"/>
      <w:marRight w:val="0"/>
      <w:marTop w:val="0"/>
      <w:marBottom w:val="0"/>
      <w:divBdr>
        <w:top w:val="none" w:sz="0" w:space="0" w:color="auto"/>
        <w:left w:val="none" w:sz="0" w:space="0" w:color="auto"/>
        <w:bottom w:val="none" w:sz="0" w:space="0" w:color="auto"/>
        <w:right w:val="none" w:sz="0" w:space="0" w:color="auto"/>
      </w:divBdr>
    </w:div>
    <w:div w:id="1941834608">
      <w:bodyDiv w:val="1"/>
      <w:marLeft w:val="0"/>
      <w:marRight w:val="0"/>
      <w:marTop w:val="0"/>
      <w:marBottom w:val="0"/>
      <w:divBdr>
        <w:top w:val="none" w:sz="0" w:space="0" w:color="auto"/>
        <w:left w:val="none" w:sz="0" w:space="0" w:color="auto"/>
        <w:bottom w:val="none" w:sz="0" w:space="0" w:color="auto"/>
        <w:right w:val="none" w:sz="0" w:space="0" w:color="auto"/>
      </w:divBdr>
    </w:div>
    <w:div w:id="1942031944">
      <w:bodyDiv w:val="1"/>
      <w:marLeft w:val="0"/>
      <w:marRight w:val="0"/>
      <w:marTop w:val="0"/>
      <w:marBottom w:val="0"/>
      <w:divBdr>
        <w:top w:val="none" w:sz="0" w:space="0" w:color="auto"/>
        <w:left w:val="none" w:sz="0" w:space="0" w:color="auto"/>
        <w:bottom w:val="none" w:sz="0" w:space="0" w:color="auto"/>
        <w:right w:val="none" w:sz="0" w:space="0" w:color="auto"/>
      </w:divBdr>
    </w:div>
    <w:div w:id="1943566528">
      <w:bodyDiv w:val="1"/>
      <w:marLeft w:val="0"/>
      <w:marRight w:val="0"/>
      <w:marTop w:val="0"/>
      <w:marBottom w:val="0"/>
      <w:divBdr>
        <w:top w:val="none" w:sz="0" w:space="0" w:color="auto"/>
        <w:left w:val="none" w:sz="0" w:space="0" w:color="auto"/>
        <w:bottom w:val="none" w:sz="0" w:space="0" w:color="auto"/>
        <w:right w:val="none" w:sz="0" w:space="0" w:color="auto"/>
      </w:divBdr>
    </w:div>
    <w:div w:id="1947687529">
      <w:bodyDiv w:val="1"/>
      <w:marLeft w:val="0"/>
      <w:marRight w:val="0"/>
      <w:marTop w:val="0"/>
      <w:marBottom w:val="0"/>
      <w:divBdr>
        <w:top w:val="none" w:sz="0" w:space="0" w:color="auto"/>
        <w:left w:val="none" w:sz="0" w:space="0" w:color="auto"/>
        <w:bottom w:val="none" w:sz="0" w:space="0" w:color="auto"/>
        <w:right w:val="none" w:sz="0" w:space="0" w:color="auto"/>
      </w:divBdr>
    </w:div>
    <w:div w:id="1954632032">
      <w:bodyDiv w:val="1"/>
      <w:marLeft w:val="0"/>
      <w:marRight w:val="0"/>
      <w:marTop w:val="0"/>
      <w:marBottom w:val="0"/>
      <w:divBdr>
        <w:top w:val="none" w:sz="0" w:space="0" w:color="auto"/>
        <w:left w:val="none" w:sz="0" w:space="0" w:color="auto"/>
        <w:bottom w:val="none" w:sz="0" w:space="0" w:color="auto"/>
        <w:right w:val="none" w:sz="0" w:space="0" w:color="auto"/>
      </w:divBdr>
    </w:div>
    <w:div w:id="1966351502">
      <w:bodyDiv w:val="1"/>
      <w:marLeft w:val="0"/>
      <w:marRight w:val="0"/>
      <w:marTop w:val="0"/>
      <w:marBottom w:val="0"/>
      <w:divBdr>
        <w:top w:val="none" w:sz="0" w:space="0" w:color="auto"/>
        <w:left w:val="none" w:sz="0" w:space="0" w:color="auto"/>
        <w:bottom w:val="none" w:sz="0" w:space="0" w:color="auto"/>
        <w:right w:val="none" w:sz="0" w:space="0" w:color="auto"/>
      </w:divBdr>
      <w:divsChild>
        <w:div w:id="1221743955">
          <w:marLeft w:val="0"/>
          <w:marRight w:val="0"/>
          <w:marTop w:val="0"/>
          <w:marBottom w:val="0"/>
          <w:divBdr>
            <w:top w:val="none" w:sz="0" w:space="0" w:color="auto"/>
            <w:left w:val="none" w:sz="0" w:space="0" w:color="auto"/>
            <w:bottom w:val="none" w:sz="0" w:space="0" w:color="auto"/>
            <w:right w:val="none" w:sz="0" w:space="0" w:color="auto"/>
          </w:divBdr>
        </w:div>
        <w:div w:id="1852795564">
          <w:marLeft w:val="0"/>
          <w:marRight w:val="0"/>
          <w:marTop w:val="0"/>
          <w:marBottom w:val="0"/>
          <w:divBdr>
            <w:top w:val="none" w:sz="0" w:space="0" w:color="auto"/>
            <w:left w:val="none" w:sz="0" w:space="0" w:color="auto"/>
            <w:bottom w:val="none" w:sz="0" w:space="0" w:color="auto"/>
            <w:right w:val="none" w:sz="0" w:space="0" w:color="auto"/>
          </w:divBdr>
        </w:div>
        <w:div w:id="1963730726">
          <w:marLeft w:val="0"/>
          <w:marRight w:val="0"/>
          <w:marTop w:val="0"/>
          <w:marBottom w:val="0"/>
          <w:divBdr>
            <w:top w:val="none" w:sz="0" w:space="0" w:color="auto"/>
            <w:left w:val="none" w:sz="0" w:space="0" w:color="auto"/>
            <w:bottom w:val="none" w:sz="0" w:space="0" w:color="auto"/>
            <w:right w:val="none" w:sz="0" w:space="0" w:color="auto"/>
          </w:divBdr>
        </w:div>
        <w:div w:id="1787652473">
          <w:marLeft w:val="0"/>
          <w:marRight w:val="0"/>
          <w:marTop w:val="0"/>
          <w:marBottom w:val="0"/>
          <w:divBdr>
            <w:top w:val="none" w:sz="0" w:space="0" w:color="auto"/>
            <w:left w:val="none" w:sz="0" w:space="0" w:color="auto"/>
            <w:bottom w:val="none" w:sz="0" w:space="0" w:color="auto"/>
            <w:right w:val="none" w:sz="0" w:space="0" w:color="auto"/>
          </w:divBdr>
        </w:div>
        <w:div w:id="1907647628">
          <w:marLeft w:val="0"/>
          <w:marRight w:val="0"/>
          <w:marTop w:val="0"/>
          <w:marBottom w:val="0"/>
          <w:divBdr>
            <w:top w:val="none" w:sz="0" w:space="0" w:color="auto"/>
            <w:left w:val="none" w:sz="0" w:space="0" w:color="auto"/>
            <w:bottom w:val="none" w:sz="0" w:space="0" w:color="auto"/>
            <w:right w:val="none" w:sz="0" w:space="0" w:color="auto"/>
          </w:divBdr>
        </w:div>
      </w:divsChild>
    </w:div>
    <w:div w:id="1967588724">
      <w:bodyDiv w:val="1"/>
      <w:marLeft w:val="0"/>
      <w:marRight w:val="0"/>
      <w:marTop w:val="0"/>
      <w:marBottom w:val="0"/>
      <w:divBdr>
        <w:top w:val="none" w:sz="0" w:space="0" w:color="auto"/>
        <w:left w:val="none" w:sz="0" w:space="0" w:color="auto"/>
        <w:bottom w:val="none" w:sz="0" w:space="0" w:color="auto"/>
        <w:right w:val="none" w:sz="0" w:space="0" w:color="auto"/>
      </w:divBdr>
    </w:div>
    <w:div w:id="1972830311">
      <w:bodyDiv w:val="1"/>
      <w:marLeft w:val="0"/>
      <w:marRight w:val="0"/>
      <w:marTop w:val="0"/>
      <w:marBottom w:val="0"/>
      <w:divBdr>
        <w:top w:val="none" w:sz="0" w:space="0" w:color="auto"/>
        <w:left w:val="none" w:sz="0" w:space="0" w:color="auto"/>
        <w:bottom w:val="none" w:sz="0" w:space="0" w:color="auto"/>
        <w:right w:val="none" w:sz="0" w:space="0" w:color="auto"/>
      </w:divBdr>
      <w:divsChild>
        <w:div w:id="190384172">
          <w:marLeft w:val="0"/>
          <w:marRight w:val="0"/>
          <w:marTop w:val="0"/>
          <w:marBottom w:val="0"/>
          <w:divBdr>
            <w:top w:val="none" w:sz="0" w:space="0" w:color="auto"/>
            <w:left w:val="none" w:sz="0" w:space="0" w:color="auto"/>
            <w:bottom w:val="none" w:sz="0" w:space="0" w:color="auto"/>
            <w:right w:val="none" w:sz="0" w:space="0" w:color="auto"/>
          </w:divBdr>
        </w:div>
        <w:div w:id="253176364">
          <w:marLeft w:val="0"/>
          <w:marRight w:val="0"/>
          <w:marTop w:val="0"/>
          <w:marBottom w:val="0"/>
          <w:divBdr>
            <w:top w:val="none" w:sz="0" w:space="0" w:color="auto"/>
            <w:left w:val="none" w:sz="0" w:space="0" w:color="auto"/>
            <w:bottom w:val="none" w:sz="0" w:space="0" w:color="auto"/>
            <w:right w:val="none" w:sz="0" w:space="0" w:color="auto"/>
          </w:divBdr>
        </w:div>
        <w:div w:id="1771975143">
          <w:marLeft w:val="0"/>
          <w:marRight w:val="0"/>
          <w:marTop w:val="0"/>
          <w:marBottom w:val="0"/>
          <w:divBdr>
            <w:top w:val="none" w:sz="0" w:space="0" w:color="auto"/>
            <w:left w:val="none" w:sz="0" w:space="0" w:color="auto"/>
            <w:bottom w:val="none" w:sz="0" w:space="0" w:color="auto"/>
            <w:right w:val="none" w:sz="0" w:space="0" w:color="auto"/>
          </w:divBdr>
        </w:div>
        <w:div w:id="256136671">
          <w:marLeft w:val="0"/>
          <w:marRight w:val="0"/>
          <w:marTop w:val="0"/>
          <w:marBottom w:val="0"/>
          <w:divBdr>
            <w:top w:val="none" w:sz="0" w:space="0" w:color="auto"/>
            <w:left w:val="none" w:sz="0" w:space="0" w:color="auto"/>
            <w:bottom w:val="none" w:sz="0" w:space="0" w:color="auto"/>
            <w:right w:val="none" w:sz="0" w:space="0" w:color="auto"/>
          </w:divBdr>
        </w:div>
        <w:div w:id="1779835899">
          <w:marLeft w:val="0"/>
          <w:marRight w:val="0"/>
          <w:marTop w:val="0"/>
          <w:marBottom w:val="0"/>
          <w:divBdr>
            <w:top w:val="none" w:sz="0" w:space="0" w:color="auto"/>
            <w:left w:val="none" w:sz="0" w:space="0" w:color="auto"/>
            <w:bottom w:val="none" w:sz="0" w:space="0" w:color="auto"/>
            <w:right w:val="none" w:sz="0" w:space="0" w:color="auto"/>
          </w:divBdr>
        </w:div>
      </w:divsChild>
    </w:div>
    <w:div w:id="1976133927">
      <w:bodyDiv w:val="1"/>
      <w:marLeft w:val="0"/>
      <w:marRight w:val="0"/>
      <w:marTop w:val="0"/>
      <w:marBottom w:val="0"/>
      <w:divBdr>
        <w:top w:val="none" w:sz="0" w:space="0" w:color="auto"/>
        <w:left w:val="none" w:sz="0" w:space="0" w:color="auto"/>
        <w:bottom w:val="none" w:sz="0" w:space="0" w:color="auto"/>
        <w:right w:val="none" w:sz="0" w:space="0" w:color="auto"/>
      </w:divBdr>
      <w:divsChild>
        <w:div w:id="1895189781">
          <w:marLeft w:val="0"/>
          <w:marRight w:val="0"/>
          <w:marTop w:val="0"/>
          <w:marBottom w:val="0"/>
          <w:divBdr>
            <w:top w:val="none" w:sz="0" w:space="0" w:color="auto"/>
            <w:left w:val="none" w:sz="0" w:space="0" w:color="auto"/>
            <w:bottom w:val="none" w:sz="0" w:space="0" w:color="auto"/>
            <w:right w:val="none" w:sz="0" w:space="0" w:color="auto"/>
          </w:divBdr>
          <w:divsChild>
            <w:div w:id="63264130">
              <w:marLeft w:val="0"/>
              <w:marRight w:val="0"/>
              <w:marTop w:val="0"/>
              <w:marBottom w:val="0"/>
              <w:divBdr>
                <w:top w:val="none" w:sz="0" w:space="0" w:color="auto"/>
                <w:left w:val="none" w:sz="0" w:space="0" w:color="auto"/>
                <w:bottom w:val="none" w:sz="0" w:space="0" w:color="auto"/>
                <w:right w:val="none" w:sz="0" w:space="0" w:color="auto"/>
              </w:divBdr>
            </w:div>
          </w:divsChild>
        </w:div>
        <w:div w:id="1210921599">
          <w:marLeft w:val="0"/>
          <w:marRight w:val="0"/>
          <w:marTop w:val="0"/>
          <w:marBottom w:val="0"/>
          <w:divBdr>
            <w:top w:val="none" w:sz="0" w:space="0" w:color="auto"/>
            <w:left w:val="none" w:sz="0" w:space="0" w:color="auto"/>
            <w:bottom w:val="none" w:sz="0" w:space="0" w:color="auto"/>
            <w:right w:val="none" w:sz="0" w:space="0" w:color="auto"/>
          </w:divBdr>
          <w:divsChild>
            <w:div w:id="1223636190">
              <w:marLeft w:val="0"/>
              <w:marRight w:val="0"/>
              <w:marTop w:val="0"/>
              <w:marBottom w:val="0"/>
              <w:divBdr>
                <w:top w:val="none" w:sz="0" w:space="0" w:color="auto"/>
                <w:left w:val="none" w:sz="0" w:space="0" w:color="auto"/>
                <w:bottom w:val="none" w:sz="0" w:space="0" w:color="auto"/>
                <w:right w:val="none" w:sz="0" w:space="0" w:color="auto"/>
              </w:divBdr>
            </w:div>
          </w:divsChild>
        </w:div>
        <w:div w:id="186064681">
          <w:marLeft w:val="0"/>
          <w:marRight w:val="0"/>
          <w:marTop w:val="0"/>
          <w:marBottom w:val="0"/>
          <w:divBdr>
            <w:top w:val="none" w:sz="0" w:space="0" w:color="auto"/>
            <w:left w:val="none" w:sz="0" w:space="0" w:color="auto"/>
            <w:bottom w:val="none" w:sz="0" w:space="0" w:color="auto"/>
            <w:right w:val="none" w:sz="0" w:space="0" w:color="auto"/>
          </w:divBdr>
          <w:divsChild>
            <w:div w:id="125609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317439">
      <w:bodyDiv w:val="1"/>
      <w:marLeft w:val="0"/>
      <w:marRight w:val="0"/>
      <w:marTop w:val="0"/>
      <w:marBottom w:val="0"/>
      <w:divBdr>
        <w:top w:val="none" w:sz="0" w:space="0" w:color="auto"/>
        <w:left w:val="none" w:sz="0" w:space="0" w:color="auto"/>
        <w:bottom w:val="none" w:sz="0" w:space="0" w:color="auto"/>
        <w:right w:val="none" w:sz="0" w:space="0" w:color="auto"/>
      </w:divBdr>
    </w:div>
    <w:div w:id="1994528406">
      <w:bodyDiv w:val="1"/>
      <w:marLeft w:val="0"/>
      <w:marRight w:val="0"/>
      <w:marTop w:val="0"/>
      <w:marBottom w:val="0"/>
      <w:divBdr>
        <w:top w:val="none" w:sz="0" w:space="0" w:color="auto"/>
        <w:left w:val="none" w:sz="0" w:space="0" w:color="auto"/>
        <w:bottom w:val="none" w:sz="0" w:space="0" w:color="auto"/>
        <w:right w:val="none" w:sz="0" w:space="0" w:color="auto"/>
      </w:divBdr>
    </w:div>
    <w:div w:id="2003386719">
      <w:bodyDiv w:val="1"/>
      <w:marLeft w:val="0"/>
      <w:marRight w:val="0"/>
      <w:marTop w:val="0"/>
      <w:marBottom w:val="0"/>
      <w:divBdr>
        <w:top w:val="none" w:sz="0" w:space="0" w:color="auto"/>
        <w:left w:val="none" w:sz="0" w:space="0" w:color="auto"/>
        <w:bottom w:val="none" w:sz="0" w:space="0" w:color="auto"/>
        <w:right w:val="none" w:sz="0" w:space="0" w:color="auto"/>
      </w:divBdr>
    </w:div>
    <w:div w:id="2007974061">
      <w:bodyDiv w:val="1"/>
      <w:marLeft w:val="0"/>
      <w:marRight w:val="0"/>
      <w:marTop w:val="0"/>
      <w:marBottom w:val="0"/>
      <w:divBdr>
        <w:top w:val="none" w:sz="0" w:space="0" w:color="auto"/>
        <w:left w:val="none" w:sz="0" w:space="0" w:color="auto"/>
        <w:bottom w:val="none" w:sz="0" w:space="0" w:color="auto"/>
        <w:right w:val="none" w:sz="0" w:space="0" w:color="auto"/>
      </w:divBdr>
    </w:div>
    <w:div w:id="2010787042">
      <w:bodyDiv w:val="1"/>
      <w:marLeft w:val="0"/>
      <w:marRight w:val="0"/>
      <w:marTop w:val="0"/>
      <w:marBottom w:val="0"/>
      <w:divBdr>
        <w:top w:val="none" w:sz="0" w:space="0" w:color="auto"/>
        <w:left w:val="none" w:sz="0" w:space="0" w:color="auto"/>
        <w:bottom w:val="none" w:sz="0" w:space="0" w:color="auto"/>
        <w:right w:val="none" w:sz="0" w:space="0" w:color="auto"/>
      </w:divBdr>
    </w:div>
    <w:div w:id="2016565413">
      <w:bodyDiv w:val="1"/>
      <w:marLeft w:val="0"/>
      <w:marRight w:val="0"/>
      <w:marTop w:val="0"/>
      <w:marBottom w:val="0"/>
      <w:divBdr>
        <w:top w:val="none" w:sz="0" w:space="0" w:color="auto"/>
        <w:left w:val="none" w:sz="0" w:space="0" w:color="auto"/>
        <w:bottom w:val="none" w:sz="0" w:space="0" w:color="auto"/>
        <w:right w:val="none" w:sz="0" w:space="0" w:color="auto"/>
      </w:divBdr>
    </w:div>
    <w:div w:id="2019192967">
      <w:bodyDiv w:val="1"/>
      <w:marLeft w:val="0"/>
      <w:marRight w:val="0"/>
      <w:marTop w:val="0"/>
      <w:marBottom w:val="0"/>
      <w:divBdr>
        <w:top w:val="none" w:sz="0" w:space="0" w:color="auto"/>
        <w:left w:val="none" w:sz="0" w:space="0" w:color="auto"/>
        <w:bottom w:val="none" w:sz="0" w:space="0" w:color="auto"/>
        <w:right w:val="none" w:sz="0" w:space="0" w:color="auto"/>
      </w:divBdr>
      <w:divsChild>
        <w:div w:id="1868450474">
          <w:marLeft w:val="0"/>
          <w:marRight w:val="0"/>
          <w:marTop w:val="0"/>
          <w:marBottom w:val="0"/>
          <w:divBdr>
            <w:top w:val="none" w:sz="0" w:space="0" w:color="auto"/>
            <w:left w:val="none" w:sz="0" w:space="0" w:color="auto"/>
            <w:bottom w:val="none" w:sz="0" w:space="0" w:color="auto"/>
            <w:right w:val="none" w:sz="0" w:space="0" w:color="auto"/>
          </w:divBdr>
          <w:divsChild>
            <w:div w:id="45560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090869">
      <w:bodyDiv w:val="1"/>
      <w:marLeft w:val="0"/>
      <w:marRight w:val="0"/>
      <w:marTop w:val="0"/>
      <w:marBottom w:val="0"/>
      <w:divBdr>
        <w:top w:val="none" w:sz="0" w:space="0" w:color="auto"/>
        <w:left w:val="none" w:sz="0" w:space="0" w:color="auto"/>
        <w:bottom w:val="none" w:sz="0" w:space="0" w:color="auto"/>
        <w:right w:val="none" w:sz="0" w:space="0" w:color="auto"/>
      </w:divBdr>
    </w:div>
    <w:div w:id="2045011546">
      <w:bodyDiv w:val="1"/>
      <w:marLeft w:val="0"/>
      <w:marRight w:val="0"/>
      <w:marTop w:val="0"/>
      <w:marBottom w:val="0"/>
      <w:divBdr>
        <w:top w:val="none" w:sz="0" w:space="0" w:color="auto"/>
        <w:left w:val="none" w:sz="0" w:space="0" w:color="auto"/>
        <w:bottom w:val="none" w:sz="0" w:space="0" w:color="auto"/>
        <w:right w:val="none" w:sz="0" w:space="0" w:color="auto"/>
      </w:divBdr>
    </w:div>
    <w:div w:id="2045061484">
      <w:bodyDiv w:val="1"/>
      <w:marLeft w:val="0"/>
      <w:marRight w:val="0"/>
      <w:marTop w:val="0"/>
      <w:marBottom w:val="0"/>
      <w:divBdr>
        <w:top w:val="none" w:sz="0" w:space="0" w:color="auto"/>
        <w:left w:val="none" w:sz="0" w:space="0" w:color="auto"/>
        <w:bottom w:val="none" w:sz="0" w:space="0" w:color="auto"/>
        <w:right w:val="none" w:sz="0" w:space="0" w:color="auto"/>
      </w:divBdr>
    </w:div>
    <w:div w:id="2054190290">
      <w:bodyDiv w:val="1"/>
      <w:marLeft w:val="0"/>
      <w:marRight w:val="0"/>
      <w:marTop w:val="0"/>
      <w:marBottom w:val="0"/>
      <w:divBdr>
        <w:top w:val="none" w:sz="0" w:space="0" w:color="auto"/>
        <w:left w:val="none" w:sz="0" w:space="0" w:color="auto"/>
        <w:bottom w:val="none" w:sz="0" w:space="0" w:color="auto"/>
        <w:right w:val="none" w:sz="0" w:space="0" w:color="auto"/>
      </w:divBdr>
      <w:divsChild>
        <w:div w:id="1623724780">
          <w:marLeft w:val="0"/>
          <w:marRight w:val="0"/>
          <w:marTop w:val="0"/>
          <w:marBottom w:val="0"/>
          <w:divBdr>
            <w:top w:val="none" w:sz="0" w:space="0" w:color="auto"/>
            <w:left w:val="none" w:sz="0" w:space="0" w:color="auto"/>
            <w:bottom w:val="none" w:sz="0" w:space="0" w:color="auto"/>
            <w:right w:val="none" w:sz="0" w:space="0" w:color="auto"/>
          </w:divBdr>
        </w:div>
        <w:div w:id="483468248">
          <w:marLeft w:val="0"/>
          <w:marRight w:val="0"/>
          <w:marTop w:val="0"/>
          <w:marBottom w:val="0"/>
          <w:divBdr>
            <w:top w:val="none" w:sz="0" w:space="0" w:color="auto"/>
            <w:left w:val="none" w:sz="0" w:space="0" w:color="auto"/>
            <w:bottom w:val="none" w:sz="0" w:space="0" w:color="auto"/>
            <w:right w:val="none" w:sz="0" w:space="0" w:color="auto"/>
          </w:divBdr>
        </w:div>
        <w:div w:id="720860334">
          <w:marLeft w:val="0"/>
          <w:marRight w:val="0"/>
          <w:marTop w:val="0"/>
          <w:marBottom w:val="0"/>
          <w:divBdr>
            <w:top w:val="none" w:sz="0" w:space="0" w:color="auto"/>
            <w:left w:val="none" w:sz="0" w:space="0" w:color="auto"/>
            <w:bottom w:val="none" w:sz="0" w:space="0" w:color="auto"/>
            <w:right w:val="none" w:sz="0" w:space="0" w:color="auto"/>
          </w:divBdr>
        </w:div>
        <w:div w:id="1755204209">
          <w:marLeft w:val="0"/>
          <w:marRight w:val="0"/>
          <w:marTop w:val="0"/>
          <w:marBottom w:val="0"/>
          <w:divBdr>
            <w:top w:val="none" w:sz="0" w:space="0" w:color="auto"/>
            <w:left w:val="none" w:sz="0" w:space="0" w:color="auto"/>
            <w:bottom w:val="none" w:sz="0" w:space="0" w:color="auto"/>
            <w:right w:val="none" w:sz="0" w:space="0" w:color="auto"/>
          </w:divBdr>
        </w:div>
        <w:div w:id="2059936296">
          <w:marLeft w:val="0"/>
          <w:marRight w:val="0"/>
          <w:marTop w:val="0"/>
          <w:marBottom w:val="0"/>
          <w:divBdr>
            <w:top w:val="none" w:sz="0" w:space="0" w:color="auto"/>
            <w:left w:val="none" w:sz="0" w:space="0" w:color="auto"/>
            <w:bottom w:val="none" w:sz="0" w:space="0" w:color="auto"/>
            <w:right w:val="none" w:sz="0" w:space="0" w:color="auto"/>
          </w:divBdr>
        </w:div>
        <w:div w:id="1924798805">
          <w:marLeft w:val="0"/>
          <w:marRight w:val="0"/>
          <w:marTop w:val="0"/>
          <w:marBottom w:val="0"/>
          <w:divBdr>
            <w:top w:val="none" w:sz="0" w:space="0" w:color="auto"/>
            <w:left w:val="none" w:sz="0" w:space="0" w:color="auto"/>
            <w:bottom w:val="none" w:sz="0" w:space="0" w:color="auto"/>
            <w:right w:val="none" w:sz="0" w:space="0" w:color="auto"/>
          </w:divBdr>
        </w:div>
        <w:div w:id="1334796686">
          <w:marLeft w:val="0"/>
          <w:marRight w:val="0"/>
          <w:marTop w:val="0"/>
          <w:marBottom w:val="0"/>
          <w:divBdr>
            <w:top w:val="none" w:sz="0" w:space="0" w:color="auto"/>
            <w:left w:val="none" w:sz="0" w:space="0" w:color="auto"/>
            <w:bottom w:val="none" w:sz="0" w:space="0" w:color="auto"/>
            <w:right w:val="none" w:sz="0" w:space="0" w:color="auto"/>
          </w:divBdr>
        </w:div>
        <w:div w:id="1893155533">
          <w:marLeft w:val="0"/>
          <w:marRight w:val="0"/>
          <w:marTop w:val="0"/>
          <w:marBottom w:val="0"/>
          <w:divBdr>
            <w:top w:val="none" w:sz="0" w:space="0" w:color="auto"/>
            <w:left w:val="none" w:sz="0" w:space="0" w:color="auto"/>
            <w:bottom w:val="none" w:sz="0" w:space="0" w:color="auto"/>
            <w:right w:val="none" w:sz="0" w:space="0" w:color="auto"/>
          </w:divBdr>
        </w:div>
        <w:div w:id="1439639191">
          <w:marLeft w:val="0"/>
          <w:marRight w:val="0"/>
          <w:marTop w:val="0"/>
          <w:marBottom w:val="0"/>
          <w:divBdr>
            <w:top w:val="none" w:sz="0" w:space="0" w:color="auto"/>
            <w:left w:val="none" w:sz="0" w:space="0" w:color="auto"/>
            <w:bottom w:val="none" w:sz="0" w:space="0" w:color="auto"/>
            <w:right w:val="none" w:sz="0" w:space="0" w:color="auto"/>
          </w:divBdr>
        </w:div>
      </w:divsChild>
    </w:div>
    <w:div w:id="2056545148">
      <w:bodyDiv w:val="1"/>
      <w:marLeft w:val="0"/>
      <w:marRight w:val="0"/>
      <w:marTop w:val="0"/>
      <w:marBottom w:val="0"/>
      <w:divBdr>
        <w:top w:val="none" w:sz="0" w:space="0" w:color="auto"/>
        <w:left w:val="none" w:sz="0" w:space="0" w:color="auto"/>
        <w:bottom w:val="none" w:sz="0" w:space="0" w:color="auto"/>
        <w:right w:val="none" w:sz="0" w:space="0" w:color="auto"/>
      </w:divBdr>
    </w:div>
    <w:div w:id="2069915244">
      <w:bodyDiv w:val="1"/>
      <w:marLeft w:val="0"/>
      <w:marRight w:val="0"/>
      <w:marTop w:val="0"/>
      <w:marBottom w:val="0"/>
      <w:divBdr>
        <w:top w:val="none" w:sz="0" w:space="0" w:color="auto"/>
        <w:left w:val="none" w:sz="0" w:space="0" w:color="auto"/>
        <w:bottom w:val="none" w:sz="0" w:space="0" w:color="auto"/>
        <w:right w:val="none" w:sz="0" w:space="0" w:color="auto"/>
      </w:divBdr>
      <w:divsChild>
        <w:div w:id="63141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3310881">
      <w:bodyDiv w:val="1"/>
      <w:marLeft w:val="0"/>
      <w:marRight w:val="0"/>
      <w:marTop w:val="0"/>
      <w:marBottom w:val="0"/>
      <w:divBdr>
        <w:top w:val="none" w:sz="0" w:space="0" w:color="auto"/>
        <w:left w:val="none" w:sz="0" w:space="0" w:color="auto"/>
        <w:bottom w:val="none" w:sz="0" w:space="0" w:color="auto"/>
        <w:right w:val="none" w:sz="0" w:space="0" w:color="auto"/>
      </w:divBdr>
    </w:div>
    <w:div w:id="2075349025">
      <w:bodyDiv w:val="1"/>
      <w:marLeft w:val="0"/>
      <w:marRight w:val="0"/>
      <w:marTop w:val="0"/>
      <w:marBottom w:val="0"/>
      <w:divBdr>
        <w:top w:val="none" w:sz="0" w:space="0" w:color="auto"/>
        <w:left w:val="none" w:sz="0" w:space="0" w:color="auto"/>
        <w:bottom w:val="none" w:sz="0" w:space="0" w:color="auto"/>
        <w:right w:val="none" w:sz="0" w:space="0" w:color="auto"/>
      </w:divBdr>
    </w:div>
    <w:div w:id="2080518551">
      <w:bodyDiv w:val="1"/>
      <w:marLeft w:val="0"/>
      <w:marRight w:val="0"/>
      <w:marTop w:val="0"/>
      <w:marBottom w:val="0"/>
      <w:divBdr>
        <w:top w:val="none" w:sz="0" w:space="0" w:color="auto"/>
        <w:left w:val="none" w:sz="0" w:space="0" w:color="auto"/>
        <w:bottom w:val="none" w:sz="0" w:space="0" w:color="auto"/>
        <w:right w:val="none" w:sz="0" w:space="0" w:color="auto"/>
      </w:divBdr>
      <w:divsChild>
        <w:div w:id="1810391764">
          <w:marLeft w:val="0"/>
          <w:marRight w:val="0"/>
          <w:marTop w:val="0"/>
          <w:marBottom w:val="0"/>
          <w:divBdr>
            <w:top w:val="none" w:sz="0" w:space="0" w:color="auto"/>
            <w:left w:val="none" w:sz="0" w:space="0" w:color="auto"/>
            <w:bottom w:val="none" w:sz="0" w:space="0" w:color="auto"/>
            <w:right w:val="none" w:sz="0" w:space="0" w:color="auto"/>
          </w:divBdr>
          <w:divsChild>
            <w:div w:id="1355426305">
              <w:marLeft w:val="0"/>
              <w:marRight w:val="0"/>
              <w:marTop w:val="0"/>
              <w:marBottom w:val="0"/>
              <w:divBdr>
                <w:top w:val="none" w:sz="0" w:space="0" w:color="auto"/>
                <w:left w:val="none" w:sz="0" w:space="0" w:color="auto"/>
                <w:bottom w:val="none" w:sz="0" w:space="0" w:color="auto"/>
                <w:right w:val="none" w:sz="0" w:space="0" w:color="auto"/>
              </w:divBdr>
            </w:div>
          </w:divsChild>
        </w:div>
        <w:div w:id="1226451620">
          <w:marLeft w:val="0"/>
          <w:marRight w:val="0"/>
          <w:marTop w:val="0"/>
          <w:marBottom w:val="0"/>
          <w:divBdr>
            <w:top w:val="none" w:sz="0" w:space="0" w:color="auto"/>
            <w:left w:val="none" w:sz="0" w:space="0" w:color="auto"/>
            <w:bottom w:val="none" w:sz="0" w:space="0" w:color="auto"/>
            <w:right w:val="none" w:sz="0" w:space="0" w:color="auto"/>
          </w:divBdr>
          <w:divsChild>
            <w:div w:id="22133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954722">
      <w:bodyDiv w:val="1"/>
      <w:marLeft w:val="0"/>
      <w:marRight w:val="0"/>
      <w:marTop w:val="0"/>
      <w:marBottom w:val="0"/>
      <w:divBdr>
        <w:top w:val="none" w:sz="0" w:space="0" w:color="auto"/>
        <w:left w:val="none" w:sz="0" w:space="0" w:color="auto"/>
        <w:bottom w:val="none" w:sz="0" w:space="0" w:color="auto"/>
        <w:right w:val="none" w:sz="0" w:space="0" w:color="auto"/>
      </w:divBdr>
    </w:div>
    <w:div w:id="2098865021">
      <w:bodyDiv w:val="1"/>
      <w:marLeft w:val="0"/>
      <w:marRight w:val="0"/>
      <w:marTop w:val="0"/>
      <w:marBottom w:val="0"/>
      <w:divBdr>
        <w:top w:val="none" w:sz="0" w:space="0" w:color="auto"/>
        <w:left w:val="none" w:sz="0" w:space="0" w:color="auto"/>
        <w:bottom w:val="none" w:sz="0" w:space="0" w:color="auto"/>
        <w:right w:val="none" w:sz="0" w:space="0" w:color="auto"/>
      </w:divBdr>
    </w:div>
    <w:div w:id="2099449277">
      <w:bodyDiv w:val="1"/>
      <w:marLeft w:val="0"/>
      <w:marRight w:val="0"/>
      <w:marTop w:val="0"/>
      <w:marBottom w:val="0"/>
      <w:divBdr>
        <w:top w:val="none" w:sz="0" w:space="0" w:color="auto"/>
        <w:left w:val="none" w:sz="0" w:space="0" w:color="auto"/>
        <w:bottom w:val="none" w:sz="0" w:space="0" w:color="auto"/>
        <w:right w:val="none" w:sz="0" w:space="0" w:color="auto"/>
      </w:divBdr>
    </w:div>
    <w:div w:id="2100444893">
      <w:bodyDiv w:val="1"/>
      <w:marLeft w:val="0"/>
      <w:marRight w:val="0"/>
      <w:marTop w:val="0"/>
      <w:marBottom w:val="0"/>
      <w:divBdr>
        <w:top w:val="none" w:sz="0" w:space="0" w:color="auto"/>
        <w:left w:val="none" w:sz="0" w:space="0" w:color="auto"/>
        <w:bottom w:val="none" w:sz="0" w:space="0" w:color="auto"/>
        <w:right w:val="none" w:sz="0" w:space="0" w:color="auto"/>
      </w:divBdr>
      <w:divsChild>
        <w:div w:id="1382827788">
          <w:marLeft w:val="0"/>
          <w:marRight w:val="0"/>
          <w:marTop w:val="0"/>
          <w:marBottom w:val="0"/>
          <w:divBdr>
            <w:top w:val="none" w:sz="0" w:space="0" w:color="auto"/>
            <w:left w:val="none" w:sz="0" w:space="0" w:color="auto"/>
            <w:bottom w:val="none" w:sz="0" w:space="0" w:color="auto"/>
            <w:right w:val="none" w:sz="0" w:space="0" w:color="auto"/>
          </w:divBdr>
        </w:div>
        <w:div w:id="1050112531">
          <w:marLeft w:val="0"/>
          <w:marRight w:val="0"/>
          <w:marTop w:val="0"/>
          <w:marBottom w:val="0"/>
          <w:divBdr>
            <w:top w:val="none" w:sz="0" w:space="0" w:color="auto"/>
            <w:left w:val="none" w:sz="0" w:space="0" w:color="auto"/>
            <w:bottom w:val="none" w:sz="0" w:space="0" w:color="auto"/>
            <w:right w:val="none" w:sz="0" w:space="0" w:color="auto"/>
          </w:divBdr>
        </w:div>
        <w:div w:id="1523081921">
          <w:marLeft w:val="0"/>
          <w:marRight w:val="0"/>
          <w:marTop w:val="0"/>
          <w:marBottom w:val="0"/>
          <w:divBdr>
            <w:top w:val="none" w:sz="0" w:space="0" w:color="auto"/>
            <w:left w:val="none" w:sz="0" w:space="0" w:color="auto"/>
            <w:bottom w:val="none" w:sz="0" w:space="0" w:color="auto"/>
            <w:right w:val="none" w:sz="0" w:space="0" w:color="auto"/>
          </w:divBdr>
        </w:div>
        <w:div w:id="999889668">
          <w:marLeft w:val="0"/>
          <w:marRight w:val="0"/>
          <w:marTop w:val="0"/>
          <w:marBottom w:val="0"/>
          <w:divBdr>
            <w:top w:val="none" w:sz="0" w:space="0" w:color="auto"/>
            <w:left w:val="none" w:sz="0" w:space="0" w:color="auto"/>
            <w:bottom w:val="none" w:sz="0" w:space="0" w:color="auto"/>
            <w:right w:val="none" w:sz="0" w:space="0" w:color="auto"/>
          </w:divBdr>
        </w:div>
      </w:divsChild>
    </w:div>
    <w:div w:id="2117359217">
      <w:bodyDiv w:val="1"/>
      <w:marLeft w:val="0"/>
      <w:marRight w:val="0"/>
      <w:marTop w:val="0"/>
      <w:marBottom w:val="0"/>
      <w:divBdr>
        <w:top w:val="none" w:sz="0" w:space="0" w:color="auto"/>
        <w:left w:val="none" w:sz="0" w:space="0" w:color="auto"/>
        <w:bottom w:val="none" w:sz="0" w:space="0" w:color="auto"/>
        <w:right w:val="none" w:sz="0" w:space="0" w:color="auto"/>
      </w:divBdr>
    </w:div>
    <w:div w:id="21351275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diagramQuickStyle" Target="diagrams/quickStyle2.xml"/><Relationship Id="rId21" Type="http://schemas.openxmlformats.org/officeDocument/2006/relationships/diagramQuickStyle" Target="diagrams/quickStyle1.xml"/><Relationship Id="rId42" Type="http://schemas.openxmlformats.org/officeDocument/2006/relationships/diagramColors" Target="diagrams/colors5.xml"/><Relationship Id="rId47" Type="http://schemas.openxmlformats.org/officeDocument/2006/relationships/diagramColors" Target="diagrams/colors6.xml"/><Relationship Id="rId63" Type="http://schemas.openxmlformats.org/officeDocument/2006/relationships/diagramColors" Target="diagrams/colors9.xml"/><Relationship Id="rId68" Type="http://schemas.openxmlformats.org/officeDocument/2006/relationships/diagramColors" Target="diagrams/colors10.xml"/><Relationship Id="rId84" Type="http://schemas.microsoft.com/office/2007/relationships/diagramDrawing" Target="diagrams/drawing13.xml"/><Relationship Id="rId89" Type="http://schemas.microsoft.com/office/2007/relationships/diagramDrawing" Target="diagrams/drawing14.xml"/><Relationship Id="rId112" Type="http://schemas.openxmlformats.org/officeDocument/2006/relationships/header" Target="header6.xml"/><Relationship Id="rId16" Type="http://schemas.openxmlformats.org/officeDocument/2006/relationships/footer" Target="footer4.xml"/><Relationship Id="rId107" Type="http://schemas.openxmlformats.org/officeDocument/2006/relationships/diagramQuickStyle" Target="diagrams/quickStyle18.xml"/><Relationship Id="rId11" Type="http://schemas.openxmlformats.org/officeDocument/2006/relationships/footer" Target="footer1.xml"/><Relationship Id="rId32" Type="http://schemas.openxmlformats.org/officeDocument/2006/relationships/diagramColors" Target="diagrams/colors3.xml"/><Relationship Id="rId37" Type="http://schemas.openxmlformats.org/officeDocument/2006/relationships/diagramColors" Target="diagrams/colors4.xml"/><Relationship Id="rId53" Type="http://schemas.microsoft.com/office/2007/relationships/diagramDrawing" Target="diagrams/drawing7.xml"/><Relationship Id="rId58" Type="http://schemas.openxmlformats.org/officeDocument/2006/relationships/diagramColors" Target="diagrams/colors8.xml"/><Relationship Id="rId74" Type="http://schemas.microsoft.com/office/2007/relationships/diagramDrawing" Target="diagrams/drawing11.xml"/><Relationship Id="rId79" Type="http://schemas.microsoft.com/office/2007/relationships/diagramDrawing" Target="diagrams/drawing12.xml"/><Relationship Id="rId102" Type="http://schemas.openxmlformats.org/officeDocument/2006/relationships/diagramQuickStyle" Target="diagrams/quickStyle17.xml"/><Relationship Id="rId5" Type="http://schemas.openxmlformats.org/officeDocument/2006/relationships/settings" Target="settings.xml"/><Relationship Id="rId90" Type="http://schemas.openxmlformats.org/officeDocument/2006/relationships/diagramData" Target="diagrams/data15.xml"/><Relationship Id="rId95" Type="http://schemas.openxmlformats.org/officeDocument/2006/relationships/diagramData" Target="diagrams/data16.xml"/><Relationship Id="rId22" Type="http://schemas.openxmlformats.org/officeDocument/2006/relationships/diagramColors" Target="diagrams/colors1.xml"/><Relationship Id="rId27" Type="http://schemas.openxmlformats.org/officeDocument/2006/relationships/diagramColors" Target="diagrams/colors2.xml"/><Relationship Id="rId43" Type="http://schemas.microsoft.com/office/2007/relationships/diagramDrawing" Target="diagrams/drawing5.xml"/><Relationship Id="rId48" Type="http://schemas.microsoft.com/office/2007/relationships/diagramDrawing" Target="diagrams/drawing6.xml"/><Relationship Id="rId64" Type="http://schemas.microsoft.com/office/2007/relationships/diagramDrawing" Target="diagrams/drawing9.xml"/><Relationship Id="rId69" Type="http://schemas.microsoft.com/office/2007/relationships/diagramDrawing" Target="diagrams/drawing10.xml"/><Relationship Id="rId113" Type="http://schemas.openxmlformats.org/officeDocument/2006/relationships/footer" Target="footer8.xml"/><Relationship Id="rId80" Type="http://schemas.openxmlformats.org/officeDocument/2006/relationships/diagramData" Target="diagrams/data13.xml"/><Relationship Id="rId85" Type="http://schemas.openxmlformats.org/officeDocument/2006/relationships/diagramData" Target="diagrams/data14.xml"/><Relationship Id="rId12" Type="http://schemas.openxmlformats.org/officeDocument/2006/relationships/footer" Target="footer2.xml"/><Relationship Id="rId17" Type="http://schemas.openxmlformats.org/officeDocument/2006/relationships/footer" Target="footer5.xml"/><Relationship Id="rId33" Type="http://schemas.microsoft.com/office/2007/relationships/diagramDrawing" Target="diagrams/drawing3.xml"/><Relationship Id="rId38" Type="http://schemas.microsoft.com/office/2007/relationships/diagramDrawing" Target="diagrams/drawing4.xml"/><Relationship Id="rId59" Type="http://schemas.microsoft.com/office/2007/relationships/diagramDrawing" Target="diagrams/drawing8.xml"/><Relationship Id="rId103" Type="http://schemas.openxmlformats.org/officeDocument/2006/relationships/diagramColors" Target="diagrams/colors17.xml"/><Relationship Id="rId108" Type="http://schemas.openxmlformats.org/officeDocument/2006/relationships/diagramColors" Target="diagrams/colors18.xml"/><Relationship Id="rId54" Type="http://schemas.openxmlformats.org/officeDocument/2006/relationships/chart" Target="charts/chart1.xml"/><Relationship Id="rId70" Type="http://schemas.openxmlformats.org/officeDocument/2006/relationships/diagramData" Target="diagrams/data11.xml"/><Relationship Id="rId75" Type="http://schemas.openxmlformats.org/officeDocument/2006/relationships/diagramData" Target="diagrams/data12.xml"/><Relationship Id="rId91" Type="http://schemas.openxmlformats.org/officeDocument/2006/relationships/diagramLayout" Target="diagrams/layout15.xml"/><Relationship Id="rId96" Type="http://schemas.openxmlformats.org/officeDocument/2006/relationships/diagramLayout" Target="diagrams/layout16.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footer" Target="footer3.xml"/><Relationship Id="rId23" Type="http://schemas.microsoft.com/office/2007/relationships/diagramDrawing" Target="diagrams/drawing1.xml"/><Relationship Id="rId28" Type="http://schemas.microsoft.com/office/2007/relationships/diagramDrawing" Target="diagrams/drawing2.xml"/><Relationship Id="rId36" Type="http://schemas.openxmlformats.org/officeDocument/2006/relationships/diagramQuickStyle" Target="diagrams/quickStyle4.xml"/><Relationship Id="rId49" Type="http://schemas.openxmlformats.org/officeDocument/2006/relationships/diagramData" Target="diagrams/data7.xml"/><Relationship Id="rId57" Type="http://schemas.openxmlformats.org/officeDocument/2006/relationships/diagramQuickStyle" Target="diagrams/quickStyle8.xml"/><Relationship Id="rId106" Type="http://schemas.openxmlformats.org/officeDocument/2006/relationships/diagramLayout" Target="diagrams/layout18.xml"/><Relationship Id="rId114" Type="http://schemas.openxmlformats.org/officeDocument/2006/relationships/fontTable" Target="fontTable.xml"/><Relationship Id="rId10" Type="http://schemas.openxmlformats.org/officeDocument/2006/relationships/header" Target="header2.xml"/><Relationship Id="rId31" Type="http://schemas.openxmlformats.org/officeDocument/2006/relationships/diagramQuickStyle" Target="diagrams/quickStyle3.xml"/><Relationship Id="rId44" Type="http://schemas.openxmlformats.org/officeDocument/2006/relationships/diagramData" Target="diagrams/data6.xml"/><Relationship Id="rId52" Type="http://schemas.openxmlformats.org/officeDocument/2006/relationships/diagramColors" Target="diagrams/colors7.xml"/><Relationship Id="rId60" Type="http://schemas.openxmlformats.org/officeDocument/2006/relationships/diagramData" Target="diagrams/data9.xml"/><Relationship Id="rId65" Type="http://schemas.openxmlformats.org/officeDocument/2006/relationships/diagramData" Target="diagrams/data10.xml"/><Relationship Id="rId73" Type="http://schemas.openxmlformats.org/officeDocument/2006/relationships/diagramColors" Target="diagrams/colors11.xml"/><Relationship Id="rId78" Type="http://schemas.openxmlformats.org/officeDocument/2006/relationships/diagramColors" Target="diagrams/colors12.xml"/><Relationship Id="rId81" Type="http://schemas.openxmlformats.org/officeDocument/2006/relationships/diagramLayout" Target="diagrams/layout13.xml"/><Relationship Id="rId86" Type="http://schemas.openxmlformats.org/officeDocument/2006/relationships/diagramLayout" Target="diagrams/layout14.xml"/><Relationship Id="rId94" Type="http://schemas.microsoft.com/office/2007/relationships/diagramDrawing" Target="diagrams/drawing15.xml"/><Relationship Id="rId99" Type="http://schemas.microsoft.com/office/2007/relationships/diagramDrawing" Target="diagrams/drawing16.xml"/><Relationship Id="rId101" Type="http://schemas.openxmlformats.org/officeDocument/2006/relationships/diagramLayout" Target="diagrams/layout17.xml"/><Relationship Id="rId4" Type="http://schemas.openxmlformats.org/officeDocument/2006/relationships/styles" Target="styles.xml"/><Relationship Id="rId9" Type="http://schemas.openxmlformats.org/officeDocument/2006/relationships/header" Target="header1.xml"/><Relationship Id="rId13" Type="http://schemas.openxmlformats.org/officeDocument/2006/relationships/header" Target="header3.xml"/><Relationship Id="rId18" Type="http://schemas.openxmlformats.org/officeDocument/2006/relationships/header" Target="header5.xml"/><Relationship Id="rId39" Type="http://schemas.openxmlformats.org/officeDocument/2006/relationships/diagramData" Target="diagrams/data5.xml"/><Relationship Id="rId109" Type="http://schemas.microsoft.com/office/2007/relationships/diagramDrawing" Target="diagrams/drawing18.xml"/><Relationship Id="rId34" Type="http://schemas.openxmlformats.org/officeDocument/2006/relationships/diagramData" Target="diagrams/data4.xml"/><Relationship Id="rId50" Type="http://schemas.openxmlformats.org/officeDocument/2006/relationships/diagramLayout" Target="diagrams/layout7.xml"/><Relationship Id="rId55" Type="http://schemas.openxmlformats.org/officeDocument/2006/relationships/diagramData" Target="diagrams/data8.xml"/><Relationship Id="rId76" Type="http://schemas.openxmlformats.org/officeDocument/2006/relationships/diagramLayout" Target="diagrams/layout12.xml"/><Relationship Id="rId97" Type="http://schemas.openxmlformats.org/officeDocument/2006/relationships/diagramQuickStyle" Target="diagrams/quickStyle16.xml"/><Relationship Id="rId104" Type="http://schemas.microsoft.com/office/2007/relationships/diagramDrawing" Target="diagrams/drawing17.xml"/><Relationship Id="rId7" Type="http://schemas.openxmlformats.org/officeDocument/2006/relationships/footnotes" Target="footnotes.xml"/><Relationship Id="rId71" Type="http://schemas.openxmlformats.org/officeDocument/2006/relationships/diagramLayout" Target="diagrams/layout11.xml"/><Relationship Id="rId92" Type="http://schemas.openxmlformats.org/officeDocument/2006/relationships/diagramQuickStyle" Target="diagrams/quickStyle15.xml"/><Relationship Id="rId2" Type="http://schemas.openxmlformats.org/officeDocument/2006/relationships/customXml" Target="../customXml/item2.xml"/><Relationship Id="rId29" Type="http://schemas.openxmlformats.org/officeDocument/2006/relationships/diagramData" Target="diagrams/data3.xml"/><Relationship Id="rId24" Type="http://schemas.openxmlformats.org/officeDocument/2006/relationships/diagramData" Target="diagrams/data2.xml"/><Relationship Id="rId40" Type="http://schemas.openxmlformats.org/officeDocument/2006/relationships/diagramLayout" Target="diagrams/layout5.xml"/><Relationship Id="rId45" Type="http://schemas.openxmlformats.org/officeDocument/2006/relationships/diagramLayout" Target="diagrams/layout6.xml"/><Relationship Id="rId66" Type="http://schemas.openxmlformats.org/officeDocument/2006/relationships/diagramLayout" Target="diagrams/layout10.xml"/><Relationship Id="rId87" Type="http://schemas.openxmlformats.org/officeDocument/2006/relationships/diagramQuickStyle" Target="diagrams/quickStyle14.xml"/><Relationship Id="rId110" Type="http://schemas.openxmlformats.org/officeDocument/2006/relationships/footer" Target="footer6.xml"/><Relationship Id="rId115" Type="http://schemas.openxmlformats.org/officeDocument/2006/relationships/theme" Target="theme/theme1.xml"/><Relationship Id="rId61" Type="http://schemas.openxmlformats.org/officeDocument/2006/relationships/diagramLayout" Target="diagrams/layout9.xml"/><Relationship Id="rId82" Type="http://schemas.openxmlformats.org/officeDocument/2006/relationships/diagramQuickStyle" Target="diagrams/quickStyle13.xml"/><Relationship Id="rId19" Type="http://schemas.openxmlformats.org/officeDocument/2006/relationships/diagramData" Target="diagrams/data1.xml"/><Relationship Id="rId14" Type="http://schemas.openxmlformats.org/officeDocument/2006/relationships/header" Target="header4.xml"/><Relationship Id="rId30" Type="http://schemas.openxmlformats.org/officeDocument/2006/relationships/diagramLayout" Target="diagrams/layout3.xml"/><Relationship Id="rId35" Type="http://schemas.openxmlformats.org/officeDocument/2006/relationships/diagramLayout" Target="diagrams/layout4.xml"/><Relationship Id="rId56" Type="http://schemas.openxmlformats.org/officeDocument/2006/relationships/diagramLayout" Target="diagrams/layout8.xml"/><Relationship Id="rId77" Type="http://schemas.openxmlformats.org/officeDocument/2006/relationships/diagramQuickStyle" Target="diagrams/quickStyle12.xml"/><Relationship Id="rId100" Type="http://schemas.openxmlformats.org/officeDocument/2006/relationships/diagramData" Target="diagrams/data17.xml"/><Relationship Id="rId105" Type="http://schemas.openxmlformats.org/officeDocument/2006/relationships/diagramData" Target="diagrams/data18.xml"/><Relationship Id="rId8" Type="http://schemas.openxmlformats.org/officeDocument/2006/relationships/endnotes" Target="endnotes.xml"/><Relationship Id="rId51" Type="http://schemas.openxmlformats.org/officeDocument/2006/relationships/diagramQuickStyle" Target="diagrams/quickStyle7.xml"/><Relationship Id="rId72" Type="http://schemas.openxmlformats.org/officeDocument/2006/relationships/diagramQuickStyle" Target="diagrams/quickStyle11.xml"/><Relationship Id="rId93" Type="http://schemas.openxmlformats.org/officeDocument/2006/relationships/diagramColors" Target="diagrams/colors15.xml"/><Relationship Id="rId98" Type="http://schemas.openxmlformats.org/officeDocument/2006/relationships/diagramColors" Target="diagrams/colors16.xml"/><Relationship Id="rId3" Type="http://schemas.openxmlformats.org/officeDocument/2006/relationships/numbering" Target="numbering.xml"/><Relationship Id="rId25" Type="http://schemas.openxmlformats.org/officeDocument/2006/relationships/diagramLayout" Target="diagrams/layout2.xml"/><Relationship Id="rId46" Type="http://schemas.openxmlformats.org/officeDocument/2006/relationships/diagramQuickStyle" Target="diagrams/quickStyle6.xml"/><Relationship Id="rId67" Type="http://schemas.openxmlformats.org/officeDocument/2006/relationships/diagramQuickStyle" Target="diagrams/quickStyle10.xml"/><Relationship Id="rId20" Type="http://schemas.openxmlformats.org/officeDocument/2006/relationships/diagramLayout" Target="diagrams/layout1.xml"/><Relationship Id="rId41" Type="http://schemas.openxmlformats.org/officeDocument/2006/relationships/diagramQuickStyle" Target="diagrams/quickStyle5.xml"/><Relationship Id="rId62" Type="http://schemas.openxmlformats.org/officeDocument/2006/relationships/diagramQuickStyle" Target="diagrams/quickStyle9.xml"/><Relationship Id="rId83" Type="http://schemas.openxmlformats.org/officeDocument/2006/relationships/diagramColors" Target="diagrams/colors13.xml"/><Relationship Id="rId88" Type="http://schemas.openxmlformats.org/officeDocument/2006/relationships/diagramColors" Target="diagrams/colors14.xml"/><Relationship Id="rId111" Type="http://schemas.openxmlformats.org/officeDocument/2006/relationships/footer" Target="footer7.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___.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40" b="0" i="0" u="none" strike="noStrike" kern="1200" spc="0" baseline="0">
                <a:solidFill>
                  <a:sysClr val="windowText" lastClr="000000"/>
                </a:solidFill>
                <a:latin typeface="+mn-lt"/>
                <a:ea typeface="+mn-ea"/>
                <a:cs typeface="+mn-cs"/>
              </a:defRPr>
            </a:pPr>
            <a:r>
              <a:rPr lang="zh-CN"/>
              <a:t>高频交付下的认知负荷与安全效能关系</a:t>
            </a:r>
          </a:p>
        </c:rich>
      </c:tx>
      <c:overlay val="0"/>
      <c:spPr>
        <a:noFill/>
        <a:ln>
          <a:noFill/>
        </a:ln>
        <a:effectLst/>
      </c:spPr>
      <c:txPr>
        <a:bodyPr rot="0" spcFirstLastPara="1" vertOverflow="ellipsis" vert="horz" wrap="square" anchor="ctr" anchorCtr="1"/>
        <a:lstStyle/>
        <a:p>
          <a:pPr>
            <a:defRPr sz="1440" b="0" i="0" u="none" strike="noStrike" kern="1200" spc="0" baseline="0">
              <a:solidFill>
                <a:sysClr val="windowText" lastClr="000000"/>
              </a:solidFill>
              <a:latin typeface="+mn-lt"/>
              <a:ea typeface="+mn-ea"/>
              <a:cs typeface="+mn-cs"/>
            </a:defRPr>
          </a:pPr>
          <a:endParaRPr lang="zh-CN"/>
        </a:p>
      </c:txPr>
    </c:title>
    <c:autoTitleDeleted val="0"/>
    <c:plotArea>
      <c:layout/>
      <c:barChart>
        <c:barDir val="col"/>
        <c:grouping val="clustered"/>
        <c:varyColors val="0"/>
        <c:ser>
          <c:idx val="0"/>
          <c:order val="0"/>
          <c:tx>
            <c:strRef>
              <c:f>Sheet1!$B$1</c:f>
              <c:strCache>
                <c:ptCount val="1"/>
                <c:pt idx="0">
                  <c:v>认知负荷指数</c:v>
                </c:pt>
              </c:strCache>
            </c:strRef>
          </c:tx>
          <c:spPr>
            <a:solidFill>
              <a:schemeClr val="accent1"/>
            </a:solidFill>
            <a:ln>
              <a:noFill/>
            </a:ln>
            <a:effectLst/>
          </c:spPr>
          <c:invertIfNegative val="0"/>
          <c:cat>
            <c:strRef>
              <c:f>Sheet1!$A$2:$A$4</c:f>
              <c:strCache>
                <c:ptCount val="3"/>
                <c:pt idx="0">
                  <c:v>≤1 次/日</c:v>
                </c:pt>
                <c:pt idx="1">
                  <c:v>2–3 次/日</c:v>
                </c:pt>
                <c:pt idx="2">
                  <c:v>≥5 次/日</c:v>
                </c:pt>
              </c:strCache>
            </c:strRef>
          </c:cat>
          <c:val>
            <c:numRef>
              <c:f>Sheet1!$B$2:$B$4</c:f>
              <c:numCache>
                <c:formatCode>General</c:formatCode>
                <c:ptCount val="3"/>
                <c:pt idx="0">
                  <c:v>1</c:v>
                </c:pt>
                <c:pt idx="1">
                  <c:v>1.8</c:v>
                </c:pt>
                <c:pt idx="2">
                  <c:v>2.8</c:v>
                </c:pt>
              </c:numCache>
            </c:numRef>
          </c:val>
          <c:extLst>
            <c:ext xmlns:c16="http://schemas.microsoft.com/office/drawing/2014/chart" uri="{C3380CC4-5D6E-409C-BE32-E72D297353CC}">
              <c16:uniqueId val="{00000000-49EB-D24F-8E02-1E152710C2F4}"/>
            </c:ext>
          </c:extLst>
        </c:ser>
        <c:ser>
          <c:idx val="1"/>
          <c:order val="1"/>
          <c:tx>
            <c:strRef>
              <c:f>Sheet1!$C$1</c:f>
              <c:strCache>
                <c:ptCount val="1"/>
                <c:pt idx="0">
                  <c:v>安全遵循率</c:v>
                </c:pt>
              </c:strCache>
            </c:strRef>
          </c:tx>
          <c:spPr>
            <a:solidFill>
              <a:schemeClr val="accent2"/>
            </a:solidFill>
            <a:ln>
              <a:noFill/>
            </a:ln>
            <a:effectLst/>
          </c:spPr>
          <c:invertIfNegative val="0"/>
          <c:cat>
            <c:strRef>
              <c:f>Sheet1!$A$2:$A$4</c:f>
              <c:strCache>
                <c:ptCount val="3"/>
                <c:pt idx="0">
                  <c:v>≤1 次/日</c:v>
                </c:pt>
                <c:pt idx="1">
                  <c:v>2–3 次/日</c:v>
                </c:pt>
                <c:pt idx="2">
                  <c:v>≥5 次/日</c:v>
                </c:pt>
              </c:strCache>
            </c:strRef>
          </c:cat>
          <c:val>
            <c:numRef>
              <c:f>Sheet1!$C$2:$C$4</c:f>
              <c:numCache>
                <c:formatCode>0%</c:formatCode>
                <c:ptCount val="3"/>
                <c:pt idx="0">
                  <c:v>0.95</c:v>
                </c:pt>
                <c:pt idx="1">
                  <c:v>0.82</c:v>
                </c:pt>
                <c:pt idx="2">
                  <c:v>0.62</c:v>
                </c:pt>
              </c:numCache>
            </c:numRef>
          </c:val>
          <c:extLst>
            <c:ext xmlns:c16="http://schemas.microsoft.com/office/drawing/2014/chart" uri="{C3380CC4-5D6E-409C-BE32-E72D297353CC}">
              <c16:uniqueId val="{00000001-49EB-D24F-8E02-1E152710C2F4}"/>
            </c:ext>
          </c:extLst>
        </c:ser>
        <c:dLbls>
          <c:showLegendKey val="0"/>
          <c:showVal val="0"/>
          <c:showCatName val="0"/>
          <c:showSerName val="0"/>
          <c:showPercent val="0"/>
          <c:showBubbleSize val="0"/>
        </c:dLbls>
        <c:gapWidth val="150"/>
        <c:axId val="1830768495"/>
        <c:axId val="1830685407"/>
      </c:barChart>
      <c:catAx>
        <c:axId val="183076849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zh-CN"/>
          </a:p>
        </c:txPr>
        <c:crossAx val="1830685407"/>
        <c:crosses val="autoZero"/>
        <c:auto val="1"/>
        <c:lblAlgn val="ctr"/>
        <c:lblOffset val="100"/>
        <c:noMultiLvlLbl val="0"/>
      </c:catAx>
      <c:valAx>
        <c:axId val="183068540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zh-CN"/>
          </a:p>
        </c:txPr>
        <c:crossAx val="183076849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200" baseline="0">
          <a:solidFill>
            <a:sysClr val="windowText" lastClr="000000"/>
          </a:solidFill>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5.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6.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7.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8.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D4A5B10-2199-ED43-BD98-C4810AEF88A9}" type="doc">
      <dgm:prSet loTypeId="urn:microsoft.com/office/officeart/2005/8/layout/process4" loCatId="" qsTypeId="urn:microsoft.com/office/officeart/2005/8/quickstyle/simple3" qsCatId="simple" csTypeId="urn:microsoft.com/office/officeart/2005/8/colors/accent0_1" csCatId="mainScheme" phldr="1"/>
      <dgm:spPr/>
      <dgm:t>
        <a:bodyPr/>
        <a:lstStyle/>
        <a:p>
          <a:endParaRPr lang="zh-CN" altLang="en-US"/>
        </a:p>
      </dgm:t>
    </dgm:pt>
    <dgm:pt modelId="{9AB16F57-CF2A-134B-838F-5FA536E3F1BA}">
      <dgm:prSet phldrT="[文本]" custT="1"/>
      <dgm:spPr/>
      <dgm:t>
        <a:bodyPr/>
        <a:lstStyle/>
        <a:p>
          <a:pPr algn="ct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CMM 1.0</a:t>
          </a:r>
          <a:endParaRPr lang="zh-CN" altLang="en-US"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gm:t>
    </dgm:pt>
    <dgm:pt modelId="{CDF80678-6623-D94B-A122-6478FB755C70}" type="parTrans" cxnId="{6146C2C3-6799-0E43-9BA7-4306E0086B5F}">
      <dgm:prSet/>
      <dgm:spPr/>
      <dgm:t>
        <a:bodyPr/>
        <a:lstStyle/>
        <a:p>
          <a:pPr algn="ctr"/>
          <a:endParaRPr lang="zh-CN" altLang="en-US"/>
        </a:p>
      </dgm:t>
    </dgm:pt>
    <dgm:pt modelId="{DB1A61FF-0A7C-9C4E-B6A0-94624C1382EF}" type="sibTrans" cxnId="{6146C2C3-6799-0E43-9BA7-4306E0086B5F}">
      <dgm:prSet/>
      <dgm:spPr/>
      <dgm:t>
        <a:bodyPr/>
        <a:lstStyle/>
        <a:p>
          <a:pPr algn="ctr"/>
          <a:endParaRPr lang="zh-CN" altLang="en-US"/>
        </a:p>
      </dgm:t>
    </dgm:pt>
    <dgm:pt modelId="{E48E6E46-76E4-8649-98E7-DDDBA38CC4A2}">
      <dgm:prSet phldrT="[文本]" custT="1"/>
      <dgm:spPr/>
      <dgm:t>
        <a:bodyPr/>
        <a:lstStyle/>
        <a:p>
          <a:pPr algn="ctr"/>
          <a:r>
            <a:rPr lang="zh-CN" altLang="en-US" sz="1200" baseline="0">
              <a:solidFill>
                <a:sysClr val="windowText" lastClr="000000"/>
              </a:solidFill>
              <a:ea typeface="宋体" panose="02010600030101010101" pitchFamily="2" charset="-122"/>
            </a:rPr>
            <a:t>瀑布背景</a:t>
          </a:r>
        </a:p>
      </dgm:t>
    </dgm:pt>
    <dgm:pt modelId="{9931EE33-4D86-0E4F-888C-C703067929D9}" type="parTrans" cxnId="{BC8D26B7-26F6-5841-8503-C2B1392B4D7C}">
      <dgm:prSet/>
      <dgm:spPr/>
      <dgm:t>
        <a:bodyPr/>
        <a:lstStyle/>
        <a:p>
          <a:pPr algn="ctr"/>
          <a:endParaRPr lang="zh-CN" altLang="en-US"/>
        </a:p>
      </dgm:t>
    </dgm:pt>
    <dgm:pt modelId="{F351885E-9071-E340-A5F8-4D2BCE530B4D}" type="sibTrans" cxnId="{BC8D26B7-26F6-5841-8503-C2B1392B4D7C}">
      <dgm:prSet/>
      <dgm:spPr/>
      <dgm:t>
        <a:bodyPr/>
        <a:lstStyle/>
        <a:p>
          <a:pPr algn="ctr"/>
          <a:endParaRPr lang="zh-CN" altLang="en-US"/>
        </a:p>
      </dgm:t>
    </dgm:pt>
    <dgm:pt modelId="{CFC796BA-2ADD-244C-A401-C45B564E0A63}">
      <dgm:prSet phldrT="[文本]" custT="1"/>
      <dgm:spPr/>
      <dgm:t>
        <a:bodyPr/>
        <a:lstStyle/>
        <a:p>
          <a:pPr algn="ctr"/>
          <a:r>
            <a:rPr lang="zh-CN" altLang="en-US" sz="1200" baseline="0">
              <a:solidFill>
                <a:sysClr val="windowText" lastClr="000000"/>
              </a:solidFill>
              <a:ea typeface="宋体" panose="02010600030101010101" pitchFamily="2" charset="-122"/>
            </a:rPr>
            <a:t>静态合规</a:t>
          </a:r>
          <a:r>
            <a:rPr lang="en-US" altLang="zh-CN" sz="1200" baseline="0">
              <a:solidFill>
                <a:sysClr val="windowText" lastClr="000000"/>
              </a:solidFill>
              <a:ea typeface="宋体" panose="02010600030101010101" pitchFamily="2" charset="-122"/>
            </a:rPr>
            <a:t>/</a:t>
          </a:r>
          <a:r>
            <a:rPr lang="zh-CN" altLang="en-US" sz="1200" baseline="0">
              <a:solidFill>
                <a:sysClr val="windowText" lastClr="000000"/>
              </a:solidFill>
              <a:ea typeface="宋体" panose="02010600030101010101" pitchFamily="2" charset="-122"/>
            </a:rPr>
            <a:t>文档化</a:t>
          </a:r>
        </a:p>
      </dgm:t>
    </dgm:pt>
    <dgm:pt modelId="{59BF1A97-F095-AD40-8B19-536983419BB4}" type="parTrans" cxnId="{9D8B24C6-0B6B-4943-8E8A-4B2432DE3D47}">
      <dgm:prSet/>
      <dgm:spPr/>
      <dgm:t>
        <a:bodyPr/>
        <a:lstStyle/>
        <a:p>
          <a:pPr algn="ctr"/>
          <a:endParaRPr lang="zh-CN" altLang="en-US"/>
        </a:p>
      </dgm:t>
    </dgm:pt>
    <dgm:pt modelId="{89CD8F4C-B45A-904F-831F-C44405771EB0}" type="sibTrans" cxnId="{9D8B24C6-0B6B-4943-8E8A-4B2432DE3D47}">
      <dgm:prSet/>
      <dgm:spPr/>
      <dgm:t>
        <a:bodyPr/>
        <a:lstStyle/>
        <a:p>
          <a:pPr algn="ctr"/>
          <a:endParaRPr lang="zh-CN" altLang="en-US"/>
        </a:p>
      </dgm:t>
    </dgm:pt>
    <dgm:pt modelId="{F031214D-3FE7-A840-9C72-7A64F02D5A4D}">
      <dgm:prSet phldrT="[文本]" custT="1"/>
      <dgm:spPr/>
      <dgm:t>
        <a:bodyPr/>
        <a:lstStyle/>
        <a:p>
          <a:pPr algn="ctr"/>
          <a:r>
            <a:rPr lang="zh-CN" altLang="en-US" sz="1200" baseline="0">
              <a:solidFill>
                <a:sysClr val="windowText" lastClr="000000"/>
              </a:solidFill>
              <a:ea typeface="宋体" panose="02010600030101010101" pitchFamily="2" charset="-122"/>
            </a:rPr>
            <a:t>过渡期</a:t>
          </a:r>
        </a:p>
      </dgm:t>
    </dgm:pt>
    <dgm:pt modelId="{936F4E05-567D-0A4D-9912-E44038DBD9C0}" type="parTrans" cxnId="{F5AAC88E-A28C-A541-B4E0-9BDD1C6CE85F}">
      <dgm:prSet/>
      <dgm:spPr/>
      <dgm:t>
        <a:bodyPr/>
        <a:lstStyle/>
        <a:p>
          <a:pPr algn="ctr"/>
          <a:endParaRPr lang="zh-CN" altLang="en-US"/>
        </a:p>
      </dgm:t>
    </dgm:pt>
    <dgm:pt modelId="{B8AD3C26-86BD-2347-87A5-611A8835D367}" type="sibTrans" cxnId="{F5AAC88E-A28C-A541-B4E0-9BDD1C6CE85F}">
      <dgm:prSet/>
      <dgm:spPr/>
      <dgm:t>
        <a:bodyPr/>
        <a:lstStyle/>
        <a:p>
          <a:pPr algn="ctr"/>
          <a:endParaRPr lang="zh-CN" altLang="en-US"/>
        </a:p>
      </dgm:t>
    </dgm:pt>
    <dgm:pt modelId="{13277DB5-8801-AD44-8578-D2E76B324936}">
      <dgm:prSet phldrT="[文本]" custT="1"/>
      <dgm:spPr/>
      <dgm:t>
        <a:bodyPr/>
        <a:lstStyle/>
        <a:p>
          <a:pPr algn="ctr"/>
          <a:r>
            <a:rPr lang="zh-CN" altLang="en-US" sz="1200" baseline="0">
              <a:solidFill>
                <a:sysClr val="windowText" lastClr="000000"/>
              </a:solidFill>
              <a:ea typeface="宋体" panose="02010600030101010101" pitchFamily="2" charset="-122"/>
            </a:rPr>
            <a:t>实践驱动改进</a:t>
          </a:r>
        </a:p>
      </dgm:t>
    </dgm:pt>
    <dgm:pt modelId="{E606A018-1240-2146-BC3B-954C64250C3C}" type="parTrans" cxnId="{F34A15C3-66EF-AA46-AEA2-6EFFF4DA0038}">
      <dgm:prSet/>
      <dgm:spPr/>
      <dgm:t>
        <a:bodyPr/>
        <a:lstStyle/>
        <a:p>
          <a:pPr algn="ctr"/>
          <a:endParaRPr lang="zh-CN" altLang="en-US"/>
        </a:p>
      </dgm:t>
    </dgm:pt>
    <dgm:pt modelId="{1A309BE8-5A83-BF49-A0C6-F8D10F637847}" type="sibTrans" cxnId="{F34A15C3-66EF-AA46-AEA2-6EFFF4DA0038}">
      <dgm:prSet/>
      <dgm:spPr/>
      <dgm:t>
        <a:bodyPr/>
        <a:lstStyle/>
        <a:p>
          <a:pPr algn="ctr"/>
          <a:endParaRPr lang="zh-CN" altLang="en-US"/>
        </a:p>
      </dgm:t>
    </dgm:pt>
    <dgm:pt modelId="{0E73E989-D03F-434A-9476-E480FEF21AD1}">
      <dgm:prSet phldrT="[文本]" custT="1"/>
      <dgm:spPr/>
      <dgm:t>
        <a:bodyPr/>
        <a:lstStyle/>
        <a:p>
          <a:pPr algn="ctr"/>
          <a:r>
            <a:rPr lang="zh-CN" altLang="en-US" sz="1200" baseline="0">
              <a:solidFill>
                <a:sysClr val="windowText" lastClr="000000"/>
              </a:solidFill>
              <a:ea typeface="宋体" panose="02010600030101010101" pitchFamily="2" charset="-122"/>
            </a:rPr>
            <a:t>引入度量和统计</a:t>
          </a:r>
        </a:p>
      </dgm:t>
    </dgm:pt>
    <dgm:pt modelId="{FF0C0A39-3F4F-C340-8CDF-4F9B9DBC83B9}" type="parTrans" cxnId="{DBEC4247-6D80-D84A-849D-194DD6E1443B}">
      <dgm:prSet/>
      <dgm:spPr/>
      <dgm:t>
        <a:bodyPr/>
        <a:lstStyle/>
        <a:p>
          <a:pPr algn="ctr"/>
          <a:endParaRPr lang="zh-CN" altLang="en-US"/>
        </a:p>
      </dgm:t>
    </dgm:pt>
    <dgm:pt modelId="{4865820C-BF8A-F440-9149-CB482E5553EC}" type="sibTrans" cxnId="{DBEC4247-6D80-D84A-849D-194DD6E1443B}">
      <dgm:prSet/>
      <dgm:spPr/>
      <dgm:t>
        <a:bodyPr/>
        <a:lstStyle/>
        <a:p>
          <a:pPr algn="ctr"/>
          <a:endParaRPr lang="zh-CN" altLang="en-US"/>
        </a:p>
      </dgm:t>
    </dgm:pt>
    <dgm:pt modelId="{F7C76A8B-C4A9-D440-AC5B-90CC7A477CA3}">
      <dgm:prSet phldrT="[文本]" custT="1"/>
      <dgm:spPr/>
      <dgm:t>
        <a:bodyPr/>
        <a:lstStyle/>
        <a:p>
          <a:pPr algn="ct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CMMI</a:t>
          </a:r>
          <a:r>
            <a:rPr lang="zh-CN" altLang="en-US"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 </a:t>
          </a: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2.0</a:t>
          </a:r>
          <a:endParaRPr lang="zh-CN" altLang="en-US"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gm:t>
    </dgm:pt>
    <dgm:pt modelId="{FF440FEA-F468-BA47-A209-A8CF5C6B94E2}" type="parTrans" cxnId="{45664A3F-6A63-1546-9F08-064CD091E2A2}">
      <dgm:prSet/>
      <dgm:spPr/>
      <dgm:t>
        <a:bodyPr/>
        <a:lstStyle/>
        <a:p>
          <a:pPr algn="ctr"/>
          <a:endParaRPr lang="zh-CN" altLang="en-US"/>
        </a:p>
      </dgm:t>
    </dgm:pt>
    <dgm:pt modelId="{41EB73A3-5C51-7E45-A53D-47469BF6FD39}" type="sibTrans" cxnId="{45664A3F-6A63-1546-9F08-064CD091E2A2}">
      <dgm:prSet/>
      <dgm:spPr/>
      <dgm:t>
        <a:bodyPr/>
        <a:lstStyle/>
        <a:p>
          <a:pPr algn="ctr"/>
          <a:endParaRPr lang="zh-CN" altLang="en-US"/>
        </a:p>
      </dgm:t>
    </dgm:pt>
    <dgm:pt modelId="{65968BCC-873B-4743-AE3C-058CE32E2830}">
      <dgm:prSet phldrT="[文本]" custT="1"/>
      <dgm:spPr/>
      <dgm:t>
        <a:bodyPr/>
        <a:lstStyle/>
        <a:p>
          <a:pPr algn="ctr"/>
          <a:r>
            <a:rPr lang="zh-CN" altLang="en-US" sz="1200" baseline="0">
              <a:solidFill>
                <a:sysClr val="windowText" lastClr="000000"/>
              </a:solidFill>
              <a:ea typeface="宋体" panose="02010600030101010101" pitchFamily="2" charset="-122"/>
            </a:rPr>
            <a:t>价值流度量</a:t>
          </a:r>
        </a:p>
      </dgm:t>
    </dgm:pt>
    <dgm:pt modelId="{C5F82998-36C8-D24F-B354-D1E7B521FB3A}" type="parTrans" cxnId="{5DE43132-DC97-BF49-BCCA-44365A86E96D}">
      <dgm:prSet/>
      <dgm:spPr/>
      <dgm:t>
        <a:bodyPr/>
        <a:lstStyle/>
        <a:p>
          <a:pPr algn="ctr"/>
          <a:endParaRPr lang="zh-CN" altLang="en-US"/>
        </a:p>
      </dgm:t>
    </dgm:pt>
    <dgm:pt modelId="{D0E7C0E2-4299-A943-AD96-0B67580B521A}" type="sibTrans" cxnId="{5DE43132-DC97-BF49-BCCA-44365A86E96D}">
      <dgm:prSet/>
      <dgm:spPr/>
      <dgm:t>
        <a:bodyPr/>
        <a:lstStyle/>
        <a:p>
          <a:pPr algn="ctr"/>
          <a:endParaRPr lang="zh-CN" altLang="en-US"/>
        </a:p>
      </dgm:t>
    </dgm:pt>
    <dgm:pt modelId="{8E4D5EF4-A988-344E-A2B4-08A41C88EEBE}">
      <dgm:prSet phldrT="[文本]" custT="1"/>
      <dgm:spPr/>
      <dgm:t>
        <a:bodyPr/>
        <a:lstStyle/>
        <a:p>
          <a:pPr algn="ctr"/>
          <a:r>
            <a:rPr lang="zh-CN" altLang="en-US" sz="1200" baseline="0">
              <a:solidFill>
                <a:sysClr val="windowText" lastClr="000000"/>
              </a:solidFill>
              <a:ea typeface="宋体" panose="02010600030101010101" pitchFamily="2" charset="-122"/>
            </a:rPr>
            <a:t>模块化实践域</a:t>
          </a:r>
        </a:p>
      </dgm:t>
    </dgm:pt>
    <dgm:pt modelId="{E552150C-7E91-8C4D-92F2-AE71FB329515}" type="parTrans" cxnId="{51C3E936-B893-E247-B259-762108613BAC}">
      <dgm:prSet/>
      <dgm:spPr/>
      <dgm:t>
        <a:bodyPr/>
        <a:lstStyle/>
        <a:p>
          <a:pPr algn="ctr"/>
          <a:endParaRPr lang="zh-CN" altLang="en-US"/>
        </a:p>
      </dgm:t>
    </dgm:pt>
    <dgm:pt modelId="{22603061-51DB-2F47-AB3D-2868962E6715}" type="sibTrans" cxnId="{51C3E936-B893-E247-B259-762108613BAC}">
      <dgm:prSet/>
      <dgm:spPr/>
      <dgm:t>
        <a:bodyPr/>
        <a:lstStyle/>
        <a:p>
          <a:pPr algn="ctr"/>
          <a:endParaRPr lang="zh-CN" altLang="en-US"/>
        </a:p>
      </dgm:t>
    </dgm:pt>
    <dgm:pt modelId="{AC87BDC5-45FD-EA4B-B2A8-37C2BDD41600}">
      <dgm:prSet phldrT="[文本]" custT="1"/>
      <dgm:spPr/>
      <dgm:t>
        <a:bodyPr/>
        <a:lstStyle/>
        <a:p>
          <a:pPr algn="ct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22</a:t>
          </a:r>
          <a:r>
            <a:rPr lang="zh-CN" altLang="en-US" sz="1200" baseline="0">
              <a:solidFill>
                <a:sysClr val="windowText" lastClr="000000"/>
              </a:solidFill>
              <a:ea typeface="宋体" panose="02010600030101010101" pitchFamily="2" charset="-122"/>
            </a:rPr>
            <a:t>个</a:t>
          </a: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KPA</a:t>
          </a:r>
          <a:endParaRPr lang="zh-CN" altLang="en-US"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gm:t>
    </dgm:pt>
    <dgm:pt modelId="{CD3E0E61-E342-A649-8D19-F58FCE422BE2}" type="parTrans" cxnId="{6252B886-5A11-574F-B1BA-42592DD83962}">
      <dgm:prSet/>
      <dgm:spPr/>
      <dgm:t>
        <a:bodyPr/>
        <a:lstStyle/>
        <a:p>
          <a:pPr algn="ctr"/>
          <a:endParaRPr lang="zh-CN" altLang="en-US"/>
        </a:p>
      </dgm:t>
    </dgm:pt>
    <dgm:pt modelId="{D7142C33-0041-BA43-9F6E-12C654EAD010}" type="sibTrans" cxnId="{6252B886-5A11-574F-B1BA-42592DD83962}">
      <dgm:prSet/>
      <dgm:spPr/>
      <dgm:t>
        <a:bodyPr/>
        <a:lstStyle/>
        <a:p>
          <a:pPr algn="ctr"/>
          <a:endParaRPr lang="zh-CN" altLang="en-US"/>
        </a:p>
      </dgm:t>
    </dgm:pt>
    <dgm:pt modelId="{D48FE7C6-1D08-DE42-A411-FCF7DEBBE35B}">
      <dgm:prSet phldrT="[文本]" custT="1"/>
      <dgm:spPr/>
      <dgm:t>
        <a:bodyPr/>
        <a:lstStyle/>
        <a:p>
          <a:pPr algn="ctr"/>
          <a:r>
            <a:rPr lang="zh-CN" altLang="en-US" sz="1200" baseline="0">
              <a:solidFill>
                <a:sysClr val="windowText" lastClr="000000"/>
              </a:solidFill>
              <a:ea typeface="宋体" panose="02010600030101010101" pitchFamily="2" charset="-122"/>
            </a:rPr>
            <a:t>统计过程控制</a:t>
          </a:r>
        </a:p>
      </dgm:t>
    </dgm:pt>
    <dgm:pt modelId="{9A610696-60CE-B142-8456-E3318DC24CCD}" type="parTrans" cxnId="{D038B2CC-6878-1E40-8234-5BACF2C97F51}">
      <dgm:prSet/>
      <dgm:spPr/>
      <dgm:t>
        <a:bodyPr/>
        <a:lstStyle/>
        <a:p>
          <a:pPr algn="ctr"/>
          <a:endParaRPr lang="zh-CN" altLang="en-US"/>
        </a:p>
      </dgm:t>
    </dgm:pt>
    <dgm:pt modelId="{0E234B66-CED2-6742-B412-D96B4251CCDC}" type="sibTrans" cxnId="{D038B2CC-6878-1E40-8234-5BACF2C97F51}">
      <dgm:prSet/>
      <dgm:spPr/>
      <dgm:t>
        <a:bodyPr/>
        <a:lstStyle/>
        <a:p>
          <a:pPr algn="ctr"/>
          <a:endParaRPr lang="zh-CN" altLang="en-US"/>
        </a:p>
      </dgm:t>
    </dgm:pt>
    <dgm:pt modelId="{ECAFAFD6-E612-BF40-8EC6-DD84F151A07E}" type="pres">
      <dgm:prSet presAssocID="{5D4A5B10-2199-ED43-BD98-C4810AEF88A9}" presName="Name0" presStyleCnt="0">
        <dgm:presLayoutVars>
          <dgm:dir/>
          <dgm:animLvl val="lvl"/>
          <dgm:resizeHandles val="exact"/>
        </dgm:presLayoutVars>
      </dgm:prSet>
      <dgm:spPr/>
    </dgm:pt>
    <dgm:pt modelId="{18B43EF5-DD58-3E4F-A035-A0B49F38E67A}" type="pres">
      <dgm:prSet presAssocID="{F7C76A8B-C4A9-D440-AC5B-90CC7A477CA3}" presName="boxAndChildren" presStyleCnt="0"/>
      <dgm:spPr/>
    </dgm:pt>
    <dgm:pt modelId="{F05B0536-AFD4-344E-A4C1-2029CA87F7FA}" type="pres">
      <dgm:prSet presAssocID="{F7C76A8B-C4A9-D440-AC5B-90CC7A477CA3}" presName="parentTextBox" presStyleLbl="node1" presStyleIdx="0" presStyleCnt="3"/>
      <dgm:spPr/>
    </dgm:pt>
    <dgm:pt modelId="{4CA1FD54-5BFB-BC44-B495-726C6895894E}" type="pres">
      <dgm:prSet presAssocID="{F7C76A8B-C4A9-D440-AC5B-90CC7A477CA3}" presName="entireBox" presStyleLbl="node1" presStyleIdx="0" presStyleCnt="3"/>
      <dgm:spPr/>
    </dgm:pt>
    <dgm:pt modelId="{9B97D07D-72C3-AA45-ABF3-A89AD3E5466E}" type="pres">
      <dgm:prSet presAssocID="{F7C76A8B-C4A9-D440-AC5B-90CC7A477CA3}" presName="descendantBox" presStyleCnt="0"/>
      <dgm:spPr/>
    </dgm:pt>
    <dgm:pt modelId="{0A25F009-07AE-544D-A493-4D1F043BF65F}" type="pres">
      <dgm:prSet presAssocID="{65968BCC-873B-4743-AE3C-058CE32E2830}" presName="childTextBox" presStyleLbl="fgAccFollowNode1" presStyleIdx="0" presStyleCnt="8">
        <dgm:presLayoutVars>
          <dgm:bulletEnabled val="1"/>
        </dgm:presLayoutVars>
      </dgm:prSet>
      <dgm:spPr/>
    </dgm:pt>
    <dgm:pt modelId="{1A30A4DF-1CE4-2349-9C30-351D9EDF6E5C}" type="pres">
      <dgm:prSet presAssocID="{8E4D5EF4-A988-344E-A2B4-08A41C88EEBE}" presName="childTextBox" presStyleLbl="fgAccFollowNode1" presStyleIdx="1" presStyleCnt="8">
        <dgm:presLayoutVars>
          <dgm:bulletEnabled val="1"/>
        </dgm:presLayoutVars>
      </dgm:prSet>
      <dgm:spPr/>
    </dgm:pt>
    <dgm:pt modelId="{FF95FDF9-F7D7-5A44-882E-2A32B30ADA7C}" type="pres">
      <dgm:prSet presAssocID="{D48FE7C6-1D08-DE42-A411-FCF7DEBBE35B}" presName="childTextBox" presStyleLbl="fgAccFollowNode1" presStyleIdx="2" presStyleCnt="8">
        <dgm:presLayoutVars>
          <dgm:bulletEnabled val="1"/>
        </dgm:presLayoutVars>
      </dgm:prSet>
      <dgm:spPr/>
    </dgm:pt>
    <dgm:pt modelId="{1B3B7274-5CB5-6646-B84E-5C8283055249}" type="pres">
      <dgm:prSet presAssocID="{B8AD3C26-86BD-2347-87A5-611A8835D367}" presName="sp" presStyleCnt="0"/>
      <dgm:spPr/>
    </dgm:pt>
    <dgm:pt modelId="{B3D74E2C-24F6-7D40-B288-3BC343577144}" type="pres">
      <dgm:prSet presAssocID="{F031214D-3FE7-A840-9C72-7A64F02D5A4D}" presName="arrowAndChildren" presStyleCnt="0"/>
      <dgm:spPr/>
    </dgm:pt>
    <dgm:pt modelId="{ED85F046-B7DB-F549-B233-2573D33E8BA1}" type="pres">
      <dgm:prSet presAssocID="{F031214D-3FE7-A840-9C72-7A64F02D5A4D}" presName="parentTextArrow" presStyleLbl="node1" presStyleIdx="0" presStyleCnt="3"/>
      <dgm:spPr/>
    </dgm:pt>
    <dgm:pt modelId="{8328D68C-7B04-BC4D-9154-7AE3F8AEE9F0}" type="pres">
      <dgm:prSet presAssocID="{F031214D-3FE7-A840-9C72-7A64F02D5A4D}" presName="arrow" presStyleLbl="node1" presStyleIdx="1" presStyleCnt="3"/>
      <dgm:spPr/>
    </dgm:pt>
    <dgm:pt modelId="{8B5A50A1-D357-0F40-9BC8-C819276CDD40}" type="pres">
      <dgm:prSet presAssocID="{F031214D-3FE7-A840-9C72-7A64F02D5A4D}" presName="descendantArrow" presStyleCnt="0"/>
      <dgm:spPr/>
    </dgm:pt>
    <dgm:pt modelId="{68A98A7E-EE2B-7E43-909A-178A1E4A9E33}" type="pres">
      <dgm:prSet presAssocID="{13277DB5-8801-AD44-8578-D2E76B324936}" presName="childTextArrow" presStyleLbl="fgAccFollowNode1" presStyleIdx="3" presStyleCnt="8">
        <dgm:presLayoutVars>
          <dgm:bulletEnabled val="1"/>
        </dgm:presLayoutVars>
      </dgm:prSet>
      <dgm:spPr/>
    </dgm:pt>
    <dgm:pt modelId="{4B7C9C38-9577-C04A-BCA6-FDEBFD518DE5}" type="pres">
      <dgm:prSet presAssocID="{0E73E989-D03F-434A-9476-E480FEF21AD1}" presName="childTextArrow" presStyleLbl="fgAccFollowNode1" presStyleIdx="4" presStyleCnt="8">
        <dgm:presLayoutVars>
          <dgm:bulletEnabled val="1"/>
        </dgm:presLayoutVars>
      </dgm:prSet>
      <dgm:spPr/>
    </dgm:pt>
    <dgm:pt modelId="{1CB4001F-CC37-8248-8AD9-AA4E163319BA}" type="pres">
      <dgm:prSet presAssocID="{DB1A61FF-0A7C-9C4E-B6A0-94624C1382EF}" presName="sp" presStyleCnt="0"/>
      <dgm:spPr/>
    </dgm:pt>
    <dgm:pt modelId="{B7E5AE1E-C95A-0245-B91C-BC4A5497D0F2}" type="pres">
      <dgm:prSet presAssocID="{9AB16F57-CF2A-134B-838F-5FA536E3F1BA}" presName="arrowAndChildren" presStyleCnt="0"/>
      <dgm:spPr/>
    </dgm:pt>
    <dgm:pt modelId="{BA62CCA4-D1D5-4545-92AD-DB6E914EAF09}" type="pres">
      <dgm:prSet presAssocID="{9AB16F57-CF2A-134B-838F-5FA536E3F1BA}" presName="parentTextArrow" presStyleLbl="node1" presStyleIdx="1" presStyleCnt="3"/>
      <dgm:spPr/>
    </dgm:pt>
    <dgm:pt modelId="{C56D066E-25F1-2A4B-A108-B0748EB71ED1}" type="pres">
      <dgm:prSet presAssocID="{9AB16F57-CF2A-134B-838F-5FA536E3F1BA}" presName="arrow" presStyleLbl="node1" presStyleIdx="2" presStyleCnt="3"/>
      <dgm:spPr/>
    </dgm:pt>
    <dgm:pt modelId="{17397237-E9E7-BE4C-BB5B-8D10DE3677B0}" type="pres">
      <dgm:prSet presAssocID="{9AB16F57-CF2A-134B-838F-5FA536E3F1BA}" presName="descendantArrow" presStyleCnt="0"/>
      <dgm:spPr/>
    </dgm:pt>
    <dgm:pt modelId="{4C98F82C-085F-8348-99C4-7292BCD02F11}" type="pres">
      <dgm:prSet presAssocID="{E48E6E46-76E4-8649-98E7-DDDBA38CC4A2}" presName="childTextArrow" presStyleLbl="fgAccFollowNode1" presStyleIdx="5" presStyleCnt="8">
        <dgm:presLayoutVars>
          <dgm:bulletEnabled val="1"/>
        </dgm:presLayoutVars>
      </dgm:prSet>
      <dgm:spPr/>
    </dgm:pt>
    <dgm:pt modelId="{4604C7AF-4E20-584E-8EF5-CC70F87FDDE3}" type="pres">
      <dgm:prSet presAssocID="{AC87BDC5-45FD-EA4B-B2A8-37C2BDD41600}" presName="childTextArrow" presStyleLbl="fgAccFollowNode1" presStyleIdx="6" presStyleCnt="8">
        <dgm:presLayoutVars>
          <dgm:bulletEnabled val="1"/>
        </dgm:presLayoutVars>
      </dgm:prSet>
      <dgm:spPr/>
    </dgm:pt>
    <dgm:pt modelId="{F00D3300-79F3-4544-878E-01366D551FB2}" type="pres">
      <dgm:prSet presAssocID="{CFC796BA-2ADD-244C-A401-C45B564E0A63}" presName="childTextArrow" presStyleLbl="fgAccFollowNode1" presStyleIdx="7" presStyleCnt="8">
        <dgm:presLayoutVars>
          <dgm:bulletEnabled val="1"/>
        </dgm:presLayoutVars>
      </dgm:prSet>
      <dgm:spPr/>
    </dgm:pt>
  </dgm:ptLst>
  <dgm:cxnLst>
    <dgm:cxn modelId="{0CD61A08-3855-F24A-B631-930C88233CF8}" type="presOf" srcId="{AC87BDC5-45FD-EA4B-B2A8-37C2BDD41600}" destId="{4604C7AF-4E20-584E-8EF5-CC70F87FDDE3}" srcOrd="0" destOrd="0" presId="urn:microsoft.com/office/officeart/2005/8/layout/process4"/>
    <dgm:cxn modelId="{37F1EB1C-62D6-8E43-BF37-FD6DFE45335B}" type="presOf" srcId="{8E4D5EF4-A988-344E-A2B4-08A41C88EEBE}" destId="{1A30A4DF-1CE4-2349-9C30-351D9EDF6E5C}" srcOrd="0" destOrd="0" presId="urn:microsoft.com/office/officeart/2005/8/layout/process4"/>
    <dgm:cxn modelId="{5A310C2B-1AC3-1A48-9492-D8D2359A4B1E}" type="presOf" srcId="{F031214D-3FE7-A840-9C72-7A64F02D5A4D}" destId="{ED85F046-B7DB-F549-B233-2573D33E8BA1}" srcOrd="0" destOrd="0" presId="urn:microsoft.com/office/officeart/2005/8/layout/process4"/>
    <dgm:cxn modelId="{5DE43132-DC97-BF49-BCCA-44365A86E96D}" srcId="{F7C76A8B-C4A9-D440-AC5B-90CC7A477CA3}" destId="{65968BCC-873B-4743-AE3C-058CE32E2830}" srcOrd="0" destOrd="0" parTransId="{C5F82998-36C8-D24F-B354-D1E7B521FB3A}" sibTransId="{D0E7C0E2-4299-A943-AD96-0B67580B521A}"/>
    <dgm:cxn modelId="{51C3E936-B893-E247-B259-762108613BAC}" srcId="{F7C76A8B-C4A9-D440-AC5B-90CC7A477CA3}" destId="{8E4D5EF4-A988-344E-A2B4-08A41C88EEBE}" srcOrd="1" destOrd="0" parTransId="{E552150C-7E91-8C4D-92F2-AE71FB329515}" sibTransId="{22603061-51DB-2F47-AB3D-2868962E6715}"/>
    <dgm:cxn modelId="{7A7DBE3E-4FF0-4F44-AED8-889C659D7944}" type="presOf" srcId="{D48FE7C6-1D08-DE42-A411-FCF7DEBBE35B}" destId="{FF95FDF9-F7D7-5A44-882E-2A32B30ADA7C}" srcOrd="0" destOrd="0" presId="urn:microsoft.com/office/officeart/2005/8/layout/process4"/>
    <dgm:cxn modelId="{45664A3F-6A63-1546-9F08-064CD091E2A2}" srcId="{5D4A5B10-2199-ED43-BD98-C4810AEF88A9}" destId="{F7C76A8B-C4A9-D440-AC5B-90CC7A477CA3}" srcOrd="2" destOrd="0" parTransId="{FF440FEA-F468-BA47-A209-A8CF5C6B94E2}" sibTransId="{41EB73A3-5C51-7E45-A53D-47469BF6FD39}"/>
    <dgm:cxn modelId="{DBEC4247-6D80-D84A-849D-194DD6E1443B}" srcId="{F031214D-3FE7-A840-9C72-7A64F02D5A4D}" destId="{0E73E989-D03F-434A-9476-E480FEF21AD1}" srcOrd="1" destOrd="0" parTransId="{FF0C0A39-3F4F-C340-8CDF-4F9B9DBC83B9}" sibTransId="{4865820C-BF8A-F440-9149-CB482E5553EC}"/>
    <dgm:cxn modelId="{6C16475D-025A-FE43-9DD0-B9705A13FB31}" type="presOf" srcId="{65968BCC-873B-4743-AE3C-058CE32E2830}" destId="{0A25F009-07AE-544D-A493-4D1F043BF65F}" srcOrd="0" destOrd="0" presId="urn:microsoft.com/office/officeart/2005/8/layout/process4"/>
    <dgm:cxn modelId="{6252B886-5A11-574F-B1BA-42592DD83962}" srcId="{9AB16F57-CF2A-134B-838F-5FA536E3F1BA}" destId="{AC87BDC5-45FD-EA4B-B2A8-37C2BDD41600}" srcOrd="1" destOrd="0" parTransId="{CD3E0E61-E342-A649-8D19-F58FCE422BE2}" sibTransId="{D7142C33-0041-BA43-9F6E-12C654EAD010}"/>
    <dgm:cxn modelId="{3318DF88-7250-D440-A5BE-DD8FF7AE5C11}" type="presOf" srcId="{5D4A5B10-2199-ED43-BD98-C4810AEF88A9}" destId="{ECAFAFD6-E612-BF40-8EC6-DD84F151A07E}" srcOrd="0" destOrd="0" presId="urn:microsoft.com/office/officeart/2005/8/layout/process4"/>
    <dgm:cxn modelId="{F5AAC88E-A28C-A541-B4E0-9BDD1C6CE85F}" srcId="{5D4A5B10-2199-ED43-BD98-C4810AEF88A9}" destId="{F031214D-3FE7-A840-9C72-7A64F02D5A4D}" srcOrd="1" destOrd="0" parTransId="{936F4E05-567D-0A4D-9912-E44038DBD9C0}" sibTransId="{B8AD3C26-86BD-2347-87A5-611A8835D367}"/>
    <dgm:cxn modelId="{210CE3AE-33E2-C34F-8DD5-81A7D6F1CD30}" type="presOf" srcId="{F7C76A8B-C4A9-D440-AC5B-90CC7A477CA3}" destId="{F05B0536-AFD4-344E-A4C1-2029CA87F7FA}" srcOrd="0" destOrd="0" presId="urn:microsoft.com/office/officeart/2005/8/layout/process4"/>
    <dgm:cxn modelId="{CE5562AF-4E66-4943-AFF8-8476F01AE222}" type="presOf" srcId="{0E73E989-D03F-434A-9476-E480FEF21AD1}" destId="{4B7C9C38-9577-C04A-BCA6-FDEBFD518DE5}" srcOrd="0" destOrd="0" presId="urn:microsoft.com/office/officeart/2005/8/layout/process4"/>
    <dgm:cxn modelId="{7977F4B3-9E31-904C-BB14-1BF03F44B7CA}" type="presOf" srcId="{13277DB5-8801-AD44-8578-D2E76B324936}" destId="{68A98A7E-EE2B-7E43-909A-178A1E4A9E33}" srcOrd="0" destOrd="0" presId="urn:microsoft.com/office/officeart/2005/8/layout/process4"/>
    <dgm:cxn modelId="{BC8D26B7-26F6-5841-8503-C2B1392B4D7C}" srcId="{9AB16F57-CF2A-134B-838F-5FA536E3F1BA}" destId="{E48E6E46-76E4-8649-98E7-DDDBA38CC4A2}" srcOrd="0" destOrd="0" parTransId="{9931EE33-4D86-0E4F-888C-C703067929D9}" sibTransId="{F351885E-9071-E340-A5F8-4D2BCE530B4D}"/>
    <dgm:cxn modelId="{DB7597B9-AE59-CE46-85FA-421C38E5F648}" type="presOf" srcId="{E48E6E46-76E4-8649-98E7-DDDBA38CC4A2}" destId="{4C98F82C-085F-8348-99C4-7292BCD02F11}" srcOrd="0" destOrd="0" presId="urn:microsoft.com/office/officeart/2005/8/layout/process4"/>
    <dgm:cxn modelId="{F34A15C3-66EF-AA46-AEA2-6EFFF4DA0038}" srcId="{F031214D-3FE7-A840-9C72-7A64F02D5A4D}" destId="{13277DB5-8801-AD44-8578-D2E76B324936}" srcOrd="0" destOrd="0" parTransId="{E606A018-1240-2146-BC3B-954C64250C3C}" sibTransId="{1A309BE8-5A83-BF49-A0C6-F8D10F637847}"/>
    <dgm:cxn modelId="{6146C2C3-6799-0E43-9BA7-4306E0086B5F}" srcId="{5D4A5B10-2199-ED43-BD98-C4810AEF88A9}" destId="{9AB16F57-CF2A-134B-838F-5FA536E3F1BA}" srcOrd="0" destOrd="0" parTransId="{CDF80678-6623-D94B-A122-6478FB755C70}" sibTransId="{DB1A61FF-0A7C-9C4E-B6A0-94624C1382EF}"/>
    <dgm:cxn modelId="{9D8B24C6-0B6B-4943-8E8A-4B2432DE3D47}" srcId="{9AB16F57-CF2A-134B-838F-5FA536E3F1BA}" destId="{CFC796BA-2ADD-244C-A401-C45B564E0A63}" srcOrd="2" destOrd="0" parTransId="{59BF1A97-F095-AD40-8B19-536983419BB4}" sibTransId="{89CD8F4C-B45A-904F-831F-C44405771EB0}"/>
    <dgm:cxn modelId="{C1363BC7-2779-B74D-BC20-049EFA4B10BA}" type="presOf" srcId="{F7C76A8B-C4A9-D440-AC5B-90CC7A477CA3}" destId="{4CA1FD54-5BFB-BC44-B495-726C6895894E}" srcOrd="1" destOrd="0" presId="urn:microsoft.com/office/officeart/2005/8/layout/process4"/>
    <dgm:cxn modelId="{D038B2CC-6878-1E40-8234-5BACF2C97F51}" srcId="{F7C76A8B-C4A9-D440-AC5B-90CC7A477CA3}" destId="{D48FE7C6-1D08-DE42-A411-FCF7DEBBE35B}" srcOrd="2" destOrd="0" parTransId="{9A610696-60CE-B142-8456-E3318DC24CCD}" sibTransId="{0E234B66-CED2-6742-B412-D96B4251CCDC}"/>
    <dgm:cxn modelId="{D376BBD3-E436-3441-8D72-886A1EEACF84}" type="presOf" srcId="{F031214D-3FE7-A840-9C72-7A64F02D5A4D}" destId="{8328D68C-7B04-BC4D-9154-7AE3F8AEE9F0}" srcOrd="1" destOrd="0" presId="urn:microsoft.com/office/officeart/2005/8/layout/process4"/>
    <dgm:cxn modelId="{FBD5CFD5-D853-414B-9FF3-049A6A5969D2}" type="presOf" srcId="{9AB16F57-CF2A-134B-838F-5FA536E3F1BA}" destId="{C56D066E-25F1-2A4B-A108-B0748EB71ED1}" srcOrd="1" destOrd="0" presId="urn:microsoft.com/office/officeart/2005/8/layout/process4"/>
    <dgm:cxn modelId="{93B8FCDB-F517-EB4B-833D-4110B4641F57}" type="presOf" srcId="{CFC796BA-2ADD-244C-A401-C45B564E0A63}" destId="{F00D3300-79F3-4544-878E-01366D551FB2}" srcOrd="0" destOrd="0" presId="urn:microsoft.com/office/officeart/2005/8/layout/process4"/>
    <dgm:cxn modelId="{1660B3E6-7F11-2E48-8123-E8CCC6E99086}" type="presOf" srcId="{9AB16F57-CF2A-134B-838F-5FA536E3F1BA}" destId="{BA62CCA4-D1D5-4545-92AD-DB6E914EAF09}" srcOrd="0" destOrd="0" presId="urn:microsoft.com/office/officeart/2005/8/layout/process4"/>
    <dgm:cxn modelId="{53DCC091-E45F-E847-8C4B-FCB3FE6AEA88}" type="presParOf" srcId="{ECAFAFD6-E612-BF40-8EC6-DD84F151A07E}" destId="{18B43EF5-DD58-3E4F-A035-A0B49F38E67A}" srcOrd="0" destOrd="0" presId="urn:microsoft.com/office/officeart/2005/8/layout/process4"/>
    <dgm:cxn modelId="{8FBB1DAC-DD2A-994E-9061-27DDE267A955}" type="presParOf" srcId="{18B43EF5-DD58-3E4F-A035-A0B49F38E67A}" destId="{F05B0536-AFD4-344E-A4C1-2029CA87F7FA}" srcOrd="0" destOrd="0" presId="urn:microsoft.com/office/officeart/2005/8/layout/process4"/>
    <dgm:cxn modelId="{26B94434-3645-974E-BDCE-21D2237E7DF1}" type="presParOf" srcId="{18B43EF5-DD58-3E4F-A035-A0B49F38E67A}" destId="{4CA1FD54-5BFB-BC44-B495-726C6895894E}" srcOrd="1" destOrd="0" presId="urn:microsoft.com/office/officeart/2005/8/layout/process4"/>
    <dgm:cxn modelId="{1C6E4EB0-746E-7547-9186-C8A6849360D7}" type="presParOf" srcId="{18B43EF5-DD58-3E4F-A035-A0B49F38E67A}" destId="{9B97D07D-72C3-AA45-ABF3-A89AD3E5466E}" srcOrd="2" destOrd="0" presId="urn:microsoft.com/office/officeart/2005/8/layout/process4"/>
    <dgm:cxn modelId="{298837E2-6985-524A-AC05-420AC8B0C173}" type="presParOf" srcId="{9B97D07D-72C3-AA45-ABF3-A89AD3E5466E}" destId="{0A25F009-07AE-544D-A493-4D1F043BF65F}" srcOrd="0" destOrd="0" presId="urn:microsoft.com/office/officeart/2005/8/layout/process4"/>
    <dgm:cxn modelId="{B6C88412-29A9-5641-B806-4886641881D6}" type="presParOf" srcId="{9B97D07D-72C3-AA45-ABF3-A89AD3E5466E}" destId="{1A30A4DF-1CE4-2349-9C30-351D9EDF6E5C}" srcOrd="1" destOrd="0" presId="urn:microsoft.com/office/officeart/2005/8/layout/process4"/>
    <dgm:cxn modelId="{751355AE-2E8E-4343-A1E6-7DD9B8755444}" type="presParOf" srcId="{9B97D07D-72C3-AA45-ABF3-A89AD3E5466E}" destId="{FF95FDF9-F7D7-5A44-882E-2A32B30ADA7C}" srcOrd="2" destOrd="0" presId="urn:microsoft.com/office/officeart/2005/8/layout/process4"/>
    <dgm:cxn modelId="{D1704E4E-A50D-2442-80FE-FB7231FDC83E}" type="presParOf" srcId="{ECAFAFD6-E612-BF40-8EC6-DD84F151A07E}" destId="{1B3B7274-5CB5-6646-B84E-5C8283055249}" srcOrd="1" destOrd="0" presId="urn:microsoft.com/office/officeart/2005/8/layout/process4"/>
    <dgm:cxn modelId="{AFE915EA-6496-2843-9611-3A727592DA44}" type="presParOf" srcId="{ECAFAFD6-E612-BF40-8EC6-DD84F151A07E}" destId="{B3D74E2C-24F6-7D40-B288-3BC343577144}" srcOrd="2" destOrd="0" presId="urn:microsoft.com/office/officeart/2005/8/layout/process4"/>
    <dgm:cxn modelId="{D150C71A-A16D-CF43-B433-AB24370E7F6C}" type="presParOf" srcId="{B3D74E2C-24F6-7D40-B288-3BC343577144}" destId="{ED85F046-B7DB-F549-B233-2573D33E8BA1}" srcOrd="0" destOrd="0" presId="urn:microsoft.com/office/officeart/2005/8/layout/process4"/>
    <dgm:cxn modelId="{8EA1B042-33C9-224D-B47C-C8E7D743EF2C}" type="presParOf" srcId="{B3D74E2C-24F6-7D40-B288-3BC343577144}" destId="{8328D68C-7B04-BC4D-9154-7AE3F8AEE9F0}" srcOrd="1" destOrd="0" presId="urn:microsoft.com/office/officeart/2005/8/layout/process4"/>
    <dgm:cxn modelId="{DBC36277-F66E-2A49-93BA-2489715172DD}" type="presParOf" srcId="{B3D74E2C-24F6-7D40-B288-3BC343577144}" destId="{8B5A50A1-D357-0F40-9BC8-C819276CDD40}" srcOrd="2" destOrd="0" presId="urn:microsoft.com/office/officeart/2005/8/layout/process4"/>
    <dgm:cxn modelId="{0949D2BD-ADA2-0E45-9569-E61450BA9A53}" type="presParOf" srcId="{8B5A50A1-D357-0F40-9BC8-C819276CDD40}" destId="{68A98A7E-EE2B-7E43-909A-178A1E4A9E33}" srcOrd="0" destOrd="0" presId="urn:microsoft.com/office/officeart/2005/8/layout/process4"/>
    <dgm:cxn modelId="{B6C14AD2-264F-674D-9131-C6C9F9E0AA36}" type="presParOf" srcId="{8B5A50A1-D357-0F40-9BC8-C819276CDD40}" destId="{4B7C9C38-9577-C04A-BCA6-FDEBFD518DE5}" srcOrd="1" destOrd="0" presId="urn:microsoft.com/office/officeart/2005/8/layout/process4"/>
    <dgm:cxn modelId="{5202C40D-E983-F243-ABC2-CDE34E03D588}" type="presParOf" srcId="{ECAFAFD6-E612-BF40-8EC6-DD84F151A07E}" destId="{1CB4001F-CC37-8248-8AD9-AA4E163319BA}" srcOrd="3" destOrd="0" presId="urn:microsoft.com/office/officeart/2005/8/layout/process4"/>
    <dgm:cxn modelId="{4769B6C0-A6BA-D44F-B213-1549EA721F53}" type="presParOf" srcId="{ECAFAFD6-E612-BF40-8EC6-DD84F151A07E}" destId="{B7E5AE1E-C95A-0245-B91C-BC4A5497D0F2}" srcOrd="4" destOrd="0" presId="urn:microsoft.com/office/officeart/2005/8/layout/process4"/>
    <dgm:cxn modelId="{2CDBD637-7FEA-364A-AEC6-2346F741410F}" type="presParOf" srcId="{B7E5AE1E-C95A-0245-B91C-BC4A5497D0F2}" destId="{BA62CCA4-D1D5-4545-92AD-DB6E914EAF09}" srcOrd="0" destOrd="0" presId="urn:microsoft.com/office/officeart/2005/8/layout/process4"/>
    <dgm:cxn modelId="{71EF0E3A-78BE-474A-8E50-E85880D90BFE}" type="presParOf" srcId="{B7E5AE1E-C95A-0245-B91C-BC4A5497D0F2}" destId="{C56D066E-25F1-2A4B-A108-B0748EB71ED1}" srcOrd="1" destOrd="0" presId="urn:microsoft.com/office/officeart/2005/8/layout/process4"/>
    <dgm:cxn modelId="{62E6CA2B-69FE-9442-9320-A8CBD0A1724F}" type="presParOf" srcId="{B7E5AE1E-C95A-0245-B91C-BC4A5497D0F2}" destId="{17397237-E9E7-BE4C-BB5B-8D10DE3677B0}" srcOrd="2" destOrd="0" presId="urn:microsoft.com/office/officeart/2005/8/layout/process4"/>
    <dgm:cxn modelId="{16E682F5-3295-D34E-AB3E-C9F9D6A79786}" type="presParOf" srcId="{17397237-E9E7-BE4C-BB5B-8D10DE3677B0}" destId="{4C98F82C-085F-8348-99C4-7292BCD02F11}" srcOrd="0" destOrd="0" presId="urn:microsoft.com/office/officeart/2005/8/layout/process4"/>
    <dgm:cxn modelId="{616AD3C5-3345-704C-AE92-CD1A1F773E94}" type="presParOf" srcId="{17397237-E9E7-BE4C-BB5B-8D10DE3677B0}" destId="{4604C7AF-4E20-584E-8EF5-CC70F87FDDE3}" srcOrd="1" destOrd="0" presId="urn:microsoft.com/office/officeart/2005/8/layout/process4"/>
    <dgm:cxn modelId="{9199E6AA-A376-EB4A-9FF2-81E5D7FA582A}" type="presParOf" srcId="{17397237-E9E7-BE4C-BB5B-8D10DE3677B0}" destId="{F00D3300-79F3-4544-878E-01366D551FB2}" srcOrd="2" destOrd="0" presId="urn:microsoft.com/office/officeart/2005/8/layout/process4"/>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6D58FA93-50C6-9043-B8FD-9D69C5976ECB}" type="doc">
      <dgm:prSet loTypeId="urn:microsoft.com/office/officeart/2005/8/layout/hierarchy6" loCatId="" qsTypeId="urn:microsoft.com/office/officeart/2005/8/quickstyle/simple1" qsCatId="simple" csTypeId="urn:microsoft.com/office/officeart/2005/8/colors/accent0_1" csCatId="mainScheme" phldr="1"/>
      <dgm:spPr/>
      <dgm:t>
        <a:bodyPr/>
        <a:lstStyle/>
        <a:p>
          <a:endParaRPr lang="zh-CN" altLang="en-US"/>
        </a:p>
      </dgm:t>
    </dgm:pt>
    <dgm:pt modelId="{59534AD8-B9BD-1C47-8B06-AC9AF86C2BEF}">
      <dgm:prSet custT="1"/>
      <dgm:spPr/>
      <dgm:t>
        <a:bodyPr/>
        <a:lstStyle/>
        <a:p>
          <a:r>
            <a:rPr lang="zh-CN" altLang="en-US" sz="600"/>
            <a:t>研发与工程体系</a:t>
          </a:r>
        </a:p>
      </dgm:t>
    </dgm:pt>
    <dgm:pt modelId="{748E16B1-E7A3-CA4F-9C45-60CB084AEF65}" type="parTrans" cxnId="{36EB5B0C-FF02-C146-B516-8238BAAB192D}">
      <dgm:prSet/>
      <dgm:spPr/>
      <dgm:t>
        <a:bodyPr/>
        <a:lstStyle/>
        <a:p>
          <a:endParaRPr lang="zh-CN" altLang="en-US"/>
        </a:p>
      </dgm:t>
    </dgm:pt>
    <dgm:pt modelId="{A7E039AB-3462-7944-AE33-A86FE4CFC887}" type="sibTrans" cxnId="{36EB5B0C-FF02-C146-B516-8238BAAB192D}">
      <dgm:prSet/>
      <dgm:spPr/>
      <dgm:t>
        <a:bodyPr/>
        <a:lstStyle/>
        <a:p>
          <a:endParaRPr lang="zh-CN" altLang="en-US"/>
        </a:p>
      </dgm:t>
    </dgm:pt>
    <dgm:pt modelId="{C555F1C6-D6D1-2444-B5C5-71EE4D29198B}">
      <dgm:prSet custT="1"/>
      <dgm:spPr/>
      <dgm:t>
        <a:bodyPr/>
        <a:lstStyle/>
        <a:p>
          <a:r>
            <a:rPr lang="zh-CN" altLang="en-US" sz="600"/>
            <a:t>产品与需求</a:t>
          </a:r>
        </a:p>
      </dgm:t>
    </dgm:pt>
    <dgm:pt modelId="{18DE0CE9-708D-774D-BB32-07B0B86E1C9B}" type="parTrans" cxnId="{EF38D27F-291E-374E-B936-D2EF362542D5}">
      <dgm:prSet/>
      <dgm:spPr/>
      <dgm:t>
        <a:bodyPr/>
        <a:lstStyle/>
        <a:p>
          <a:endParaRPr lang="zh-CN" altLang="en-US"/>
        </a:p>
      </dgm:t>
    </dgm:pt>
    <dgm:pt modelId="{80D60288-D6D3-224B-B243-94536FE6009A}" type="sibTrans" cxnId="{EF38D27F-291E-374E-B936-D2EF362542D5}">
      <dgm:prSet/>
      <dgm:spPr/>
      <dgm:t>
        <a:bodyPr/>
        <a:lstStyle/>
        <a:p>
          <a:endParaRPr lang="zh-CN" altLang="en-US"/>
        </a:p>
      </dgm:t>
    </dgm:pt>
    <dgm:pt modelId="{7D0D1E47-70DE-8946-A31A-A2FB25721F2F}">
      <dgm:prSet custT="1"/>
      <dgm:spPr/>
      <dgm:t>
        <a:bodyPr/>
        <a:lstStyle/>
        <a:p>
          <a:r>
            <a:rPr lang="zh-CN" sz="600"/>
            <a:t>业务分析（</a:t>
          </a:r>
          <a:r>
            <a:rPr lang="en-US" sz="600"/>
            <a:t>BA</a:t>
          </a:r>
          <a:r>
            <a:rPr lang="zh-CN" sz="600"/>
            <a:t>）</a:t>
          </a:r>
        </a:p>
      </dgm:t>
    </dgm:pt>
    <dgm:pt modelId="{06E05048-0302-C940-BAD5-1EC7A6333506}" type="parTrans" cxnId="{990C2846-802F-5D48-82DD-14FE4EB97051}">
      <dgm:prSet/>
      <dgm:spPr/>
      <dgm:t>
        <a:bodyPr/>
        <a:lstStyle/>
        <a:p>
          <a:endParaRPr lang="zh-CN" altLang="en-US"/>
        </a:p>
      </dgm:t>
    </dgm:pt>
    <dgm:pt modelId="{64E5BCCD-720A-824F-B73E-B1F4D4A56666}" type="sibTrans" cxnId="{990C2846-802F-5D48-82DD-14FE4EB97051}">
      <dgm:prSet/>
      <dgm:spPr/>
      <dgm:t>
        <a:bodyPr/>
        <a:lstStyle/>
        <a:p>
          <a:endParaRPr lang="zh-CN" altLang="en-US"/>
        </a:p>
      </dgm:t>
    </dgm:pt>
    <dgm:pt modelId="{2A28EC98-7491-8D46-92E3-E657442D5A58}">
      <dgm:prSet custT="1"/>
      <dgm:spPr/>
      <dgm:t>
        <a:bodyPr/>
        <a:lstStyle/>
        <a:p>
          <a:r>
            <a:rPr lang="zh-CN" sz="600"/>
            <a:t>产品管理（</a:t>
          </a:r>
          <a:r>
            <a:rPr lang="en-US" sz="600"/>
            <a:t>PM</a:t>
          </a:r>
          <a:r>
            <a:rPr lang="zh-CN" sz="600"/>
            <a:t>）</a:t>
          </a:r>
        </a:p>
      </dgm:t>
    </dgm:pt>
    <dgm:pt modelId="{B2F0735E-65C4-B345-9DFD-8F392E57AF42}" type="parTrans" cxnId="{9B1998F2-8980-2A4B-B810-0ED6463DF8D0}">
      <dgm:prSet/>
      <dgm:spPr/>
      <dgm:t>
        <a:bodyPr/>
        <a:lstStyle/>
        <a:p>
          <a:endParaRPr lang="zh-CN" altLang="en-US"/>
        </a:p>
      </dgm:t>
    </dgm:pt>
    <dgm:pt modelId="{50289635-22C0-AD4E-B28C-9BB82ED281F5}" type="sibTrans" cxnId="{9B1998F2-8980-2A4B-B810-0ED6463DF8D0}">
      <dgm:prSet/>
      <dgm:spPr/>
      <dgm:t>
        <a:bodyPr/>
        <a:lstStyle/>
        <a:p>
          <a:endParaRPr lang="zh-CN" altLang="en-US"/>
        </a:p>
      </dgm:t>
    </dgm:pt>
    <dgm:pt modelId="{75DD841B-7F22-8949-A32C-A24844158302}">
      <dgm:prSet custT="1"/>
      <dgm:spPr/>
      <dgm:t>
        <a:bodyPr/>
        <a:lstStyle/>
        <a:p>
          <a:r>
            <a:rPr lang="zh-CN" altLang="en-US" sz="600"/>
            <a:t>架构与开发</a:t>
          </a:r>
        </a:p>
      </dgm:t>
    </dgm:pt>
    <dgm:pt modelId="{83D3401A-D4A5-DB4B-BC10-11778B439E63}" type="parTrans" cxnId="{96C538EE-C71A-234E-8FA9-303BF8E9EAFC}">
      <dgm:prSet/>
      <dgm:spPr/>
      <dgm:t>
        <a:bodyPr/>
        <a:lstStyle/>
        <a:p>
          <a:endParaRPr lang="zh-CN" altLang="en-US"/>
        </a:p>
      </dgm:t>
    </dgm:pt>
    <dgm:pt modelId="{D7932913-6876-8541-ABFE-A3B74ADF53C9}" type="sibTrans" cxnId="{96C538EE-C71A-234E-8FA9-303BF8E9EAFC}">
      <dgm:prSet/>
      <dgm:spPr/>
      <dgm:t>
        <a:bodyPr/>
        <a:lstStyle/>
        <a:p>
          <a:endParaRPr lang="zh-CN" altLang="en-US"/>
        </a:p>
      </dgm:t>
    </dgm:pt>
    <dgm:pt modelId="{6535F93B-6D3D-DD4D-B795-55DE87801689}">
      <dgm:prSet custT="1"/>
      <dgm:spPr/>
      <dgm:t>
        <a:bodyPr/>
        <a:lstStyle/>
        <a:p>
          <a:r>
            <a:rPr lang="zh-CN" sz="600"/>
            <a:t>企业</a:t>
          </a:r>
          <a:r>
            <a:rPr lang="en-US" sz="600"/>
            <a:t>/</a:t>
          </a:r>
          <a:r>
            <a:rPr lang="zh-CN" sz="600"/>
            <a:t>解决方案架构（</a:t>
          </a:r>
          <a:r>
            <a:rPr lang="en-US" sz="600"/>
            <a:t>EA / SA</a:t>
          </a:r>
          <a:r>
            <a:rPr lang="zh-CN" sz="600"/>
            <a:t>）</a:t>
          </a:r>
        </a:p>
      </dgm:t>
    </dgm:pt>
    <dgm:pt modelId="{C52008C2-4FE2-AE4B-A39B-5CDA2105D1A1}" type="parTrans" cxnId="{131D3E63-E983-684A-A002-E5686B3A9C2D}">
      <dgm:prSet/>
      <dgm:spPr/>
      <dgm:t>
        <a:bodyPr/>
        <a:lstStyle/>
        <a:p>
          <a:endParaRPr lang="zh-CN" altLang="en-US"/>
        </a:p>
      </dgm:t>
    </dgm:pt>
    <dgm:pt modelId="{FD7F7A98-7F29-0544-8D76-A4DC74C87CFE}" type="sibTrans" cxnId="{131D3E63-E983-684A-A002-E5686B3A9C2D}">
      <dgm:prSet/>
      <dgm:spPr/>
      <dgm:t>
        <a:bodyPr/>
        <a:lstStyle/>
        <a:p>
          <a:endParaRPr lang="zh-CN" altLang="en-US"/>
        </a:p>
      </dgm:t>
    </dgm:pt>
    <dgm:pt modelId="{4D2041CF-BCF7-E149-91C5-873BD9D66FA2}">
      <dgm:prSet custT="1"/>
      <dgm:spPr/>
      <dgm:t>
        <a:bodyPr/>
        <a:lstStyle/>
        <a:p>
          <a:r>
            <a:rPr lang="zh-CN" sz="600"/>
            <a:t>研发团队（后端</a:t>
          </a:r>
          <a:r>
            <a:rPr lang="en-US" sz="600"/>
            <a:t> / </a:t>
          </a:r>
          <a:r>
            <a:rPr lang="zh-CN" sz="600"/>
            <a:t>前端</a:t>
          </a:r>
          <a:r>
            <a:rPr lang="en-US" sz="600"/>
            <a:t> / </a:t>
          </a:r>
          <a:r>
            <a:rPr lang="zh-CN" sz="600"/>
            <a:t>移动</a:t>
          </a:r>
          <a:r>
            <a:rPr lang="en-US" sz="600"/>
            <a:t> / </a:t>
          </a:r>
          <a:r>
            <a:rPr lang="zh-CN" sz="600"/>
            <a:t>平台）</a:t>
          </a:r>
        </a:p>
      </dgm:t>
    </dgm:pt>
    <dgm:pt modelId="{448B7A77-4739-254B-B09E-5CC08AA1BEBB}" type="parTrans" cxnId="{DBEE9A4B-C95A-2E4F-9D0F-F20D1351ACA6}">
      <dgm:prSet/>
      <dgm:spPr/>
      <dgm:t>
        <a:bodyPr/>
        <a:lstStyle/>
        <a:p>
          <a:endParaRPr lang="zh-CN" altLang="en-US"/>
        </a:p>
      </dgm:t>
    </dgm:pt>
    <dgm:pt modelId="{B7219302-F73C-8247-927E-DA8B2B9CEB66}" type="sibTrans" cxnId="{DBEE9A4B-C95A-2E4F-9D0F-F20D1351ACA6}">
      <dgm:prSet/>
      <dgm:spPr/>
      <dgm:t>
        <a:bodyPr/>
        <a:lstStyle/>
        <a:p>
          <a:endParaRPr lang="zh-CN" altLang="en-US"/>
        </a:p>
      </dgm:t>
    </dgm:pt>
    <dgm:pt modelId="{4831CB9B-C5FA-A940-B6D5-9A55233E6B9A}">
      <dgm:prSet custT="1"/>
      <dgm:spPr/>
      <dgm:t>
        <a:bodyPr/>
        <a:lstStyle/>
        <a:p>
          <a:r>
            <a:rPr lang="zh-CN" sz="600"/>
            <a:t>配置与制品管理（</a:t>
          </a:r>
          <a:r>
            <a:rPr lang="en-US" sz="600"/>
            <a:t>SCM / </a:t>
          </a:r>
          <a:r>
            <a:rPr lang="zh-CN" sz="600"/>
            <a:t>制品库）</a:t>
          </a:r>
        </a:p>
      </dgm:t>
    </dgm:pt>
    <dgm:pt modelId="{A12AF8D2-3A24-BA4C-9099-A3A2801B3414}" type="parTrans" cxnId="{317F271F-12E4-B742-BC03-35E91BFE950F}">
      <dgm:prSet/>
      <dgm:spPr/>
      <dgm:t>
        <a:bodyPr/>
        <a:lstStyle/>
        <a:p>
          <a:endParaRPr lang="zh-CN" altLang="en-US"/>
        </a:p>
      </dgm:t>
    </dgm:pt>
    <dgm:pt modelId="{8D7A09E4-8693-5C41-80AB-C8B95BCB9231}" type="sibTrans" cxnId="{317F271F-12E4-B742-BC03-35E91BFE950F}">
      <dgm:prSet/>
      <dgm:spPr/>
      <dgm:t>
        <a:bodyPr/>
        <a:lstStyle/>
        <a:p>
          <a:endParaRPr lang="zh-CN" altLang="en-US"/>
        </a:p>
      </dgm:t>
    </dgm:pt>
    <dgm:pt modelId="{F265946B-5CC9-8644-A95B-0D46739A4189}">
      <dgm:prSet custT="1"/>
      <dgm:spPr/>
      <dgm:t>
        <a:bodyPr/>
        <a:lstStyle/>
        <a:p>
          <a:r>
            <a:rPr lang="zh-CN" altLang="en-US" sz="600"/>
            <a:t>质量与测试</a:t>
          </a:r>
        </a:p>
      </dgm:t>
    </dgm:pt>
    <dgm:pt modelId="{3373EC4C-EB38-E84F-AD50-9AECA0048D01}" type="parTrans" cxnId="{7144F18C-AB2E-284D-9EFE-4CB166F433E5}">
      <dgm:prSet/>
      <dgm:spPr/>
      <dgm:t>
        <a:bodyPr/>
        <a:lstStyle/>
        <a:p>
          <a:endParaRPr lang="zh-CN" altLang="en-US"/>
        </a:p>
      </dgm:t>
    </dgm:pt>
    <dgm:pt modelId="{58F37A57-B3E5-5949-8476-C85753DA3939}" type="sibTrans" cxnId="{7144F18C-AB2E-284D-9EFE-4CB166F433E5}">
      <dgm:prSet/>
      <dgm:spPr/>
      <dgm:t>
        <a:bodyPr/>
        <a:lstStyle/>
        <a:p>
          <a:endParaRPr lang="zh-CN" altLang="en-US"/>
        </a:p>
      </dgm:t>
    </dgm:pt>
    <dgm:pt modelId="{E06BD2DA-B2D6-6342-8A1B-2BFB01D378BE}">
      <dgm:prSet custT="1"/>
      <dgm:spPr/>
      <dgm:t>
        <a:bodyPr/>
        <a:lstStyle/>
        <a:p>
          <a:r>
            <a:rPr lang="zh-CN" sz="600"/>
            <a:t>测试工程（功能</a:t>
          </a:r>
          <a:r>
            <a:rPr lang="en-US" sz="600"/>
            <a:t> / </a:t>
          </a:r>
          <a:r>
            <a:rPr lang="zh-CN" sz="600"/>
            <a:t>接口</a:t>
          </a:r>
          <a:r>
            <a:rPr lang="en-US" sz="600"/>
            <a:t> / </a:t>
          </a:r>
          <a:r>
            <a:rPr lang="zh-CN" sz="600"/>
            <a:t>性能</a:t>
          </a:r>
          <a:r>
            <a:rPr lang="en-US" sz="600"/>
            <a:t> / </a:t>
          </a:r>
          <a:r>
            <a:rPr lang="zh-CN" sz="600"/>
            <a:t>安全</a:t>
          </a:r>
          <a:r>
            <a:rPr lang="en-US" sz="600"/>
            <a:t> / </a:t>
          </a:r>
          <a:r>
            <a:rPr lang="zh-CN" sz="600"/>
            <a:t>可靠性）</a:t>
          </a:r>
        </a:p>
      </dgm:t>
    </dgm:pt>
    <dgm:pt modelId="{AE58103B-33B2-5E45-83A4-491ACC8E6975}" type="parTrans" cxnId="{5665829B-0525-D64C-BCD3-E35D60ECDEAD}">
      <dgm:prSet/>
      <dgm:spPr/>
      <dgm:t>
        <a:bodyPr/>
        <a:lstStyle/>
        <a:p>
          <a:endParaRPr lang="zh-CN" altLang="en-US"/>
        </a:p>
      </dgm:t>
    </dgm:pt>
    <dgm:pt modelId="{362DF49F-02B9-2A41-A7D6-CFADC4F86E06}" type="sibTrans" cxnId="{5665829B-0525-D64C-BCD3-E35D60ECDEAD}">
      <dgm:prSet/>
      <dgm:spPr/>
      <dgm:t>
        <a:bodyPr/>
        <a:lstStyle/>
        <a:p>
          <a:endParaRPr lang="zh-CN" altLang="en-US"/>
        </a:p>
      </dgm:t>
    </dgm:pt>
    <dgm:pt modelId="{C78EC46F-766B-E34F-9710-90C109E92C10}">
      <dgm:prSet custT="1"/>
      <dgm:spPr/>
      <dgm:t>
        <a:bodyPr/>
        <a:lstStyle/>
        <a:p>
          <a:r>
            <a:rPr lang="zh-CN" sz="600"/>
            <a:t>质量保证（</a:t>
          </a:r>
          <a:r>
            <a:rPr lang="en-US" sz="600"/>
            <a:t>QA / </a:t>
          </a:r>
          <a:r>
            <a:rPr lang="zh-CN" sz="600"/>
            <a:t>过程改进）</a:t>
          </a:r>
        </a:p>
      </dgm:t>
    </dgm:pt>
    <dgm:pt modelId="{1ACFFF6B-5E55-8444-B196-0D3368D28065}" type="parTrans" cxnId="{CB41F2EB-51A6-4D47-8315-067C8BF0E723}">
      <dgm:prSet/>
      <dgm:spPr/>
      <dgm:t>
        <a:bodyPr/>
        <a:lstStyle/>
        <a:p>
          <a:endParaRPr lang="zh-CN" altLang="en-US"/>
        </a:p>
      </dgm:t>
    </dgm:pt>
    <dgm:pt modelId="{32A585DA-AA0F-A74E-BDCF-E726F74EBAF1}" type="sibTrans" cxnId="{CB41F2EB-51A6-4D47-8315-067C8BF0E723}">
      <dgm:prSet/>
      <dgm:spPr/>
      <dgm:t>
        <a:bodyPr/>
        <a:lstStyle/>
        <a:p>
          <a:endParaRPr lang="zh-CN" altLang="en-US"/>
        </a:p>
      </dgm:t>
    </dgm:pt>
    <dgm:pt modelId="{1CFC1E0C-B2F4-6347-BACA-C73279FFE376}">
      <dgm:prSet custT="1"/>
      <dgm:spPr/>
      <dgm:t>
        <a:bodyPr/>
        <a:lstStyle/>
        <a:p>
          <a:r>
            <a:rPr lang="zh-CN" altLang="en-US" sz="600"/>
            <a:t>测试环境与数据管理</a:t>
          </a:r>
        </a:p>
      </dgm:t>
    </dgm:pt>
    <dgm:pt modelId="{39581060-F275-AC43-8B88-4917DEA273B8}" type="parTrans" cxnId="{A1EDA0EB-107B-A14F-9701-FBDD13ECD4F1}">
      <dgm:prSet/>
      <dgm:spPr/>
      <dgm:t>
        <a:bodyPr/>
        <a:lstStyle/>
        <a:p>
          <a:endParaRPr lang="zh-CN" altLang="en-US"/>
        </a:p>
      </dgm:t>
    </dgm:pt>
    <dgm:pt modelId="{C1F285E1-4B9A-264B-9CA4-7EC7AD80523F}" type="sibTrans" cxnId="{A1EDA0EB-107B-A14F-9701-FBDD13ECD4F1}">
      <dgm:prSet/>
      <dgm:spPr/>
      <dgm:t>
        <a:bodyPr/>
        <a:lstStyle/>
        <a:p>
          <a:endParaRPr lang="zh-CN" altLang="en-US"/>
        </a:p>
      </dgm:t>
    </dgm:pt>
    <dgm:pt modelId="{F6600097-5931-8E43-8623-030DB91E6AA4}">
      <dgm:prSet custT="1"/>
      <dgm:spPr/>
      <dgm:t>
        <a:bodyPr/>
        <a:lstStyle/>
        <a:p>
          <a:r>
            <a:rPr lang="zh-CN" altLang="en-US" sz="600"/>
            <a:t>交付与运维</a:t>
          </a:r>
        </a:p>
      </dgm:t>
    </dgm:pt>
    <dgm:pt modelId="{6917DE65-28AA-F04F-93B6-943235F9EC72}" type="parTrans" cxnId="{A484F6DC-C575-2A4C-B26F-789EF30A22D7}">
      <dgm:prSet/>
      <dgm:spPr/>
      <dgm:t>
        <a:bodyPr/>
        <a:lstStyle/>
        <a:p>
          <a:endParaRPr lang="zh-CN" altLang="en-US"/>
        </a:p>
      </dgm:t>
    </dgm:pt>
    <dgm:pt modelId="{8C3C2732-997B-EF47-B6F8-1152E190A5C6}" type="sibTrans" cxnId="{A484F6DC-C575-2A4C-B26F-789EF30A22D7}">
      <dgm:prSet/>
      <dgm:spPr/>
      <dgm:t>
        <a:bodyPr/>
        <a:lstStyle/>
        <a:p>
          <a:endParaRPr lang="zh-CN" altLang="en-US"/>
        </a:p>
      </dgm:t>
    </dgm:pt>
    <dgm:pt modelId="{6611DC65-019F-1940-9E67-FC0FF2AD42B5}">
      <dgm:prSet custT="1"/>
      <dgm:spPr/>
      <dgm:t>
        <a:bodyPr/>
        <a:lstStyle/>
        <a:p>
          <a:r>
            <a:rPr lang="zh-CN" sz="600"/>
            <a:t>持续集成与持续交付（</a:t>
          </a:r>
          <a:r>
            <a:rPr lang="en-US" sz="600"/>
            <a:t>CI/CD</a:t>
          </a:r>
          <a:r>
            <a:rPr lang="zh-CN" sz="600"/>
            <a:t>）</a:t>
          </a:r>
        </a:p>
      </dgm:t>
    </dgm:pt>
    <dgm:pt modelId="{D298CFA1-BF82-D14C-B963-7D1EEAC284B7}" type="parTrans" cxnId="{50781076-C3B6-174F-A4BC-9270FB29C525}">
      <dgm:prSet/>
      <dgm:spPr/>
      <dgm:t>
        <a:bodyPr/>
        <a:lstStyle/>
        <a:p>
          <a:endParaRPr lang="zh-CN" altLang="en-US"/>
        </a:p>
      </dgm:t>
    </dgm:pt>
    <dgm:pt modelId="{30C8B292-EFEB-7846-A8D6-0A9A59CEBFCE}" type="sibTrans" cxnId="{50781076-C3B6-174F-A4BC-9270FB29C525}">
      <dgm:prSet/>
      <dgm:spPr/>
      <dgm:t>
        <a:bodyPr/>
        <a:lstStyle/>
        <a:p>
          <a:endParaRPr lang="zh-CN" altLang="en-US"/>
        </a:p>
      </dgm:t>
    </dgm:pt>
    <dgm:pt modelId="{BF80E9F1-9899-9D42-A171-67236106B7AF}">
      <dgm:prSet custT="1"/>
      <dgm:spPr/>
      <dgm:t>
        <a:bodyPr/>
        <a:lstStyle/>
        <a:p>
          <a:r>
            <a:rPr lang="zh-CN" sz="600"/>
            <a:t>平台工程（</a:t>
          </a:r>
          <a:r>
            <a:rPr lang="en-US" sz="600"/>
            <a:t>IDP / </a:t>
          </a:r>
          <a:r>
            <a:rPr lang="zh-CN" sz="600"/>
            <a:t>模板</a:t>
          </a:r>
          <a:r>
            <a:rPr lang="en-US" sz="600"/>
            <a:t> / </a:t>
          </a:r>
          <a:r>
            <a:rPr lang="zh-CN" sz="600"/>
            <a:t>流水线</a:t>
          </a:r>
          <a:r>
            <a:rPr lang="en-US" sz="600"/>
            <a:t> / </a:t>
          </a:r>
          <a:r>
            <a:rPr lang="zh-CN" sz="600"/>
            <a:t>环境抽象）</a:t>
          </a:r>
        </a:p>
      </dgm:t>
    </dgm:pt>
    <dgm:pt modelId="{8BC447D3-0AB6-644F-9EC5-6902DFB2E3FE}" type="parTrans" cxnId="{FE5A09CA-EB84-2440-AF8D-8094FBC9198B}">
      <dgm:prSet/>
      <dgm:spPr/>
      <dgm:t>
        <a:bodyPr/>
        <a:lstStyle/>
        <a:p>
          <a:endParaRPr lang="zh-CN" altLang="en-US"/>
        </a:p>
      </dgm:t>
    </dgm:pt>
    <dgm:pt modelId="{2C409E82-B98E-A541-B16C-92B296145FBE}" type="sibTrans" cxnId="{FE5A09CA-EB84-2440-AF8D-8094FBC9198B}">
      <dgm:prSet/>
      <dgm:spPr/>
      <dgm:t>
        <a:bodyPr/>
        <a:lstStyle/>
        <a:p>
          <a:endParaRPr lang="zh-CN" altLang="en-US"/>
        </a:p>
      </dgm:t>
    </dgm:pt>
    <dgm:pt modelId="{5E1ACB9C-7A87-3A47-8B28-6BE8A3BF13BB}">
      <dgm:prSet custT="1"/>
      <dgm:spPr/>
      <dgm:t>
        <a:bodyPr/>
        <a:lstStyle/>
        <a:p>
          <a:r>
            <a:rPr lang="en-US" sz="600"/>
            <a:t>SRE / AIOps</a:t>
          </a:r>
          <a:r>
            <a:rPr lang="zh-CN" sz="600"/>
            <a:t>（容量</a:t>
          </a:r>
          <a:r>
            <a:rPr lang="en-US" sz="600"/>
            <a:t> / </a:t>
          </a:r>
          <a:r>
            <a:rPr lang="zh-CN" sz="600"/>
            <a:t>弹性</a:t>
          </a:r>
          <a:r>
            <a:rPr lang="en-US" sz="600"/>
            <a:t> / </a:t>
          </a:r>
          <a:r>
            <a:rPr lang="zh-CN" sz="600"/>
            <a:t>事件</a:t>
          </a:r>
          <a:r>
            <a:rPr lang="en-US" sz="600"/>
            <a:t> / </a:t>
          </a:r>
          <a:r>
            <a:rPr lang="zh-CN" sz="600"/>
            <a:t>可观测）</a:t>
          </a:r>
        </a:p>
      </dgm:t>
    </dgm:pt>
    <dgm:pt modelId="{089EC196-197A-7D43-98CF-9037359C9EC3}" type="parTrans" cxnId="{510A00E7-A6EA-9641-8650-24FEFEEAEEAB}">
      <dgm:prSet/>
      <dgm:spPr/>
      <dgm:t>
        <a:bodyPr/>
        <a:lstStyle/>
        <a:p>
          <a:endParaRPr lang="zh-CN" altLang="en-US"/>
        </a:p>
      </dgm:t>
    </dgm:pt>
    <dgm:pt modelId="{AB433C46-AC8C-E444-A6C6-0D275ACB777E}" type="sibTrans" cxnId="{510A00E7-A6EA-9641-8650-24FEFEEAEEAB}">
      <dgm:prSet/>
      <dgm:spPr/>
      <dgm:t>
        <a:bodyPr/>
        <a:lstStyle/>
        <a:p>
          <a:endParaRPr lang="zh-CN" altLang="en-US"/>
        </a:p>
      </dgm:t>
    </dgm:pt>
    <dgm:pt modelId="{E2100156-EF84-0E46-B11A-EE903C9BB43E}">
      <dgm:prSet custT="1"/>
      <dgm:spPr/>
      <dgm:t>
        <a:bodyPr/>
        <a:lstStyle/>
        <a:p>
          <a:r>
            <a:rPr lang="zh-CN" altLang="en-US" sz="600"/>
            <a:t>安全与合规</a:t>
          </a:r>
        </a:p>
      </dgm:t>
    </dgm:pt>
    <dgm:pt modelId="{25455B9B-C9F5-1949-BAC6-1EEBA99699E6}" type="parTrans" cxnId="{7713B2E7-108F-7A4A-B99E-B67DF54DDD2C}">
      <dgm:prSet/>
      <dgm:spPr/>
      <dgm:t>
        <a:bodyPr/>
        <a:lstStyle/>
        <a:p>
          <a:endParaRPr lang="zh-CN" altLang="en-US"/>
        </a:p>
      </dgm:t>
    </dgm:pt>
    <dgm:pt modelId="{110F0052-6523-DE4D-B017-AC0F9209B4F8}" type="sibTrans" cxnId="{7713B2E7-108F-7A4A-B99E-B67DF54DDD2C}">
      <dgm:prSet/>
      <dgm:spPr/>
      <dgm:t>
        <a:bodyPr/>
        <a:lstStyle/>
        <a:p>
          <a:endParaRPr lang="zh-CN" altLang="en-US"/>
        </a:p>
      </dgm:t>
    </dgm:pt>
    <dgm:pt modelId="{2AA0F510-4E5B-DE45-8449-36E402E75786}">
      <dgm:prSet custT="1"/>
      <dgm:spPr/>
      <dgm:t>
        <a:bodyPr/>
        <a:lstStyle/>
        <a:p>
          <a:r>
            <a:rPr lang="zh-CN" sz="600"/>
            <a:t>安全工程（</a:t>
          </a:r>
          <a:r>
            <a:rPr lang="en-US" sz="600"/>
            <a:t>SDL / </a:t>
          </a:r>
          <a:r>
            <a:rPr lang="zh-CN" sz="600"/>
            <a:t>渗透</a:t>
          </a:r>
          <a:r>
            <a:rPr lang="en-US" sz="600"/>
            <a:t> / SBOM / </a:t>
          </a:r>
          <a:r>
            <a:rPr lang="zh-CN" sz="600"/>
            <a:t>加密）</a:t>
          </a:r>
        </a:p>
      </dgm:t>
    </dgm:pt>
    <dgm:pt modelId="{7434C617-2CF2-ED45-82F6-36ED553BC2D8}" type="parTrans" cxnId="{3C5B8737-486A-0141-93DE-CE7081E947D3}">
      <dgm:prSet/>
      <dgm:spPr/>
      <dgm:t>
        <a:bodyPr/>
        <a:lstStyle/>
        <a:p>
          <a:endParaRPr lang="zh-CN" altLang="en-US"/>
        </a:p>
      </dgm:t>
    </dgm:pt>
    <dgm:pt modelId="{E3F91564-B06E-1C43-8934-69CDE9080FD0}" type="sibTrans" cxnId="{3C5B8737-486A-0141-93DE-CE7081E947D3}">
      <dgm:prSet/>
      <dgm:spPr/>
      <dgm:t>
        <a:bodyPr/>
        <a:lstStyle/>
        <a:p>
          <a:endParaRPr lang="zh-CN" altLang="en-US"/>
        </a:p>
      </dgm:t>
    </dgm:pt>
    <dgm:pt modelId="{3717E8CC-4663-6040-B04E-9A4A0E77C963}">
      <dgm:prSet custT="1"/>
      <dgm:spPr/>
      <dgm:t>
        <a:bodyPr/>
        <a:lstStyle/>
        <a:p>
          <a:r>
            <a:rPr lang="zh-CN" sz="600"/>
            <a:t>合规工程（</a:t>
          </a:r>
          <a:r>
            <a:rPr lang="en-US" sz="600"/>
            <a:t>Regulatory-as-Code / </a:t>
          </a:r>
          <a:r>
            <a:rPr lang="zh-CN" sz="600"/>
            <a:t>报送自动化）</a:t>
          </a:r>
        </a:p>
      </dgm:t>
    </dgm:pt>
    <dgm:pt modelId="{8F5EEB59-CA8D-B34C-9A13-7A3CFC6A3237}" type="parTrans" cxnId="{EB85172D-4B02-0D47-BC4D-B180A12491BA}">
      <dgm:prSet/>
      <dgm:spPr/>
      <dgm:t>
        <a:bodyPr/>
        <a:lstStyle/>
        <a:p>
          <a:endParaRPr lang="zh-CN" altLang="en-US"/>
        </a:p>
      </dgm:t>
    </dgm:pt>
    <dgm:pt modelId="{F6D0EEA4-131F-EA41-B5AB-C9D13BEB5659}" type="sibTrans" cxnId="{EB85172D-4B02-0D47-BC4D-B180A12491BA}">
      <dgm:prSet/>
      <dgm:spPr/>
      <dgm:t>
        <a:bodyPr/>
        <a:lstStyle/>
        <a:p>
          <a:endParaRPr lang="zh-CN" altLang="en-US"/>
        </a:p>
      </dgm:t>
    </dgm:pt>
    <dgm:pt modelId="{09DD563B-20AB-0040-8E82-5F57E97187C4}">
      <dgm:prSet custT="1"/>
      <dgm:spPr/>
      <dgm:t>
        <a:bodyPr/>
        <a:lstStyle/>
        <a:p>
          <a:r>
            <a:rPr lang="zh-CN" sz="600"/>
            <a:t>安全大使</a:t>
          </a:r>
          <a:r>
            <a:rPr lang="en-US" sz="600"/>
            <a:t> / </a:t>
          </a:r>
          <a:r>
            <a:rPr lang="zh-CN" sz="600"/>
            <a:t>合规顾问（矩阵嵌入）</a:t>
          </a:r>
        </a:p>
      </dgm:t>
    </dgm:pt>
    <dgm:pt modelId="{9675249A-68B8-1E42-81F7-29A4D8427AED}" type="parTrans" cxnId="{0BF5EC3C-8E3D-C448-86CB-AF09F2E1FC23}">
      <dgm:prSet/>
      <dgm:spPr/>
      <dgm:t>
        <a:bodyPr/>
        <a:lstStyle/>
        <a:p>
          <a:endParaRPr lang="zh-CN" altLang="en-US"/>
        </a:p>
      </dgm:t>
    </dgm:pt>
    <dgm:pt modelId="{B6FEF543-56F5-A44B-9521-CD3FB1CC4BEE}" type="sibTrans" cxnId="{0BF5EC3C-8E3D-C448-86CB-AF09F2E1FC23}">
      <dgm:prSet/>
      <dgm:spPr/>
      <dgm:t>
        <a:bodyPr/>
        <a:lstStyle/>
        <a:p>
          <a:endParaRPr lang="zh-CN" altLang="en-US"/>
        </a:p>
      </dgm:t>
    </dgm:pt>
    <dgm:pt modelId="{7A9EA352-7A78-DD4B-BE5A-02DB5B237446}">
      <dgm:prSet custT="1"/>
      <dgm:spPr/>
      <dgm:t>
        <a:bodyPr/>
        <a:lstStyle/>
        <a:p>
          <a:r>
            <a:rPr lang="zh-CN" altLang="en-US" sz="600"/>
            <a:t>数据与模型治理</a:t>
          </a:r>
        </a:p>
      </dgm:t>
    </dgm:pt>
    <dgm:pt modelId="{1391A240-22C8-6B40-B366-6A595431D702}" type="parTrans" cxnId="{250687CB-F6CE-C14D-8E1B-B631D1E28045}">
      <dgm:prSet/>
      <dgm:spPr/>
      <dgm:t>
        <a:bodyPr/>
        <a:lstStyle/>
        <a:p>
          <a:endParaRPr lang="zh-CN" altLang="en-US"/>
        </a:p>
      </dgm:t>
    </dgm:pt>
    <dgm:pt modelId="{3A6EC07D-69A7-334B-8AF4-43EC1B4A17FD}" type="sibTrans" cxnId="{250687CB-F6CE-C14D-8E1B-B631D1E28045}">
      <dgm:prSet/>
      <dgm:spPr/>
      <dgm:t>
        <a:bodyPr/>
        <a:lstStyle/>
        <a:p>
          <a:endParaRPr lang="zh-CN" altLang="en-US"/>
        </a:p>
      </dgm:t>
    </dgm:pt>
    <dgm:pt modelId="{1445EC99-7F48-D546-86EE-DEB867D6E918}">
      <dgm:prSet custT="1"/>
      <dgm:spPr/>
      <dgm:t>
        <a:bodyPr/>
        <a:lstStyle/>
        <a:p>
          <a:r>
            <a:rPr lang="zh-CN" sz="600"/>
            <a:t>数据治理（主数据</a:t>
          </a:r>
          <a:r>
            <a:rPr lang="en-US" sz="600"/>
            <a:t> / </a:t>
          </a:r>
          <a:r>
            <a:rPr lang="zh-CN" sz="600"/>
            <a:t>元数据</a:t>
          </a:r>
          <a:r>
            <a:rPr lang="en-US" sz="600"/>
            <a:t> / </a:t>
          </a:r>
          <a:r>
            <a:rPr lang="zh-CN" sz="600"/>
            <a:t>数据驻留）</a:t>
          </a:r>
        </a:p>
      </dgm:t>
    </dgm:pt>
    <dgm:pt modelId="{A1FA9086-F6FE-8143-83C7-9333E6CF8674}" type="parTrans" cxnId="{86B44437-F802-0B41-8EE9-7575EFFB0A4D}">
      <dgm:prSet/>
      <dgm:spPr/>
      <dgm:t>
        <a:bodyPr/>
        <a:lstStyle/>
        <a:p>
          <a:endParaRPr lang="zh-CN" altLang="en-US"/>
        </a:p>
      </dgm:t>
    </dgm:pt>
    <dgm:pt modelId="{0C7C5938-9139-D94C-8077-29E8A28DE746}" type="sibTrans" cxnId="{86B44437-F802-0B41-8EE9-7575EFFB0A4D}">
      <dgm:prSet/>
      <dgm:spPr/>
      <dgm:t>
        <a:bodyPr/>
        <a:lstStyle/>
        <a:p>
          <a:endParaRPr lang="zh-CN" altLang="en-US"/>
        </a:p>
      </dgm:t>
    </dgm:pt>
    <dgm:pt modelId="{08AA2556-F8E6-F341-BA43-60010BB6D592}">
      <dgm:prSet custT="1"/>
      <dgm:spPr/>
      <dgm:t>
        <a:bodyPr/>
        <a:lstStyle/>
        <a:p>
          <a:r>
            <a:rPr lang="zh-CN" sz="600"/>
            <a:t>模型平台（</a:t>
          </a:r>
          <a:r>
            <a:rPr lang="en-US" sz="600"/>
            <a:t>MLOps / </a:t>
          </a:r>
          <a:r>
            <a:rPr lang="zh-CN" sz="600"/>
            <a:t>模型风险</a:t>
          </a:r>
          <a:r>
            <a:rPr lang="en-US" sz="600"/>
            <a:t> / </a:t>
          </a:r>
          <a:r>
            <a:rPr lang="zh-CN" sz="600"/>
            <a:t>偏见评测）</a:t>
          </a:r>
        </a:p>
      </dgm:t>
    </dgm:pt>
    <dgm:pt modelId="{A1B1A2AE-1A9D-8946-90B1-B15C1A6241D0}" type="parTrans" cxnId="{3B0DD5F0-0CA7-EF43-B248-7FC538D7E205}">
      <dgm:prSet/>
      <dgm:spPr/>
      <dgm:t>
        <a:bodyPr/>
        <a:lstStyle/>
        <a:p>
          <a:endParaRPr lang="zh-CN" altLang="en-US"/>
        </a:p>
      </dgm:t>
    </dgm:pt>
    <dgm:pt modelId="{1BB0008A-BAE3-B141-8C4B-EC2C4B91F2CC}" type="sibTrans" cxnId="{3B0DD5F0-0CA7-EF43-B248-7FC538D7E205}">
      <dgm:prSet/>
      <dgm:spPr/>
      <dgm:t>
        <a:bodyPr/>
        <a:lstStyle/>
        <a:p>
          <a:endParaRPr lang="zh-CN" altLang="en-US"/>
        </a:p>
      </dgm:t>
    </dgm:pt>
    <dgm:pt modelId="{56804DF3-8600-DC42-8613-457914EB4D7C}" type="pres">
      <dgm:prSet presAssocID="{6D58FA93-50C6-9043-B8FD-9D69C5976ECB}" presName="mainComposite" presStyleCnt="0">
        <dgm:presLayoutVars>
          <dgm:chPref val="1"/>
          <dgm:dir/>
          <dgm:animOne val="branch"/>
          <dgm:animLvl val="lvl"/>
          <dgm:resizeHandles val="exact"/>
        </dgm:presLayoutVars>
      </dgm:prSet>
      <dgm:spPr/>
    </dgm:pt>
    <dgm:pt modelId="{11AB7508-6187-E94C-B02B-13154C1E001C}" type="pres">
      <dgm:prSet presAssocID="{6D58FA93-50C6-9043-B8FD-9D69C5976ECB}" presName="hierFlow" presStyleCnt="0"/>
      <dgm:spPr/>
    </dgm:pt>
    <dgm:pt modelId="{46A5065B-F681-4543-AED4-2647D912FD55}" type="pres">
      <dgm:prSet presAssocID="{6D58FA93-50C6-9043-B8FD-9D69C5976ECB}" presName="hierChild1" presStyleCnt="0">
        <dgm:presLayoutVars>
          <dgm:chPref val="1"/>
          <dgm:animOne val="branch"/>
          <dgm:animLvl val="lvl"/>
        </dgm:presLayoutVars>
      </dgm:prSet>
      <dgm:spPr/>
    </dgm:pt>
    <dgm:pt modelId="{0DFD5D49-F402-CA4F-A9D8-5F837F6EA720}" type="pres">
      <dgm:prSet presAssocID="{59534AD8-B9BD-1C47-8B06-AC9AF86C2BEF}" presName="Name14" presStyleCnt="0"/>
      <dgm:spPr/>
    </dgm:pt>
    <dgm:pt modelId="{9EAF772D-F3DC-464D-A1D7-E172FCDB688D}" type="pres">
      <dgm:prSet presAssocID="{59534AD8-B9BD-1C47-8B06-AC9AF86C2BEF}" presName="level1Shape" presStyleLbl="node0" presStyleIdx="0" presStyleCnt="1" custScaleY="483884" custLinFactY="-57914" custLinFactNeighborX="-905" custLinFactNeighborY="-100000">
        <dgm:presLayoutVars>
          <dgm:chPref val="3"/>
        </dgm:presLayoutVars>
      </dgm:prSet>
      <dgm:spPr/>
    </dgm:pt>
    <dgm:pt modelId="{F1B0224A-492A-054B-8241-AB42E540B6DD}" type="pres">
      <dgm:prSet presAssocID="{59534AD8-B9BD-1C47-8B06-AC9AF86C2BEF}" presName="hierChild2" presStyleCnt="0"/>
      <dgm:spPr/>
    </dgm:pt>
    <dgm:pt modelId="{30BA7831-AB3A-9846-B6EF-A9D663066D92}" type="pres">
      <dgm:prSet presAssocID="{18DE0CE9-708D-774D-BB32-07B0B86E1C9B}" presName="Name19" presStyleLbl="parChTrans1D2" presStyleIdx="0" presStyleCnt="7"/>
      <dgm:spPr/>
    </dgm:pt>
    <dgm:pt modelId="{9E46E59B-0259-3B49-ADC9-DD88E6675E55}" type="pres">
      <dgm:prSet presAssocID="{C555F1C6-D6D1-2444-B5C5-71EE4D29198B}" presName="Name21" presStyleCnt="0"/>
      <dgm:spPr/>
    </dgm:pt>
    <dgm:pt modelId="{5AD2E9F3-8FC1-3C43-9115-55AC7F77779F}" type="pres">
      <dgm:prSet presAssocID="{C555F1C6-D6D1-2444-B5C5-71EE4D29198B}" presName="level2Shape" presStyleLbl="node2" presStyleIdx="0" presStyleCnt="7" custScaleY="526348" custLinFactNeighborX="-3056" custLinFactNeighborY="-44986"/>
      <dgm:spPr/>
    </dgm:pt>
    <dgm:pt modelId="{243DF9A8-A7D8-5B42-9539-3C961C9B50A7}" type="pres">
      <dgm:prSet presAssocID="{C555F1C6-D6D1-2444-B5C5-71EE4D29198B}" presName="hierChild3" presStyleCnt="0"/>
      <dgm:spPr/>
    </dgm:pt>
    <dgm:pt modelId="{13060E41-9E9F-0D44-A727-1AAEDA290B39}" type="pres">
      <dgm:prSet presAssocID="{06E05048-0302-C940-BAD5-1EC7A6333506}" presName="Name19" presStyleLbl="parChTrans1D3" presStyleIdx="0" presStyleCnt="15"/>
      <dgm:spPr/>
    </dgm:pt>
    <dgm:pt modelId="{51153D79-DE10-B347-9C77-66DD8A640B93}" type="pres">
      <dgm:prSet presAssocID="{7D0D1E47-70DE-8946-A31A-A2FB25721F2F}" presName="Name21" presStyleCnt="0"/>
      <dgm:spPr/>
    </dgm:pt>
    <dgm:pt modelId="{0DF34358-24E5-804B-B785-872ED6530512}" type="pres">
      <dgm:prSet presAssocID="{7D0D1E47-70DE-8946-A31A-A2FB25721F2F}" presName="level2Shape" presStyleLbl="node3" presStyleIdx="0" presStyleCnt="15" custScaleY="590425" custLinFactNeighborX="-375" custLinFactNeighborY="35450"/>
      <dgm:spPr/>
    </dgm:pt>
    <dgm:pt modelId="{07429D4A-28C5-514A-9521-4343B63B94DA}" type="pres">
      <dgm:prSet presAssocID="{7D0D1E47-70DE-8946-A31A-A2FB25721F2F}" presName="hierChild3" presStyleCnt="0"/>
      <dgm:spPr/>
    </dgm:pt>
    <dgm:pt modelId="{940F9F5A-9DB6-5148-AD50-19277E149565}" type="pres">
      <dgm:prSet presAssocID="{B2F0735E-65C4-B345-9DFD-8F392E57AF42}" presName="Name19" presStyleLbl="parChTrans1D3" presStyleIdx="1" presStyleCnt="15"/>
      <dgm:spPr/>
    </dgm:pt>
    <dgm:pt modelId="{A5DCBC24-27E9-D543-B887-CF96CB7B83FA}" type="pres">
      <dgm:prSet presAssocID="{2A28EC98-7491-8D46-92E3-E657442D5A58}" presName="Name21" presStyleCnt="0"/>
      <dgm:spPr/>
    </dgm:pt>
    <dgm:pt modelId="{EDAFC90B-F8D8-EB41-B218-7F4BB787A192}" type="pres">
      <dgm:prSet presAssocID="{2A28EC98-7491-8D46-92E3-E657442D5A58}" presName="level2Shape" presStyleLbl="node3" presStyleIdx="1" presStyleCnt="15" custScaleY="590425" custLinFactNeighborX="-375" custLinFactNeighborY="35450"/>
      <dgm:spPr/>
    </dgm:pt>
    <dgm:pt modelId="{FC87DB4A-CB5B-0C47-9CDD-2C58F15275CD}" type="pres">
      <dgm:prSet presAssocID="{2A28EC98-7491-8D46-92E3-E657442D5A58}" presName="hierChild3" presStyleCnt="0"/>
      <dgm:spPr/>
    </dgm:pt>
    <dgm:pt modelId="{8C58936B-C95A-E842-A1D2-02ADFB3BFB5C}" type="pres">
      <dgm:prSet presAssocID="{83D3401A-D4A5-DB4B-BC10-11778B439E63}" presName="Name19" presStyleLbl="parChTrans1D2" presStyleIdx="1" presStyleCnt="7"/>
      <dgm:spPr/>
    </dgm:pt>
    <dgm:pt modelId="{D013A1FC-6253-9945-B259-7047A4B6D311}" type="pres">
      <dgm:prSet presAssocID="{75DD841B-7F22-8949-A32C-A24844158302}" presName="Name21" presStyleCnt="0"/>
      <dgm:spPr/>
    </dgm:pt>
    <dgm:pt modelId="{647DB002-06D7-CC41-83F4-7776EF998C71}" type="pres">
      <dgm:prSet presAssocID="{75DD841B-7F22-8949-A32C-A24844158302}" presName="level2Shape" presStyleLbl="node2" presStyleIdx="1" presStyleCnt="7" custScaleY="526348" custLinFactNeighborX="-3056" custLinFactNeighborY="-44986"/>
      <dgm:spPr/>
    </dgm:pt>
    <dgm:pt modelId="{AE5606EA-2F3F-714B-8CFA-6CD3470B3ADE}" type="pres">
      <dgm:prSet presAssocID="{75DD841B-7F22-8949-A32C-A24844158302}" presName="hierChild3" presStyleCnt="0"/>
      <dgm:spPr/>
    </dgm:pt>
    <dgm:pt modelId="{A56868C5-273D-AF4D-BB66-E4C5E851F14C}" type="pres">
      <dgm:prSet presAssocID="{C52008C2-4FE2-AE4B-A39B-5CDA2105D1A1}" presName="Name19" presStyleLbl="parChTrans1D3" presStyleIdx="2" presStyleCnt="15"/>
      <dgm:spPr/>
    </dgm:pt>
    <dgm:pt modelId="{411C8588-80BA-5445-AB60-141F2E0B4F9C}" type="pres">
      <dgm:prSet presAssocID="{6535F93B-6D3D-DD4D-B795-55DE87801689}" presName="Name21" presStyleCnt="0"/>
      <dgm:spPr/>
    </dgm:pt>
    <dgm:pt modelId="{C66E29FE-68D5-464C-90BB-F84395E36FE1}" type="pres">
      <dgm:prSet presAssocID="{6535F93B-6D3D-DD4D-B795-55DE87801689}" presName="level2Shape" presStyleLbl="node3" presStyleIdx="2" presStyleCnt="15" custScaleY="590425" custLinFactNeighborX="-375" custLinFactNeighborY="35450"/>
      <dgm:spPr/>
    </dgm:pt>
    <dgm:pt modelId="{69F742AF-D99C-614D-BFAB-AB65E6ABE497}" type="pres">
      <dgm:prSet presAssocID="{6535F93B-6D3D-DD4D-B795-55DE87801689}" presName="hierChild3" presStyleCnt="0"/>
      <dgm:spPr/>
    </dgm:pt>
    <dgm:pt modelId="{29CCF0C9-577C-3A48-BE62-24AB1650EF10}" type="pres">
      <dgm:prSet presAssocID="{448B7A77-4739-254B-B09E-5CC08AA1BEBB}" presName="Name19" presStyleLbl="parChTrans1D3" presStyleIdx="3" presStyleCnt="15"/>
      <dgm:spPr/>
    </dgm:pt>
    <dgm:pt modelId="{EF4CA984-CB76-8042-9DA6-9B1268F450EF}" type="pres">
      <dgm:prSet presAssocID="{4D2041CF-BCF7-E149-91C5-873BD9D66FA2}" presName="Name21" presStyleCnt="0"/>
      <dgm:spPr/>
    </dgm:pt>
    <dgm:pt modelId="{0DDD3ABF-2ABC-E840-A738-51B2888DFFDB}" type="pres">
      <dgm:prSet presAssocID="{4D2041CF-BCF7-E149-91C5-873BD9D66FA2}" presName="level2Shape" presStyleLbl="node3" presStyleIdx="3" presStyleCnt="15" custScaleY="590425" custLinFactNeighborX="-375" custLinFactNeighborY="35450"/>
      <dgm:spPr/>
    </dgm:pt>
    <dgm:pt modelId="{D96E8D97-53CC-F348-9923-4F809C5AB789}" type="pres">
      <dgm:prSet presAssocID="{4D2041CF-BCF7-E149-91C5-873BD9D66FA2}" presName="hierChild3" presStyleCnt="0"/>
      <dgm:spPr/>
    </dgm:pt>
    <dgm:pt modelId="{ED95B0C8-672E-7341-96F5-76982156EF2D}" type="pres">
      <dgm:prSet presAssocID="{A12AF8D2-3A24-BA4C-9099-A3A2801B3414}" presName="Name19" presStyleLbl="parChTrans1D3" presStyleIdx="4" presStyleCnt="15"/>
      <dgm:spPr/>
    </dgm:pt>
    <dgm:pt modelId="{0608A6CF-0138-4540-B1A6-66E06437C760}" type="pres">
      <dgm:prSet presAssocID="{4831CB9B-C5FA-A940-B6D5-9A55233E6B9A}" presName="Name21" presStyleCnt="0"/>
      <dgm:spPr/>
    </dgm:pt>
    <dgm:pt modelId="{9B1923B8-7340-CE49-B272-13C1281D4B3D}" type="pres">
      <dgm:prSet presAssocID="{4831CB9B-C5FA-A940-B6D5-9A55233E6B9A}" presName="level2Shape" presStyleLbl="node3" presStyleIdx="4" presStyleCnt="15" custScaleY="590425" custLinFactNeighborX="-375" custLinFactNeighborY="35450"/>
      <dgm:spPr/>
    </dgm:pt>
    <dgm:pt modelId="{CEC3E8CD-2ACE-1E4E-BF38-ED6C90FC1742}" type="pres">
      <dgm:prSet presAssocID="{4831CB9B-C5FA-A940-B6D5-9A55233E6B9A}" presName="hierChild3" presStyleCnt="0"/>
      <dgm:spPr/>
    </dgm:pt>
    <dgm:pt modelId="{7F460153-6A44-2644-97D5-EF06A5377E55}" type="pres">
      <dgm:prSet presAssocID="{3373EC4C-EB38-E84F-AD50-9AECA0048D01}" presName="Name19" presStyleLbl="parChTrans1D2" presStyleIdx="2" presStyleCnt="7"/>
      <dgm:spPr/>
    </dgm:pt>
    <dgm:pt modelId="{E9018C09-EBD1-DC49-B62E-DE3882538258}" type="pres">
      <dgm:prSet presAssocID="{F265946B-5CC9-8644-A95B-0D46739A4189}" presName="Name21" presStyleCnt="0"/>
      <dgm:spPr/>
    </dgm:pt>
    <dgm:pt modelId="{3B838A14-C80A-BA4C-9835-7497074AEDF8}" type="pres">
      <dgm:prSet presAssocID="{F265946B-5CC9-8644-A95B-0D46739A4189}" presName="level2Shape" presStyleLbl="node2" presStyleIdx="2" presStyleCnt="7" custScaleY="526348" custLinFactNeighborX="-3056" custLinFactNeighborY="-44986"/>
      <dgm:spPr/>
    </dgm:pt>
    <dgm:pt modelId="{3CA01B83-4D4E-084C-989B-1B231FE5041C}" type="pres">
      <dgm:prSet presAssocID="{F265946B-5CC9-8644-A95B-0D46739A4189}" presName="hierChild3" presStyleCnt="0"/>
      <dgm:spPr/>
    </dgm:pt>
    <dgm:pt modelId="{EE9655E2-8079-7542-9F93-D7EC0A1D41B5}" type="pres">
      <dgm:prSet presAssocID="{AE58103B-33B2-5E45-83A4-491ACC8E6975}" presName="Name19" presStyleLbl="parChTrans1D2" presStyleIdx="3" presStyleCnt="7"/>
      <dgm:spPr/>
    </dgm:pt>
    <dgm:pt modelId="{EF272CCE-A241-7C4C-ADF4-DB603F702574}" type="pres">
      <dgm:prSet presAssocID="{E06BD2DA-B2D6-6342-8A1B-2BFB01D378BE}" presName="Name21" presStyleCnt="0"/>
      <dgm:spPr/>
    </dgm:pt>
    <dgm:pt modelId="{805DADC0-37A0-4E48-A6A4-C04BCD772116}" type="pres">
      <dgm:prSet presAssocID="{E06BD2DA-B2D6-6342-8A1B-2BFB01D378BE}" presName="level2Shape" presStyleLbl="node2" presStyleIdx="3" presStyleCnt="7" custScaleY="526348" custLinFactNeighborX="-3056" custLinFactNeighborY="-44986"/>
      <dgm:spPr/>
    </dgm:pt>
    <dgm:pt modelId="{976A09DA-3586-9349-990E-C3C492FE2AFE}" type="pres">
      <dgm:prSet presAssocID="{E06BD2DA-B2D6-6342-8A1B-2BFB01D378BE}" presName="hierChild3" presStyleCnt="0"/>
      <dgm:spPr/>
    </dgm:pt>
    <dgm:pt modelId="{2C4643E7-74C6-6248-BBC6-411B2866BD39}" type="pres">
      <dgm:prSet presAssocID="{1ACFFF6B-5E55-8444-B196-0D3368D28065}" presName="Name19" presStyleLbl="parChTrans1D3" presStyleIdx="5" presStyleCnt="15"/>
      <dgm:spPr/>
    </dgm:pt>
    <dgm:pt modelId="{2F6C73BC-EEDB-5F4A-81DD-D04479914710}" type="pres">
      <dgm:prSet presAssocID="{C78EC46F-766B-E34F-9710-90C109E92C10}" presName="Name21" presStyleCnt="0"/>
      <dgm:spPr/>
    </dgm:pt>
    <dgm:pt modelId="{97E2F281-9FBD-2C4C-AA23-8236F281D623}" type="pres">
      <dgm:prSet presAssocID="{C78EC46F-766B-E34F-9710-90C109E92C10}" presName="level2Shape" presStyleLbl="node3" presStyleIdx="5" presStyleCnt="15" custScaleY="590425" custLinFactNeighborX="-375" custLinFactNeighborY="35450"/>
      <dgm:spPr/>
    </dgm:pt>
    <dgm:pt modelId="{22DF8329-882D-BC48-920C-F77CB4F8943A}" type="pres">
      <dgm:prSet presAssocID="{C78EC46F-766B-E34F-9710-90C109E92C10}" presName="hierChild3" presStyleCnt="0"/>
      <dgm:spPr/>
    </dgm:pt>
    <dgm:pt modelId="{9EB71737-C617-8544-88D4-C9C0B787A16D}" type="pres">
      <dgm:prSet presAssocID="{39581060-F275-AC43-8B88-4917DEA273B8}" presName="Name19" presStyleLbl="parChTrans1D3" presStyleIdx="6" presStyleCnt="15"/>
      <dgm:spPr/>
    </dgm:pt>
    <dgm:pt modelId="{9330F767-A790-C54E-A520-F4A94D9CE26E}" type="pres">
      <dgm:prSet presAssocID="{1CFC1E0C-B2F4-6347-BACA-C73279FFE376}" presName="Name21" presStyleCnt="0"/>
      <dgm:spPr/>
    </dgm:pt>
    <dgm:pt modelId="{800A9B4C-4C23-7A4F-81B9-8D015430043F}" type="pres">
      <dgm:prSet presAssocID="{1CFC1E0C-B2F4-6347-BACA-C73279FFE376}" presName="level2Shape" presStyleLbl="node3" presStyleIdx="6" presStyleCnt="15" custScaleY="590425" custLinFactNeighborX="-375" custLinFactNeighborY="35450"/>
      <dgm:spPr/>
    </dgm:pt>
    <dgm:pt modelId="{E5D30DD4-C51E-9545-85BB-0D57A233D43C}" type="pres">
      <dgm:prSet presAssocID="{1CFC1E0C-B2F4-6347-BACA-C73279FFE376}" presName="hierChild3" presStyleCnt="0"/>
      <dgm:spPr/>
    </dgm:pt>
    <dgm:pt modelId="{85D18E36-727A-1549-A766-DA04533BB4E9}" type="pres">
      <dgm:prSet presAssocID="{6917DE65-28AA-F04F-93B6-943235F9EC72}" presName="Name19" presStyleLbl="parChTrans1D2" presStyleIdx="4" presStyleCnt="7"/>
      <dgm:spPr/>
    </dgm:pt>
    <dgm:pt modelId="{1C5C28DB-8EEA-4C41-8230-F73B184BEB07}" type="pres">
      <dgm:prSet presAssocID="{F6600097-5931-8E43-8623-030DB91E6AA4}" presName="Name21" presStyleCnt="0"/>
      <dgm:spPr/>
    </dgm:pt>
    <dgm:pt modelId="{8F92844C-020A-454A-89D6-143AE713C772}" type="pres">
      <dgm:prSet presAssocID="{F6600097-5931-8E43-8623-030DB91E6AA4}" presName="level2Shape" presStyleLbl="node2" presStyleIdx="4" presStyleCnt="7" custScaleY="526348" custLinFactNeighborX="-3056" custLinFactNeighborY="-44986"/>
      <dgm:spPr/>
    </dgm:pt>
    <dgm:pt modelId="{25C4AE6B-086C-B149-9601-2E752B237324}" type="pres">
      <dgm:prSet presAssocID="{F6600097-5931-8E43-8623-030DB91E6AA4}" presName="hierChild3" presStyleCnt="0"/>
      <dgm:spPr/>
    </dgm:pt>
    <dgm:pt modelId="{293389C5-B0D5-8B41-8174-FF92FF81CA42}" type="pres">
      <dgm:prSet presAssocID="{D298CFA1-BF82-D14C-B963-7D1EEAC284B7}" presName="Name19" presStyleLbl="parChTrans1D3" presStyleIdx="7" presStyleCnt="15"/>
      <dgm:spPr/>
    </dgm:pt>
    <dgm:pt modelId="{6D04648A-C826-A84A-A7EF-DC1ED02AD538}" type="pres">
      <dgm:prSet presAssocID="{6611DC65-019F-1940-9E67-FC0FF2AD42B5}" presName="Name21" presStyleCnt="0"/>
      <dgm:spPr/>
    </dgm:pt>
    <dgm:pt modelId="{04570D3B-8A0F-264A-A802-6C641009C8BD}" type="pres">
      <dgm:prSet presAssocID="{6611DC65-019F-1940-9E67-FC0FF2AD42B5}" presName="level2Shape" presStyleLbl="node3" presStyleIdx="7" presStyleCnt="15" custScaleY="590425" custLinFactNeighborX="-375" custLinFactNeighborY="35450"/>
      <dgm:spPr/>
    </dgm:pt>
    <dgm:pt modelId="{0074BE45-FFD9-024B-A08E-48AC6E328172}" type="pres">
      <dgm:prSet presAssocID="{6611DC65-019F-1940-9E67-FC0FF2AD42B5}" presName="hierChild3" presStyleCnt="0"/>
      <dgm:spPr/>
    </dgm:pt>
    <dgm:pt modelId="{5AAC3918-1CC1-4140-937B-20E443EEE52D}" type="pres">
      <dgm:prSet presAssocID="{8BC447D3-0AB6-644F-9EC5-6902DFB2E3FE}" presName="Name19" presStyleLbl="parChTrans1D3" presStyleIdx="8" presStyleCnt="15"/>
      <dgm:spPr/>
    </dgm:pt>
    <dgm:pt modelId="{D7F382D3-4F95-7F4B-834C-9857418FAF1F}" type="pres">
      <dgm:prSet presAssocID="{BF80E9F1-9899-9D42-A171-67236106B7AF}" presName="Name21" presStyleCnt="0"/>
      <dgm:spPr/>
    </dgm:pt>
    <dgm:pt modelId="{9179A4B0-CB7A-CF48-AF48-9D8BF4B09D61}" type="pres">
      <dgm:prSet presAssocID="{BF80E9F1-9899-9D42-A171-67236106B7AF}" presName="level2Shape" presStyleLbl="node3" presStyleIdx="8" presStyleCnt="15" custScaleY="590425" custLinFactNeighborX="-375" custLinFactNeighborY="35450"/>
      <dgm:spPr/>
    </dgm:pt>
    <dgm:pt modelId="{4B5291A7-69C7-B64F-AA98-E965C97CCD87}" type="pres">
      <dgm:prSet presAssocID="{BF80E9F1-9899-9D42-A171-67236106B7AF}" presName="hierChild3" presStyleCnt="0"/>
      <dgm:spPr/>
    </dgm:pt>
    <dgm:pt modelId="{EE428120-8B6C-AC4E-9F01-0370B4F8E07B}" type="pres">
      <dgm:prSet presAssocID="{089EC196-197A-7D43-98CF-9037359C9EC3}" presName="Name19" presStyleLbl="parChTrans1D3" presStyleIdx="9" presStyleCnt="15"/>
      <dgm:spPr/>
    </dgm:pt>
    <dgm:pt modelId="{9D6248D5-BADA-9B45-A5D1-1E95EAD57D3E}" type="pres">
      <dgm:prSet presAssocID="{5E1ACB9C-7A87-3A47-8B28-6BE8A3BF13BB}" presName="Name21" presStyleCnt="0"/>
      <dgm:spPr/>
    </dgm:pt>
    <dgm:pt modelId="{E58681E5-BC75-ED41-AA55-27C3ACC4DF5E}" type="pres">
      <dgm:prSet presAssocID="{5E1ACB9C-7A87-3A47-8B28-6BE8A3BF13BB}" presName="level2Shape" presStyleLbl="node3" presStyleIdx="9" presStyleCnt="15" custScaleY="590425" custLinFactNeighborX="-375" custLinFactNeighborY="35450"/>
      <dgm:spPr/>
    </dgm:pt>
    <dgm:pt modelId="{7BD72A5F-DD1B-814F-A0C4-A24C798BC524}" type="pres">
      <dgm:prSet presAssocID="{5E1ACB9C-7A87-3A47-8B28-6BE8A3BF13BB}" presName="hierChild3" presStyleCnt="0"/>
      <dgm:spPr/>
    </dgm:pt>
    <dgm:pt modelId="{6EF1EBB2-BC13-0547-A805-267651A17861}" type="pres">
      <dgm:prSet presAssocID="{25455B9B-C9F5-1949-BAC6-1EEBA99699E6}" presName="Name19" presStyleLbl="parChTrans1D2" presStyleIdx="5" presStyleCnt="7"/>
      <dgm:spPr/>
    </dgm:pt>
    <dgm:pt modelId="{C47985C5-B010-9B48-A1E3-6F3D83747B11}" type="pres">
      <dgm:prSet presAssocID="{E2100156-EF84-0E46-B11A-EE903C9BB43E}" presName="Name21" presStyleCnt="0"/>
      <dgm:spPr/>
    </dgm:pt>
    <dgm:pt modelId="{76F0C51F-F7EE-B24F-BEB8-C8B4060C1E79}" type="pres">
      <dgm:prSet presAssocID="{E2100156-EF84-0E46-B11A-EE903C9BB43E}" presName="level2Shape" presStyleLbl="node2" presStyleIdx="5" presStyleCnt="7" custScaleY="526348" custLinFactNeighborX="-3056" custLinFactNeighborY="-44986"/>
      <dgm:spPr/>
    </dgm:pt>
    <dgm:pt modelId="{FEEB809A-2C89-0545-A406-A99941EF1831}" type="pres">
      <dgm:prSet presAssocID="{E2100156-EF84-0E46-B11A-EE903C9BB43E}" presName="hierChild3" presStyleCnt="0"/>
      <dgm:spPr/>
    </dgm:pt>
    <dgm:pt modelId="{A91FBFC8-B827-9E4F-8940-D7AA5EB8B0BC}" type="pres">
      <dgm:prSet presAssocID="{7434C617-2CF2-ED45-82F6-36ED553BC2D8}" presName="Name19" presStyleLbl="parChTrans1D3" presStyleIdx="10" presStyleCnt="15"/>
      <dgm:spPr/>
    </dgm:pt>
    <dgm:pt modelId="{5F826085-5254-2542-A0DC-65D5AB4C62E8}" type="pres">
      <dgm:prSet presAssocID="{2AA0F510-4E5B-DE45-8449-36E402E75786}" presName="Name21" presStyleCnt="0"/>
      <dgm:spPr/>
    </dgm:pt>
    <dgm:pt modelId="{2CEC9C1A-562D-D742-9110-C8D37CAC3E39}" type="pres">
      <dgm:prSet presAssocID="{2AA0F510-4E5B-DE45-8449-36E402E75786}" presName="level2Shape" presStyleLbl="node3" presStyleIdx="10" presStyleCnt="15" custScaleY="590425" custLinFactNeighborX="-375" custLinFactNeighborY="35450"/>
      <dgm:spPr/>
    </dgm:pt>
    <dgm:pt modelId="{2389ABD8-C265-9F41-AA6D-EDE12E525FD9}" type="pres">
      <dgm:prSet presAssocID="{2AA0F510-4E5B-DE45-8449-36E402E75786}" presName="hierChild3" presStyleCnt="0"/>
      <dgm:spPr/>
    </dgm:pt>
    <dgm:pt modelId="{09460387-168A-6D49-B9C4-1569A5F2DEB9}" type="pres">
      <dgm:prSet presAssocID="{8F5EEB59-CA8D-B34C-9A13-7A3CFC6A3237}" presName="Name19" presStyleLbl="parChTrans1D3" presStyleIdx="11" presStyleCnt="15"/>
      <dgm:spPr/>
    </dgm:pt>
    <dgm:pt modelId="{8B178CFF-E4A7-D54F-9076-217E614D9937}" type="pres">
      <dgm:prSet presAssocID="{3717E8CC-4663-6040-B04E-9A4A0E77C963}" presName="Name21" presStyleCnt="0"/>
      <dgm:spPr/>
    </dgm:pt>
    <dgm:pt modelId="{BAFDA814-6639-5746-BD08-1D86F0AAD4AD}" type="pres">
      <dgm:prSet presAssocID="{3717E8CC-4663-6040-B04E-9A4A0E77C963}" presName="level2Shape" presStyleLbl="node3" presStyleIdx="11" presStyleCnt="15" custScaleY="590425" custLinFactNeighborX="-375" custLinFactNeighborY="35450"/>
      <dgm:spPr/>
    </dgm:pt>
    <dgm:pt modelId="{91F701A9-161D-A947-8434-E04597AB7ED1}" type="pres">
      <dgm:prSet presAssocID="{3717E8CC-4663-6040-B04E-9A4A0E77C963}" presName="hierChild3" presStyleCnt="0"/>
      <dgm:spPr/>
    </dgm:pt>
    <dgm:pt modelId="{E6761C22-EC94-8543-B956-E4509348C221}" type="pres">
      <dgm:prSet presAssocID="{9675249A-68B8-1E42-81F7-29A4D8427AED}" presName="Name19" presStyleLbl="parChTrans1D3" presStyleIdx="12" presStyleCnt="15"/>
      <dgm:spPr/>
    </dgm:pt>
    <dgm:pt modelId="{34400A9B-E950-F14C-A056-0F7416241D92}" type="pres">
      <dgm:prSet presAssocID="{09DD563B-20AB-0040-8E82-5F57E97187C4}" presName="Name21" presStyleCnt="0"/>
      <dgm:spPr/>
    </dgm:pt>
    <dgm:pt modelId="{80A56B76-93B8-0C44-BAF0-92FACCB39AEB}" type="pres">
      <dgm:prSet presAssocID="{09DD563B-20AB-0040-8E82-5F57E97187C4}" presName="level2Shape" presStyleLbl="node3" presStyleIdx="12" presStyleCnt="15" custScaleY="590425" custLinFactNeighborX="-375" custLinFactNeighborY="35450"/>
      <dgm:spPr/>
    </dgm:pt>
    <dgm:pt modelId="{12186FE2-E9E7-F449-B357-FBE6E5C63FB7}" type="pres">
      <dgm:prSet presAssocID="{09DD563B-20AB-0040-8E82-5F57E97187C4}" presName="hierChild3" presStyleCnt="0"/>
      <dgm:spPr/>
    </dgm:pt>
    <dgm:pt modelId="{C62E9FB9-2D6B-874C-A598-46A9579703BC}" type="pres">
      <dgm:prSet presAssocID="{1391A240-22C8-6B40-B366-6A595431D702}" presName="Name19" presStyleLbl="parChTrans1D2" presStyleIdx="6" presStyleCnt="7"/>
      <dgm:spPr/>
    </dgm:pt>
    <dgm:pt modelId="{5FD212A3-F622-FF47-91BE-150B420F6017}" type="pres">
      <dgm:prSet presAssocID="{7A9EA352-7A78-DD4B-BE5A-02DB5B237446}" presName="Name21" presStyleCnt="0"/>
      <dgm:spPr/>
    </dgm:pt>
    <dgm:pt modelId="{619070E0-EB3B-3448-A738-71E18C6797E5}" type="pres">
      <dgm:prSet presAssocID="{7A9EA352-7A78-DD4B-BE5A-02DB5B237446}" presName="level2Shape" presStyleLbl="node2" presStyleIdx="6" presStyleCnt="7" custScaleY="526348" custLinFactNeighborX="-3056" custLinFactNeighborY="-44986"/>
      <dgm:spPr/>
    </dgm:pt>
    <dgm:pt modelId="{642AAF5C-2903-D644-9924-6906AB23FC7B}" type="pres">
      <dgm:prSet presAssocID="{7A9EA352-7A78-DD4B-BE5A-02DB5B237446}" presName="hierChild3" presStyleCnt="0"/>
      <dgm:spPr/>
    </dgm:pt>
    <dgm:pt modelId="{FA56159C-BAC1-B648-9E48-C02D1A543CA5}" type="pres">
      <dgm:prSet presAssocID="{A1FA9086-F6FE-8143-83C7-9333E6CF8674}" presName="Name19" presStyleLbl="parChTrans1D3" presStyleIdx="13" presStyleCnt="15"/>
      <dgm:spPr/>
    </dgm:pt>
    <dgm:pt modelId="{6BDA64D0-EF3F-8649-B6D2-3AD69117F4A4}" type="pres">
      <dgm:prSet presAssocID="{1445EC99-7F48-D546-86EE-DEB867D6E918}" presName="Name21" presStyleCnt="0"/>
      <dgm:spPr/>
    </dgm:pt>
    <dgm:pt modelId="{5D84AA51-470F-0E43-8089-3C451BB679D2}" type="pres">
      <dgm:prSet presAssocID="{1445EC99-7F48-D546-86EE-DEB867D6E918}" presName="level2Shape" presStyleLbl="node3" presStyleIdx="13" presStyleCnt="15" custScaleY="590425" custLinFactNeighborX="-375" custLinFactNeighborY="35450"/>
      <dgm:spPr/>
    </dgm:pt>
    <dgm:pt modelId="{68E5611C-B543-2042-9701-39FF32C3FCD6}" type="pres">
      <dgm:prSet presAssocID="{1445EC99-7F48-D546-86EE-DEB867D6E918}" presName="hierChild3" presStyleCnt="0"/>
      <dgm:spPr/>
    </dgm:pt>
    <dgm:pt modelId="{F64A0366-5D31-EE4D-84BF-E6326816B281}" type="pres">
      <dgm:prSet presAssocID="{A1B1A2AE-1A9D-8946-90B1-B15C1A6241D0}" presName="Name19" presStyleLbl="parChTrans1D3" presStyleIdx="14" presStyleCnt="15"/>
      <dgm:spPr/>
    </dgm:pt>
    <dgm:pt modelId="{05C81F06-50BA-204D-8D99-72EC3234DB4F}" type="pres">
      <dgm:prSet presAssocID="{08AA2556-F8E6-F341-BA43-60010BB6D592}" presName="Name21" presStyleCnt="0"/>
      <dgm:spPr/>
    </dgm:pt>
    <dgm:pt modelId="{8D28AA90-D263-A94C-8559-C6DD6671B8AF}" type="pres">
      <dgm:prSet presAssocID="{08AA2556-F8E6-F341-BA43-60010BB6D592}" presName="level2Shape" presStyleLbl="node3" presStyleIdx="14" presStyleCnt="15" custScaleY="590425" custLinFactNeighborX="-530" custLinFactNeighborY="35450"/>
      <dgm:spPr/>
    </dgm:pt>
    <dgm:pt modelId="{43896D1E-BDEF-4B40-B2F8-E6D6CF8F99D8}" type="pres">
      <dgm:prSet presAssocID="{08AA2556-F8E6-F341-BA43-60010BB6D592}" presName="hierChild3" presStyleCnt="0"/>
      <dgm:spPr/>
    </dgm:pt>
    <dgm:pt modelId="{6A11696C-4821-E44A-9F5C-8EBA1D7AB748}" type="pres">
      <dgm:prSet presAssocID="{6D58FA93-50C6-9043-B8FD-9D69C5976ECB}" presName="bgShapesFlow" presStyleCnt="0"/>
      <dgm:spPr/>
    </dgm:pt>
  </dgm:ptLst>
  <dgm:cxnLst>
    <dgm:cxn modelId="{6D967301-D619-7F4F-AF98-D05E349320AA}" type="presOf" srcId="{AE58103B-33B2-5E45-83A4-491ACC8E6975}" destId="{EE9655E2-8079-7542-9F93-D7EC0A1D41B5}" srcOrd="0" destOrd="0" presId="urn:microsoft.com/office/officeart/2005/8/layout/hierarchy6"/>
    <dgm:cxn modelId="{32613505-CE85-2C4A-AC08-21AFA9DD17DB}" type="presOf" srcId="{1391A240-22C8-6B40-B366-6A595431D702}" destId="{C62E9FB9-2D6B-874C-A598-46A9579703BC}" srcOrd="0" destOrd="0" presId="urn:microsoft.com/office/officeart/2005/8/layout/hierarchy6"/>
    <dgm:cxn modelId="{36EB5B0C-FF02-C146-B516-8238BAAB192D}" srcId="{6D58FA93-50C6-9043-B8FD-9D69C5976ECB}" destId="{59534AD8-B9BD-1C47-8B06-AC9AF86C2BEF}" srcOrd="0" destOrd="0" parTransId="{748E16B1-E7A3-CA4F-9C45-60CB084AEF65}" sibTransId="{A7E039AB-3462-7944-AE33-A86FE4CFC887}"/>
    <dgm:cxn modelId="{020A450F-90F0-7743-8F1E-4F26F0485039}" type="presOf" srcId="{F265946B-5CC9-8644-A95B-0D46739A4189}" destId="{3B838A14-C80A-BA4C-9835-7497074AEDF8}" srcOrd="0" destOrd="0" presId="urn:microsoft.com/office/officeart/2005/8/layout/hierarchy6"/>
    <dgm:cxn modelId="{D0BBB212-04D8-6545-8C95-B9DC934B7679}" type="presOf" srcId="{D298CFA1-BF82-D14C-B963-7D1EEAC284B7}" destId="{293389C5-B0D5-8B41-8174-FF92FF81CA42}" srcOrd="0" destOrd="0" presId="urn:microsoft.com/office/officeart/2005/8/layout/hierarchy6"/>
    <dgm:cxn modelId="{9749B81B-07CD-F24F-B4B6-16EDB43F3BF5}" type="presOf" srcId="{1445EC99-7F48-D546-86EE-DEB867D6E918}" destId="{5D84AA51-470F-0E43-8089-3C451BB679D2}" srcOrd="0" destOrd="0" presId="urn:microsoft.com/office/officeart/2005/8/layout/hierarchy6"/>
    <dgm:cxn modelId="{317F271F-12E4-B742-BC03-35E91BFE950F}" srcId="{75DD841B-7F22-8949-A32C-A24844158302}" destId="{4831CB9B-C5FA-A940-B6D5-9A55233E6B9A}" srcOrd="2" destOrd="0" parTransId="{A12AF8D2-3A24-BA4C-9099-A3A2801B3414}" sibTransId="{8D7A09E4-8693-5C41-80AB-C8B95BCB9231}"/>
    <dgm:cxn modelId="{ABF1C720-0D6A-164F-B2AF-1AE132940FBB}" type="presOf" srcId="{7A9EA352-7A78-DD4B-BE5A-02DB5B237446}" destId="{619070E0-EB3B-3448-A738-71E18C6797E5}" srcOrd="0" destOrd="0" presId="urn:microsoft.com/office/officeart/2005/8/layout/hierarchy6"/>
    <dgm:cxn modelId="{F416EE20-D4E0-9746-BFF8-907DB88498B8}" type="presOf" srcId="{6535F93B-6D3D-DD4D-B795-55DE87801689}" destId="{C66E29FE-68D5-464C-90BB-F84395E36FE1}" srcOrd="0" destOrd="0" presId="urn:microsoft.com/office/officeart/2005/8/layout/hierarchy6"/>
    <dgm:cxn modelId="{C1A7B724-90C2-744A-9ABB-CC1CFC72D3E7}" type="presOf" srcId="{25455B9B-C9F5-1949-BAC6-1EEBA99699E6}" destId="{6EF1EBB2-BC13-0547-A805-267651A17861}" srcOrd="0" destOrd="0" presId="urn:microsoft.com/office/officeart/2005/8/layout/hierarchy6"/>
    <dgm:cxn modelId="{EB85172D-4B02-0D47-BC4D-B180A12491BA}" srcId="{E2100156-EF84-0E46-B11A-EE903C9BB43E}" destId="{3717E8CC-4663-6040-B04E-9A4A0E77C963}" srcOrd="1" destOrd="0" parTransId="{8F5EEB59-CA8D-B34C-9A13-7A3CFC6A3237}" sibTransId="{F6D0EEA4-131F-EA41-B5AB-C9D13BEB5659}"/>
    <dgm:cxn modelId="{F9BE8C2D-CB7E-074A-9AA0-D5CE65BDD894}" type="presOf" srcId="{09DD563B-20AB-0040-8E82-5F57E97187C4}" destId="{80A56B76-93B8-0C44-BAF0-92FACCB39AEB}" srcOrd="0" destOrd="0" presId="urn:microsoft.com/office/officeart/2005/8/layout/hierarchy6"/>
    <dgm:cxn modelId="{69B4EC32-7274-D54A-85DA-10D929886BC3}" type="presOf" srcId="{C78EC46F-766B-E34F-9710-90C109E92C10}" destId="{97E2F281-9FBD-2C4C-AA23-8236F281D623}" srcOrd="0" destOrd="0" presId="urn:microsoft.com/office/officeart/2005/8/layout/hierarchy6"/>
    <dgm:cxn modelId="{A9564636-C877-864B-A29B-57F3C9C11AF1}" type="presOf" srcId="{8BC447D3-0AB6-644F-9EC5-6902DFB2E3FE}" destId="{5AAC3918-1CC1-4140-937B-20E443EEE52D}" srcOrd="0" destOrd="0" presId="urn:microsoft.com/office/officeart/2005/8/layout/hierarchy6"/>
    <dgm:cxn modelId="{40831837-F95B-C947-97B3-C9945EA2B6CD}" type="presOf" srcId="{9675249A-68B8-1E42-81F7-29A4D8427AED}" destId="{E6761C22-EC94-8543-B956-E4509348C221}" srcOrd="0" destOrd="0" presId="urn:microsoft.com/office/officeart/2005/8/layout/hierarchy6"/>
    <dgm:cxn modelId="{86B44437-F802-0B41-8EE9-7575EFFB0A4D}" srcId="{7A9EA352-7A78-DD4B-BE5A-02DB5B237446}" destId="{1445EC99-7F48-D546-86EE-DEB867D6E918}" srcOrd="0" destOrd="0" parTransId="{A1FA9086-F6FE-8143-83C7-9333E6CF8674}" sibTransId="{0C7C5938-9139-D94C-8077-29E8A28DE746}"/>
    <dgm:cxn modelId="{3C5B8737-486A-0141-93DE-CE7081E947D3}" srcId="{E2100156-EF84-0E46-B11A-EE903C9BB43E}" destId="{2AA0F510-4E5B-DE45-8449-36E402E75786}" srcOrd="0" destOrd="0" parTransId="{7434C617-2CF2-ED45-82F6-36ED553BC2D8}" sibTransId="{E3F91564-B06E-1C43-8934-69CDE9080FD0}"/>
    <dgm:cxn modelId="{0BF5EC3C-8E3D-C448-86CB-AF09F2E1FC23}" srcId="{E2100156-EF84-0E46-B11A-EE903C9BB43E}" destId="{09DD563B-20AB-0040-8E82-5F57E97187C4}" srcOrd="2" destOrd="0" parTransId="{9675249A-68B8-1E42-81F7-29A4D8427AED}" sibTransId="{B6FEF543-56F5-A44B-9521-CD3FB1CC4BEE}"/>
    <dgm:cxn modelId="{622F5740-654C-4B4D-9709-7EDDD3C38F5D}" type="presOf" srcId="{A1B1A2AE-1A9D-8946-90B1-B15C1A6241D0}" destId="{F64A0366-5D31-EE4D-84BF-E6326816B281}" srcOrd="0" destOrd="0" presId="urn:microsoft.com/office/officeart/2005/8/layout/hierarchy6"/>
    <dgm:cxn modelId="{990C2846-802F-5D48-82DD-14FE4EB97051}" srcId="{C555F1C6-D6D1-2444-B5C5-71EE4D29198B}" destId="{7D0D1E47-70DE-8946-A31A-A2FB25721F2F}" srcOrd="0" destOrd="0" parTransId="{06E05048-0302-C940-BAD5-1EC7A6333506}" sibTransId="{64E5BCCD-720A-824F-B73E-B1F4D4A56666}"/>
    <dgm:cxn modelId="{73348646-739E-814A-9B5A-5AA58C07B67F}" type="presOf" srcId="{A12AF8D2-3A24-BA4C-9099-A3A2801B3414}" destId="{ED95B0C8-672E-7341-96F5-76982156EF2D}" srcOrd="0" destOrd="0" presId="urn:microsoft.com/office/officeart/2005/8/layout/hierarchy6"/>
    <dgm:cxn modelId="{22DBB148-E617-D040-BD9A-A9A016A34A13}" type="presOf" srcId="{4831CB9B-C5FA-A940-B6D5-9A55233E6B9A}" destId="{9B1923B8-7340-CE49-B272-13C1281D4B3D}" srcOrd="0" destOrd="0" presId="urn:microsoft.com/office/officeart/2005/8/layout/hierarchy6"/>
    <dgm:cxn modelId="{AD1A544B-B254-C44C-B08D-10D5FB9CED05}" type="presOf" srcId="{C52008C2-4FE2-AE4B-A39B-5CDA2105D1A1}" destId="{A56868C5-273D-AF4D-BB66-E4C5E851F14C}" srcOrd="0" destOrd="0" presId="urn:microsoft.com/office/officeart/2005/8/layout/hierarchy6"/>
    <dgm:cxn modelId="{DBEE9A4B-C95A-2E4F-9D0F-F20D1351ACA6}" srcId="{75DD841B-7F22-8949-A32C-A24844158302}" destId="{4D2041CF-BCF7-E149-91C5-873BD9D66FA2}" srcOrd="1" destOrd="0" parTransId="{448B7A77-4739-254B-B09E-5CC08AA1BEBB}" sibTransId="{B7219302-F73C-8247-927E-DA8B2B9CEB66}"/>
    <dgm:cxn modelId="{9180934C-A5C9-064F-B056-31B4E47BEF37}" type="presOf" srcId="{5E1ACB9C-7A87-3A47-8B28-6BE8A3BF13BB}" destId="{E58681E5-BC75-ED41-AA55-27C3ACC4DF5E}" srcOrd="0" destOrd="0" presId="urn:microsoft.com/office/officeart/2005/8/layout/hierarchy6"/>
    <dgm:cxn modelId="{9FF7DD4C-88BA-F64F-B386-C6BA022C5FA1}" type="presOf" srcId="{59534AD8-B9BD-1C47-8B06-AC9AF86C2BEF}" destId="{9EAF772D-F3DC-464D-A1D7-E172FCDB688D}" srcOrd="0" destOrd="0" presId="urn:microsoft.com/office/officeart/2005/8/layout/hierarchy6"/>
    <dgm:cxn modelId="{4A9A265E-8739-C346-AD99-B386F9965E8A}" type="presOf" srcId="{3717E8CC-4663-6040-B04E-9A4A0E77C963}" destId="{BAFDA814-6639-5746-BD08-1D86F0AAD4AD}" srcOrd="0" destOrd="0" presId="urn:microsoft.com/office/officeart/2005/8/layout/hierarchy6"/>
    <dgm:cxn modelId="{8F73AF60-7EA6-B947-A4A4-C6CDD43ED4C2}" type="presOf" srcId="{06E05048-0302-C940-BAD5-1EC7A6333506}" destId="{13060E41-9E9F-0D44-A727-1AAEDA290B39}" srcOrd="0" destOrd="0" presId="urn:microsoft.com/office/officeart/2005/8/layout/hierarchy6"/>
    <dgm:cxn modelId="{131D3E63-E983-684A-A002-E5686B3A9C2D}" srcId="{75DD841B-7F22-8949-A32C-A24844158302}" destId="{6535F93B-6D3D-DD4D-B795-55DE87801689}" srcOrd="0" destOrd="0" parTransId="{C52008C2-4FE2-AE4B-A39B-5CDA2105D1A1}" sibTransId="{FD7F7A98-7F29-0544-8D76-A4DC74C87CFE}"/>
    <dgm:cxn modelId="{721B2A75-D702-AC45-948B-575491A77220}" type="presOf" srcId="{BF80E9F1-9899-9D42-A171-67236106B7AF}" destId="{9179A4B0-CB7A-CF48-AF48-9D8BF4B09D61}" srcOrd="0" destOrd="0" presId="urn:microsoft.com/office/officeart/2005/8/layout/hierarchy6"/>
    <dgm:cxn modelId="{50781076-C3B6-174F-A4BC-9270FB29C525}" srcId="{F6600097-5931-8E43-8623-030DB91E6AA4}" destId="{6611DC65-019F-1940-9E67-FC0FF2AD42B5}" srcOrd="0" destOrd="0" parTransId="{D298CFA1-BF82-D14C-B963-7D1EEAC284B7}" sibTransId="{30C8B292-EFEB-7846-A8D6-0A9A59CEBFCE}"/>
    <dgm:cxn modelId="{1F20BD7B-B6ED-A84E-8B14-23A559188082}" type="presOf" srcId="{B2F0735E-65C4-B345-9DFD-8F392E57AF42}" destId="{940F9F5A-9DB6-5148-AD50-19277E149565}" srcOrd="0" destOrd="0" presId="urn:microsoft.com/office/officeart/2005/8/layout/hierarchy6"/>
    <dgm:cxn modelId="{1AF1917F-B613-D443-BCB4-CC275BE6DC39}" type="presOf" srcId="{448B7A77-4739-254B-B09E-5CC08AA1BEBB}" destId="{29CCF0C9-577C-3A48-BE62-24AB1650EF10}" srcOrd="0" destOrd="0" presId="urn:microsoft.com/office/officeart/2005/8/layout/hierarchy6"/>
    <dgm:cxn modelId="{EF38D27F-291E-374E-B936-D2EF362542D5}" srcId="{59534AD8-B9BD-1C47-8B06-AC9AF86C2BEF}" destId="{C555F1C6-D6D1-2444-B5C5-71EE4D29198B}" srcOrd="0" destOrd="0" parTransId="{18DE0CE9-708D-774D-BB32-07B0B86E1C9B}" sibTransId="{80D60288-D6D3-224B-B243-94536FE6009A}"/>
    <dgm:cxn modelId="{16723183-9154-3446-AD63-3B63B6713C24}" type="presOf" srcId="{6917DE65-28AA-F04F-93B6-943235F9EC72}" destId="{85D18E36-727A-1549-A766-DA04533BB4E9}" srcOrd="0" destOrd="0" presId="urn:microsoft.com/office/officeart/2005/8/layout/hierarchy6"/>
    <dgm:cxn modelId="{7144F18C-AB2E-284D-9EFE-4CB166F433E5}" srcId="{59534AD8-B9BD-1C47-8B06-AC9AF86C2BEF}" destId="{F265946B-5CC9-8644-A95B-0D46739A4189}" srcOrd="2" destOrd="0" parTransId="{3373EC4C-EB38-E84F-AD50-9AECA0048D01}" sibTransId="{58F37A57-B3E5-5949-8476-C85753DA3939}"/>
    <dgm:cxn modelId="{99156791-D463-EF43-9184-F1399D4979F7}" type="presOf" srcId="{2A28EC98-7491-8D46-92E3-E657442D5A58}" destId="{EDAFC90B-F8D8-EB41-B218-7F4BB787A192}" srcOrd="0" destOrd="0" presId="urn:microsoft.com/office/officeart/2005/8/layout/hierarchy6"/>
    <dgm:cxn modelId="{31449091-DED7-4240-B8A7-B7F022B493CA}" type="presOf" srcId="{83D3401A-D4A5-DB4B-BC10-11778B439E63}" destId="{8C58936B-C95A-E842-A1D2-02ADFB3BFB5C}" srcOrd="0" destOrd="0" presId="urn:microsoft.com/office/officeart/2005/8/layout/hierarchy6"/>
    <dgm:cxn modelId="{44456395-B2CF-8344-BEBC-84F02C0563A8}" type="presOf" srcId="{7434C617-2CF2-ED45-82F6-36ED553BC2D8}" destId="{A91FBFC8-B827-9E4F-8940-D7AA5EB8B0BC}" srcOrd="0" destOrd="0" presId="urn:microsoft.com/office/officeart/2005/8/layout/hierarchy6"/>
    <dgm:cxn modelId="{66A19697-32BE-2340-8CD1-9C9C9385DC3C}" type="presOf" srcId="{6611DC65-019F-1940-9E67-FC0FF2AD42B5}" destId="{04570D3B-8A0F-264A-A802-6C641009C8BD}" srcOrd="0" destOrd="0" presId="urn:microsoft.com/office/officeart/2005/8/layout/hierarchy6"/>
    <dgm:cxn modelId="{5665829B-0525-D64C-BCD3-E35D60ECDEAD}" srcId="{59534AD8-B9BD-1C47-8B06-AC9AF86C2BEF}" destId="{E06BD2DA-B2D6-6342-8A1B-2BFB01D378BE}" srcOrd="3" destOrd="0" parTransId="{AE58103B-33B2-5E45-83A4-491ACC8E6975}" sibTransId="{362DF49F-02B9-2A41-A7D6-CFADC4F86E06}"/>
    <dgm:cxn modelId="{F624099D-36E3-4245-A52B-095819FF835B}" type="presOf" srcId="{1CFC1E0C-B2F4-6347-BACA-C73279FFE376}" destId="{800A9B4C-4C23-7A4F-81B9-8D015430043F}" srcOrd="0" destOrd="0" presId="urn:microsoft.com/office/officeart/2005/8/layout/hierarchy6"/>
    <dgm:cxn modelId="{A91760A7-C505-4F41-884A-0EF099827F04}" type="presOf" srcId="{089EC196-197A-7D43-98CF-9037359C9EC3}" destId="{EE428120-8B6C-AC4E-9F01-0370B4F8E07B}" srcOrd="0" destOrd="0" presId="urn:microsoft.com/office/officeart/2005/8/layout/hierarchy6"/>
    <dgm:cxn modelId="{9FF62CA8-396A-C740-BD55-C2AA03B3C207}" type="presOf" srcId="{7D0D1E47-70DE-8946-A31A-A2FB25721F2F}" destId="{0DF34358-24E5-804B-B785-872ED6530512}" srcOrd="0" destOrd="0" presId="urn:microsoft.com/office/officeart/2005/8/layout/hierarchy6"/>
    <dgm:cxn modelId="{64B165B3-27BB-1446-805C-1197579F5E01}" type="presOf" srcId="{4D2041CF-BCF7-E149-91C5-873BD9D66FA2}" destId="{0DDD3ABF-2ABC-E840-A738-51B2888DFFDB}" srcOrd="0" destOrd="0" presId="urn:microsoft.com/office/officeart/2005/8/layout/hierarchy6"/>
    <dgm:cxn modelId="{306075BA-1C8C-A948-AA73-E77A53149EF7}" type="presOf" srcId="{E2100156-EF84-0E46-B11A-EE903C9BB43E}" destId="{76F0C51F-F7EE-B24F-BEB8-C8B4060C1E79}" srcOrd="0" destOrd="0" presId="urn:microsoft.com/office/officeart/2005/8/layout/hierarchy6"/>
    <dgm:cxn modelId="{A2D071C3-F50A-3249-B624-C10B677881F9}" type="presOf" srcId="{A1FA9086-F6FE-8143-83C7-9333E6CF8674}" destId="{FA56159C-BAC1-B648-9E48-C02D1A543CA5}" srcOrd="0" destOrd="0" presId="urn:microsoft.com/office/officeart/2005/8/layout/hierarchy6"/>
    <dgm:cxn modelId="{FE5A09CA-EB84-2440-AF8D-8094FBC9198B}" srcId="{F6600097-5931-8E43-8623-030DB91E6AA4}" destId="{BF80E9F1-9899-9D42-A171-67236106B7AF}" srcOrd="1" destOrd="0" parTransId="{8BC447D3-0AB6-644F-9EC5-6902DFB2E3FE}" sibTransId="{2C409E82-B98E-A541-B16C-92B296145FBE}"/>
    <dgm:cxn modelId="{E67C86CB-2BC3-3745-9387-E013BFDBE89B}" type="presOf" srcId="{C555F1C6-D6D1-2444-B5C5-71EE4D29198B}" destId="{5AD2E9F3-8FC1-3C43-9115-55AC7F77779F}" srcOrd="0" destOrd="0" presId="urn:microsoft.com/office/officeart/2005/8/layout/hierarchy6"/>
    <dgm:cxn modelId="{250687CB-F6CE-C14D-8E1B-B631D1E28045}" srcId="{59534AD8-B9BD-1C47-8B06-AC9AF86C2BEF}" destId="{7A9EA352-7A78-DD4B-BE5A-02DB5B237446}" srcOrd="6" destOrd="0" parTransId="{1391A240-22C8-6B40-B366-6A595431D702}" sibTransId="{3A6EC07D-69A7-334B-8AF4-43EC1B4A17FD}"/>
    <dgm:cxn modelId="{681AE4CF-BEE7-EB43-9441-9D64EA7651A9}" type="presOf" srcId="{F6600097-5931-8E43-8623-030DB91E6AA4}" destId="{8F92844C-020A-454A-89D6-143AE713C772}" srcOrd="0" destOrd="0" presId="urn:microsoft.com/office/officeart/2005/8/layout/hierarchy6"/>
    <dgm:cxn modelId="{F6390FD5-8E55-2047-8F39-B818C2EE1CE4}" type="presOf" srcId="{1ACFFF6B-5E55-8444-B196-0D3368D28065}" destId="{2C4643E7-74C6-6248-BBC6-411B2866BD39}" srcOrd="0" destOrd="0" presId="urn:microsoft.com/office/officeart/2005/8/layout/hierarchy6"/>
    <dgm:cxn modelId="{D3F627D5-BE77-3045-B603-51E50EC9FBE9}" type="presOf" srcId="{2AA0F510-4E5B-DE45-8449-36E402E75786}" destId="{2CEC9C1A-562D-D742-9110-C8D37CAC3E39}" srcOrd="0" destOrd="0" presId="urn:microsoft.com/office/officeart/2005/8/layout/hierarchy6"/>
    <dgm:cxn modelId="{7F039DD5-B01E-544F-8870-4097D5D3A0A8}" type="presOf" srcId="{08AA2556-F8E6-F341-BA43-60010BB6D592}" destId="{8D28AA90-D263-A94C-8559-C6DD6671B8AF}" srcOrd="0" destOrd="0" presId="urn:microsoft.com/office/officeart/2005/8/layout/hierarchy6"/>
    <dgm:cxn modelId="{00CA55DB-C0B4-3C43-B593-8F57FC51181B}" type="presOf" srcId="{18DE0CE9-708D-774D-BB32-07B0B86E1C9B}" destId="{30BA7831-AB3A-9846-B6EF-A9D663066D92}" srcOrd="0" destOrd="0" presId="urn:microsoft.com/office/officeart/2005/8/layout/hierarchy6"/>
    <dgm:cxn modelId="{A484F6DC-C575-2A4C-B26F-789EF30A22D7}" srcId="{59534AD8-B9BD-1C47-8B06-AC9AF86C2BEF}" destId="{F6600097-5931-8E43-8623-030DB91E6AA4}" srcOrd="4" destOrd="0" parTransId="{6917DE65-28AA-F04F-93B6-943235F9EC72}" sibTransId="{8C3C2732-997B-EF47-B6F8-1152E190A5C6}"/>
    <dgm:cxn modelId="{B5D85DDD-048E-FB42-9A19-9D0BC3DDAB75}" type="presOf" srcId="{39581060-F275-AC43-8B88-4917DEA273B8}" destId="{9EB71737-C617-8544-88D4-C9C0B787A16D}" srcOrd="0" destOrd="0" presId="urn:microsoft.com/office/officeart/2005/8/layout/hierarchy6"/>
    <dgm:cxn modelId="{F4EC86E2-C65A-C142-A91E-41E813626AF6}" type="presOf" srcId="{75DD841B-7F22-8949-A32C-A24844158302}" destId="{647DB002-06D7-CC41-83F4-7776EF998C71}" srcOrd="0" destOrd="0" presId="urn:microsoft.com/office/officeart/2005/8/layout/hierarchy6"/>
    <dgm:cxn modelId="{510A00E7-A6EA-9641-8650-24FEFEEAEEAB}" srcId="{F6600097-5931-8E43-8623-030DB91E6AA4}" destId="{5E1ACB9C-7A87-3A47-8B28-6BE8A3BF13BB}" srcOrd="2" destOrd="0" parTransId="{089EC196-197A-7D43-98CF-9037359C9EC3}" sibTransId="{AB433C46-AC8C-E444-A6C6-0D275ACB777E}"/>
    <dgm:cxn modelId="{1A4C5CE7-ED47-DE45-B754-EF9A964DDDA7}" type="presOf" srcId="{6D58FA93-50C6-9043-B8FD-9D69C5976ECB}" destId="{56804DF3-8600-DC42-8613-457914EB4D7C}" srcOrd="0" destOrd="0" presId="urn:microsoft.com/office/officeart/2005/8/layout/hierarchy6"/>
    <dgm:cxn modelId="{7713B2E7-108F-7A4A-B99E-B67DF54DDD2C}" srcId="{59534AD8-B9BD-1C47-8B06-AC9AF86C2BEF}" destId="{E2100156-EF84-0E46-B11A-EE903C9BB43E}" srcOrd="5" destOrd="0" parTransId="{25455B9B-C9F5-1949-BAC6-1EEBA99699E6}" sibTransId="{110F0052-6523-DE4D-B017-AC0F9209B4F8}"/>
    <dgm:cxn modelId="{A1EDA0EB-107B-A14F-9701-FBDD13ECD4F1}" srcId="{E06BD2DA-B2D6-6342-8A1B-2BFB01D378BE}" destId="{1CFC1E0C-B2F4-6347-BACA-C73279FFE376}" srcOrd="1" destOrd="0" parTransId="{39581060-F275-AC43-8B88-4917DEA273B8}" sibTransId="{C1F285E1-4B9A-264B-9CA4-7EC7AD80523F}"/>
    <dgm:cxn modelId="{CB41F2EB-51A6-4D47-8315-067C8BF0E723}" srcId="{E06BD2DA-B2D6-6342-8A1B-2BFB01D378BE}" destId="{C78EC46F-766B-E34F-9710-90C109E92C10}" srcOrd="0" destOrd="0" parTransId="{1ACFFF6B-5E55-8444-B196-0D3368D28065}" sibTransId="{32A585DA-AA0F-A74E-BDCF-E726F74EBAF1}"/>
    <dgm:cxn modelId="{E68B12ED-F5D1-FF4B-8314-C997248527DE}" type="presOf" srcId="{E06BD2DA-B2D6-6342-8A1B-2BFB01D378BE}" destId="{805DADC0-37A0-4E48-A6A4-C04BCD772116}" srcOrd="0" destOrd="0" presId="urn:microsoft.com/office/officeart/2005/8/layout/hierarchy6"/>
    <dgm:cxn modelId="{96C538EE-C71A-234E-8FA9-303BF8E9EAFC}" srcId="{59534AD8-B9BD-1C47-8B06-AC9AF86C2BEF}" destId="{75DD841B-7F22-8949-A32C-A24844158302}" srcOrd="1" destOrd="0" parTransId="{83D3401A-D4A5-DB4B-BC10-11778B439E63}" sibTransId="{D7932913-6876-8541-ABFE-A3B74ADF53C9}"/>
    <dgm:cxn modelId="{3B0DD5F0-0CA7-EF43-B248-7FC538D7E205}" srcId="{7A9EA352-7A78-DD4B-BE5A-02DB5B237446}" destId="{08AA2556-F8E6-F341-BA43-60010BB6D592}" srcOrd="1" destOrd="0" parTransId="{A1B1A2AE-1A9D-8946-90B1-B15C1A6241D0}" sibTransId="{1BB0008A-BAE3-B141-8C4B-EC2C4B91F2CC}"/>
    <dgm:cxn modelId="{9B1998F2-8980-2A4B-B810-0ED6463DF8D0}" srcId="{C555F1C6-D6D1-2444-B5C5-71EE4D29198B}" destId="{2A28EC98-7491-8D46-92E3-E657442D5A58}" srcOrd="1" destOrd="0" parTransId="{B2F0735E-65C4-B345-9DFD-8F392E57AF42}" sibTransId="{50289635-22C0-AD4E-B28C-9BB82ED281F5}"/>
    <dgm:cxn modelId="{428A73F5-DF4B-BD49-8F24-5F0A3CFF9008}" type="presOf" srcId="{3373EC4C-EB38-E84F-AD50-9AECA0048D01}" destId="{7F460153-6A44-2644-97D5-EF06A5377E55}" srcOrd="0" destOrd="0" presId="urn:microsoft.com/office/officeart/2005/8/layout/hierarchy6"/>
    <dgm:cxn modelId="{5995EFFA-3A06-2646-B287-EA30B0737029}" type="presOf" srcId="{8F5EEB59-CA8D-B34C-9A13-7A3CFC6A3237}" destId="{09460387-168A-6D49-B9C4-1569A5F2DEB9}" srcOrd="0" destOrd="0" presId="urn:microsoft.com/office/officeart/2005/8/layout/hierarchy6"/>
    <dgm:cxn modelId="{88ECDCB4-252E-744D-B52D-5B3E10D946E8}" type="presParOf" srcId="{56804DF3-8600-DC42-8613-457914EB4D7C}" destId="{11AB7508-6187-E94C-B02B-13154C1E001C}" srcOrd="0" destOrd="0" presId="urn:microsoft.com/office/officeart/2005/8/layout/hierarchy6"/>
    <dgm:cxn modelId="{ED1E751F-514D-0F43-BC9E-6E1FD6E2F87D}" type="presParOf" srcId="{11AB7508-6187-E94C-B02B-13154C1E001C}" destId="{46A5065B-F681-4543-AED4-2647D912FD55}" srcOrd="0" destOrd="0" presId="urn:microsoft.com/office/officeart/2005/8/layout/hierarchy6"/>
    <dgm:cxn modelId="{F6A2AE37-1EAD-AC45-975F-EF9F4A53190F}" type="presParOf" srcId="{46A5065B-F681-4543-AED4-2647D912FD55}" destId="{0DFD5D49-F402-CA4F-A9D8-5F837F6EA720}" srcOrd="0" destOrd="0" presId="urn:microsoft.com/office/officeart/2005/8/layout/hierarchy6"/>
    <dgm:cxn modelId="{D5FE5082-B123-DD48-8DB0-1B23F31C25F3}" type="presParOf" srcId="{0DFD5D49-F402-CA4F-A9D8-5F837F6EA720}" destId="{9EAF772D-F3DC-464D-A1D7-E172FCDB688D}" srcOrd="0" destOrd="0" presId="urn:microsoft.com/office/officeart/2005/8/layout/hierarchy6"/>
    <dgm:cxn modelId="{5424687A-087D-D04F-A844-B03A69D17989}" type="presParOf" srcId="{0DFD5D49-F402-CA4F-A9D8-5F837F6EA720}" destId="{F1B0224A-492A-054B-8241-AB42E540B6DD}" srcOrd="1" destOrd="0" presId="urn:microsoft.com/office/officeart/2005/8/layout/hierarchy6"/>
    <dgm:cxn modelId="{769754F7-EDD3-7948-915C-79BA74A0B346}" type="presParOf" srcId="{F1B0224A-492A-054B-8241-AB42E540B6DD}" destId="{30BA7831-AB3A-9846-B6EF-A9D663066D92}" srcOrd="0" destOrd="0" presId="urn:microsoft.com/office/officeart/2005/8/layout/hierarchy6"/>
    <dgm:cxn modelId="{EE6FF4E6-8B4A-7C4F-AFB2-8F89068F1787}" type="presParOf" srcId="{F1B0224A-492A-054B-8241-AB42E540B6DD}" destId="{9E46E59B-0259-3B49-ADC9-DD88E6675E55}" srcOrd="1" destOrd="0" presId="urn:microsoft.com/office/officeart/2005/8/layout/hierarchy6"/>
    <dgm:cxn modelId="{C1C274D8-1237-E543-984E-3438F41C6853}" type="presParOf" srcId="{9E46E59B-0259-3B49-ADC9-DD88E6675E55}" destId="{5AD2E9F3-8FC1-3C43-9115-55AC7F77779F}" srcOrd="0" destOrd="0" presId="urn:microsoft.com/office/officeart/2005/8/layout/hierarchy6"/>
    <dgm:cxn modelId="{391AB244-0AD2-9B42-B4CF-999BCC224442}" type="presParOf" srcId="{9E46E59B-0259-3B49-ADC9-DD88E6675E55}" destId="{243DF9A8-A7D8-5B42-9539-3C961C9B50A7}" srcOrd="1" destOrd="0" presId="urn:microsoft.com/office/officeart/2005/8/layout/hierarchy6"/>
    <dgm:cxn modelId="{22D8CD28-04D5-4B41-95AB-3C2E266C1E42}" type="presParOf" srcId="{243DF9A8-A7D8-5B42-9539-3C961C9B50A7}" destId="{13060E41-9E9F-0D44-A727-1AAEDA290B39}" srcOrd="0" destOrd="0" presId="urn:microsoft.com/office/officeart/2005/8/layout/hierarchy6"/>
    <dgm:cxn modelId="{D7E4AF0D-8992-9540-8A7D-38C7B8EA78EA}" type="presParOf" srcId="{243DF9A8-A7D8-5B42-9539-3C961C9B50A7}" destId="{51153D79-DE10-B347-9C77-66DD8A640B93}" srcOrd="1" destOrd="0" presId="urn:microsoft.com/office/officeart/2005/8/layout/hierarchy6"/>
    <dgm:cxn modelId="{D41EA161-6928-464D-9112-C197C90D1380}" type="presParOf" srcId="{51153D79-DE10-B347-9C77-66DD8A640B93}" destId="{0DF34358-24E5-804B-B785-872ED6530512}" srcOrd="0" destOrd="0" presId="urn:microsoft.com/office/officeart/2005/8/layout/hierarchy6"/>
    <dgm:cxn modelId="{D9C42CD4-2062-4344-A3D3-7D1986139754}" type="presParOf" srcId="{51153D79-DE10-B347-9C77-66DD8A640B93}" destId="{07429D4A-28C5-514A-9521-4343B63B94DA}" srcOrd="1" destOrd="0" presId="urn:microsoft.com/office/officeart/2005/8/layout/hierarchy6"/>
    <dgm:cxn modelId="{DCA23193-7774-9A40-909A-645711CD7EFF}" type="presParOf" srcId="{243DF9A8-A7D8-5B42-9539-3C961C9B50A7}" destId="{940F9F5A-9DB6-5148-AD50-19277E149565}" srcOrd="2" destOrd="0" presId="urn:microsoft.com/office/officeart/2005/8/layout/hierarchy6"/>
    <dgm:cxn modelId="{4AFAF29B-20FD-0049-A3FD-9C56FE28F524}" type="presParOf" srcId="{243DF9A8-A7D8-5B42-9539-3C961C9B50A7}" destId="{A5DCBC24-27E9-D543-B887-CF96CB7B83FA}" srcOrd="3" destOrd="0" presId="urn:microsoft.com/office/officeart/2005/8/layout/hierarchy6"/>
    <dgm:cxn modelId="{A5EF7CB2-96E3-F544-9987-04DE4C6E6550}" type="presParOf" srcId="{A5DCBC24-27E9-D543-B887-CF96CB7B83FA}" destId="{EDAFC90B-F8D8-EB41-B218-7F4BB787A192}" srcOrd="0" destOrd="0" presId="urn:microsoft.com/office/officeart/2005/8/layout/hierarchy6"/>
    <dgm:cxn modelId="{CA1B1948-9946-D249-A85D-23F530C7F698}" type="presParOf" srcId="{A5DCBC24-27E9-D543-B887-CF96CB7B83FA}" destId="{FC87DB4A-CB5B-0C47-9CDD-2C58F15275CD}" srcOrd="1" destOrd="0" presId="urn:microsoft.com/office/officeart/2005/8/layout/hierarchy6"/>
    <dgm:cxn modelId="{8B7AD6F5-6D6A-1C48-8BD6-30061C1AC202}" type="presParOf" srcId="{F1B0224A-492A-054B-8241-AB42E540B6DD}" destId="{8C58936B-C95A-E842-A1D2-02ADFB3BFB5C}" srcOrd="2" destOrd="0" presId="urn:microsoft.com/office/officeart/2005/8/layout/hierarchy6"/>
    <dgm:cxn modelId="{2A3DC5AB-779B-484A-A40E-80AAAA64EA83}" type="presParOf" srcId="{F1B0224A-492A-054B-8241-AB42E540B6DD}" destId="{D013A1FC-6253-9945-B259-7047A4B6D311}" srcOrd="3" destOrd="0" presId="urn:microsoft.com/office/officeart/2005/8/layout/hierarchy6"/>
    <dgm:cxn modelId="{1A704EF3-9B6C-2340-A368-E100C7EF0501}" type="presParOf" srcId="{D013A1FC-6253-9945-B259-7047A4B6D311}" destId="{647DB002-06D7-CC41-83F4-7776EF998C71}" srcOrd="0" destOrd="0" presId="urn:microsoft.com/office/officeart/2005/8/layout/hierarchy6"/>
    <dgm:cxn modelId="{CDEC91A6-A49F-9945-A8AC-EE54AC5FD89C}" type="presParOf" srcId="{D013A1FC-6253-9945-B259-7047A4B6D311}" destId="{AE5606EA-2F3F-714B-8CFA-6CD3470B3ADE}" srcOrd="1" destOrd="0" presId="urn:microsoft.com/office/officeart/2005/8/layout/hierarchy6"/>
    <dgm:cxn modelId="{B1BF6F5A-36DB-7949-87EF-F103537DC4E4}" type="presParOf" srcId="{AE5606EA-2F3F-714B-8CFA-6CD3470B3ADE}" destId="{A56868C5-273D-AF4D-BB66-E4C5E851F14C}" srcOrd="0" destOrd="0" presId="urn:microsoft.com/office/officeart/2005/8/layout/hierarchy6"/>
    <dgm:cxn modelId="{E98104E0-FDB3-AD4F-983F-8C7F94847166}" type="presParOf" srcId="{AE5606EA-2F3F-714B-8CFA-6CD3470B3ADE}" destId="{411C8588-80BA-5445-AB60-141F2E0B4F9C}" srcOrd="1" destOrd="0" presId="urn:microsoft.com/office/officeart/2005/8/layout/hierarchy6"/>
    <dgm:cxn modelId="{8BC22FBE-5056-1047-A914-B81DE73CC968}" type="presParOf" srcId="{411C8588-80BA-5445-AB60-141F2E0B4F9C}" destId="{C66E29FE-68D5-464C-90BB-F84395E36FE1}" srcOrd="0" destOrd="0" presId="urn:microsoft.com/office/officeart/2005/8/layout/hierarchy6"/>
    <dgm:cxn modelId="{B5E1AE2C-24F3-0449-9168-F4656464110F}" type="presParOf" srcId="{411C8588-80BA-5445-AB60-141F2E0B4F9C}" destId="{69F742AF-D99C-614D-BFAB-AB65E6ABE497}" srcOrd="1" destOrd="0" presId="urn:microsoft.com/office/officeart/2005/8/layout/hierarchy6"/>
    <dgm:cxn modelId="{0C4AFDBE-A6B7-1D4B-8864-83E489CCDADA}" type="presParOf" srcId="{AE5606EA-2F3F-714B-8CFA-6CD3470B3ADE}" destId="{29CCF0C9-577C-3A48-BE62-24AB1650EF10}" srcOrd="2" destOrd="0" presId="urn:microsoft.com/office/officeart/2005/8/layout/hierarchy6"/>
    <dgm:cxn modelId="{BAE94D54-1A54-7E41-8C3A-326E3B7B9518}" type="presParOf" srcId="{AE5606EA-2F3F-714B-8CFA-6CD3470B3ADE}" destId="{EF4CA984-CB76-8042-9DA6-9B1268F450EF}" srcOrd="3" destOrd="0" presId="urn:microsoft.com/office/officeart/2005/8/layout/hierarchy6"/>
    <dgm:cxn modelId="{9E088098-1028-814C-B110-B843659EB8E7}" type="presParOf" srcId="{EF4CA984-CB76-8042-9DA6-9B1268F450EF}" destId="{0DDD3ABF-2ABC-E840-A738-51B2888DFFDB}" srcOrd="0" destOrd="0" presId="urn:microsoft.com/office/officeart/2005/8/layout/hierarchy6"/>
    <dgm:cxn modelId="{27FE1DC8-4D39-7E4E-B9F2-17EBA0A62FE0}" type="presParOf" srcId="{EF4CA984-CB76-8042-9DA6-9B1268F450EF}" destId="{D96E8D97-53CC-F348-9923-4F809C5AB789}" srcOrd="1" destOrd="0" presId="urn:microsoft.com/office/officeart/2005/8/layout/hierarchy6"/>
    <dgm:cxn modelId="{5977D3D0-14E5-2B49-869E-F110509844CF}" type="presParOf" srcId="{AE5606EA-2F3F-714B-8CFA-6CD3470B3ADE}" destId="{ED95B0C8-672E-7341-96F5-76982156EF2D}" srcOrd="4" destOrd="0" presId="urn:microsoft.com/office/officeart/2005/8/layout/hierarchy6"/>
    <dgm:cxn modelId="{6FAAF487-E3C9-9440-B010-C1509BDC40CC}" type="presParOf" srcId="{AE5606EA-2F3F-714B-8CFA-6CD3470B3ADE}" destId="{0608A6CF-0138-4540-B1A6-66E06437C760}" srcOrd="5" destOrd="0" presId="urn:microsoft.com/office/officeart/2005/8/layout/hierarchy6"/>
    <dgm:cxn modelId="{773E8797-024C-5C43-9A3C-6882BB287ADF}" type="presParOf" srcId="{0608A6CF-0138-4540-B1A6-66E06437C760}" destId="{9B1923B8-7340-CE49-B272-13C1281D4B3D}" srcOrd="0" destOrd="0" presId="urn:microsoft.com/office/officeart/2005/8/layout/hierarchy6"/>
    <dgm:cxn modelId="{69C4BD5A-E7A9-DD48-86D3-E0D07F7B7FE1}" type="presParOf" srcId="{0608A6CF-0138-4540-B1A6-66E06437C760}" destId="{CEC3E8CD-2ACE-1E4E-BF38-ED6C90FC1742}" srcOrd="1" destOrd="0" presId="urn:microsoft.com/office/officeart/2005/8/layout/hierarchy6"/>
    <dgm:cxn modelId="{14EFBC0A-7311-344E-88B0-DA81419D7510}" type="presParOf" srcId="{F1B0224A-492A-054B-8241-AB42E540B6DD}" destId="{7F460153-6A44-2644-97D5-EF06A5377E55}" srcOrd="4" destOrd="0" presId="urn:microsoft.com/office/officeart/2005/8/layout/hierarchy6"/>
    <dgm:cxn modelId="{02CEF5CB-D128-0A41-859C-032284D70C7F}" type="presParOf" srcId="{F1B0224A-492A-054B-8241-AB42E540B6DD}" destId="{E9018C09-EBD1-DC49-B62E-DE3882538258}" srcOrd="5" destOrd="0" presId="urn:microsoft.com/office/officeart/2005/8/layout/hierarchy6"/>
    <dgm:cxn modelId="{5F28C478-C88D-2C4B-B39F-CE7EE2EB7473}" type="presParOf" srcId="{E9018C09-EBD1-DC49-B62E-DE3882538258}" destId="{3B838A14-C80A-BA4C-9835-7497074AEDF8}" srcOrd="0" destOrd="0" presId="urn:microsoft.com/office/officeart/2005/8/layout/hierarchy6"/>
    <dgm:cxn modelId="{CC0D8800-2A88-B24A-A7A8-4CAFF59FA3FA}" type="presParOf" srcId="{E9018C09-EBD1-DC49-B62E-DE3882538258}" destId="{3CA01B83-4D4E-084C-989B-1B231FE5041C}" srcOrd="1" destOrd="0" presId="urn:microsoft.com/office/officeart/2005/8/layout/hierarchy6"/>
    <dgm:cxn modelId="{9620C53C-444B-4942-89A9-DD2639D37E27}" type="presParOf" srcId="{F1B0224A-492A-054B-8241-AB42E540B6DD}" destId="{EE9655E2-8079-7542-9F93-D7EC0A1D41B5}" srcOrd="6" destOrd="0" presId="urn:microsoft.com/office/officeart/2005/8/layout/hierarchy6"/>
    <dgm:cxn modelId="{392F12FD-DA59-7A44-8A1A-210E415E3E83}" type="presParOf" srcId="{F1B0224A-492A-054B-8241-AB42E540B6DD}" destId="{EF272CCE-A241-7C4C-ADF4-DB603F702574}" srcOrd="7" destOrd="0" presId="urn:microsoft.com/office/officeart/2005/8/layout/hierarchy6"/>
    <dgm:cxn modelId="{7D4F482A-2C3E-A84E-A5D2-C8607A93AF60}" type="presParOf" srcId="{EF272CCE-A241-7C4C-ADF4-DB603F702574}" destId="{805DADC0-37A0-4E48-A6A4-C04BCD772116}" srcOrd="0" destOrd="0" presId="urn:microsoft.com/office/officeart/2005/8/layout/hierarchy6"/>
    <dgm:cxn modelId="{A24E1CF1-1F11-C84A-88ED-26DB5C7CEBEB}" type="presParOf" srcId="{EF272CCE-A241-7C4C-ADF4-DB603F702574}" destId="{976A09DA-3586-9349-990E-C3C492FE2AFE}" srcOrd="1" destOrd="0" presId="urn:microsoft.com/office/officeart/2005/8/layout/hierarchy6"/>
    <dgm:cxn modelId="{7543FE6F-852D-E641-8007-557F6CC9BCCD}" type="presParOf" srcId="{976A09DA-3586-9349-990E-C3C492FE2AFE}" destId="{2C4643E7-74C6-6248-BBC6-411B2866BD39}" srcOrd="0" destOrd="0" presId="urn:microsoft.com/office/officeart/2005/8/layout/hierarchy6"/>
    <dgm:cxn modelId="{4D71A57A-49F2-3A4F-A674-76F1EC8E7EA6}" type="presParOf" srcId="{976A09DA-3586-9349-990E-C3C492FE2AFE}" destId="{2F6C73BC-EEDB-5F4A-81DD-D04479914710}" srcOrd="1" destOrd="0" presId="urn:microsoft.com/office/officeart/2005/8/layout/hierarchy6"/>
    <dgm:cxn modelId="{55955EE6-7588-CB4A-AFCB-746038259B4D}" type="presParOf" srcId="{2F6C73BC-EEDB-5F4A-81DD-D04479914710}" destId="{97E2F281-9FBD-2C4C-AA23-8236F281D623}" srcOrd="0" destOrd="0" presId="urn:microsoft.com/office/officeart/2005/8/layout/hierarchy6"/>
    <dgm:cxn modelId="{52A52D5D-3934-BF4E-9AE3-3C64E63962CE}" type="presParOf" srcId="{2F6C73BC-EEDB-5F4A-81DD-D04479914710}" destId="{22DF8329-882D-BC48-920C-F77CB4F8943A}" srcOrd="1" destOrd="0" presId="urn:microsoft.com/office/officeart/2005/8/layout/hierarchy6"/>
    <dgm:cxn modelId="{E8177885-2445-CE49-BD4A-CAFAFE76038C}" type="presParOf" srcId="{976A09DA-3586-9349-990E-C3C492FE2AFE}" destId="{9EB71737-C617-8544-88D4-C9C0B787A16D}" srcOrd="2" destOrd="0" presId="urn:microsoft.com/office/officeart/2005/8/layout/hierarchy6"/>
    <dgm:cxn modelId="{477F34EE-1F27-A541-8CA1-09547BDBCD09}" type="presParOf" srcId="{976A09DA-3586-9349-990E-C3C492FE2AFE}" destId="{9330F767-A790-C54E-A520-F4A94D9CE26E}" srcOrd="3" destOrd="0" presId="urn:microsoft.com/office/officeart/2005/8/layout/hierarchy6"/>
    <dgm:cxn modelId="{284465A4-A554-864B-AB84-225920C35594}" type="presParOf" srcId="{9330F767-A790-C54E-A520-F4A94D9CE26E}" destId="{800A9B4C-4C23-7A4F-81B9-8D015430043F}" srcOrd="0" destOrd="0" presId="urn:microsoft.com/office/officeart/2005/8/layout/hierarchy6"/>
    <dgm:cxn modelId="{A79441F3-FF91-7A45-A544-EBCCD6D89F89}" type="presParOf" srcId="{9330F767-A790-C54E-A520-F4A94D9CE26E}" destId="{E5D30DD4-C51E-9545-85BB-0D57A233D43C}" srcOrd="1" destOrd="0" presId="urn:microsoft.com/office/officeart/2005/8/layout/hierarchy6"/>
    <dgm:cxn modelId="{CDBE21E6-3DFA-784A-86C0-DE858B6E5043}" type="presParOf" srcId="{F1B0224A-492A-054B-8241-AB42E540B6DD}" destId="{85D18E36-727A-1549-A766-DA04533BB4E9}" srcOrd="8" destOrd="0" presId="urn:microsoft.com/office/officeart/2005/8/layout/hierarchy6"/>
    <dgm:cxn modelId="{DBD0025C-CE30-8C45-95B6-86E8E90E503E}" type="presParOf" srcId="{F1B0224A-492A-054B-8241-AB42E540B6DD}" destId="{1C5C28DB-8EEA-4C41-8230-F73B184BEB07}" srcOrd="9" destOrd="0" presId="urn:microsoft.com/office/officeart/2005/8/layout/hierarchy6"/>
    <dgm:cxn modelId="{4D815F14-E8B2-AA4D-A2CA-D7DAC81A6555}" type="presParOf" srcId="{1C5C28DB-8EEA-4C41-8230-F73B184BEB07}" destId="{8F92844C-020A-454A-89D6-143AE713C772}" srcOrd="0" destOrd="0" presId="urn:microsoft.com/office/officeart/2005/8/layout/hierarchy6"/>
    <dgm:cxn modelId="{D6CBE3AD-239F-5443-AEFD-7306AB7C87C3}" type="presParOf" srcId="{1C5C28DB-8EEA-4C41-8230-F73B184BEB07}" destId="{25C4AE6B-086C-B149-9601-2E752B237324}" srcOrd="1" destOrd="0" presId="urn:microsoft.com/office/officeart/2005/8/layout/hierarchy6"/>
    <dgm:cxn modelId="{4D2B471B-FAF2-A641-ADE4-78969EF7CDC6}" type="presParOf" srcId="{25C4AE6B-086C-B149-9601-2E752B237324}" destId="{293389C5-B0D5-8B41-8174-FF92FF81CA42}" srcOrd="0" destOrd="0" presId="urn:microsoft.com/office/officeart/2005/8/layout/hierarchy6"/>
    <dgm:cxn modelId="{C6082D2A-D59F-784D-B051-6F40AEC40CDF}" type="presParOf" srcId="{25C4AE6B-086C-B149-9601-2E752B237324}" destId="{6D04648A-C826-A84A-A7EF-DC1ED02AD538}" srcOrd="1" destOrd="0" presId="urn:microsoft.com/office/officeart/2005/8/layout/hierarchy6"/>
    <dgm:cxn modelId="{656395E6-F8C6-6E4F-BBEE-183117C50485}" type="presParOf" srcId="{6D04648A-C826-A84A-A7EF-DC1ED02AD538}" destId="{04570D3B-8A0F-264A-A802-6C641009C8BD}" srcOrd="0" destOrd="0" presId="urn:microsoft.com/office/officeart/2005/8/layout/hierarchy6"/>
    <dgm:cxn modelId="{6DFC9EC6-354F-9A46-BD85-7CD053D5F734}" type="presParOf" srcId="{6D04648A-C826-A84A-A7EF-DC1ED02AD538}" destId="{0074BE45-FFD9-024B-A08E-48AC6E328172}" srcOrd="1" destOrd="0" presId="urn:microsoft.com/office/officeart/2005/8/layout/hierarchy6"/>
    <dgm:cxn modelId="{AC5BD01C-0B5F-0541-BFF2-DD8B914738A5}" type="presParOf" srcId="{25C4AE6B-086C-B149-9601-2E752B237324}" destId="{5AAC3918-1CC1-4140-937B-20E443EEE52D}" srcOrd="2" destOrd="0" presId="urn:microsoft.com/office/officeart/2005/8/layout/hierarchy6"/>
    <dgm:cxn modelId="{09FEC5E0-8731-714F-B080-574BCE5B9EE8}" type="presParOf" srcId="{25C4AE6B-086C-B149-9601-2E752B237324}" destId="{D7F382D3-4F95-7F4B-834C-9857418FAF1F}" srcOrd="3" destOrd="0" presId="urn:microsoft.com/office/officeart/2005/8/layout/hierarchy6"/>
    <dgm:cxn modelId="{6F7C2B3A-AD71-D849-9A0F-1E3AB3B84589}" type="presParOf" srcId="{D7F382D3-4F95-7F4B-834C-9857418FAF1F}" destId="{9179A4B0-CB7A-CF48-AF48-9D8BF4B09D61}" srcOrd="0" destOrd="0" presId="urn:microsoft.com/office/officeart/2005/8/layout/hierarchy6"/>
    <dgm:cxn modelId="{13C6B104-0E97-7748-B5DC-51802F89C058}" type="presParOf" srcId="{D7F382D3-4F95-7F4B-834C-9857418FAF1F}" destId="{4B5291A7-69C7-B64F-AA98-E965C97CCD87}" srcOrd="1" destOrd="0" presId="urn:microsoft.com/office/officeart/2005/8/layout/hierarchy6"/>
    <dgm:cxn modelId="{6D98808F-273C-AC4F-860E-DC4A494905C4}" type="presParOf" srcId="{25C4AE6B-086C-B149-9601-2E752B237324}" destId="{EE428120-8B6C-AC4E-9F01-0370B4F8E07B}" srcOrd="4" destOrd="0" presId="urn:microsoft.com/office/officeart/2005/8/layout/hierarchy6"/>
    <dgm:cxn modelId="{5EDC5D3E-0596-B146-B013-8AE88F07C90C}" type="presParOf" srcId="{25C4AE6B-086C-B149-9601-2E752B237324}" destId="{9D6248D5-BADA-9B45-A5D1-1E95EAD57D3E}" srcOrd="5" destOrd="0" presId="urn:microsoft.com/office/officeart/2005/8/layout/hierarchy6"/>
    <dgm:cxn modelId="{F7452254-F52E-864A-A5A4-2E24884017FF}" type="presParOf" srcId="{9D6248D5-BADA-9B45-A5D1-1E95EAD57D3E}" destId="{E58681E5-BC75-ED41-AA55-27C3ACC4DF5E}" srcOrd="0" destOrd="0" presId="urn:microsoft.com/office/officeart/2005/8/layout/hierarchy6"/>
    <dgm:cxn modelId="{8E1D6644-6B7C-EE44-9FAB-825D21A0337F}" type="presParOf" srcId="{9D6248D5-BADA-9B45-A5D1-1E95EAD57D3E}" destId="{7BD72A5F-DD1B-814F-A0C4-A24C798BC524}" srcOrd="1" destOrd="0" presId="urn:microsoft.com/office/officeart/2005/8/layout/hierarchy6"/>
    <dgm:cxn modelId="{FB93137C-7BDE-B84A-A46C-E0C73F4D29A9}" type="presParOf" srcId="{F1B0224A-492A-054B-8241-AB42E540B6DD}" destId="{6EF1EBB2-BC13-0547-A805-267651A17861}" srcOrd="10" destOrd="0" presId="urn:microsoft.com/office/officeart/2005/8/layout/hierarchy6"/>
    <dgm:cxn modelId="{1FB22CE4-FE3F-244D-BA9B-B58CA2BA8621}" type="presParOf" srcId="{F1B0224A-492A-054B-8241-AB42E540B6DD}" destId="{C47985C5-B010-9B48-A1E3-6F3D83747B11}" srcOrd="11" destOrd="0" presId="urn:microsoft.com/office/officeart/2005/8/layout/hierarchy6"/>
    <dgm:cxn modelId="{F52A8A67-1974-5D44-969A-542142C126CA}" type="presParOf" srcId="{C47985C5-B010-9B48-A1E3-6F3D83747B11}" destId="{76F0C51F-F7EE-B24F-BEB8-C8B4060C1E79}" srcOrd="0" destOrd="0" presId="urn:microsoft.com/office/officeart/2005/8/layout/hierarchy6"/>
    <dgm:cxn modelId="{19811547-E88A-D84E-B2FE-D90D746C760D}" type="presParOf" srcId="{C47985C5-B010-9B48-A1E3-6F3D83747B11}" destId="{FEEB809A-2C89-0545-A406-A99941EF1831}" srcOrd="1" destOrd="0" presId="urn:microsoft.com/office/officeart/2005/8/layout/hierarchy6"/>
    <dgm:cxn modelId="{F0E860C1-77A5-CD42-90FA-B8FE3E66609E}" type="presParOf" srcId="{FEEB809A-2C89-0545-A406-A99941EF1831}" destId="{A91FBFC8-B827-9E4F-8940-D7AA5EB8B0BC}" srcOrd="0" destOrd="0" presId="urn:microsoft.com/office/officeart/2005/8/layout/hierarchy6"/>
    <dgm:cxn modelId="{41D5B796-C692-4E4B-B64A-A8F99C6AFACB}" type="presParOf" srcId="{FEEB809A-2C89-0545-A406-A99941EF1831}" destId="{5F826085-5254-2542-A0DC-65D5AB4C62E8}" srcOrd="1" destOrd="0" presId="urn:microsoft.com/office/officeart/2005/8/layout/hierarchy6"/>
    <dgm:cxn modelId="{812F96BB-0E6F-274E-A07C-0A4D77ABB733}" type="presParOf" srcId="{5F826085-5254-2542-A0DC-65D5AB4C62E8}" destId="{2CEC9C1A-562D-D742-9110-C8D37CAC3E39}" srcOrd="0" destOrd="0" presId="urn:microsoft.com/office/officeart/2005/8/layout/hierarchy6"/>
    <dgm:cxn modelId="{FE711E18-D538-5649-8C71-5770A4CD733C}" type="presParOf" srcId="{5F826085-5254-2542-A0DC-65D5AB4C62E8}" destId="{2389ABD8-C265-9F41-AA6D-EDE12E525FD9}" srcOrd="1" destOrd="0" presId="urn:microsoft.com/office/officeart/2005/8/layout/hierarchy6"/>
    <dgm:cxn modelId="{897DDA7A-6BFF-394B-8B05-C20E20EF9D74}" type="presParOf" srcId="{FEEB809A-2C89-0545-A406-A99941EF1831}" destId="{09460387-168A-6D49-B9C4-1569A5F2DEB9}" srcOrd="2" destOrd="0" presId="urn:microsoft.com/office/officeart/2005/8/layout/hierarchy6"/>
    <dgm:cxn modelId="{2BA77703-B435-3D47-9389-628DCBC8F6F1}" type="presParOf" srcId="{FEEB809A-2C89-0545-A406-A99941EF1831}" destId="{8B178CFF-E4A7-D54F-9076-217E614D9937}" srcOrd="3" destOrd="0" presId="urn:microsoft.com/office/officeart/2005/8/layout/hierarchy6"/>
    <dgm:cxn modelId="{E3C9BED2-568C-E941-828F-9B0B78247CD2}" type="presParOf" srcId="{8B178CFF-E4A7-D54F-9076-217E614D9937}" destId="{BAFDA814-6639-5746-BD08-1D86F0AAD4AD}" srcOrd="0" destOrd="0" presId="urn:microsoft.com/office/officeart/2005/8/layout/hierarchy6"/>
    <dgm:cxn modelId="{7535B5A2-CE03-2444-A0D1-4A8A92C3516E}" type="presParOf" srcId="{8B178CFF-E4A7-D54F-9076-217E614D9937}" destId="{91F701A9-161D-A947-8434-E04597AB7ED1}" srcOrd="1" destOrd="0" presId="urn:microsoft.com/office/officeart/2005/8/layout/hierarchy6"/>
    <dgm:cxn modelId="{59870F62-CEB5-714B-8917-C72D4B060DBE}" type="presParOf" srcId="{FEEB809A-2C89-0545-A406-A99941EF1831}" destId="{E6761C22-EC94-8543-B956-E4509348C221}" srcOrd="4" destOrd="0" presId="urn:microsoft.com/office/officeart/2005/8/layout/hierarchy6"/>
    <dgm:cxn modelId="{05EDEB54-8273-BC49-9419-A02AD5584CC6}" type="presParOf" srcId="{FEEB809A-2C89-0545-A406-A99941EF1831}" destId="{34400A9B-E950-F14C-A056-0F7416241D92}" srcOrd="5" destOrd="0" presId="urn:microsoft.com/office/officeart/2005/8/layout/hierarchy6"/>
    <dgm:cxn modelId="{96066221-1B3B-FC49-BC02-6EA4D9A8E7F1}" type="presParOf" srcId="{34400A9B-E950-F14C-A056-0F7416241D92}" destId="{80A56B76-93B8-0C44-BAF0-92FACCB39AEB}" srcOrd="0" destOrd="0" presId="urn:microsoft.com/office/officeart/2005/8/layout/hierarchy6"/>
    <dgm:cxn modelId="{C270C989-B88A-C94E-9CE3-8CBF00799BC7}" type="presParOf" srcId="{34400A9B-E950-F14C-A056-0F7416241D92}" destId="{12186FE2-E9E7-F449-B357-FBE6E5C63FB7}" srcOrd="1" destOrd="0" presId="urn:microsoft.com/office/officeart/2005/8/layout/hierarchy6"/>
    <dgm:cxn modelId="{9FF0A615-0C7D-484A-82F1-69593FF8A582}" type="presParOf" srcId="{F1B0224A-492A-054B-8241-AB42E540B6DD}" destId="{C62E9FB9-2D6B-874C-A598-46A9579703BC}" srcOrd="12" destOrd="0" presId="urn:microsoft.com/office/officeart/2005/8/layout/hierarchy6"/>
    <dgm:cxn modelId="{E213BCEA-8218-C748-8656-AFD15326C81A}" type="presParOf" srcId="{F1B0224A-492A-054B-8241-AB42E540B6DD}" destId="{5FD212A3-F622-FF47-91BE-150B420F6017}" srcOrd="13" destOrd="0" presId="urn:microsoft.com/office/officeart/2005/8/layout/hierarchy6"/>
    <dgm:cxn modelId="{4269F20A-649F-F44C-BB3D-63FD9A855907}" type="presParOf" srcId="{5FD212A3-F622-FF47-91BE-150B420F6017}" destId="{619070E0-EB3B-3448-A738-71E18C6797E5}" srcOrd="0" destOrd="0" presId="urn:microsoft.com/office/officeart/2005/8/layout/hierarchy6"/>
    <dgm:cxn modelId="{94E86096-59F3-174F-9DE8-60338DF612EB}" type="presParOf" srcId="{5FD212A3-F622-FF47-91BE-150B420F6017}" destId="{642AAF5C-2903-D644-9924-6906AB23FC7B}" srcOrd="1" destOrd="0" presId="urn:microsoft.com/office/officeart/2005/8/layout/hierarchy6"/>
    <dgm:cxn modelId="{DE073A20-7D4C-5242-8F90-3E7F2ED58BD6}" type="presParOf" srcId="{642AAF5C-2903-D644-9924-6906AB23FC7B}" destId="{FA56159C-BAC1-B648-9E48-C02D1A543CA5}" srcOrd="0" destOrd="0" presId="urn:microsoft.com/office/officeart/2005/8/layout/hierarchy6"/>
    <dgm:cxn modelId="{BBE99806-FDEF-D84C-B4E7-6F9B7E7743E3}" type="presParOf" srcId="{642AAF5C-2903-D644-9924-6906AB23FC7B}" destId="{6BDA64D0-EF3F-8649-B6D2-3AD69117F4A4}" srcOrd="1" destOrd="0" presId="urn:microsoft.com/office/officeart/2005/8/layout/hierarchy6"/>
    <dgm:cxn modelId="{3C18B392-EADB-4749-881B-B0A3D82247AA}" type="presParOf" srcId="{6BDA64D0-EF3F-8649-B6D2-3AD69117F4A4}" destId="{5D84AA51-470F-0E43-8089-3C451BB679D2}" srcOrd="0" destOrd="0" presId="urn:microsoft.com/office/officeart/2005/8/layout/hierarchy6"/>
    <dgm:cxn modelId="{9B3AC884-F6AF-C246-AEE5-89ED5AE8A87B}" type="presParOf" srcId="{6BDA64D0-EF3F-8649-B6D2-3AD69117F4A4}" destId="{68E5611C-B543-2042-9701-39FF32C3FCD6}" srcOrd="1" destOrd="0" presId="urn:microsoft.com/office/officeart/2005/8/layout/hierarchy6"/>
    <dgm:cxn modelId="{9DDB00D6-6EE5-D547-93A3-8B51C73D27B7}" type="presParOf" srcId="{642AAF5C-2903-D644-9924-6906AB23FC7B}" destId="{F64A0366-5D31-EE4D-84BF-E6326816B281}" srcOrd="2" destOrd="0" presId="urn:microsoft.com/office/officeart/2005/8/layout/hierarchy6"/>
    <dgm:cxn modelId="{75FA4B82-3DCF-3042-9036-475FB1DC2518}" type="presParOf" srcId="{642AAF5C-2903-D644-9924-6906AB23FC7B}" destId="{05C81F06-50BA-204D-8D99-72EC3234DB4F}" srcOrd="3" destOrd="0" presId="urn:microsoft.com/office/officeart/2005/8/layout/hierarchy6"/>
    <dgm:cxn modelId="{3F38ED08-DEC4-A343-84F0-FA8FD0398B7E}" type="presParOf" srcId="{05C81F06-50BA-204D-8D99-72EC3234DB4F}" destId="{8D28AA90-D263-A94C-8559-C6DD6671B8AF}" srcOrd="0" destOrd="0" presId="urn:microsoft.com/office/officeart/2005/8/layout/hierarchy6"/>
    <dgm:cxn modelId="{951E4606-2890-E74D-A9DD-F53E5A3CA1E3}" type="presParOf" srcId="{05C81F06-50BA-204D-8D99-72EC3234DB4F}" destId="{43896D1E-BDEF-4B40-B2F8-E6D6CF8F99D8}" srcOrd="1" destOrd="0" presId="urn:microsoft.com/office/officeart/2005/8/layout/hierarchy6"/>
    <dgm:cxn modelId="{B79999A1-B599-5B4A-B0CB-F7C1964EA2EB}" type="presParOf" srcId="{56804DF3-8600-DC42-8613-457914EB4D7C}" destId="{6A11696C-4821-E44A-9F5C-8EBA1D7AB748}" srcOrd="1" destOrd="0" presId="urn:microsoft.com/office/officeart/2005/8/layout/hierarchy6"/>
  </dgm:cxnLst>
  <dgm:bg/>
  <dgm:whole/>
  <dgm:extLst>
    <a:ext uri="http://schemas.microsoft.com/office/drawing/2008/diagram">
      <dsp:dataModelExt xmlns:dsp="http://schemas.microsoft.com/office/drawing/2008/diagram" relId="rId69" minVer="http://schemas.openxmlformats.org/drawingml/2006/diagram"/>
    </a:ext>
  </dgm:extLst>
</dgm:dataModel>
</file>

<file path=word/diagrams/data11.xml><?xml version="1.0" encoding="utf-8"?>
<dgm:dataModel xmlns:dgm="http://schemas.openxmlformats.org/drawingml/2006/diagram" xmlns:a="http://schemas.openxmlformats.org/drawingml/2006/main">
  <dgm:ptLst>
    <dgm:pt modelId="{A054CBF7-AB91-EB47-9A00-20D304EE452C}" type="doc">
      <dgm:prSet loTypeId="urn:microsoft.com/office/officeart/2005/8/layout/hProcess6" loCatId="" qsTypeId="urn:microsoft.com/office/officeart/2005/8/quickstyle/simple3" qsCatId="simple" csTypeId="urn:microsoft.com/office/officeart/2005/8/colors/accent0_1" csCatId="mainScheme" phldr="1"/>
      <dgm:spPr/>
      <dgm:t>
        <a:bodyPr/>
        <a:lstStyle/>
        <a:p>
          <a:endParaRPr lang="zh-CN" altLang="en-US"/>
        </a:p>
      </dgm:t>
    </dgm:pt>
    <dgm:pt modelId="{FB8BC21A-A287-8548-9270-CBB1AAEF8A0F}">
      <dgm:prSet phldrT="[文本]"/>
      <dgm:spPr/>
      <dgm:t>
        <a:bodyPr/>
        <a:lstStyle/>
        <a:p>
          <a:r>
            <a:rPr lang="zh-CN" altLang="en-US"/>
            <a:t>治理层</a:t>
          </a:r>
        </a:p>
      </dgm:t>
    </dgm:pt>
    <dgm:pt modelId="{7B7E6D98-0EEB-5345-A4A4-5F126A2AD256}" type="parTrans" cxnId="{B9AFD63F-33AD-5646-9CC9-B28F56F3BFF6}">
      <dgm:prSet/>
      <dgm:spPr/>
      <dgm:t>
        <a:bodyPr/>
        <a:lstStyle/>
        <a:p>
          <a:endParaRPr lang="zh-CN" altLang="en-US"/>
        </a:p>
      </dgm:t>
    </dgm:pt>
    <dgm:pt modelId="{AED25752-A366-4245-91A4-C35CAF2E70F7}" type="sibTrans" cxnId="{B9AFD63F-33AD-5646-9CC9-B28F56F3BFF6}">
      <dgm:prSet/>
      <dgm:spPr/>
      <dgm:t>
        <a:bodyPr/>
        <a:lstStyle/>
        <a:p>
          <a:endParaRPr lang="zh-CN" altLang="en-US"/>
        </a:p>
      </dgm:t>
    </dgm:pt>
    <dgm:pt modelId="{D15B1609-CB0C-1247-84F5-BECDF240AB28}">
      <dgm:prSet phldrT="[文本]"/>
      <dgm:spPr/>
      <dgm:t>
        <a:bodyPr/>
        <a:lstStyle/>
        <a:p>
          <a:r>
            <a:rPr lang="zh-CN" altLang="en-US"/>
            <a:t>团队层</a:t>
          </a:r>
        </a:p>
      </dgm:t>
    </dgm:pt>
    <dgm:pt modelId="{ACC1D357-A656-4643-B9D7-4A9573FC2978}" type="parTrans" cxnId="{3EDC6E4B-4163-D544-B43F-AC143C4EA739}">
      <dgm:prSet/>
      <dgm:spPr/>
      <dgm:t>
        <a:bodyPr/>
        <a:lstStyle/>
        <a:p>
          <a:endParaRPr lang="zh-CN" altLang="en-US"/>
        </a:p>
      </dgm:t>
    </dgm:pt>
    <dgm:pt modelId="{90E4FD94-45EA-DD4A-B17C-123FB5D344A6}" type="sibTrans" cxnId="{3EDC6E4B-4163-D544-B43F-AC143C4EA739}">
      <dgm:prSet/>
      <dgm:spPr/>
      <dgm:t>
        <a:bodyPr/>
        <a:lstStyle/>
        <a:p>
          <a:endParaRPr lang="zh-CN" altLang="en-US"/>
        </a:p>
      </dgm:t>
    </dgm:pt>
    <dgm:pt modelId="{C7281F1C-8F47-1F45-9B5F-4594532088BF}">
      <dgm:prSet phldrT="[文本]"/>
      <dgm:spPr/>
      <dgm:t>
        <a:bodyPr/>
        <a:lstStyle/>
        <a:p>
          <a:r>
            <a:rPr lang="en-US" altLang="zh-CN"/>
            <a:t>Scrum</a:t>
          </a:r>
          <a:r>
            <a:rPr lang="zh-CN" altLang="en-US"/>
            <a:t>迭代</a:t>
          </a:r>
        </a:p>
      </dgm:t>
    </dgm:pt>
    <dgm:pt modelId="{1F145F7F-BBA9-5049-9C94-BA7782311121}" type="parTrans" cxnId="{CBC2ABD7-0D85-5B47-8759-EF4B4A5E1ACE}">
      <dgm:prSet/>
      <dgm:spPr/>
      <dgm:t>
        <a:bodyPr/>
        <a:lstStyle/>
        <a:p>
          <a:endParaRPr lang="zh-CN" altLang="en-US"/>
        </a:p>
      </dgm:t>
    </dgm:pt>
    <dgm:pt modelId="{61D4DBA0-AEEB-E341-9126-63C2FDFCA0B5}" type="sibTrans" cxnId="{CBC2ABD7-0D85-5B47-8759-EF4B4A5E1ACE}">
      <dgm:prSet/>
      <dgm:spPr/>
      <dgm:t>
        <a:bodyPr/>
        <a:lstStyle/>
        <a:p>
          <a:endParaRPr lang="zh-CN" altLang="en-US"/>
        </a:p>
      </dgm:t>
    </dgm:pt>
    <dgm:pt modelId="{2A1F9314-F482-AF44-A0AE-39A62B043083}">
      <dgm:prSet phldrT="[文本]"/>
      <dgm:spPr/>
      <dgm:t>
        <a:bodyPr/>
        <a:lstStyle/>
        <a:p>
          <a:r>
            <a:rPr lang="zh-CN" altLang="en-US"/>
            <a:t>流水线层</a:t>
          </a:r>
        </a:p>
      </dgm:t>
    </dgm:pt>
    <dgm:pt modelId="{88ADA4CF-53FA-0B47-8998-4C77A4C9091E}" type="parTrans" cxnId="{B98157DF-6CA3-214F-9E9B-D441E74D6062}">
      <dgm:prSet/>
      <dgm:spPr/>
      <dgm:t>
        <a:bodyPr/>
        <a:lstStyle/>
        <a:p>
          <a:endParaRPr lang="zh-CN" altLang="en-US"/>
        </a:p>
      </dgm:t>
    </dgm:pt>
    <dgm:pt modelId="{649BA792-610F-334D-B750-E802C3BBEB2A}" type="sibTrans" cxnId="{B98157DF-6CA3-214F-9E9B-D441E74D6062}">
      <dgm:prSet/>
      <dgm:spPr/>
      <dgm:t>
        <a:bodyPr/>
        <a:lstStyle/>
        <a:p>
          <a:endParaRPr lang="zh-CN" altLang="en-US"/>
        </a:p>
      </dgm:t>
    </dgm:pt>
    <dgm:pt modelId="{A94E9A62-251A-094F-8EE0-E4F071328FDF}">
      <dgm:prSet phldrT="[文本]"/>
      <dgm:spPr/>
      <dgm:t>
        <a:bodyPr/>
        <a:lstStyle/>
        <a:p>
          <a:r>
            <a:rPr lang="en-US" altLang="zh-CN"/>
            <a:t>CI/CD</a:t>
          </a:r>
          <a:endParaRPr lang="zh-CN" altLang="en-US"/>
        </a:p>
      </dgm:t>
    </dgm:pt>
    <dgm:pt modelId="{C3B5728A-DF6B-CD46-BA8D-7241A0DB1DA5}" type="parTrans" cxnId="{5F394562-E0AA-FA4B-BF09-6B0142520337}">
      <dgm:prSet/>
      <dgm:spPr/>
      <dgm:t>
        <a:bodyPr/>
        <a:lstStyle/>
        <a:p>
          <a:endParaRPr lang="zh-CN" altLang="en-US"/>
        </a:p>
      </dgm:t>
    </dgm:pt>
    <dgm:pt modelId="{E212F924-375B-3B46-9533-C1E78675EBEC}" type="sibTrans" cxnId="{5F394562-E0AA-FA4B-BF09-6B0142520337}">
      <dgm:prSet/>
      <dgm:spPr/>
      <dgm:t>
        <a:bodyPr/>
        <a:lstStyle/>
        <a:p>
          <a:endParaRPr lang="zh-CN" altLang="en-US"/>
        </a:p>
      </dgm:t>
    </dgm:pt>
    <dgm:pt modelId="{D11E0801-6F43-E04F-AB08-543629186C9C}">
      <dgm:prSet phldrT="[文本]"/>
      <dgm:spPr/>
      <dgm:t>
        <a:bodyPr/>
        <a:lstStyle/>
        <a:p>
          <a:r>
            <a:rPr lang="zh-CN" altLang="en-US"/>
            <a:t>质量门禁</a:t>
          </a:r>
        </a:p>
      </dgm:t>
    </dgm:pt>
    <dgm:pt modelId="{D7A07579-01F8-F048-8F40-6605502784FB}" type="sibTrans" cxnId="{58011E44-09D9-0341-AFB4-22AFC1D3073C}">
      <dgm:prSet/>
      <dgm:spPr/>
      <dgm:t>
        <a:bodyPr/>
        <a:lstStyle/>
        <a:p>
          <a:endParaRPr lang="zh-CN" altLang="en-US"/>
        </a:p>
      </dgm:t>
    </dgm:pt>
    <dgm:pt modelId="{5FFA9D43-1E47-B343-B36F-3F54F31D4D08}" type="parTrans" cxnId="{58011E44-09D9-0341-AFB4-22AFC1D3073C}">
      <dgm:prSet/>
      <dgm:spPr/>
      <dgm:t>
        <a:bodyPr/>
        <a:lstStyle/>
        <a:p>
          <a:endParaRPr lang="zh-CN" altLang="en-US"/>
        </a:p>
      </dgm:t>
    </dgm:pt>
    <dgm:pt modelId="{50441DC7-86C7-D64F-95B4-7B8726BD5EDF}" type="pres">
      <dgm:prSet presAssocID="{A054CBF7-AB91-EB47-9A00-20D304EE452C}" presName="theList" presStyleCnt="0">
        <dgm:presLayoutVars>
          <dgm:dir/>
          <dgm:animLvl val="lvl"/>
          <dgm:resizeHandles val="exact"/>
        </dgm:presLayoutVars>
      </dgm:prSet>
      <dgm:spPr/>
    </dgm:pt>
    <dgm:pt modelId="{FF99C55C-5D6B-1247-AEFB-B9F849EFE396}" type="pres">
      <dgm:prSet presAssocID="{FB8BC21A-A287-8548-9270-CBB1AAEF8A0F}" presName="compNode" presStyleCnt="0"/>
      <dgm:spPr/>
    </dgm:pt>
    <dgm:pt modelId="{57D81A2C-3502-694A-A77C-FF797B065B89}" type="pres">
      <dgm:prSet presAssocID="{FB8BC21A-A287-8548-9270-CBB1AAEF8A0F}" presName="noGeometry" presStyleCnt="0"/>
      <dgm:spPr/>
    </dgm:pt>
    <dgm:pt modelId="{EF1BA279-79AE-7042-82E9-63B538396C56}" type="pres">
      <dgm:prSet presAssocID="{FB8BC21A-A287-8548-9270-CBB1AAEF8A0F}" presName="childTextVisible" presStyleLbl="bgAccFollowNode1" presStyleIdx="0" presStyleCnt="3">
        <dgm:presLayoutVars>
          <dgm:bulletEnabled val="1"/>
        </dgm:presLayoutVars>
      </dgm:prSet>
      <dgm:spPr/>
    </dgm:pt>
    <dgm:pt modelId="{BB72260D-BC70-7E45-8971-566E46D34876}" type="pres">
      <dgm:prSet presAssocID="{FB8BC21A-A287-8548-9270-CBB1AAEF8A0F}" presName="childTextHidden" presStyleLbl="bgAccFollowNode1" presStyleIdx="0" presStyleCnt="3"/>
      <dgm:spPr/>
    </dgm:pt>
    <dgm:pt modelId="{10FEB97A-9E7E-3E47-8250-0AB9FF871356}" type="pres">
      <dgm:prSet presAssocID="{FB8BC21A-A287-8548-9270-CBB1AAEF8A0F}" presName="parentText" presStyleLbl="node1" presStyleIdx="0" presStyleCnt="3">
        <dgm:presLayoutVars>
          <dgm:chMax val="1"/>
          <dgm:bulletEnabled val="1"/>
        </dgm:presLayoutVars>
      </dgm:prSet>
      <dgm:spPr/>
    </dgm:pt>
    <dgm:pt modelId="{0C46E23D-9F0B-0C41-8DF3-E14353FAF41E}" type="pres">
      <dgm:prSet presAssocID="{FB8BC21A-A287-8548-9270-CBB1AAEF8A0F}" presName="aSpace" presStyleCnt="0"/>
      <dgm:spPr/>
    </dgm:pt>
    <dgm:pt modelId="{7E4968F3-9ADC-124C-AE7D-76A590915BC7}" type="pres">
      <dgm:prSet presAssocID="{D15B1609-CB0C-1247-84F5-BECDF240AB28}" presName="compNode" presStyleCnt="0"/>
      <dgm:spPr/>
    </dgm:pt>
    <dgm:pt modelId="{D907CD70-9EB3-9342-83C8-5C58758BDCB1}" type="pres">
      <dgm:prSet presAssocID="{D15B1609-CB0C-1247-84F5-BECDF240AB28}" presName="noGeometry" presStyleCnt="0"/>
      <dgm:spPr/>
    </dgm:pt>
    <dgm:pt modelId="{565D8CEF-7C87-D247-812C-49A12CC6C6D4}" type="pres">
      <dgm:prSet presAssocID="{D15B1609-CB0C-1247-84F5-BECDF240AB28}" presName="childTextVisible" presStyleLbl="bgAccFollowNode1" presStyleIdx="1" presStyleCnt="3">
        <dgm:presLayoutVars>
          <dgm:bulletEnabled val="1"/>
        </dgm:presLayoutVars>
      </dgm:prSet>
      <dgm:spPr/>
    </dgm:pt>
    <dgm:pt modelId="{F9A532FF-0FC9-CE43-A97F-28243CE142B8}" type="pres">
      <dgm:prSet presAssocID="{D15B1609-CB0C-1247-84F5-BECDF240AB28}" presName="childTextHidden" presStyleLbl="bgAccFollowNode1" presStyleIdx="1" presStyleCnt="3"/>
      <dgm:spPr/>
    </dgm:pt>
    <dgm:pt modelId="{BF03ACD9-B548-5040-9A8F-278FF0CE98E9}" type="pres">
      <dgm:prSet presAssocID="{D15B1609-CB0C-1247-84F5-BECDF240AB28}" presName="parentText" presStyleLbl="node1" presStyleIdx="1" presStyleCnt="3">
        <dgm:presLayoutVars>
          <dgm:chMax val="1"/>
          <dgm:bulletEnabled val="1"/>
        </dgm:presLayoutVars>
      </dgm:prSet>
      <dgm:spPr/>
    </dgm:pt>
    <dgm:pt modelId="{C9A0F44F-CB7F-4B4C-BD91-BC557FF44CCD}" type="pres">
      <dgm:prSet presAssocID="{D15B1609-CB0C-1247-84F5-BECDF240AB28}" presName="aSpace" presStyleCnt="0"/>
      <dgm:spPr/>
    </dgm:pt>
    <dgm:pt modelId="{35B2F937-9714-8248-84CA-BD0C27ACE6EF}" type="pres">
      <dgm:prSet presAssocID="{2A1F9314-F482-AF44-A0AE-39A62B043083}" presName="compNode" presStyleCnt="0"/>
      <dgm:spPr/>
    </dgm:pt>
    <dgm:pt modelId="{311F842E-F7CC-CE4A-9137-CEC7E9116A33}" type="pres">
      <dgm:prSet presAssocID="{2A1F9314-F482-AF44-A0AE-39A62B043083}" presName="noGeometry" presStyleCnt="0"/>
      <dgm:spPr/>
    </dgm:pt>
    <dgm:pt modelId="{EBEAC727-79BF-3E4B-A4D2-A23272293F67}" type="pres">
      <dgm:prSet presAssocID="{2A1F9314-F482-AF44-A0AE-39A62B043083}" presName="childTextVisible" presStyleLbl="bgAccFollowNode1" presStyleIdx="2" presStyleCnt="3">
        <dgm:presLayoutVars>
          <dgm:bulletEnabled val="1"/>
        </dgm:presLayoutVars>
      </dgm:prSet>
      <dgm:spPr/>
    </dgm:pt>
    <dgm:pt modelId="{DA9B7A7B-D08C-AC4F-BCFC-27F82990A783}" type="pres">
      <dgm:prSet presAssocID="{2A1F9314-F482-AF44-A0AE-39A62B043083}" presName="childTextHidden" presStyleLbl="bgAccFollowNode1" presStyleIdx="2" presStyleCnt="3"/>
      <dgm:spPr/>
    </dgm:pt>
    <dgm:pt modelId="{BC94EC83-8B98-6C4A-98A6-06173C08A55C}" type="pres">
      <dgm:prSet presAssocID="{2A1F9314-F482-AF44-A0AE-39A62B043083}" presName="parentText" presStyleLbl="node1" presStyleIdx="2" presStyleCnt="3">
        <dgm:presLayoutVars>
          <dgm:chMax val="1"/>
          <dgm:bulletEnabled val="1"/>
        </dgm:presLayoutVars>
      </dgm:prSet>
      <dgm:spPr/>
    </dgm:pt>
  </dgm:ptLst>
  <dgm:cxnLst>
    <dgm:cxn modelId="{3B9CBE0E-AFF9-6241-A314-CD0F6C10AD26}" type="presOf" srcId="{A054CBF7-AB91-EB47-9A00-20D304EE452C}" destId="{50441DC7-86C7-D64F-95B4-7B8726BD5EDF}" srcOrd="0" destOrd="0" presId="urn:microsoft.com/office/officeart/2005/8/layout/hProcess6"/>
    <dgm:cxn modelId="{2A173C16-3536-304D-B581-63C48B2F43E1}" type="presOf" srcId="{C7281F1C-8F47-1F45-9B5F-4594532088BF}" destId="{565D8CEF-7C87-D247-812C-49A12CC6C6D4}" srcOrd="0" destOrd="0" presId="urn:microsoft.com/office/officeart/2005/8/layout/hProcess6"/>
    <dgm:cxn modelId="{48C45B33-AB28-E645-BA75-B467F993AA63}" type="presOf" srcId="{D11E0801-6F43-E04F-AB08-543629186C9C}" destId="{EF1BA279-79AE-7042-82E9-63B538396C56}" srcOrd="0" destOrd="0" presId="urn:microsoft.com/office/officeart/2005/8/layout/hProcess6"/>
    <dgm:cxn modelId="{B9AFD63F-33AD-5646-9CC9-B28F56F3BFF6}" srcId="{A054CBF7-AB91-EB47-9A00-20D304EE452C}" destId="{FB8BC21A-A287-8548-9270-CBB1AAEF8A0F}" srcOrd="0" destOrd="0" parTransId="{7B7E6D98-0EEB-5345-A4A4-5F126A2AD256}" sibTransId="{AED25752-A366-4245-91A4-C35CAF2E70F7}"/>
    <dgm:cxn modelId="{58011E44-09D9-0341-AFB4-22AFC1D3073C}" srcId="{FB8BC21A-A287-8548-9270-CBB1AAEF8A0F}" destId="{D11E0801-6F43-E04F-AB08-543629186C9C}" srcOrd="0" destOrd="0" parTransId="{5FFA9D43-1E47-B343-B36F-3F54F31D4D08}" sibTransId="{D7A07579-01F8-F048-8F40-6605502784FB}"/>
    <dgm:cxn modelId="{3EDC6E4B-4163-D544-B43F-AC143C4EA739}" srcId="{A054CBF7-AB91-EB47-9A00-20D304EE452C}" destId="{D15B1609-CB0C-1247-84F5-BECDF240AB28}" srcOrd="1" destOrd="0" parTransId="{ACC1D357-A656-4643-B9D7-4A9573FC2978}" sibTransId="{90E4FD94-45EA-DD4A-B17C-123FB5D344A6}"/>
    <dgm:cxn modelId="{DFFE834F-4675-AC47-9A4E-56AA514DC5C6}" type="presOf" srcId="{2A1F9314-F482-AF44-A0AE-39A62B043083}" destId="{BC94EC83-8B98-6C4A-98A6-06173C08A55C}" srcOrd="0" destOrd="0" presId="urn:microsoft.com/office/officeart/2005/8/layout/hProcess6"/>
    <dgm:cxn modelId="{5C8C0456-CFFD-544F-886D-6060C87FD387}" type="presOf" srcId="{C7281F1C-8F47-1F45-9B5F-4594532088BF}" destId="{F9A532FF-0FC9-CE43-A97F-28243CE142B8}" srcOrd="1" destOrd="0" presId="urn:microsoft.com/office/officeart/2005/8/layout/hProcess6"/>
    <dgm:cxn modelId="{5F394562-E0AA-FA4B-BF09-6B0142520337}" srcId="{2A1F9314-F482-AF44-A0AE-39A62B043083}" destId="{A94E9A62-251A-094F-8EE0-E4F071328FDF}" srcOrd="0" destOrd="0" parTransId="{C3B5728A-DF6B-CD46-BA8D-7241A0DB1DA5}" sibTransId="{E212F924-375B-3B46-9533-C1E78675EBEC}"/>
    <dgm:cxn modelId="{BBC7D67B-167A-F542-A35A-DBA1C71E038A}" type="presOf" srcId="{A94E9A62-251A-094F-8EE0-E4F071328FDF}" destId="{EBEAC727-79BF-3E4B-A4D2-A23272293F67}" srcOrd="0" destOrd="0" presId="urn:microsoft.com/office/officeart/2005/8/layout/hProcess6"/>
    <dgm:cxn modelId="{9F9799C5-97A5-3F42-83C8-638879225A92}" type="presOf" srcId="{D15B1609-CB0C-1247-84F5-BECDF240AB28}" destId="{BF03ACD9-B548-5040-9A8F-278FF0CE98E9}" srcOrd="0" destOrd="0" presId="urn:microsoft.com/office/officeart/2005/8/layout/hProcess6"/>
    <dgm:cxn modelId="{A2C564D0-3E78-E146-9A5B-29AC632E85C0}" type="presOf" srcId="{D11E0801-6F43-E04F-AB08-543629186C9C}" destId="{BB72260D-BC70-7E45-8971-566E46D34876}" srcOrd="1" destOrd="0" presId="urn:microsoft.com/office/officeart/2005/8/layout/hProcess6"/>
    <dgm:cxn modelId="{CBC2ABD7-0D85-5B47-8759-EF4B4A5E1ACE}" srcId="{D15B1609-CB0C-1247-84F5-BECDF240AB28}" destId="{C7281F1C-8F47-1F45-9B5F-4594532088BF}" srcOrd="0" destOrd="0" parTransId="{1F145F7F-BBA9-5049-9C94-BA7782311121}" sibTransId="{61D4DBA0-AEEB-E341-9126-63C2FDFCA0B5}"/>
    <dgm:cxn modelId="{B98157DF-6CA3-214F-9E9B-D441E74D6062}" srcId="{A054CBF7-AB91-EB47-9A00-20D304EE452C}" destId="{2A1F9314-F482-AF44-A0AE-39A62B043083}" srcOrd="2" destOrd="0" parTransId="{88ADA4CF-53FA-0B47-8998-4C77A4C9091E}" sibTransId="{649BA792-610F-334D-B750-E802C3BBEB2A}"/>
    <dgm:cxn modelId="{50D32BE7-553E-2442-ACAF-79F9E1DACE44}" type="presOf" srcId="{FB8BC21A-A287-8548-9270-CBB1AAEF8A0F}" destId="{10FEB97A-9E7E-3E47-8250-0AB9FF871356}" srcOrd="0" destOrd="0" presId="urn:microsoft.com/office/officeart/2005/8/layout/hProcess6"/>
    <dgm:cxn modelId="{2BBB48F8-934F-914E-BA1C-A39EAE0A774D}" type="presOf" srcId="{A94E9A62-251A-094F-8EE0-E4F071328FDF}" destId="{DA9B7A7B-D08C-AC4F-BCFC-27F82990A783}" srcOrd="1" destOrd="0" presId="urn:microsoft.com/office/officeart/2005/8/layout/hProcess6"/>
    <dgm:cxn modelId="{6CE6B70E-670F-E94B-953D-5388D19BC689}" type="presParOf" srcId="{50441DC7-86C7-D64F-95B4-7B8726BD5EDF}" destId="{FF99C55C-5D6B-1247-AEFB-B9F849EFE396}" srcOrd="0" destOrd="0" presId="urn:microsoft.com/office/officeart/2005/8/layout/hProcess6"/>
    <dgm:cxn modelId="{3B4063D4-36EB-D24B-8862-4CF3C1931F1B}" type="presParOf" srcId="{FF99C55C-5D6B-1247-AEFB-B9F849EFE396}" destId="{57D81A2C-3502-694A-A77C-FF797B065B89}" srcOrd="0" destOrd="0" presId="urn:microsoft.com/office/officeart/2005/8/layout/hProcess6"/>
    <dgm:cxn modelId="{9AE8D49C-F403-CA4E-935A-E05FC5E3D4C8}" type="presParOf" srcId="{FF99C55C-5D6B-1247-AEFB-B9F849EFE396}" destId="{EF1BA279-79AE-7042-82E9-63B538396C56}" srcOrd="1" destOrd="0" presId="urn:microsoft.com/office/officeart/2005/8/layout/hProcess6"/>
    <dgm:cxn modelId="{8A45E3E5-5556-954C-83C5-7616698723F2}" type="presParOf" srcId="{FF99C55C-5D6B-1247-AEFB-B9F849EFE396}" destId="{BB72260D-BC70-7E45-8971-566E46D34876}" srcOrd="2" destOrd="0" presId="urn:microsoft.com/office/officeart/2005/8/layout/hProcess6"/>
    <dgm:cxn modelId="{1207D7C3-4BBB-5842-A32B-BB0956929966}" type="presParOf" srcId="{FF99C55C-5D6B-1247-AEFB-B9F849EFE396}" destId="{10FEB97A-9E7E-3E47-8250-0AB9FF871356}" srcOrd="3" destOrd="0" presId="urn:microsoft.com/office/officeart/2005/8/layout/hProcess6"/>
    <dgm:cxn modelId="{D16070BD-CCE5-7043-8473-887ADDF18F16}" type="presParOf" srcId="{50441DC7-86C7-D64F-95B4-7B8726BD5EDF}" destId="{0C46E23D-9F0B-0C41-8DF3-E14353FAF41E}" srcOrd="1" destOrd="0" presId="urn:microsoft.com/office/officeart/2005/8/layout/hProcess6"/>
    <dgm:cxn modelId="{AE3BBA55-87D0-6944-B07D-19698F2EB80B}" type="presParOf" srcId="{50441DC7-86C7-D64F-95B4-7B8726BD5EDF}" destId="{7E4968F3-9ADC-124C-AE7D-76A590915BC7}" srcOrd="2" destOrd="0" presId="urn:microsoft.com/office/officeart/2005/8/layout/hProcess6"/>
    <dgm:cxn modelId="{61FBF5E6-314C-6E49-A24F-5E211FC667F7}" type="presParOf" srcId="{7E4968F3-9ADC-124C-AE7D-76A590915BC7}" destId="{D907CD70-9EB3-9342-83C8-5C58758BDCB1}" srcOrd="0" destOrd="0" presId="urn:microsoft.com/office/officeart/2005/8/layout/hProcess6"/>
    <dgm:cxn modelId="{F9434979-7B30-084F-8C8E-C836EB1D34DD}" type="presParOf" srcId="{7E4968F3-9ADC-124C-AE7D-76A590915BC7}" destId="{565D8CEF-7C87-D247-812C-49A12CC6C6D4}" srcOrd="1" destOrd="0" presId="urn:microsoft.com/office/officeart/2005/8/layout/hProcess6"/>
    <dgm:cxn modelId="{FC5DD5CC-8267-194D-8556-9438E7A3AA74}" type="presParOf" srcId="{7E4968F3-9ADC-124C-AE7D-76A590915BC7}" destId="{F9A532FF-0FC9-CE43-A97F-28243CE142B8}" srcOrd="2" destOrd="0" presId="urn:microsoft.com/office/officeart/2005/8/layout/hProcess6"/>
    <dgm:cxn modelId="{84475682-8776-AD49-9088-50F40B38F1E9}" type="presParOf" srcId="{7E4968F3-9ADC-124C-AE7D-76A590915BC7}" destId="{BF03ACD9-B548-5040-9A8F-278FF0CE98E9}" srcOrd="3" destOrd="0" presId="urn:microsoft.com/office/officeart/2005/8/layout/hProcess6"/>
    <dgm:cxn modelId="{4EEDF71B-1959-7048-AB1D-AE201A7DFD31}" type="presParOf" srcId="{50441DC7-86C7-D64F-95B4-7B8726BD5EDF}" destId="{C9A0F44F-CB7F-4B4C-BD91-BC557FF44CCD}" srcOrd="3" destOrd="0" presId="urn:microsoft.com/office/officeart/2005/8/layout/hProcess6"/>
    <dgm:cxn modelId="{40C17D7E-1312-A545-BFF0-F8A012BE317D}" type="presParOf" srcId="{50441DC7-86C7-D64F-95B4-7B8726BD5EDF}" destId="{35B2F937-9714-8248-84CA-BD0C27ACE6EF}" srcOrd="4" destOrd="0" presId="urn:microsoft.com/office/officeart/2005/8/layout/hProcess6"/>
    <dgm:cxn modelId="{7FFED430-B103-D34A-9063-E04259CEEEE5}" type="presParOf" srcId="{35B2F937-9714-8248-84CA-BD0C27ACE6EF}" destId="{311F842E-F7CC-CE4A-9137-CEC7E9116A33}" srcOrd="0" destOrd="0" presId="urn:microsoft.com/office/officeart/2005/8/layout/hProcess6"/>
    <dgm:cxn modelId="{6040162E-A9F5-1640-A8B1-74D2CA511ABA}" type="presParOf" srcId="{35B2F937-9714-8248-84CA-BD0C27ACE6EF}" destId="{EBEAC727-79BF-3E4B-A4D2-A23272293F67}" srcOrd="1" destOrd="0" presId="urn:microsoft.com/office/officeart/2005/8/layout/hProcess6"/>
    <dgm:cxn modelId="{ABA4C3FF-DFB0-5F4E-99BC-E4CF3FE10781}" type="presParOf" srcId="{35B2F937-9714-8248-84CA-BD0C27ACE6EF}" destId="{DA9B7A7B-D08C-AC4F-BCFC-27F82990A783}" srcOrd="2" destOrd="0" presId="urn:microsoft.com/office/officeart/2005/8/layout/hProcess6"/>
    <dgm:cxn modelId="{074E9089-8F7C-1841-9374-5025FB5F11D7}" type="presParOf" srcId="{35B2F937-9714-8248-84CA-BD0C27ACE6EF}" destId="{BC94EC83-8B98-6C4A-98A6-06173C08A55C}" srcOrd="3" destOrd="0" presId="urn:microsoft.com/office/officeart/2005/8/layout/hProcess6"/>
  </dgm:cxnLst>
  <dgm:bg/>
  <dgm:whole/>
  <dgm:extLst>
    <a:ext uri="http://schemas.microsoft.com/office/drawing/2008/diagram">
      <dsp:dataModelExt xmlns:dsp="http://schemas.microsoft.com/office/drawing/2008/diagram" relId="rId74" minVer="http://schemas.openxmlformats.org/drawingml/2006/diagram"/>
    </a:ext>
  </dgm:extLst>
</dgm:dataModel>
</file>

<file path=word/diagrams/data12.xml><?xml version="1.0" encoding="utf-8"?>
<dgm:dataModel xmlns:dgm="http://schemas.openxmlformats.org/drawingml/2006/diagram" xmlns:a="http://schemas.openxmlformats.org/drawingml/2006/main">
  <dgm:ptLst>
    <dgm:pt modelId="{FF551D6C-72ED-BC40-B8F8-084F443F1C67}" type="doc">
      <dgm:prSet loTypeId="urn:microsoft.com/office/officeart/2005/8/layout/cycle1" loCatId="" qsTypeId="urn:microsoft.com/office/officeart/2005/8/quickstyle/simple3" qsCatId="simple" csTypeId="urn:microsoft.com/office/officeart/2005/8/colors/accent0_1" csCatId="mainScheme" phldr="1"/>
      <dgm:spPr/>
      <dgm:t>
        <a:bodyPr/>
        <a:lstStyle/>
        <a:p>
          <a:endParaRPr lang="zh-CN" altLang="en-US"/>
        </a:p>
      </dgm:t>
    </dgm:pt>
    <dgm:pt modelId="{3FDDFC85-0E1D-C54A-B5F0-84E19C1E6D97}">
      <dgm:prSet/>
      <dgm:spPr/>
      <dgm:t>
        <a:bodyPr/>
        <a:lstStyle/>
        <a:p>
          <a:r>
            <a:rPr lang="zh-CN" altLang="en-US"/>
            <a:t>需求</a:t>
          </a:r>
        </a:p>
      </dgm:t>
    </dgm:pt>
    <dgm:pt modelId="{3B98E10F-068C-BF40-9757-EB4F58032099}" type="parTrans" cxnId="{D477EEC0-33FB-2B48-B6CA-2D5513B762B0}">
      <dgm:prSet/>
      <dgm:spPr/>
      <dgm:t>
        <a:bodyPr/>
        <a:lstStyle/>
        <a:p>
          <a:endParaRPr lang="zh-CN" altLang="en-US"/>
        </a:p>
      </dgm:t>
    </dgm:pt>
    <dgm:pt modelId="{BA75E61A-D731-644B-A4BB-2838810CB42D}" type="sibTrans" cxnId="{D477EEC0-33FB-2B48-B6CA-2D5513B762B0}">
      <dgm:prSet/>
      <dgm:spPr/>
      <dgm:t>
        <a:bodyPr/>
        <a:lstStyle/>
        <a:p>
          <a:endParaRPr lang="zh-CN" altLang="en-US"/>
        </a:p>
      </dgm:t>
    </dgm:pt>
    <dgm:pt modelId="{17E0B6D4-B5D8-5245-A2B8-2C5D0154A7FD}">
      <dgm:prSet/>
      <dgm:spPr/>
      <dgm:t>
        <a:bodyPr/>
        <a:lstStyle/>
        <a:p>
          <a:r>
            <a:rPr lang="zh-CN" altLang="en-US"/>
            <a:t>架构</a:t>
          </a:r>
        </a:p>
      </dgm:t>
    </dgm:pt>
    <dgm:pt modelId="{5A6C0C8F-AF2D-7D4A-A945-55D187933469}" type="parTrans" cxnId="{D37982E5-8FDC-0D4A-A26F-556F70E9CAF7}">
      <dgm:prSet/>
      <dgm:spPr/>
      <dgm:t>
        <a:bodyPr/>
        <a:lstStyle/>
        <a:p>
          <a:endParaRPr lang="zh-CN" altLang="en-US"/>
        </a:p>
      </dgm:t>
    </dgm:pt>
    <dgm:pt modelId="{84C95AEE-E7DE-0046-B78B-6766ACA06213}" type="sibTrans" cxnId="{D37982E5-8FDC-0D4A-A26F-556F70E9CAF7}">
      <dgm:prSet/>
      <dgm:spPr/>
      <dgm:t>
        <a:bodyPr/>
        <a:lstStyle/>
        <a:p>
          <a:endParaRPr lang="zh-CN" altLang="en-US"/>
        </a:p>
      </dgm:t>
    </dgm:pt>
    <dgm:pt modelId="{24E7004F-A6E6-3946-843D-48B34AFA71A2}">
      <dgm:prSet/>
      <dgm:spPr/>
      <dgm:t>
        <a:bodyPr/>
        <a:lstStyle/>
        <a:p>
          <a:r>
            <a:rPr lang="zh-CN" altLang="en-US"/>
            <a:t>开发</a:t>
          </a:r>
        </a:p>
      </dgm:t>
    </dgm:pt>
    <dgm:pt modelId="{66328F95-D7A2-6B47-AA36-1C29A38A253D}" type="parTrans" cxnId="{93296A2D-9447-144E-B659-80416AC97491}">
      <dgm:prSet/>
      <dgm:spPr/>
      <dgm:t>
        <a:bodyPr/>
        <a:lstStyle/>
        <a:p>
          <a:endParaRPr lang="zh-CN" altLang="en-US"/>
        </a:p>
      </dgm:t>
    </dgm:pt>
    <dgm:pt modelId="{119CEE94-B0DF-3B48-8005-89313F2FC3BA}" type="sibTrans" cxnId="{93296A2D-9447-144E-B659-80416AC97491}">
      <dgm:prSet/>
      <dgm:spPr/>
      <dgm:t>
        <a:bodyPr/>
        <a:lstStyle/>
        <a:p>
          <a:endParaRPr lang="zh-CN" altLang="en-US"/>
        </a:p>
      </dgm:t>
    </dgm:pt>
    <dgm:pt modelId="{CF35DC8A-D9D7-C844-8E50-C8342B4C3A45}">
      <dgm:prSet/>
      <dgm:spPr/>
      <dgm:t>
        <a:bodyPr/>
        <a:lstStyle/>
        <a:p>
          <a:r>
            <a:rPr lang="zh-CN" altLang="en-US"/>
            <a:t>测试</a:t>
          </a:r>
        </a:p>
      </dgm:t>
    </dgm:pt>
    <dgm:pt modelId="{A568A4E4-705D-9141-BF50-4F8CD28A2ED8}" type="parTrans" cxnId="{69232495-B03E-9449-BEC3-036C9C0DD015}">
      <dgm:prSet/>
      <dgm:spPr/>
      <dgm:t>
        <a:bodyPr/>
        <a:lstStyle/>
        <a:p>
          <a:endParaRPr lang="zh-CN" altLang="en-US"/>
        </a:p>
      </dgm:t>
    </dgm:pt>
    <dgm:pt modelId="{CAFA820D-BA2B-D54B-99C7-AD27F8B7B372}" type="sibTrans" cxnId="{69232495-B03E-9449-BEC3-036C9C0DD015}">
      <dgm:prSet/>
      <dgm:spPr/>
      <dgm:t>
        <a:bodyPr/>
        <a:lstStyle/>
        <a:p>
          <a:endParaRPr lang="zh-CN" altLang="en-US"/>
        </a:p>
      </dgm:t>
    </dgm:pt>
    <dgm:pt modelId="{6E47FE2D-0B64-9949-9599-80A10B537ABA}">
      <dgm:prSet/>
      <dgm:spPr/>
      <dgm:t>
        <a:bodyPr/>
        <a:lstStyle/>
        <a:p>
          <a:r>
            <a:rPr lang="zh-CN" altLang="en-US"/>
            <a:t>部署</a:t>
          </a:r>
        </a:p>
      </dgm:t>
    </dgm:pt>
    <dgm:pt modelId="{A66BFA5F-9150-CA46-931B-625A49333C5B}" type="parTrans" cxnId="{BBEBC1AB-E58E-5740-9A79-431742BD7492}">
      <dgm:prSet/>
      <dgm:spPr/>
      <dgm:t>
        <a:bodyPr/>
        <a:lstStyle/>
        <a:p>
          <a:endParaRPr lang="zh-CN" altLang="en-US"/>
        </a:p>
      </dgm:t>
    </dgm:pt>
    <dgm:pt modelId="{80B545CF-12B0-D34E-8317-1511003A0DC4}" type="sibTrans" cxnId="{BBEBC1AB-E58E-5740-9A79-431742BD7492}">
      <dgm:prSet/>
      <dgm:spPr/>
      <dgm:t>
        <a:bodyPr/>
        <a:lstStyle/>
        <a:p>
          <a:endParaRPr lang="zh-CN" altLang="en-US"/>
        </a:p>
      </dgm:t>
    </dgm:pt>
    <dgm:pt modelId="{220AEB46-D60A-4945-B409-B7CA598862AF}">
      <dgm:prSet/>
      <dgm:spPr/>
      <dgm:t>
        <a:bodyPr/>
        <a:lstStyle/>
        <a:p>
          <a:r>
            <a:rPr lang="zh-CN" altLang="en-US"/>
            <a:t>运维</a:t>
          </a:r>
        </a:p>
      </dgm:t>
    </dgm:pt>
    <dgm:pt modelId="{C717C520-D9A5-D142-8330-ED5C72354046}" type="parTrans" cxnId="{643B90FF-50DE-1C42-95E6-6A0DDBB5CD36}">
      <dgm:prSet/>
      <dgm:spPr/>
      <dgm:t>
        <a:bodyPr/>
        <a:lstStyle/>
        <a:p>
          <a:endParaRPr lang="zh-CN" altLang="en-US"/>
        </a:p>
      </dgm:t>
    </dgm:pt>
    <dgm:pt modelId="{37DE0644-9BA8-7F4A-881F-AB75D3AA7880}" type="sibTrans" cxnId="{643B90FF-50DE-1C42-95E6-6A0DDBB5CD36}">
      <dgm:prSet/>
      <dgm:spPr/>
      <dgm:t>
        <a:bodyPr/>
        <a:lstStyle/>
        <a:p>
          <a:endParaRPr lang="zh-CN" altLang="en-US"/>
        </a:p>
      </dgm:t>
    </dgm:pt>
    <dgm:pt modelId="{2A41E10D-6238-6C4A-B12D-4819C90BAB4C}" type="pres">
      <dgm:prSet presAssocID="{FF551D6C-72ED-BC40-B8F8-084F443F1C67}" presName="cycle" presStyleCnt="0">
        <dgm:presLayoutVars>
          <dgm:dir/>
          <dgm:resizeHandles val="exact"/>
        </dgm:presLayoutVars>
      </dgm:prSet>
      <dgm:spPr/>
    </dgm:pt>
    <dgm:pt modelId="{0E6D0C18-432B-644E-ABE3-9EA81052A4F4}" type="pres">
      <dgm:prSet presAssocID="{3FDDFC85-0E1D-C54A-B5F0-84E19C1E6D97}" presName="dummy" presStyleCnt="0"/>
      <dgm:spPr/>
    </dgm:pt>
    <dgm:pt modelId="{1884B372-685C-D147-8FAD-74C55F217658}" type="pres">
      <dgm:prSet presAssocID="{3FDDFC85-0E1D-C54A-B5F0-84E19C1E6D97}" presName="node" presStyleLbl="revTx" presStyleIdx="0" presStyleCnt="6">
        <dgm:presLayoutVars>
          <dgm:bulletEnabled val="1"/>
        </dgm:presLayoutVars>
      </dgm:prSet>
      <dgm:spPr/>
    </dgm:pt>
    <dgm:pt modelId="{B11D54EE-EB63-1448-B1FC-D777DFEDC263}" type="pres">
      <dgm:prSet presAssocID="{BA75E61A-D731-644B-A4BB-2838810CB42D}" presName="sibTrans" presStyleLbl="node1" presStyleIdx="0" presStyleCnt="6"/>
      <dgm:spPr/>
    </dgm:pt>
    <dgm:pt modelId="{4B48C02F-9BF6-9B4C-B8A5-377CCA97F559}" type="pres">
      <dgm:prSet presAssocID="{17E0B6D4-B5D8-5245-A2B8-2C5D0154A7FD}" presName="dummy" presStyleCnt="0"/>
      <dgm:spPr/>
    </dgm:pt>
    <dgm:pt modelId="{480887D2-D2BF-CC4E-AF25-4F707B986601}" type="pres">
      <dgm:prSet presAssocID="{17E0B6D4-B5D8-5245-A2B8-2C5D0154A7FD}" presName="node" presStyleLbl="revTx" presStyleIdx="1" presStyleCnt="6">
        <dgm:presLayoutVars>
          <dgm:bulletEnabled val="1"/>
        </dgm:presLayoutVars>
      </dgm:prSet>
      <dgm:spPr/>
    </dgm:pt>
    <dgm:pt modelId="{81374E83-02A7-5D4F-B7F3-039FD9552049}" type="pres">
      <dgm:prSet presAssocID="{84C95AEE-E7DE-0046-B78B-6766ACA06213}" presName="sibTrans" presStyleLbl="node1" presStyleIdx="1" presStyleCnt="6"/>
      <dgm:spPr/>
    </dgm:pt>
    <dgm:pt modelId="{5491EC17-61BB-B945-A90C-A7F3417CE887}" type="pres">
      <dgm:prSet presAssocID="{24E7004F-A6E6-3946-843D-48B34AFA71A2}" presName="dummy" presStyleCnt="0"/>
      <dgm:spPr/>
    </dgm:pt>
    <dgm:pt modelId="{087DB400-6CBB-5C4F-8887-103D45A44C26}" type="pres">
      <dgm:prSet presAssocID="{24E7004F-A6E6-3946-843D-48B34AFA71A2}" presName="node" presStyleLbl="revTx" presStyleIdx="2" presStyleCnt="6">
        <dgm:presLayoutVars>
          <dgm:bulletEnabled val="1"/>
        </dgm:presLayoutVars>
      </dgm:prSet>
      <dgm:spPr/>
    </dgm:pt>
    <dgm:pt modelId="{84950F3E-033A-254A-997A-6632D6DA43AB}" type="pres">
      <dgm:prSet presAssocID="{119CEE94-B0DF-3B48-8005-89313F2FC3BA}" presName="sibTrans" presStyleLbl="node1" presStyleIdx="2" presStyleCnt="6"/>
      <dgm:spPr/>
    </dgm:pt>
    <dgm:pt modelId="{2A1AA08D-AD63-294F-B9FD-92870582C385}" type="pres">
      <dgm:prSet presAssocID="{CF35DC8A-D9D7-C844-8E50-C8342B4C3A45}" presName="dummy" presStyleCnt="0"/>
      <dgm:spPr/>
    </dgm:pt>
    <dgm:pt modelId="{5C8B1E12-75EF-9C40-8C80-1364A419A481}" type="pres">
      <dgm:prSet presAssocID="{CF35DC8A-D9D7-C844-8E50-C8342B4C3A45}" presName="node" presStyleLbl="revTx" presStyleIdx="3" presStyleCnt="6">
        <dgm:presLayoutVars>
          <dgm:bulletEnabled val="1"/>
        </dgm:presLayoutVars>
      </dgm:prSet>
      <dgm:spPr/>
    </dgm:pt>
    <dgm:pt modelId="{0E3BBC05-EF4C-444F-A66F-5AB86C44F3F6}" type="pres">
      <dgm:prSet presAssocID="{CAFA820D-BA2B-D54B-99C7-AD27F8B7B372}" presName="sibTrans" presStyleLbl="node1" presStyleIdx="3" presStyleCnt="6"/>
      <dgm:spPr/>
    </dgm:pt>
    <dgm:pt modelId="{769A5B6B-56D9-4B43-8072-3D17B6951AE3}" type="pres">
      <dgm:prSet presAssocID="{6E47FE2D-0B64-9949-9599-80A10B537ABA}" presName="dummy" presStyleCnt="0"/>
      <dgm:spPr/>
    </dgm:pt>
    <dgm:pt modelId="{69AE22D0-1182-D44D-934F-ED61CF38543A}" type="pres">
      <dgm:prSet presAssocID="{6E47FE2D-0B64-9949-9599-80A10B537ABA}" presName="node" presStyleLbl="revTx" presStyleIdx="4" presStyleCnt="6">
        <dgm:presLayoutVars>
          <dgm:bulletEnabled val="1"/>
        </dgm:presLayoutVars>
      </dgm:prSet>
      <dgm:spPr/>
    </dgm:pt>
    <dgm:pt modelId="{376F161A-ED05-AE4C-85CD-CEC82190AF1F}" type="pres">
      <dgm:prSet presAssocID="{80B545CF-12B0-D34E-8317-1511003A0DC4}" presName="sibTrans" presStyleLbl="node1" presStyleIdx="4" presStyleCnt="6"/>
      <dgm:spPr/>
    </dgm:pt>
    <dgm:pt modelId="{7B0B199E-1CFB-A343-A2C3-CF684CA5EBB6}" type="pres">
      <dgm:prSet presAssocID="{220AEB46-D60A-4945-B409-B7CA598862AF}" presName="dummy" presStyleCnt="0"/>
      <dgm:spPr/>
    </dgm:pt>
    <dgm:pt modelId="{7F159C7D-9971-4E4D-AAAD-48C4FB8C7486}" type="pres">
      <dgm:prSet presAssocID="{220AEB46-D60A-4945-B409-B7CA598862AF}" presName="node" presStyleLbl="revTx" presStyleIdx="5" presStyleCnt="6">
        <dgm:presLayoutVars>
          <dgm:bulletEnabled val="1"/>
        </dgm:presLayoutVars>
      </dgm:prSet>
      <dgm:spPr/>
    </dgm:pt>
    <dgm:pt modelId="{F511ADD2-EA46-1B4E-88BC-F50FC7181281}" type="pres">
      <dgm:prSet presAssocID="{37DE0644-9BA8-7F4A-881F-AB75D3AA7880}" presName="sibTrans" presStyleLbl="node1" presStyleIdx="5" presStyleCnt="6"/>
      <dgm:spPr/>
    </dgm:pt>
  </dgm:ptLst>
  <dgm:cxnLst>
    <dgm:cxn modelId="{65081D10-1186-8F4E-8F54-457EBB8FBDD1}" type="presOf" srcId="{119CEE94-B0DF-3B48-8005-89313F2FC3BA}" destId="{84950F3E-033A-254A-997A-6632D6DA43AB}" srcOrd="0" destOrd="0" presId="urn:microsoft.com/office/officeart/2005/8/layout/cycle1"/>
    <dgm:cxn modelId="{A8FCBD2C-0BD9-3444-9A7E-1A89BF0A0904}" type="presOf" srcId="{3FDDFC85-0E1D-C54A-B5F0-84E19C1E6D97}" destId="{1884B372-685C-D147-8FAD-74C55F217658}" srcOrd="0" destOrd="0" presId="urn:microsoft.com/office/officeart/2005/8/layout/cycle1"/>
    <dgm:cxn modelId="{93296A2D-9447-144E-B659-80416AC97491}" srcId="{FF551D6C-72ED-BC40-B8F8-084F443F1C67}" destId="{24E7004F-A6E6-3946-843D-48B34AFA71A2}" srcOrd="2" destOrd="0" parTransId="{66328F95-D7A2-6B47-AA36-1C29A38A253D}" sibTransId="{119CEE94-B0DF-3B48-8005-89313F2FC3BA}"/>
    <dgm:cxn modelId="{506A494D-F8C9-3443-9643-5D78FD3ACD0B}" type="presOf" srcId="{CAFA820D-BA2B-D54B-99C7-AD27F8B7B372}" destId="{0E3BBC05-EF4C-444F-A66F-5AB86C44F3F6}" srcOrd="0" destOrd="0" presId="urn:microsoft.com/office/officeart/2005/8/layout/cycle1"/>
    <dgm:cxn modelId="{20E9E652-B81B-784A-BCED-E843F4705590}" type="presOf" srcId="{24E7004F-A6E6-3946-843D-48B34AFA71A2}" destId="{087DB400-6CBB-5C4F-8887-103D45A44C26}" srcOrd="0" destOrd="0" presId="urn:microsoft.com/office/officeart/2005/8/layout/cycle1"/>
    <dgm:cxn modelId="{8263217E-0CFA-4944-A100-DE11A4296658}" type="presOf" srcId="{CF35DC8A-D9D7-C844-8E50-C8342B4C3A45}" destId="{5C8B1E12-75EF-9C40-8C80-1364A419A481}" srcOrd="0" destOrd="0" presId="urn:microsoft.com/office/officeart/2005/8/layout/cycle1"/>
    <dgm:cxn modelId="{69232495-B03E-9449-BEC3-036C9C0DD015}" srcId="{FF551D6C-72ED-BC40-B8F8-084F443F1C67}" destId="{CF35DC8A-D9D7-C844-8E50-C8342B4C3A45}" srcOrd="3" destOrd="0" parTransId="{A568A4E4-705D-9141-BF50-4F8CD28A2ED8}" sibTransId="{CAFA820D-BA2B-D54B-99C7-AD27F8B7B372}"/>
    <dgm:cxn modelId="{BA056C98-FDE7-AA4A-8DE6-077E200C93A1}" type="presOf" srcId="{BA75E61A-D731-644B-A4BB-2838810CB42D}" destId="{B11D54EE-EB63-1448-B1FC-D777DFEDC263}" srcOrd="0" destOrd="0" presId="urn:microsoft.com/office/officeart/2005/8/layout/cycle1"/>
    <dgm:cxn modelId="{B8C8F5A3-1146-0F4A-8BC3-D342A457784B}" type="presOf" srcId="{220AEB46-D60A-4945-B409-B7CA598862AF}" destId="{7F159C7D-9971-4E4D-AAAD-48C4FB8C7486}" srcOrd="0" destOrd="0" presId="urn:microsoft.com/office/officeart/2005/8/layout/cycle1"/>
    <dgm:cxn modelId="{BBEBC1AB-E58E-5740-9A79-431742BD7492}" srcId="{FF551D6C-72ED-BC40-B8F8-084F443F1C67}" destId="{6E47FE2D-0B64-9949-9599-80A10B537ABA}" srcOrd="4" destOrd="0" parTransId="{A66BFA5F-9150-CA46-931B-625A49333C5B}" sibTransId="{80B545CF-12B0-D34E-8317-1511003A0DC4}"/>
    <dgm:cxn modelId="{EB081AB8-7BC0-5D46-A1FF-1D6498BF3107}" type="presOf" srcId="{37DE0644-9BA8-7F4A-881F-AB75D3AA7880}" destId="{F511ADD2-EA46-1B4E-88BC-F50FC7181281}" srcOrd="0" destOrd="0" presId="urn:microsoft.com/office/officeart/2005/8/layout/cycle1"/>
    <dgm:cxn modelId="{0CF611B9-AF54-4745-9E9C-458EEE3BEDBA}" type="presOf" srcId="{84C95AEE-E7DE-0046-B78B-6766ACA06213}" destId="{81374E83-02A7-5D4F-B7F3-039FD9552049}" srcOrd="0" destOrd="0" presId="urn:microsoft.com/office/officeart/2005/8/layout/cycle1"/>
    <dgm:cxn modelId="{D477EEC0-33FB-2B48-B6CA-2D5513B762B0}" srcId="{FF551D6C-72ED-BC40-B8F8-084F443F1C67}" destId="{3FDDFC85-0E1D-C54A-B5F0-84E19C1E6D97}" srcOrd="0" destOrd="0" parTransId="{3B98E10F-068C-BF40-9757-EB4F58032099}" sibTransId="{BA75E61A-D731-644B-A4BB-2838810CB42D}"/>
    <dgm:cxn modelId="{C7F48FE2-4F69-CB40-994E-4D3B2542E953}" type="presOf" srcId="{6E47FE2D-0B64-9949-9599-80A10B537ABA}" destId="{69AE22D0-1182-D44D-934F-ED61CF38543A}" srcOrd="0" destOrd="0" presId="urn:microsoft.com/office/officeart/2005/8/layout/cycle1"/>
    <dgm:cxn modelId="{2330D1E3-F3D2-6748-8A27-36A58E67A915}" type="presOf" srcId="{80B545CF-12B0-D34E-8317-1511003A0DC4}" destId="{376F161A-ED05-AE4C-85CD-CEC82190AF1F}" srcOrd="0" destOrd="0" presId="urn:microsoft.com/office/officeart/2005/8/layout/cycle1"/>
    <dgm:cxn modelId="{D37982E5-8FDC-0D4A-A26F-556F70E9CAF7}" srcId="{FF551D6C-72ED-BC40-B8F8-084F443F1C67}" destId="{17E0B6D4-B5D8-5245-A2B8-2C5D0154A7FD}" srcOrd="1" destOrd="0" parTransId="{5A6C0C8F-AF2D-7D4A-A945-55D187933469}" sibTransId="{84C95AEE-E7DE-0046-B78B-6766ACA06213}"/>
    <dgm:cxn modelId="{CC2EA8E9-EBF8-1E45-9544-2DF222F49CE2}" type="presOf" srcId="{17E0B6D4-B5D8-5245-A2B8-2C5D0154A7FD}" destId="{480887D2-D2BF-CC4E-AF25-4F707B986601}" srcOrd="0" destOrd="0" presId="urn:microsoft.com/office/officeart/2005/8/layout/cycle1"/>
    <dgm:cxn modelId="{F5927AF8-9296-604B-8168-038874DBEC5A}" type="presOf" srcId="{FF551D6C-72ED-BC40-B8F8-084F443F1C67}" destId="{2A41E10D-6238-6C4A-B12D-4819C90BAB4C}" srcOrd="0" destOrd="0" presId="urn:microsoft.com/office/officeart/2005/8/layout/cycle1"/>
    <dgm:cxn modelId="{643B90FF-50DE-1C42-95E6-6A0DDBB5CD36}" srcId="{FF551D6C-72ED-BC40-B8F8-084F443F1C67}" destId="{220AEB46-D60A-4945-B409-B7CA598862AF}" srcOrd="5" destOrd="0" parTransId="{C717C520-D9A5-D142-8330-ED5C72354046}" sibTransId="{37DE0644-9BA8-7F4A-881F-AB75D3AA7880}"/>
    <dgm:cxn modelId="{08BAC24F-16AA-BA47-9D10-C6DFF1B6E9C0}" type="presParOf" srcId="{2A41E10D-6238-6C4A-B12D-4819C90BAB4C}" destId="{0E6D0C18-432B-644E-ABE3-9EA81052A4F4}" srcOrd="0" destOrd="0" presId="urn:microsoft.com/office/officeart/2005/8/layout/cycle1"/>
    <dgm:cxn modelId="{842D416E-99BC-494D-9E48-602857AEB534}" type="presParOf" srcId="{2A41E10D-6238-6C4A-B12D-4819C90BAB4C}" destId="{1884B372-685C-D147-8FAD-74C55F217658}" srcOrd="1" destOrd="0" presId="urn:microsoft.com/office/officeart/2005/8/layout/cycle1"/>
    <dgm:cxn modelId="{C0E8D7C2-DEDE-1547-A8FB-923701C247AC}" type="presParOf" srcId="{2A41E10D-6238-6C4A-B12D-4819C90BAB4C}" destId="{B11D54EE-EB63-1448-B1FC-D777DFEDC263}" srcOrd="2" destOrd="0" presId="urn:microsoft.com/office/officeart/2005/8/layout/cycle1"/>
    <dgm:cxn modelId="{DF1A58CC-9A02-3E42-AF2F-B6E3A3043E43}" type="presParOf" srcId="{2A41E10D-6238-6C4A-B12D-4819C90BAB4C}" destId="{4B48C02F-9BF6-9B4C-B8A5-377CCA97F559}" srcOrd="3" destOrd="0" presId="urn:microsoft.com/office/officeart/2005/8/layout/cycle1"/>
    <dgm:cxn modelId="{88CB369E-5CE8-E24D-A20E-CDA71F91887D}" type="presParOf" srcId="{2A41E10D-6238-6C4A-B12D-4819C90BAB4C}" destId="{480887D2-D2BF-CC4E-AF25-4F707B986601}" srcOrd="4" destOrd="0" presId="urn:microsoft.com/office/officeart/2005/8/layout/cycle1"/>
    <dgm:cxn modelId="{DC2EDA9F-3901-E346-80FA-EA664E6960D7}" type="presParOf" srcId="{2A41E10D-6238-6C4A-B12D-4819C90BAB4C}" destId="{81374E83-02A7-5D4F-B7F3-039FD9552049}" srcOrd="5" destOrd="0" presId="urn:microsoft.com/office/officeart/2005/8/layout/cycle1"/>
    <dgm:cxn modelId="{6143BCD4-D490-074E-A8EC-D28BA318AF26}" type="presParOf" srcId="{2A41E10D-6238-6C4A-B12D-4819C90BAB4C}" destId="{5491EC17-61BB-B945-A90C-A7F3417CE887}" srcOrd="6" destOrd="0" presId="urn:microsoft.com/office/officeart/2005/8/layout/cycle1"/>
    <dgm:cxn modelId="{76546DD3-6D17-A747-92CE-810BA147453B}" type="presParOf" srcId="{2A41E10D-6238-6C4A-B12D-4819C90BAB4C}" destId="{087DB400-6CBB-5C4F-8887-103D45A44C26}" srcOrd="7" destOrd="0" presId="urn:microsoft.com/office/officeart/2005/8/layout/cycle1"/>
    <dgm:cxn modelId="{A3DB171B-A02F-7149-9A43-06688AAE1F68}" type="presParOf" srcId="{2A41E10D-6238-6C4A-B12D-4819C90BAB4C}" destId="{84950F3E-033A-254A-997A-6632D6DA43AB}" srcOrd="8" destOrd="0" presId="urn:microsoft.com/office/officeart/2005/8/layout/cycle1"/>
    <dgm:cxn modelId="{3CBAC6DF-D2A1-4C4D-A56A-8FB0DF63F2B3}" type="presParOf" srcId="{2A41E10D-6238-6C4A-B12D-4819C90BAB4C}" destId="{2A1AA08D-AD63-294F-B9FD-92870582C385}" srcOrd="9" destOrd="0" presId="urn:microsoft.com/office/officeart/2005/8/layout/cycle1"/>
    <dgm:cxn modelId="{043C645E-B188-8347-BFFA-7A6F52FEC403}" type="presParOf" srcId="{2A41E10D-6238-6C4A-B12D-4819C90BAB4C}" destId="{5C8B1E12-75EF-9C40-8C80-1364A419A481}" srcOrd="10" destOrd="0" presId="urn:microsoft.com/office/officeart/2005/8/layout/cycle1"/>
    <dgm:cxn modelId="{58609DD4-E879-F748-8336-E4D773398133}" type="presParOf" srcId="{2A41E10D-6238-6C4A-B12D-4819C90BAB4C}" destId="{0E3BBC05-EF4C-444F-A66F-5AB86C44F3F6}" srcOrd="11" destOrd="0" presId="urn:microsoft.com/office/officeart/2005/8/layout/cycle1"/>
    <dgm:cxn modelId="{9308712F-7054-624D-A4CF-A3CB825D9DF5}" type="presParOf" srcId="{2A41E10D-6238-6C4A-B12D-4819C90BAB4C}" destId="{769A5B6B-56D9-4B43-8072-3D17B6951AE3}" srcOrd="12" destOrd="0" presId="urn:microsoft.com/office/officeart/2005/8/layout/cycle1"/>
    <dgm:cxn modelId="{A61A2F68-B68F-3640-B536-297C16B5CEED}" type="presParOf" srcId="{2A41E10D-6238-6C4A-B12D-4819C90BAB4C}" destId="{69AE22D0-1182-D44D-934F-ED61CF38543A}" srcOrd="13" destOrd="0" presId="urn:microsoft.com/office/officeart/2005/8/layout/cycle1"/>
    <dgm:cxn modelId="{21339799-0E8D-EC49-8D1D-E8E7E913A9C0}" type="presParOf" srcId="{2A41E10D-6238-6C4A-B12D-4819C90BAB4C}" destId="{376F161A-ED05-AE4C-85CD-CEC82190AF1F}" srcOrd="14" destOrd="0" presId="urn:microsoft.com/office/officeart/2005/8/layout/cycle1"/>
    <dgm:cxn modelId="{4511EF83-026C-2146-812A-A738B8F1798D}" type="presParOf" srcId="{2A41E10D-6238-6C4A-B12D-4819C90BAB4C}" destId="{7B0B199E-1CFB-A343-A2C3-CF684CA5EBB6}" srcOrd="15" destOrd="0" presId="urn:microsoft.com/office/officeart/2005/8/layout/cycle1"/>
    <dgm:cxn modelId="{AEC03DD9-BEA9-CE4E-8B27-230C9706C512}" type="presParOf" srcId="{2A41E10D-6238-6C4A-B12D-4819C90BAB4C}" destId="{7F159C7D-9971-4E4D-AAAD-48C4FB8C7486}" srcOrd="16" destOrd="0" presId="urn:microsoft.com/office/officeart/2005/8/layout/cycle1"/>
    <dgm:cxn modelId="{61BABBE9-7716-4D4E-892E-0049E0723570}" type="presParOf" srcId="{2A41E10D-6238-6C4A-B12D-4819C90BAB4C}" destId="{F511ADD2-EA46-1B4E-88BC-F50FC7181281}" srcOrd="17" destOrd="0" presId="urn:microsoft.com/office/officeart/2005/8/layout/cycle1"/>
  </dgm:cxnLst>
  <dgm:bg/>
  <dgm:whole/>
  <dgm:extLst>
    <a:ext uri="http://schemas.microsoft.com/office/drawing/2008/diagram">
      <dsp:dataModelExt xmlns:dsp="http://schemas.microsoft.com/office/drawing/2008/diagram" relId="rId79" minVer="http://schemas.openxmlformats.org/drawingml/2006/diagram"/>
    </a:ext>
  </dgm:extLst>
</dgm:dataModel>
</file>

<file path=word/diagrams/data13.xml><?xml version="1.0" encoding="utf-8"?>
<dgm:dataModel xmlns:dgm="http://schemas.openxmlformats.org/drawingml/2006/diagram" xmlns:a="http://schemas.openxmlformats.org/drawingml/2006/main">
  <dgm:ptLst>
    <dgm:pt modelId="{70957462-1FFC-2144-84D9-6B7AB4B5AB90}" type="doc">
      <dgm:prSet loTypeId="urn:microsoft.com/office/officeart/2005/8/layout/radial6" loCatId="" qsTypeId="urn:microsoft.com/office/officeart/2005/8/quickstyle/simple3" qsCatId="simple" csTypeId="urn:microsoft.com/office/officeart/2005/8/colors/accent0_1" csCatId="mainScheme" phldr="1"/>
      <dgm:spPr/>
      <dgm:t>
        <a:bodyPr/>
        <a:lstStyle/>
        <a:p>
          <a:endParaRPr lang="zh-CN" altLang="en-US"/>
        </a:p>
      </dgm:t>
    </dgm:pt>
    <dgm:pt modelId="{17DD40CC-141C-5342-A14C-B0EE6260D803}">
      <dgm:prSet phldrT="[文本]" custT="1"/>
      <dgm:spPr/>
      <dgm:t>
        <a:bodyPr/>
        <a:lstStyle/>
        <a:p>
          <a:r>
            <a:rPr lang="zh-CN" altLang="en-US" sz="1050" baseline="0"/>
            <a:t>综合能力评估体系</a:t>
          </a:r>
        </a:p>
      </dgm:t>
    </dgm:pt>
    <dgm:pt modelId="{A0EAE75A-CC4D-1A48-B702-8C1D2A09AF9B}" type="parTrans" cxnId="{ED60B09B-9135-E446-A835-11A0D5174848}">
      <dgm:prSet/>
      <dgm:spPr/>
      <dgm:t>
        <a:bodyPr/>
        <a:lstStyle/>
        <a:p>
          <a:endParaRPr lang="zh-CN" altLang="en-US"/>
        </a:p>
      </dgm:t>
    </dgm:pt>
    <dgm:pt modelId="{33C954D2-B3D3-BB47-98D2-1A2383DC78E2}" type="sibTrans" cxnId="{ED60B09B-9135-E446-A835-11A0D5174848}">
      <dgm:prSet/>
      <dgm:spPr/>
      <dgm:t>
        <a:bodyPr/>
        <a:lstStyle/>
        <a:p>
          <a:endParaRPr lang="zh-CN" altLang="en-US"/>
        </a:p>
      </dgm:t>
    </dgm:pt>
    <dgm:pt modelId="{DE8CB0BE-1D01-DD40-8321-1CA9A78B1D75}">
      <dgm:prSet phldrT="[文本]" custT="1"/>
      <dgm:spPr/>
      <dgm:t>
        <a:bodyPr/>
        <a:lstStyle/>
        <a:p>
          <a:r>
            <a:rPr lang="zh-CN" altLang="en-US" sz="1050" baseline="0"/>
            <a:t>需求管理</a:t>
          </a:r>
        </a:p>
      </dgm:t>
    </dgm:pt>
    <dgm:pt modelId="{697EF0C4-10D1-AD4B-9D3C-7BD9E900F1E2}" type="parTrans" cxnId="{63FDB04F-A594-484A-A7D7-AECBEC372BDF}">
      <dgm:prSet/>
      <dgm:spPr/>
      <dgm:t>
        <a:bodyPr/>
        <a:lstStyle/>
        <a:p>
          <a:endParaRPr lang="zh-CN" altLang="en-US"/>
        </a:p>
      </dgm:t>
    </dgm:pt>
    <dgm:pt modelId="{3458BFBC-0317-5843-8FCA-0744743DF049}" type="sibTrans" cxnId="{63FDB04F-A594-484A-A7D7-AECBEC372BDF}">
      <dgm:prSet/>
      <dgm:spPr/>
      <dgm:t>
        <a:bodyPr/>
        <a:lstStyle/>
        <a:p>
          <a:endParaRPr lang="zh-CN" altLang="en-US"/>
        </a:p>
      </dgm:t>
    </dgm:pt>
    <dgm:pt modelId="{77A7EA10-0025-FF4B-AAE3-99BC7F8A09A0}">
      <dgm:prSet phldrT="[文本]" custT="1"/>
      <dgm:spPr/>
      <dgm:t>
        <a:bodyPr/>
        <a:lstStyle/>
        <a:p>
          <a:r>
            <a:rPr lang="zh-CN" altLang="en-US" sz="1050" baseline="0"/>
            <a:t>安全控制</a:t>
          </a:r>
        </a:p>
      </dgm:t>
    </dgm:pt>
    <dgm:pt modelId="{F20EC1D2-5DB2-7840-8BBC-8FE7DF1EF8C9}" type="parTrans" cxnId="{DF9B4DCC-E6A6-E149-A4C0-7B9130F71F2E}">
      <dgm:prSet/>
      <dgm:spPr/>
      <dgm:t>
        <a:bodyPr/>
        <a:lstStyle/>
        <a:p>
          <a:endParaRPr lang="zh-CN" altLang="en-US"/>
        </a:p>
      </dgm:t>
    </dgm:pt>
    <dgm:pt modelId="{62DB6048-AC3C-5143-B7E3-7D564F6ECFA3}" type="sibTrans" cxnId="{DF9B4DCC-E6A6-E149-A4C0-7B9130F71F2E}">
      <dgm:prSet/>
      <dgm:spPr/>
      <dgm:t>
        <a:bodyPr/>
        <a:lstStyle/>
        <a:p>
          <a:endParaRPr lang="zh-CN" altLang="en-US"/>
        </a:p>
      </dgm:t>
    </dgm:pt>
    <dgm:pt modelId="{9B41CD36-04EF-E643-A891-3193CE8F93F8}">
      <dgm:prSet phldrT="[文本]" custT="1"/>
      <dgm:spPr/>
      <dgm:t>
        <a:bodyPr/>
        <a:lstStyle/>
        <a:p>
          <a:r>
            <a:rPr lang="zh-CN" altLang="en-US" sz="1050" baseline="0"/>
            <a:t>技术债务治理</a:t>
          </a:r>
        </a:p>
      </dgm:t>
    </dgm:pt>
    <dgm:pt modelId="{189D7A47-BE78-444E-95F5-EEB5ED1A1788}" type="parTrans" cxnId="{D62ECF82-130A-ED44-BFCB-397CBB41B6DA}">
      <dgm:prSet/>
      <dgm:spPr/>
      <dgm:t>
        <a:bodyPr/>
        <a:lstStyle/>
        <a:p>
          <a:endParaRPr lang="zh-CN" altLang="en-US"/>
        </a:p>
      </dgm:t>
    </dgm:pt>
    <dgm:pt modelId="{1A38EB66-F732-D240-976C-680F4A1D8E00}" type="sibTrans" cxnId="{D62ECF82-130A-ED44-BFCB-397CBB41B6DA}">
      <dgm:prSet/>
      <dgm:spPr/>
      <dgm:t>
        <a:bodyPr/>
        <a:lstStyle/>
        <a:p>
          <a:endParaRPr lang="zh-CN" altLang="en-US"/>
        </a:p>
      </dgm:t>
    </dgm:pt>
    <dgm:pt modelId="{8FD71050-D0AD-7342-99DE-D5EC4FA3E55F}">
      <dgm:prSet phldrT="[文本]" custT="1"/>
      <dgm:spPr/>
      <dgm:t>
        <a:bodyPr/>
        <a:lstStyle/>
        <a:p>
          <a:r>
            <a:rPr lang="zh-CN" altLang="en-US" sz="1050" baseline="0"/>
            <a:t>运维智能化</a:t>
          </a:r>
        </a:p>
      </dgm:t>
    </dgm:pt>
    <dgm:pt modelId="{AAA64185-2282-114E-94FB-0FCB1C3E03B2}" type="parTrans" cxnId="{4A94488E-A143-6240-933F-1D9B5786A26A}">
      <dgm:prSet/>
      <dgm:spPr/>
      <dgm:t>
        <a:bodyPr/>
        <a:lstStyle/>
        <a:p>
          <a:endParaRPr lang="zh-CN" altLang="en-US"/>
        </a:p>
      </dgm:t>
    </dgm:pt>
    <dgm:pt modelId="{D79772C0-4AFF-484F-81D6-C2A22F1670D4}" type="sibTrans" cxnId="{4A94488E-A143-6240-933F-1D9B5786A26A}">
      <dgm:prSet/>
      <dgm:spPr/>
      <dgm:t>
        <a:bodyPr/>
        <a:lstStyle/>
        <a:p>
          <a:endParaRPr lang="zh-CN" altLang="en-US"/>
        </a:p>
      </dgm:t>
    </dgm:pt>
    <dgm:pt modelId="{F4517BC2-9DA3-8E41-8838-8F8124B05F93}">
      <dgm:prSet custT="1"/>
      <dgm:spPr/>
      <dgm:t>
        <a:bodyPr/>
        <a:lstStyle/>
        <a:p>
          <a:r>
            <a:rPr lang="zh-CN" altLang="en-US" sz="1050" baseline="0"/>
            <a:t>跨职能协作</a:t>
          </a:r>
        </a:p>
      </dgm:t>
    </dgm:pt>
    <dgm:pt modelId="{055EA26E-AA23-1A47-AA63-7192A9439C13}" type="parTrans" cxnId="{140387A8-DB75-6946-8280-42A5BEB509FA}">
      <dgm:prSet/>
      <dgm:spPr/>
      <dgm:t>
        <a:bodyPr/>
        <a:lstStyle/>
        <a:p>
          <a:endParaRPr lang="zh-CN" altLang="en-US"/>
        </a:p>
      </dgm:t>
    </dgm:pt>
    <dgm:pt modelId="{C89F32BF-DC44-A146-8B96-D2CE44C081DE}" type="sibTrans" cxnId="{140387A8-DB75-6946-8280-42A5BEB509FA}">
      <dgm:prSet/>
      <dgm:spPr/>
      <dgm:t>
        <a:bodyPr/>
        <a:lstStyle/>
        <a:p>
          <a:endParaRPr lang="zh-CN" altLang="en-US"/>
        </a:p>
      </dgm:t>
    </dgm:pt>
    <dgm:pt modelId="{7A80E5EC-1100-8C4F-B033-CE7749110115}" type="pres">
      <dgm:prSet presAssocID="{70957462-1FFC-2144-84D9-6B7AB4B5AB90}" presName="Name0" presStyleCnt="0">
        <dgm:presLayoutVars>
          <dgm:chMax val="1"/>
          <dgm:dir/>
          <dgm:animLvl val="ctr"/>
          <dgm:resizeHandles val="exact"/>
        </dgm:presLayoutVars>
      </dgm:prSet>
      <dgm:spPr/>
    </dgm:pt>
    <dgm:pt modelId="{0E4AD12D-701A-034A-A36F-65C086946FC6}" type="pres">
      <dgm:prSet presAssocID="{17DD40CC-141C-5342-A14C-B0EE6260D803}" presName="centerShape" presStyleLbl="node0" presStyleIdx="0" presStyleCnt="1"/>
      <dgm:spPr/>
    </dgm:pt>
    <dgm:pt modelId="{07FC0E57-53BA-2A4C-9CBD-A04ADE21D7AC}" type="pres">
      <dgm:prSet presAssocID="{DE8CB0BE-1D01-DD40-8321-1CA9A78B1D75}" presName="node" presStyleLbl="node1" presStyleIdx="0" presStyleCnt="5">
        <dgm:presLayoutVars>
          <dgm:bulletEnabled val="1"/>
        </dgm:presLayoutVars>
      </dgm:prSet>
      <dgm:spPr/>
    </dgm:pt>
    <dgm:pt modelId="{0D3138E8-EABD-244E-A77C-27AC5991D8E9}" type="pres">
      <dgm:prSet presAssocID="{DE8CB0BE-1D01-DD40-8321-1CA9A78B1D75}" presName="dummy" presStyleCnt="0"/>
      <dgm:spPr/>
    </dgm:pt>
    <dgm:pt modelId="{2C3106CD-8E2A-484E-9B35-5EC3D765E6AA}" type="pres">
      <dgm:prSet presAssocID="{3458BFBC-0317-5843-8FCA-0744743DF049}" presName="sibTrans" presStyleLbl="sibTrans2D1" presStyleIdx="0" presStyleCnt="5"/>
      <dgm:spPr/>
    </dgm:pt>
    <dgm:pt modelId="{99FB29EC-D958-0F40-96DE-1A52AA10C3BA}" type="pres">
      <dgm:prSet presAssocID="{77A7EA10-0025-FF4B-AAE3-99BC7F8A09A0}" presName="node" presStyleLbl="node1" presStyleIdx="1" presStyleCnt="5">
        <dgm:presLayoutVars>
          <dgm:bulletEnabled val="1"/>
        </dgm:presLayoutVars>
      </dgm:prSet>
      <dgm:spPr/>
    </dgm:pt>
    <dgm:pt modelId="{857A8E87-7579-3842-844E-8499B854E3A8}" type="pres">
      <dgm:prSet presAssocID="{77A7EA10-0025-FF4B-AAE3-99BC7F8A09A0}" presName="dummy" presStyleCnt="0"/>
      <dgm:spPr/>
    </dgm:pt>
    <dgm:pt modelId="{6ED9C2B5-6019-1E42-B69E-C712E099732B}" type="pres">
      <dgm:prSet presAssocID="{62DB6048-AC3C-5143-B7E3-7D564F6ECFA3}" presName="sibTrans" presStyleLbl="sibTrans2D1" presStyleIdx="1" presStyleCnt="5"/>
      <dgm:spPr/>
    </dgm:pt>
    <dgm:pt modelId="{3E3F725E-7DF6-D049-A09D-25BDEFDED87A}" type="pres">
      <dgm:prSet presAssocID="{9B41CD36-04EF-E643-A891-3193CE8F93F8}" presName="node" presStyleLbl="node1" presStyleIdx="2" presStyleCnt="5">
        <dgm:presLayoutVars>
          <dgm:bulletEnabled val="1"/>
        </dgm:presLayoutVars>
      </dgm:prSet>
      <dgm:spPr/>
    </dgm:pt>
    <dgm:pt modelId="{26BF497B-34F5-1C42-9EB7-C6AA30FBD93B}" type="pres">
      <dgm:prSet presAssocID="{9B41CD36-04EF-E643-A891-3193CE8F93F8}" presName="dummy" presStyleCnt="0"/>
      <dgm:spPr/>
    </dgm:pt>
    <dgm:pt modelId="{6B2C3B3C-0373-3242-BC81-3764E12726DA}" type="pres">
      <dgm:prSet presAssocID="{1A38EB66-F732-D240-976C-680F4A1D8E00}" presName="sibTrans" presStyleLbl="sibTrans2D1" presStyleIdx="2" presStyleCnt="5"/>
      <dgm:spPr/>
    </dgm:pt>
    <dgm:pt modelId="{1B360292-48B1-C24E-ADDC-63B0895517FD}" type="pres">
      <dgm:prSet presAssocID="{8FD71050-D0AD-7342-99DE-D5EC4FA3E55F}" presName="node" presStyleLbl="node1" presStyleIdx="3" presStyleCnt="5">
        <dgm:presLayoutVars>
          <dgm:bulletEnabled val="1"/>
        </dgm:presLayoutVars>
      </dgm:prSet>
      <dgm:spPr/>
    </dgm:pt>
    <dgm:pt modelId="{BADC3677-442B-8740-B4C6-B258163B173C}" type="pres">
      <dgm:prSet presAssocID="{8FD71050-D0AD-7342-99DE-D5EC4FA3E55F}" presName="dummy" presStyleCnt="0"/>
      <dgm:spPr/>
    </dgm:pt>
    <dgm:pt modelId="{CA75C26E-7853-B148-B1F1-A97BAE105CA9}" type="pres">
      <dgm:prSet presAssocID="{D79772C0-4AFF-484F-81D6-C2A22F1670D4}" presName="sibTrans" presStyleLbl="sibTrans2D1" presStyleIdx="3" presStyleCnt="5"/>
      <dgm:spPr/>
    </dgm:pt>
    <dgm:pt modelId="{BB2023A6-5470-AD44-AD08-B5424A08C244}" type="pres">
      <dgm:prSet presAssocID="{F4517BC2-9DA3-8E41-8838-8F8124B05F93}" presName="node" presStyleLbl="node1" presStyleIdx="4" presStyleCnt="5">
        <dgm:presLayoutVars>
          <dgm:bulletEnabled val="1"/>
        </dgm:presLayoutVars>
      </dgm:prSet>
      <dgm:spPr/>
    </dgm:pt>
    <dgm:pt modelId="{42C30A30-36F6-0B45-A90D-454936FB9E01}" type="pres">
      <dgm:prSet presAssocID="{F4517BC2-9DA3-8E41-8838-8F8124B05F93}" presName="dummy" presStyleCnt="0"/>
      <dgm:spPr/>
    </dgm:pt>
    <dgm:pt modelId="{D5F1B9EB-1409-C544-915F-30912E55835D}" type="pres">
      <dgm:prSet presAssocID="{C89F32BF-DC44-A146-8B96-D2CE44C081DE}" presName="sibTrans" presStyleLbl="sibTrans2D1" presStyleIdx="4" presStyleCnt="5"/>
      <dgm:spPr/>
    </dgm:pt>
  </dgm:ptLst>
  <dgm:cxnLst>
    <dgm:cxn modelId="{1346662A-6CE2-CD49-B6FF-F68A8812BA3A}" type="presOf" srcId="{C89F32BF-DC44-A146-8B96-D2CE44C081DE}" destId="{D5F1B9EB-1409-C544-915F-30912E55835D}" srcOrd="0" destOrd="0" presId="urn:microsoft.com/office/officeart/2005/8/layout/radial6"/>
    <dgm:cxn modelId="{63FDB04F-A594-484A-A7D7-AECBEC372BDF}" srcId="{17DD40CC-141C-5342-A14C-B0EE6260D803}" destId="{DE8CB0BE-1D01-DD40-8321-1CA9A78B1D75}" srcOrd="0" destOrd="0" parTransId="{697EF0C4-10D1-AD4B-9D3C-7BD9E900F1E2}" sibTransId="{3458BFBC-0317-5843-8FCA-0744743DF049}"/>
    <dgm:cxn modelId="{3203AC5C-8FA0-174B-9F5E-5B6863392A2D}" type="presOf" srcId="{F4517BC2-9DA3-8E41-8838-8F8124B05F93}" destId="{BB2023A6-5470-AD44-AD08-B5424A08C244}" srcOrd="0" destOrd="0" presId="urn:microsoft.com/office/officeart/2005/8/layout/radial6"/>
    <dgm:cxn modelId="{ED56E272-FAF1-D54F-8920-BB6EDFBAE756}" type="presOf" srcId="{D79772C0-4AFF-484F-81D6-C2A22F1670D4}" destId="{CA75C26E-7853-B148-B1F1-A97BAE105CA9}" srcOrd="0" destOrd="0" presId="urn:microsoft.com/office/officeart/2005/8/layout/radial6"/>
    <dgm:cxn modelId="{D62ECF82-130A-ED44-BFCB-397CBB41B6DA}" srcId="{17DD40CC-141C-5342-A14C-B0EE6260D803}" destId="{9B41CD36-04EF-E643-A891-3193CE8F93F8}" srcOrd="2" destOrd="0" parTransId="{189D7A47-BE78-444E-95F5-EEB5ED1A1788}" sibTransId="{1A38EB66-F732-D240-976C-680F4A1D8E00}"/>
    <dgm:cxn modelId="{65EF7783-8D27-F949-BD5D-7CD2FE2B24F3}" type="presOf" srcId="{70957462-1FFC-2144-84D9-6B7AB4B5AB90}" destId="{7A80E5EC-1100-8C4F-B033-CE7749110115}" srcOrd="0" destOrd="0" presId="urn:microsoft.com/office/officeart/2005/8/layout/radial6"/>
    <dgm:cxn modelId="{C97A5788-999D-FA41-A1FF-F971F33EACE9}" type="presOf" srcId="{62DB6048-AC3C-5143-B7E3-7D564F6ECFA3}" destId="{6ED9C2B5-6019-1E42-B69E-C712E099732B}" srcOrd="0" destOrd="0" presId="urn:microsoft.com/office/officeart/2005/8/layout/radial6"/>
    <dgm:cxn modelId="{4A94488E-A143-6240-933F-1D9B5786A26A}" srcId="{17DD40CC-141C-5342-A14C-B0EE6260D803}" destId="{8FD71050-D0AD-7342-99DE-D5EC4FA3E55F}" srcOrd="3" destOrd="0" parTransId="{AAA64185-2282-114E-94FB-0FCB1C3E03B2}" sibTransId="{D79772C0-4AFF-484F-81D6-C2A22F1670D4}"/>
    <dgm:cxn modelId="{ED60B09B-9135-E446-A835-11A0D5174848}" srcId="{70957462-1FFC-2144-84D9-6B7AB4B5AB90}" destId="{17DD40CC-141C-5342-A14C-B0EE6260D803}" srcOrd="0" destOrd="0" parTransId="{A0EAE75A-CC4D-1A48-B702-8C1D2A09AF9B}" sibTransId="{33C954D2-B3D3-BB47-98D2-1A2383DC78E2}"/>
    <dgm:cxn modelId="{FC5BEE9C-12CE-0042-909A-EFA53796104E}" type="presOf" srcId="{3458BFBC-0317-5843-8FCA-0744743DF049}" destId="{2C3106CD-8E2A-484E-9B35-5EC3D765E6AA}" srcOrd="0" destOrd="0" presId="urn:microsoft.com/office/officeart/2005/8/layout/radial6"/>
    <dgm:cxn modelId="{C1F9909E-2031-954E-BB2A-330AB35D2E34}" type="presOf" srcId="{77A7EA10-0025-FF4B-AAE3-99BC7F8A09A0}" destId="{99FB29EC-D958-0F40-96DE-1A52AA10C3BA}" srcOrd="0" destOrd="0" presId="urn:microsoft.com/office/officeart/2005/8/layout/radial6"/>
    <dgm:cxn modelId="{9737B7A5-8E20-9D4A-9A93-D891B903E056}" type="presOf" srcId="{DE8CB0BE-1D01-DD40-8321-1CA9A78B1D75}" destId="{07FC0E57-53BA-2A4C-9CBD-A04ADE21D7AC}" srcOrd="0" destOrd="0" presId="urn:microsoft.com/office/officeart/2005/8/layout/radial6"/>
    <dgm:cxn modelId="{2F8E5AA7-B8D1-F144-B509-2217A2A5B165}" type="presOf" srcId="{9B41CD36-04EF-E643-A891-3193CE8F93F8}" destId="{3E3F725E-7DF6-D049-A09D-25BDEFDED87A}" srcOrd="0" destOrd="0" presId="urn:microsoft.com/office/officeart/2005/8/layout/radial6"/>
    <dgm:cxn modelId="{140387A8-DB75-6946-8280-42A5BEB509FA}" srcId="{17DD40CC-141C-5342-A14C-B0EE6260D803}" destId="{F4517BC2-9DA3-8E41-8838-8F8124B05F93}" srcOrd="4" destOrd="0" parTransId="{055EA26E-AA23-1A47-AA63-7192A9439C13}" sibTransId="{C89F32BF-DC44-A146-8B96-D2CE44C081DE}"/>
    <dgm:cxn modelId="{18BE21C8-E677-1E46-AD07-CC5B1068E13D}" type="presOf" srcId="{8FD71050-D0AD-7342-99DE-D5EC4FA3E55F}" destId="{1B360292-48B1-C24E-ADDC-63B0895517FD}" srcOrd="0" destOrd="0" presId="urn:microsoft.com/office/officeart/2005/8/layout/radial6"/>
    <dgm:cxn modelId="{DF9B4DCC-E6A6-E149-A4C0-7B9130F71F2E}" srcId="{17DD40CC-141C-5342-A14C-B0EE6260D803}" destId="{77A7EA10-0025-FF4B-AAE3-99BC7F8A09A0}" srcOrd="1" destOrd="0" parTransId="{F20EC1D2-5DB2-7840-8BBC-8FE7DF1EF8C9}" sibTransId="{62DB6048-AC3C-5143-B7E3-7D564F6ECFA3}"/>
    <dgm:cxn modelId="{BA8860CC-BE12-C84A-84D5-97B8C2CA4561}" type="presOf" srcId="{1A38EB66-F732-D240-976C-680F4A1D8E00}" destId="{6B2C3B3C-0373-3242-BC81-3764E12726DA}" srcOrd="0" destOrd="0" presId="urn:microsoft.com/office/officeart/2005/8/layout/radial6"/>
    <dgm:cxn modelId="{811B07F1-20F3-DB46-ABFB-A1A57BB32B2E}" type="presOf" srcId="{17DD40CC-141C-5342-A14C-B0EE6260D803}" destId="{0E4AD12D-701A-034A-A36F-65C086946FC6}" srcOrd="0" destOrd="0" presId="urn:microsoft.com/office/officeart/2005/8/layout/radial6"/>
    <dgm:cxn modelId="{DE02188A-6B35-4A45-A549-AABCC6A40ADF}" type="presParOf" srcId="{7A80E5EC-1100-8C4F-B033-CE7749110115}" destId="{0E4AD12D-701A-034A-A36F-65C086946FC6}" srcOrd="0" destOrd="0" presId="urn:microsoft.com/office/officeart/2005/8/layout/radial6"/>
    <dgm:cxn modelId="{A07F8ACB-ABC4-DF45-AE63-25EC5E5A177C}" type="presParOf" srcId="{7A80E5EC-1100-8C4F-B033-CE7749110115}" destId="{07FC0E57-53BA-2A4C-9CBD-A04ADE21D7AC}" srcOrd="1" destOrd="0" presId="urn:microsoft.com/office/officeart/2005/8/layout/radial6"/>
    <dgm:cxn modelId="{B5F2F794-729F-DF43-AF27-7F3C4C8B528B}" type="presParOf" srcId="{7A80E5EC-1100-8C4F-B033-CE7749110115}" destId="{0D3138E8-EABD-244E-A77C-27AC5991D8E9}" srcOrd="2" destOrd="0" presId="urn:microsoft.com/office/officeart/2005/8/layout/radial6"/>
    <dgm:cxn modelId="{7617C6D9-7662-974A-B07A-B25404CBF453}" type="presParOf" srcId="{7A80E5EC-1100-8C4F-B033-CE7749110115}" destId="{2C3106CD-8E2A-484E-9B35-5EC3D765E6AA}" srcOrd="3" destOrd="0" presId="urn:microsoft.com/office/officeart/2005/8/layout/radial6"/>
    <dgm:cxn modelId="{32831AF1-53F5-FC45-B941-7B4DA522512F}" type="presParOf" srcId="{7A80E5EC-1100-8C4F-B033-CE7749110115}" destId="{99FB29EC-D958-0F40-96DE-1A52AA10C3BA}" srcOrd="4" destOrd="0" presId="urn:microsoft.com/office/officeart/2005/8/layout/radial6"/>
    <dgm:cxn modelId="{37910850-DF92-B149-8D49-2C69A2EB2899}" type="presParOf" srcId="{7A80E5EC-1100-8C4F-B033-CE7749110115}" destId="{857A8E87-7579-3842-844E-8499B854E3A8}" srcOrd="5" destOrd="0" presId="urn:microsoft.com/office/officeart/2005/8/layout/radial6"/>
    <dgm:cxn modelId="{B38DBC41-7495-8146-AEAF-DF75FDBA5004}" type="presParOf" srcId="{7A80E5EC-1100-8C4F-B033-CE7749110115}" destId="{6ED9C2B5-6019-1E42-B69E-C712E099732B}" srcOrd="6" destOrd="0" presId="urn:microsoft.com/office/officeart/2005/8/layout/radial6"/>
    <dgm:cxn modelId="{FF515B30-BA4A-D243-87A8-5968B63BB9D3}" type="presParOf" srcId="{7A80E5EC-1100-8C4F-B033-CE7749110115}" destId="{3E3F725E-7DF6-D049-A09D-25BDEFDED87A}" srcOrd="7" destOrd="0" presId="urn:microsoft.com/office/officeart/2005/8/layout/radial6"/>
    <dgm:cxn modelId="{117A2E77-9EBC-394C-A211-6883068BBD1F}" type="presParOf" srcId="{7A80E5EC-1100-8C4F-B033-CE7749110115}" destId="{26BF497B-34F5-1C42-9EB7-C6AA30FBD93B}" srcOrd="8" destOrd="0" presId="urn:microsoft.com/office/officeart/2005/8/layout/radial6"/>
    <dgm:cxn modelId="{D0CDBC3A-93FD-E446-B843-4B83F71FB4E6}" type="presParOf" srcId="{7A80E5EC-1100-8C4F-B033-CE7749110115}" destId="{6B2C3B3C-0373-3242-BC81-3764E12726DA}" srcOrd="9" destOrd="0" presId="urn:microsoft.com/office/officeart/2005/8/layout/radial6"/>
    <dgm:cxn modelId="{8869BA2B-F2CA-5A45-8674-ECB98465A729}" type="presParOf" srcId="{7A80E5EC-1100-8C4F-B033-CE7749110115}" destId="{1B360292-48B1-C24E-ADDC-63B0895517FD}" srcOrd="10" destOrd="0" presId="urn:microsoft.com/office/officeart/2005/8/layout/radial6"/>
    <dgm:cxn modelId="{5A3382DB-869D-4042-A3EE-081D14A5FE82}" type="presParOf" srcId="{7A80E5EC-1100-8C4F-B033-CE7749110115}" destId="{BADC3677-442B-8740-B4C6-B258163B173C}" srcOrd="11" destOrd="0" presId="urn:microsoft.com/office/officeart/2005/8/layout/radial6"/>
    <dgm:cxn modelId="{C7E97E9E-90A7-D846-B7D5-93430DD88EDF}" type="presParOf" srcId="{7A80E5EC-1100-8C4F-B033-CE7749110115}" destId="{CA75C26E-7853-B148-B1F1-A97BAE105CA9}" srcOrd="12" destOrd="0" presId="urn:microsoft.com/office/officeart/2005/8/layout/radial6"/>
    <dgm:cxn modelId="{FA3031BB-BB53-4846-8C10-35F7181BE623}" type="presParOf" srcId="{7A80E5EC-1100-8C4F-B033-CE7749110115}" destId="{BB2023A6-5470-AD44-AD08-B5424A08C244}" srcOrd="13" destOrd="0" presId="urn:microsoft.com/office/officeart/2005/8/layout/radial6"/>
    <dgm:cxn modelId="{72AB4233-15CB-A246-B9D5-6E1B5DE1ADC4}" type="presParOf" srcId="{7A80E5EC-1100-8C4F-B033-CE7749110115}" destId="{42C30A30-36F6-0B45-A90D-454936FB9E01}" srcOrd="14" destOrd="0" presId="urn:microsoft.com/office/officeart/2005/8/layout/radial6"/>
    <dgm:cxn modelId="{B4996626-95CC-0140-9798-B084A91269E0}" type="presParOf" srcId="{7A80E5EC-1100-8C4F-B033-CE7749110115}" destId="{D5F1B9EB-1409-C544-915F-30912E55835D}" srcOrd="15" destOrd="0" presId="urn:microsoft.com/office/officeart/2005/8/layout/radial6"/>
  </dgm:cxnLst>
  <dgm:bg/>
  <dgm:whole/>
  <dgm:extLst>
    <a:ext uri="http://schemas.microsoft.com/office/drawing/2008/diagram">
      <dsp:dataModelExt xmlns:dsp="http://schemas.microsoft.com/office/drawing/2008/diagram" relId="rId84" minVer="http://schemas.openxmlformats.org/drawingml/2006/diagram"/>
    </a:ext>
  </dgm:extLst>
</dgm:dataModel>
</file>

<file path=word/diagrams/data14.xml><?xml version="1.0" encoding="utf-8"?>
<dgm:dataModel xmlns:dgm="http://schemas.openxmlformats.org/drawingml/2006/diagram" xmlns:a="http://schemas.openxmlformats.org/drawingml/2006/main">
  <dgm:ptLst>
    <dgm:pt modelId="{FD059A3C-B613-F147-930F-D9364635D4C7}" type="doc">
      <dgm:prSet loTypeId="urn:microsoft.com/office/officeart/2005/8/layout/process1" loCatId="" qsTypeId="urn:microsoft.com/office/officeart/2005/8/quickstyle/simple3" qsCatId="simple" csTypeId="urn:microsoft.com/office/officeart/2005/8/colors/accent0_1" csCatId="mainScheme" phldr="1"/>
      <dgm:spPr/>
    </dgm:pt>
    <dgm:pt modelId="{04B338F3-7CF2-C244-B445-C2E7105A5643}">
      <dgm:prSet phldrT="[文本]" custT="1"/>
      <dgm:spPr/>
      <dgm:t>
        <a:bodyPr/>
        <a:lstStyle/>
        <a:p>
          <a:r>
            <a:rPr lang="zh-CN" altLang="en-US" sz="1050" baseline="0">
              <a:ea typeface="宋体" panose="02010600030101010101" pitchFamily="2" charset="-122"/>
            </a:rPr>
            <a:t>需求优先级失衡</a:t>
          </a:r>
        </a:p>
      </dgm:t>
    </dgm:pt>
    <dgm:pt modelId="{7216A48B-D622-F444-9004-3917EED60205}" type="parTrans" cxnId="{1129AFCC-1959-B949-8D1B-D95561D07ED2}">
      <dgm:prSet/>
      <dgm:spPr/>
      <dgm:t>
        <a:bodyPr/>
        <a:lstStyle/>
        <a:p>
          <a:endParaRPr lang="zh-CN" altLang="en-US"/>
        </a:p>
      </dgm:t>
    </dgm:pt>
    <dgm:pt modelId="{796DDA00-5CF5-5C4E-9CEA-30A3FD45B1D7}" type="sibTrans" cxnId="{1129AFCC-1959-B949-8D1B-D95561D07ED2}">
      <dgm:prSet/>
      <dgm:spPr/>
      <dgm:t>
        <a:bodyPr/>
        <a:lstStyle/>
        <a:p>
          <a:endParaRPr lang="zh-CN" altLang="en-US"/>
        </a:p>
      </dgm:t>
    </dgm:pt>
    <dgm:pt modelId="{B4E783F5-55BC-7445-A16B-7084402E48AE}">
      <dgm:prSet phldrT="[文本]" custT="1"/>
      <dgm:spPr/>
      <dgm:t>
        <a:bodyPr/>
        <a:lstStyle/>
        <a:p>
          <a:r>
            <a:rPr lang="zh-CN" altLang="en-US" sz="1050" baseline="0">
              <a:ea typeface="宋体" panose="02010600030101010101" pitchFamily="2" charset="-122"/>
            </a:rPr>
            <a:t>审批等待增加</a:t>
          </a:r>
        </a:p>
      </dgm:t>
    </dgm:pt>
    <dgm:pt modelId="{7CB8B0FC-2741-3640-80FF-36567B4BDB63}" type="parTrans" cxnId="{29FB80C5-E4A0-0247-A0FE-627374D65929}">
      <dgm:prSet/>
      <dgm:spPr/>
      <dgm:t>
        <a:bodyPr/>
        <a:lstStyle/>
        <a:p>
          <a:endParaRPr lang="zh-CN" altLang="en-US"/>
        </a:p>
      </dgm:t>
    </dgm:pt>
    <dgm:pt modelId="{4883C840-AF7E-054F-912B-7F4A9B2E7CEE}" type="sibTrans" cxnId="{29FB80C5-E4A0-0247-A0FE-627374D65929}">
      <dgm:prSet/>
      <dgm:spPr/>
      <dgm:t>
        <a:bodyPr/>
        <a:lstStyle/>
        <a:p>
          <a:endParaRPr lang="zh-CN" altLang="en-US"/>
        </a:p>
      </dgm:t>
    </dgm:pt>
    <dgm:pt modelId="{07655259-E876-9A41-918A-29A6CE35DAAF}">
      <dgm:prSet phldrT="[文本]" custT="1"/>
      <dgm:spPr/>
      <dgm:t>
        <a:bodyPr/>
        <a:lstStyle/>
        <a:p>
          <a:r>
            <a:rPr lang="zh-CN" altLang="en-US" sz="1050" baseline="0">
              <a:ea typeface="宋体" panose="02010600030101010101" pitchFamily="2" charset="-122"/>
            </a:rPr>
            <a:t>追踪一致性下降</a:t>
          </a:r>
        </a:p>
      </dgm:t>
    </dgm:pt>
    <dgm:pt modelId="{F74B98BE-357B-B246-9ECB-3CEF80DDD1DA}" type="parTrans" cxnId="{D3A736F1-8638-E94B-AD73-4B13FF7FEC88}">
      <dgm:prSet/>
      <dgm:spPr/>
      <dgm:t>
        <a:bodyPr/>
        <a:lstStyle/>
        <a:p>
          <a:endParaRPr lang="zh-CN" altLang="en-US"/>
        </a:p>
      </dgm:t>
    </dgm:pt>
    <dgm:pt modelId="{9A8E266C-8B11-6A41-B954-64A8D9C90A7A}" type="sibTrans" cxnId="{D3A736F1-8638-E94B-AD73-4B13FF7FEC88}">
      <dgm:prSet/>
      <dgm:spPr/>
      <dgm:t>
        <a:bodyPr/>
        <a:lstStyle/>
        <a:p>
          <a:endParaRPr lang="zh-CN" altLang="en-US"/>
        </a:p>
      </dgm:t>
    </dgm:pt>
    <dgm:pt modelId="{AE23E99B-6653-3F4B-99E0-DC158D95853A}">
      <dgm:prSet custT="1"/>
      <dgm:spPr/>
      <dgm:t>
        <a:bodyPr/>
        <a:lstStyle/>
        <a:p>
          <a:r>
            <a:rPr lang="zh-CN" altLang="en-US" sz="1050" baseline="0">
              <a:ea typeface="宋体" panose="02010600030101010101" pitchFamily="2" charset="-122"/>
            </a:rPr>
            <a:t>返工率上升</a:t>
          </a:r>
        </a:p>
      </dgm:t>
    </dgm:pt>
    <dgm:pt modelId="{010A28C4-21C0-E842-83C8-D2377D67FA61}" type="parTrans" cxnId="{E17C4636-185D-B14C-9560-A6822AA3A2B1}">
      <dgm:prSet/>
      <dgm:spPr/>
      <dgm:t>
        <a:bodyPr/>
        <a:lstStyle/>
        <a:p>
          <a:endParaRPr lang="zh-CN" altLang="en-US"/>
        </a:p>
      </dgm:t>
    </dgm:pt>
    <dgm:pt modelId="{22F9E010-BFBF-4C4B-BAED-BE13C84B9161}" type="sibTrans" cxnId="{E17C4636-185D-B14C-9560-A6822AA3A2B1}">
      <dgm:prSet/>
      <dgm:spPr/>
      <dgm:t>
        <a:bodyPr/>
        <a:lstStyle/>
        <a:p>
          <a:endParaRPr lang="zh-CN" altLang="en-US"/>
        </a:p>
      </dgm:t>
    </dgm:pt>
    <dgm:pt modelId="{154877CB-E3B6-0E4D-9F83-9F102863A91D}">
      <dgm:prSet custT="1"/>
      <dgm:spPr/>
      <dgm:t>
        <a:bodyPr/>
        <a:lstStyle/>
        <a:p>
          <a:r>
            <a:rPr lang="zh-CN" altLang="en-US" sz="1050" baseline="0">
              <a:ea typeface="宋体" panose="02010600030101010101" pitchFamily="2" charset="-122"/>
            </a:rPr>
            <a:t>交付周期延长</a:t>
          </a:r>
        </a:p>
      </dgm:t>
    </dgm:pt>
    <dgm:pt modelId="{95EFB2EE-E825-EF44-B461-4490746998CA}" type="parTrans" cxnId="{2DA899A5-4EDA-C64A-9EAB-3386D0B85EE8}">
      <dgm:prSet/>
      <dgm:spPr/>
      <dgm:t>
        <a:bodyPr/>
        <a:lstStyle/>
        <a:p>
          <a:endParaRPr lang="zh-CN" altLang="en-US"/>
        </a:p>
      </dgm:t>
    </dgm:pt>
    <dgm:pt modelId="{C7743E43-24FA-4B40-897E-6B521C0E7657}" type="sibTrans" cxnId="{2DA899A5-4EDA-C64A-9EAB-3386D0B85EE8}">
      <dgm:prSet/>
      <dgm:spPr/>
      <dgm:t>
        <a:bodyPr/>
        <a:lstStyle/>
        <a:p>
          <a:endParaRPr lang="zh-CN" altLang="en-US"/>
        </a:p>
      </dgm:t>
    </dgm:pt>
    <dgm:pt modelId="{1D8E81A5-347E-9145-B62D-CA92F0606DB2}" type="pres">
      <dgm:prSet presAssocID="{FD059A3C-B613-F147-930F-D9364635D4C7}" presName="Name0" presStyleCnt="0">
        <dgm:presLayoutVars>
          <dgm:dir/>
          <dgm:resizeHandles val="exact"/>
        </dgm:presLayoutVars>
      </dgm:prSet>
      <dgm:spPr/>
    </dgm:pt>
    <dgm:pt modelId="{260ED52D-CF11-CB4B-8D8F-7622592E53F3}" type="pres">
      <dgm:prSet presAssocID="{04B338F3-7CF2-C244-B445-C2E7105A5643}" presName="node" presStyleLbl="node1" presStyleIdx="0" presStyleCnt="5">
        <dgm:presLayoutVars>
          <dgm:bulletEnabled val="1"/>
        </dgm:presLayoutVars>
      </dgm:prSet>
      <dgm:spPr/>
    </dgm:pt>
    <dgm:pt modelId="{6826D4F9-659B-8043-9B54-C65DE38F5B5F}" type="pres">
      <dgm:prSet presAssocID="{796DDA00-5CF5-5C4E-9CEA-30A3FD45B1D7}" presName="sibTrans" presStyleLbl="sibTrans2D1" presStyleIdx="0" presStyleCnt="4"/>
      <dgm:spPr/>
    </dgm:pt>
    <dgm:pt modelId="{00024B90-3221-164E-B09F-46A9BEB30E89}" type="pres">
      <dgm:prSet presAssocID="{796DDA00-5CF5-5C4E-9CEA-30A3FD45B1D7}" presName="connectorText" presStyleLbl="sibTrans2D1" presStyleIdx="0" presStyleCnt="4"/>
      <dgm:spPr/>
    </dgm:pt>
    <dgm:pt modelId="{64A4AF38-4622-2948-9293-CABA19F192B8}" type="pres">
      <dgm:prSet presAssocID="{B4E783F5-55BC-7445-A16B-7084402E48AE}" presName="node" presStyleLbl="node1" presStyleIdx="1" presStyleCnt="5">
        <dgm:presLayoutVars>
          <dgm:bulletEnabled val="1"/>
        </dgm:presLayoutVars>
      </dgm:prSet>
      <dgm:spPr/>
    </dgm:pt>
    <dgm:pt modelId="{122C010D-39AC-AF48-8C05-ACE45263909C}" type="pres">
      <dgm:prSet presAssocID="{4883C840-AF7E-054F-912B-7F4A9B2E7CEE}" presName="sibTrans" presStyleLbl="sibTrans2D1" presStyleIdx="1" presStyleCnt="4"/>
      <dgm:spPr/>
    </dgm:pt>
    <dgm:pt modelId="{AD975AE7-D08B-E840-A758-1A3AA366A445}" type="pres">
      <dgm:prSet presAssocID="{4883C840-AF7E-054F-912B-7F4A9B2E7CEE}" presName="connectorText" presStyleLbl="sibTrans2D1" presStyleIdx="1" presStyleCnt="4"/>
      <dgm:spPr/>
    </dgm:pt>
    <dgm:pt modelId="{F8CA2E0F-164C-BF45-A9B7-CD15E2A4428F}" type="pres">
      <dgm:prSet presAssocID="{07655259-E876-9A41-918A-29A6CE35DAAF}" presName="node" presStyleLbl="node1" presStyleIdx="2" presStyleCnt="5">
        <dgm:presLayoutVars>
          <dgm:bulletEnabled val="1"/>
        </dgm:presLayoutVars>
      </dgm:prSet>
      <dgm:spPr/>
    </dgm:pt>
    <dgm:pt modelId="{C8131222-29A7-5044-AFE6-46D62162B5C2}" type="pres">
      <dgm:prSet presAssocID="{9A8E266C-8B11-6A41-B954-64A8D9C90A7A}" presName="sibTrans" presStyleLbl="sibTrans2D1" presStyleIdx="2" presStyleCnt="4"/>
      <dgm:spPr/>
    </dgm:pt>
    <dgm:pt modelId="{06E1C6AD-CA68-2945-AACD-E05333BA4DEC}" type="pres">
      <dgm:prSet presAssocID="{9A8E266C-8B11-6A41-B954-64A8D9C90A7A}" presName="connectorText" presStyleLbl="sibTrans2D1" presStyleIdx="2" presStyleCnt="4"/>
      <dgm:spPr/>
    </dgm:pt>
    <dgm:pt modelId="{4C6F471E-B2BC-8C4E-AFF8-EA3C7861D4C5}" type="pres">
      <dgm:prSet presAssocID="{AE23E99B-6653-3F4B-99E0-DC158D95853A}" presName="node" presStyleLbl="node1" presStyleIdx="3" presStyleCnt="5">
        <dgm:presLayoutVars>
          <dgm:bulletEnabled val="1"/>
        </dgm:presLayoutVars>
      </dgm:prSet>
      <dgm:spPr/>
    </dgm:pt>
    <dgm:pt modelId="{CDF20AC1-FBF9-6A4E-8714-3A6E8D082D7D}" type="pres">
      <dgm:prSet presAssocID="{22F9E010-BFBF-4C4B-BAED-BE13C84B9161}" presName="sibTrans" presStyleLbl="sibTrans2D1" presStyleIdx="3" presStyleCnt="4"/>
      <dgm:spPr/>
    </dgm:pt>
    <dgm:pt modelId="{11639A16-FA36-0D45-A608-389366C688DB}" type="pres">
      <dgm:prSet presAssocID="{22F9E010-BFBF-4C4B-BAED-BE13C84B9161}" presName="connectorText" presStyleLbl="sibTrans2D1" presStyleIdx="3" presStyleCnt="4"/>
      <dgm:spPr/>
    </dgm:pt>
    <dgm:pt modelId="{6547CF9F-175D-B24F-B520-CE62B8DA7248}" type="pres">
      <dgm:prSet presAssocID="{154877CB-E3B6-0E4D-9F83-9F102863A91D}" presName="node" presStyleLbl="node1" presStyleIdx="4" presStyleCnt="5">
        <dgm:presLayoutVars>
          <dgm:bulletEnabled val="1"/>
        </dgm:presLayoutVars>
      </dgm:prSet>
      <dgm:spPr/>
    </dgm:pt>
  </dgm:ptLst>
  <dgm:cxnLst>
    <dgm:cxn modelId="{D147C302-6BC5-EC4D-B09A-FB24E591F408}" type="presOf" srcId="{AE23E99B-6653-3F4B-99E0-DC158D95853A}" destId="{4C6F471E-B2BC-8C4E-AFF8-EA3C7861D4C5}" srcOrd="0" destOrd="0" presId="urn:microsoft.com/office/officeart/2005/8/layout/process1"/>
    <dgm:cxn modelId="{4AD94D17-370B-8B43-837A-C382876CD3D9}" type="presOf" srcId="{07655259-E876-9A41-918A-29A6CE35DAAF}" destId="{F8CA2E0F-164C-BF45-A9B7-CD15E2A4428F}" srcOrd="0" destOrd="0" presId="urn:microsoft.com/office/officeart/2005/8/layout/process1"/>
    <dgm:cxn modelId="{7157FF1A-9FB1-9A48-9A8D-F8F1C7AA7E5F}" type="presOf" srcId="{796DDA00-5CF5-5C4E-9CEA-30A3FD45B1D7}" destId="{6826D4F9-659B-8043-9B54-C65DE38F5B5F}" srcOrd="0" destOrd="0" presId="urn:microsoft.com/office/officeart/2005/8/layout/process1"/>
    <dgm:cxn modelId="{E17C4636-185D-B14C-9560-A6822AA3A2B1}" srcId="{FD059A3C-B613-F147-930F-D9364635D4C7}" destId="{AE23E99B-6653-3F4B-99E0-DC158D95853A}" srcOrd="3" destOrd="0" parTransId="{010A28C4-21C0-E842-83C8-D2377D67FA61}" sibTransId="{22F9E010-BFBF-4C4B-BAED-BE13C84B9161}"/>
    <dgm:cxn modelId="{9A8E2B3D-A104-774D-856A-A9415DD8E7D2}" type="presOf" srcId="{796DDA00-5CF5-5C4E-9CEA-30A3FD45B1D7}" destId="{00024B90-3221-164E-B09F-46A9BEB30E89}" srcOrd="1" destOrd="0" presId="urn:microsoft.com/office/officeart/2005/8/layout/process1"/>
    <dgm:cxn modelId="{40659C41-8C0E-2745-BD8C-B2C7EC3899E3}" type="presOf" srcId="{9A8E266C-8B11-6A41-B954-64A8D9C90A7A}" destId="{C8131222-29A7-5044-AFE6-46D62162B5C2}" srcOrd="0" destOrd="0" presId="urn:microsoft.com/office/officeart/2005/8/layout/process1"/>
    <dgm:cxn modelId="{F0E34273-A17D-D74D-AA82-4956E6A74E4E}" type="presOf" srcId="{22F9E010-BFBF-4C4B-BAED-BE13C84B9161}" destId="{11639A16-FA36-0D45-A608-389366C688DB}" srcOrd="1" destOrd="0" presId="urn:microsoft.com/office/officeart/2005/8/layout/process1"/>
    <dgm:cxn modelId="{054C5273-AA9D-3D47-B1DA-2D932B2EAC89}" type="presOf" srcId="{22F9E010-BFBF-4C4B-BAED-BE13C84B9161}" destId="{CDF20AC1-FBF9-6A4E-8714-3A6E8D082D7D}" srcOrd="0" destOrd="0" presId="urn:microsoft.com/office/officeart/2005/8/layout/process1"/>
    <dgm:cxn modelId="{2DA899A5-4EDA-C64A-9EAB-3386D0B85EE8}" srcId="{FD059A3C-B613-F147-930F-D9364635D4C7}" destId="{154877CB-E3B6-0E4D-9F83-9F102863A91D}" srcOrd="4" destOrd="0" parTransId="{95EFB2EE-E825-EF44-B461-4490746998CA}" sibTransId="{C7743E43-24FA-4B40-897E-6B521C0E7657}"/>
    <dgm:cxn modelId="{1A1334A6-D6AE-F14E-A1B3-4D3A6C0777F5}" type="presOf" srcId="{154877CB-E3B6-0E4D-9F83-9F102863A91D}" destId="{6547CF9F-175D-B24F-B520-CE62B8DA7248}" srcOrd="0" destOrd="0" presId="urn:microsoft.com/office/officeart/2005/8/layout/process1"/>
    <dgm:cxn modelId="{E84AD8AA-6DDD-7341-AF4B-AC5F3C7CBB19}" type="presOf" srcId="{4883C840-AF7E-054F-912B-7F4A9B2E7CEE}" destId="{AD975AE7-D08B-E840-A758-1A3AA366A445}" srcOrd="1" destOrd="0" presId="urn:microsoft.com/office/officeart/2005/8/layout/process1"/>
    <dgm:cxn modelId="{CFE78ABE-F1F4-D745-A0D7-7A0C6CEB9402}" type="presOf" srcId="{04B338F3-7CF2-C244-B445-C2E7105A5643}" destId="{260ED52D-CF11-CB4B-8D8F-7622592E53F3}" srcOrd="0" destOrd="0" presId="urn:microsoft.com/office/officeart/2005/8/layout/process1"/>
    <dgm:cxn modelId="{29FB80C5-E4A0-0247-A0FE-627374D65929}" srcId="{FD059A3C-B613-F147-930F-D9364635D4C7}" destId="{B4E783F5-55BC-7445-A16B-7084402E48AE}" srcOrd="1" destOrd="0" parTransId="{7CB8B0FC-2741-3640-80FF-36567B4BDB63}" sibTransId="{4883C840-AF7E-054F-912B-7F4A9B2E7CEE}"/>
    <dgm:cxn modelId="{1129AFCC-1959-B949-8D1B-D95561D07ED2}" srcId="{FD059A3C-B613-F147-930F-D9364635D4C7}" destId="{04B338F3-7CF2-C244-B445-C2E7105A5643}" srcOrd="0" destOrd="0" parTransId="{7216A48B-D622-F444-9004-3917EED60205}" sibTransId="{796DDA00-5CF5-5C4E-9CEA-30A3FD45B1D7}"/>
    <dgm:cxn modelId="{57B595DC-2626-CA42-B8EE-41F1EAEE60BB}" type="presOf" srcId="{FD059A3C-B613-F147-930F-D9364635D4C7}" destId="{1D8E81A5-347E-9145-B62D-CA92F0606DB2}" srcOrd="0" destOrd="0" presId="urn:microsoft.com/office/officeart/2005/8/layout/process1"/>
    <dgm:cxn modelId="{161894DD-E8FA-994B-8785-CDA03FF9BBC8}" type="presOf" srcId="{B4E783F5-55BC-7445-A16B-7084402E48AE}" destId="{64A4AF38-4622-2948-9293-CABA19F192B8}" srcOrd="0" destOrd="0" presId="urn:microsoft.com/office/officeart/2005/8/layout/process1"/>
    <dgm:cxn modelId="{A34013E5-0376-D64B-977E-7D5F0429BC4A}" type="presOf" srcId="{9A8E266C-8B11-6A41-B954-64A8D9C90A7A}" destId="{06E1C6AD-CA68-2945-AACD-E05333BA4DEC}" srcOrd="1" destOrd="0" presId="urn:microsoft.com/office/officeart/2005/8/layout/process1"/>
    <dgm:cxn modelId="{D3A736F1-8638-E94B-AD73-4B13FF7FEC88}" srcId="{FD059A3C-B613-F147-930F-D9364635D4C7}" destId="{07655259-E876-9A41-918A-29A6CE35DAAF}" srcOrd="2" destOrd="0" parTransId="{F74B98BE-357B-B246-9ECB-3CEF80DDD1DA}" sibTransId="{9A8E266C-8B11-6A41-B954-64A8D9C90A7A}"/>
    <dgm:cxn modelId="{B768B0FC-E586-9F47-B9A8-8800472B7AC5}" type="presOf" srcId="{4883C840-AF7E-054F-912B-7F4A9B2E7CEE}" destId="{122C010D-39AC-AF48-8C05-ACE45263909C}" srcOrd="0" destOrd="0" presId="urn:microsoft.com/office/officeart/2005/8/layout/process1"/>
    <dgm:cxn modelId="{22D17375-5272-0A45-A354-30892619EC83}" type="presParOf" srcId="{1D8E81A5-347E-9145-B62D-CA92F0606DB2}" destId="{260ED52D-CF11-CB4B-8D8F-7622592E53F3}" srcOrd="0" destOrd="0" presId="urn:microsoft.com/office/officeart/2005/8/layout/process1"/>
    <dgm:cxn modelId="{702E701A-C6BD-EB4A-B90A-BAA9B7B60438}" type="presParOf" srcId="{1D8E81A5-347E-9145-B62D-CA92F0606DB2}" destId="{6826D4F9-659B-8043-9B54-C65DE38F5B5F}" srcOrd="1" destOrd="0" presId="urn:microsoft.com/office/officeart/2005/8/layout/process1"/>
    <dgm:cxn modelId="{74BFC430-C0CB-8741-B067-152181CFD61D}" type="presParOf" srcId="{6826D4F9-659B-8043-9B54-C65DE38F5B5F}" destId="{00024B90-3221-164E-B09F-46A9BEB30E89}" srcOrd="0" destOrd="0" presId="urn:microsoft.com/office/officeart/2005/8/layout/process1"/>
    <dgm:cxn modelId="{127D92AC-11DD-5645-B517-E6E9A5AB650A}" type="presParOf" srcId="{1D8E81A5-347E-9145-B62D-CA92F0606DB2}" destId="{64A4AF38-4622-2948-9293-CABA19F192B8}" srcOrd="2" destOrd="0" presId="urn:microsoft.com/office/officeart/2005/8/layout/process1"/>
    <dgm:cxn modelId="{DB766AF4-5F47-F044-8072-0B291561F865}" type="presParOf" srcId="{1D8E81A5-347E-9145-B62D-CA92F0606DB2}" destId="{122C010D-39AC-AF48-8C05-ACE45263909C}" srcOrd="3" destOrd="0" presId="urn:microsoft.com/office/officeart/2005/8/layout/process1"/>
    <dgm:cxn modelId="{0C2A4018-C2A3-9E42-B2F2-203F66631521}" type="presParOf" srcId="{122C010D-39AC-AF48-8C05-ACE45263909C}" destId="{AD975AE7-D08B-E840-A758-1A3AA366A445}" srcOrd="0" destOrd="0" presId="urn:microsoft.com/office/officeart/2005/8/layout/process1"/>
    <dgm:cxn modelId="{B2D70560-36C9-5547-9934-3A7A33C8D154}" type="presParOf" srcId="{1D8E81A5-347E-9145-B62D-CA92F0606DB2}" destId="{F8CA2E0F-164C-BF45-A9B7-CD15E2A4428F}" srcOrd="4" destOrd="0" presId="urn:microsoft.com/office/officeart/2005/8/layout/process1"/>
    <dgm:cxn modelId="{48669F1D-3115-1A4A-911C-6053DD3DCF01}" type="presParOf" srcId="{1D8E81A5-347E-9145-B62D-CA92F0606DB2}" destId="{C8131222-29A7-5044-AFE6-46D62162B5C2}" srcOrd="5" destOrd="0" presId="urn:microsoft.com/office/officeart/2005/8/layout/process1"/>
    <dgm:cxn modelId="{746DA5DA-78D0-6842-B773-812E2AE3EC3E}" type="presParOf" srcId="{C8131222-29A7-5044-AFE6-46D62162B5C2}" destId="{06E1C6AD-CA68-2945-AACD-E05333BA4DEC}" srcOrd="0" destOrd="0" presId="urn:microsoft.com/office/officeart/2005/8/layout/process1"/>
    <dgm:cxn modelId="{CE8A6F1B-9284-A747-BF84-F4934F0E7AF8}" type="presParOf" srcId="{1D8E81A5-347E-9145-B62D-CA92F0606DB2}" destId="{4C6F471E-B2BC-8C4E-AFF8-EA3C7861D4C5}" srcOrd="6" destOrd="0" presId="urn:microsoft.com/office/officeart/2005/8/layout/process1"/>
    <dgm:cxn modelId="{D9F3CDBF-74F5-9C4D-A8DA-F5C772712B0B}" type="presParOf" srcId="{1D8E81A5-347E-9145-B62D-CA92F0606DB2}" destId="{CDF20AC1-FBF9-6A4E-8714-3A6E8D082D7D}" srcOrd="7" destOrd="0" presId="urn:microsoft.com/office/officeart/2005/8/layout/process1"/>
    <dgm:cxn modelId="{81D9229B-B560-504E-BD69-FC3D7B191180}" type="presParOf" srcId="{CDF20AC1-FBF9-6A4E-8714-3A6E8D082D7D}" destId="{11639A16-FA36-0D45-A608-389366C688DB}" srcOrd="0" destOrd="0" presId="urn:microsoft.com/office/officeart/2005/8/layout/process1"/>
    <dgm:cxn modelId="{23C3ADBD-107E-CC40-ABE8-84114475B039}" type="presParOf" srcId="{1D8E81A5-347E-9145-B62D-CA92F0606DB2}" destId="{6547CF9F-175D-B24F-B520-CE62B8DA7248}" srcOrd="8" destOrd="0" presId="urn:microsoft.com/office/officeart/2005/8/layout/process1"/>
  </dgm:cxnLst>
  <dgm:bg/>
  <dgm:whole/>
  <dgm:extLst>
    <a:ext uri="http://schemas.microsoft.com/office/drawing/2008/diagram">
      <dsp:dataModelExt xmlns:dsp="http://schemas.microsoft.com/office/drawing/2008/diagram" relId="rId89" minVer="http://schemas.openxmlformats.org/drawingml/2006/diagram"/>
    </a:ext>
  </dgm:extLst>
</dgm:dataModel>
</file>

<file path=word/diagrams/data15.xml><?xml version="1.0" encoding="utf-8"?>
<dgm:dataModel xmlns:dgm="http://schemas.openxmlformats.org/drawingml/2006/diagram" xmlns:a="http://schemas.openxmlformats.org/drawingml/2006/main">
  <dgm:ptLst>
    <dgm:pt modelId="{E94A6843-484F-CD48-8C81-4091D63E00E4}" type="doc">
      <dgm:prSet loTypeId="urn:microsoft.com/office/officeart/2005/8/layout/cycle3" loCatId="" qsTypeId="urn:microsoft.com/office/officeart/2005/8/quickstyle/simple3" qsCatId="simple" csTypeId="urn:microsoft.com/office/officeart/2005/8/colors/accent0_1" csCatId="mainScheme" phldr="1"/>
      <dgm:spPr/>
      <dgm:t>
        <a:bodyPr/>
        <a:lstStyle/>
        <a:p>
          <a:endParaRPr lang="zh-CN" altLang="en-US"/>
        </a:p>
      </dgm:t>
    </dgm:pt>
    <dgm:pt modelId="{1E4A983C-1FC9-694D-8740-EDA92FB10AEF}">
      <dgm:prSet phldrT="[文本]" custT="1"/>
      <dgm:spPr/>
      <dgm:t>
        <a:bodyPr/>
        <a:lstStyle/>
        <a:p>
          <a:r>
            <a:rPr lang="zh-CN" altLang="en-US" sz="1050" baseline="0">
              <a:ea typeface="宋体" panose="02010600030101010101" pitchFamily="2" charset="-122"/>
            </a:rPr>
            <a:t>漏洞检测滞后</a:t>
          </a:r>
        </a:p>
      </dgm:t>
    </dgm:pt>
    <dgm:pt modelId="{DE2E5386-8CB9-5540-9684-4192C839F1F2}" type="parTrans" cxnId="{39416473-AF6A-FA43-973E-F05D59AB7FE6}">
      <dgm:prSet/>
      <dgm:spPr/>
      <dgm:t>
        <a:bodyPr/>
        <a:lstStyle/>
        <a:p>
          <a:endParaRPr lang="zh-CN" altLang="en-US"/>
        </a:p>
      </dgm:t>
    </dgm:pt>
    <dgm:pt modelId="{7EDA166F-0BF0-2945-957D-79F73E887148}" type="sibTrans" cxnId="{39416473-AF6A-FA43-973E-F05D59AB7FE6}">
      <dgm:prSet/>
      <dgm:spPr/>
      <dgm:t>
        <a:bodyPr/>
        <a:lstStyle/>
        <a:p>
          <a:endParaRPr lang="zh-CN" altLang="en-US"/>
        </a:p>
      </dgm:t>
    </dgm:pt>
    <dgm:pt modelId="{7F101C3B-B151-3246-BB97-4FE44E27D846}">
      <dgm:prSet phldrT="[文本]" custT="1"/>
      <dgm:spPr/>
      <dgm:t>
        <a:bodyPr/>
        <a:lstStyle/>
        <a:p>
          <a:r>
            <a:rPr lang="zh-CN" altLang="en-US" sz="1050" baseline="0">
              <a:ea typeface="宋体" panose="02010600030101010101" pitchFamily="2" charset="-122"/>
            </a:rPr>
            <a:t>修复周期延长</a:t>
          </a:r>
        </a:p>
      </dgm:t>
    </dgm:pt>
    <dgm:pt modelId="{B4319BD3-2619-3841-AA8D-727D8B248F20}" type="parTrans" cxnId="{168193DA-9EC5-3947-B4A6-8FA62BAE896D}">
      <dgm:prSet/>
      <dgm:spPr/>
      <dgm:t>
        <a:bodyPr/>
        <a:lstStyle/>
        <a:p>
          <a:endParaRPr lang="zh-CN" altLang="en-US"/>
        </a:p>
      </dgm:t>
    </dgm:pt>
    <dgm:pt modelId="{6B99361F-A404-EE42-82AA-1EA7FB4AA89F}" type="sibTrans" cxnId="{168193DA-9EC5-3947-B4A6-8FA62BAE896D}">
      <dgm:prSet/>
      <dgm:spPr/>
      <dgm:t>
        <a:bodyPr/>
        <a:lstStyle/>
        <a:p>
          <a:endParaRPr lang="zh-CN" altLang="en-US"/>
        </a:p>
      </dgm:t>
    </dgm:pt>
    <dgm:pt modelId="{AE182DB2-6847-784F-A1BC-AD9F68235DC0}">
      <dgm:prSet phldrT="[文本]" custT="1"/>
      <dgm:spPr/>
      <dgm:t>
        <a:bodyPr/>
        <a:lstStyle/>
        <a:p>
          <a:r>
            <a:rPr lang="zh-CN" altLang="en-US" sz="1050" baseline="0">
              <a:ea typeface="宋体" panose="02010600030101010101" pitchFamily="2" charset="-122"/>
            </a:rPr>
            <a:t>合规验证超期</a:t>
          </a:r>
        </a:p>
      </dgm:t>
    </dgm:pt>
    <dgm:pt modelId="{CC983F4F-1AA8-9B4F-A20C-DF5C9EAFEC19}" type="parTrans" cxnId="{7CD4477A-8B90-3E4A-862F-59E973BABCAF}">
      <dgm:prSet/>
      <dgm:spPr/>
      <dgm:t>
        <a:bodyPr/>
        <a:lstStyle/>
        <a:p>
          <a:endParaRPr lang="zh-CN" altLang="en-US"/>
        </a:p>
      </dgm:t>
    </dgm:pt>
    <dgm:pt modelId="{35045639-5389-0B4F-BAF3-706874449BB3}" type="sibTrans" cxnId="{7CD4477A-8B90-3E4A-862F-59E973BABCAF}">
      <dgm:prSet/>
      <dgm:spPr/>
      <dgm:t>
        <a:bodyPr/>
        <a:lstStyle/>
        <a:p>
          <a:endParaRPr lang="zh-CN" altLang="en-US"/>
        </a:p>
      </dgm:t>
    </dgm:pt>
    <dgm:pt modelId="{83D15786-EACA-324D-9658-3E7E5FA4E8E9}">
      <dgm:prSet phldrT="[文本]" custT="1"/>
      <dgm:spPr/>
      <dgm:t>
        <a:bodyPr/>
        <a:lstStyle/>
        <a:p>
          <a:r>
            <a:rPr lang="zh-CN" altLang="en-US" sz="1050" baseline="0">
              <a:ea typeface="宋体" panose="02010600030101010101" pitchFamily="2" charset="-122"/>
            </a:rPr>
            <a:t>审计缺陷积压</a:t>
          </a:r>
        </a:p>
      </dgm:t>
    </dgm:pt>
    <dgm:pt modelId="{3F95379B-9CB7-A746-AC6D-9BD2F3FAB03F}" type="parTrans" cxnId="{1E83915C-1E1E-724E-9BB6-ED1FBD95AC0F}">
      <dgm:prSet/>
      <dgm:spPr/>
      <dgm:t>
        <a:bodyPr/>
        <a:lstStyle/>
        <a:p>
          <a:endParaRPr lang="zh-CN" altLang="en-US"/>
        </a:p>
      </dgm:t>
    </dgm:pt>
    <dgm:pt modelId="{CC322F6F-2E9F-6A40-83F4-D2C966D976E2}" type="sibTrans" cxnId="{1E83915C-1E1E-724E-9BB6-ED1FBD95AC0F}">
      <dgm:prSet/>
      <dgm:spPr/>
      <dgm:t>
        <a:bodyPr/>
        <a:lstStyle/>
        <a:p>
          <a:endParaRPr lang="zh-CN" altLang="en-US"/>
        </a:p>
      </dgm:t>
    </dgm:pt>
    <dgm:pt modelId="{0897B997-EE71-0342-94FC-6F48E5F4F50E}">
      <dgm:prSet phldrT="[文本]" custT="1"/>
      <dgm:spPr/>
      <dgm:t>
        <a:bodyPr/>
        <a:lstStyle/>
        <a:p>
          <a:r>
            <a:rPr lang="zh-CN" altLang="en-US" sz="1050" baseline="0">
              <a:ea typeface="宋体" panose="02010600030101010101" pitchFamily="2" charset="-122"/>
            </a:rPr>
            <a:t>风险成本上升</a:t>
          </a:r>
        </a:p>
      </dgm:t>
    </dgm:pt>
    <dgm:pt modelId="{4171F5FE-5802-F141-8FCF-1DFF49A06A50}" type="parTrans" cxnId="{E029D748-FDAE-7541-BE11-E2190E61BA21}">
      <dgm:prSet/>
      <dgm:spPr/>
      <dgm:t>
        <a:bodyPr/>
        <a:lstStyle/>
        <a:p>
          <a:endParaRPr lang="zh-CN" altLang="en-US"/>
        </a:p>
      </dgm:t>
    </dgm:pt>
    <dgm:pt modelId="{27BF51C1-067B-5645-9276-1EB6FD73A852}" type="sibTrans" cxnId="{E029D748-FDAE-7541-BE11-E2190E61BA21}">
      <dgm:prSet/>
      <dgm:spPr/>
      <dgm:t>
        <a:bodyPr/>
        <a:lstStyle/>
        <a:p>
          <a:endParaRPr lang="zh-CN" altLang="en-US"/>
        </a:p>
      </dgm:t>
    </dgm:pt>
    <dgm:pt modelId="{057DB091-2BDF-224A-A992-7EF16EE42709}" type="pres">
      <dgm:prSet presAssocID="{E94A6843-484F-CD48-8C81-4091D63E00E4}" presName="Name0" presStyleCnt="0">
        <dgm:presLayoutVars>
          <dgm:dir/>
          <dgm:resizeHandles val="exact"/>
        </dgm:presLayoutVars>
      </dgm:prSet>
      <dgm:spPr/>
    </dgm:pt>
    <dgm:pt modelId="{9C683B3F-E62B-B744-BD67-958949F58D63}" type="pres">
      <dgm:prSet presAssocID="{E94A6843-484F-CD48-8C81-4091D63E00E4}" presName="cycle" presStyleCnt="0"/>
      <dgm:spPr/>
    </dgm:pt>
    <dgm:pt modelId="{F1FF49F3-AB49-4C45-9FD4-2284B8672503}" type="pres">
      <dgm:prSet presAssocID="{1E4A983C-1FC9-694D-8740-EDA92FB10AEF}" presName="nodeFirstNode" presStyleLbl="node1" presStyleIdx="0" presStyleCnt="5">
        <dgm:presLayoutVars>
          <dgm:bulletEnabled val="1"/>
        </dgm:presLayoutVars>
      </dgm:prSet>
      <dgm:spPr/>
    </dgm:pt>
    <dgm:pt modelId="{4F9152ED-DC0E-214B-8E68-C943E701E9E0}" type="pres">
      <dgm:prSet presAssocID="{7EDA166F-0BF0-2945-957D-79F73E887148}" presName="sibTransFirstNode" presStyleLbl="bgShp" presStyleIdx="0" presStyleCnt="1"/>
      <dgm:spPr/>
    </dgm:pt>
    <dgm:pt modelId="{DF4D2883-9E22-2B44-A68F-971CB3E924D9}" type="pres">
      <dgm:prSet presAssocID="{7F101C3B-B151-3246-BB97-4FE44E27D846}" presName="nodeFollowingNodes" presStyleLbl="node1" presStyleIdx="1" presStyleCnt="5">
        <dgm:presLayoutVars>
          <dgm:bulletEnabled val="1"/>
        </dgm:presLayoutVars>
      </dgm:prSet>
      <dgm:spPr/>
    </dgm:pt>
    <dgm:pt modelId="{D3AA8AEB-D11E-2145-A9BB-65AF3C2F8024}" type="pres">
      <dgm:prSet presAssocID="{AE182DB2-6847-784F-A1BC-AD9F68235DC0}" presName="nodeFollowingNodes" presStyleLbl="node1" presStyleIdx="2" presStyleCnt="5">
        <dgm:presLayoutVars>
          <dgm:bulletEnabled val="1"/>
        </dgm:presLayoutVars>
      </dgm:prSet>
      <dgm:spPr/>
    </dgm:pt>
    <dgm:pt modelId="{60DBA75E-ACB8-2C4D-994D-D2AA647FE1D6}" type="pres">
      <dgm:prSet presAssocID="{83D15786-EACA-324D-9658-3E7E5FA4E8E9}" presName="nodeFollowingNodes" presStyleLbl="node1" presStyleIdx="3" presStyleCnt="5">
        <dgm:presLayoutVars>
          <dgm:bulletEnabled val="1"/>
        </dgm:presLayoutVars>
      </dgm:prSet>
      <dgm:spPr/>
    </dgm:pt>
    <dgm:pt modelId="{7B8468F0-465F-974F-9113-D7631FD23D39}" type="pres">
      <dgm:prSet presAssocID="{0897B997-EE71-0342-94FC-6F48E5F4F50E}" presName="nodeFollowingNodes" presStyleLbl="node1" presStyleIdx="4" presStyleCnt="5">
        <dgm:presLayoutVars>
          <dgm:bulletEnabled val="1"/>
        </dgm:presLayoutVars>
      </dgm:prSet>
      <dgm:spPr/>
    </dgm:pt>
  </dgm:ptLst>
  <dgm:cxnLst>
    <dgm:cxn modelId="{E029D748-FDAE-7541-BE11-E2190E61BA21}" srcId="{E94A6843-484F-CD48-8C81-4091D63E00E4}" destId="{0897B997-EE71-0342-94FC-6F48E5F4F50E}" srcOrd="4" destOrd="0" parTransId="{4171F5FE-5802-F141-8FCF-1DFF49A06A50}" sibTransId="{27BF51C1-067B-5645-9276-1EB6FD73A852}"/>
    <dgm:cxn modelId="{1E83915C-1E1E-724E-9BB6-ED1FBD95AC0F}" srcId="{E94A6843-484F-CD48-8C81-4091D63E00E4}" destId="{83D15786-EACA-324D-9658-3E7E5FA4E8E9}" srcOrd="3" destOrd="0" parTransId="{3F95379B-9CB7-A746-AC6D-9BD2F3FAB03F}" sibTransId="{CC322F6F-2E9F-6A40-83F4-D2C966D976E2}"/>
    <dgm:cxn modelId="{2B2DD864-9A07-B841-8C04-16080BC5C402}" type="presOf" srcId="{83D15786-EACA-324D-9658-3E7E5FA4E8E9}" destId="{60DBA75E-ACB8-2C4D-994D-D2AA647FE1D6}" srcOrd="0" destOrd="0" presId="urn:microsoft.com/office/officeart/2005/8/layout/cycle3"/>
    <dgm:cxn modelId="{39416473-AF6A-FA43-973E-F05D59AB7FE6}" srcId="{E94A6843-484F-CD48-8C81-4091D63E00E4}" destId="{1E4A983C-1FC9-694D-8740-EDA92FB10AEF}" srcOrd="0" destOrd="0" parTransId="{DE2E5386-8CB9-5540-9684-4192C839F1F2}" sibTransId="{7EDA166F-0BF0-2945-957D-79F73E887148}"/>
    <dgm:cxn modelId="{7CD4477A-8B90-3E4A-862F-59E973BABCAF}" srcId="{E94A6843-484F-CD48-8C81-4091D63E00E4}" destId="{AE182DB2-6847-784F-A1BC-AD9F68235DC0}" srcOrd="2" destOrd="0" parTransId="{CC983F4F-1AA8-9B4F-A20C-DF5C9EAFEC19}" sibTransId="{35045639-5389-0B4F-BAF3-706874449BB3}"/>
    <dgm:cxn modelId="{16B4837A-391E-0B41-953E-A0E96AEEB29D}" type="presOf" srcId="{7F101C3B-B151-3246-BB97-4FE44E27D846}" destId="{DF4D2883-9E22-2B44-A68F-971CB3E924D9}" srcOrd="0" destOrd="0" presId="urn:microsoft.com/office/officeart/2005/8/layout/cycle3"/>
    <dgm:cxn modelId="{E522C8AE-8004-5E48-846F-B59AF13F13CD}" type="presOf" srcId="{0897B997-EE71-0342-94FC-6F48E5F4F50E}" destId="{7B8468F0-465F-974F-9113-D7631FD23D39}" srcOrd="0" destOrd="0" presId="urn:microsoft.com/office/officeart/2005/8/layout/cycle3"/>
    <dgm:cxn modelId="{168193DA-9EC5-3947-B4A6-8FA62BAE896D}" srcId="{E94A6843-484F-CD48-8C81-4091D63E00E4}" destId="{7F101C3B-B151-3246-BB97-4FE44E27D846}" srcOrd="1" destOrd="0" parTransId="{B4319BD3-2619-3841-AA8D-727D8B248F20}" sibTransId="{6B99361F-A404-EE42-82AA-1EA7FB4AA89F}"/>
    <dgm:cxn modelId="{E35A81DE-8EC2-F344-82F8-3BA9F3B8EBAD}" type="presOf" srcId="{E94A6843-484F-CD48-8C81-4091D63E00E4}" destId="{057DB091-2BDF-224A-A992-7EF16EE42709}" srcOrd="0" destOrd="0" presId="urn:microsoft.com/office/officeart/2005/8/layout/cycle3"/>
    <dgm:cxn modelId="{DC8C57EA-30FC-0644-A176-51143E507E26}" type="presOf" srcId="{AE182DB2-6847-784F-A1BC-AD9F68235DC0}" destId="{D3AA8AEB-D11E-2145-A9BB-65AF3C2F8024}" srcOrd="0" destOrd="0" presId="urn:microsoft.com/office/officeart/2005/8/layout/cycle3"/>
    <dgm:cxn modelId="{1DA52CED-1B0E-6347-B9D0-F694455B8592}" type="presOf" srcId="{7EDA166F-0BF0-2945-957D-79F73E887148}" destId="{4F9152ED-DC0E-214B-8E68-C943E701E9E0}" srcOrd="0" destOrd="0" presId="urn:microsoft.com/office/officeart/2005/8/layout/cycle3"/>
    <dgm:cxn modelId="{ED7640F6-4864-9B4B-BB6F-238060D188A0}" type="presOf" srcId="{1E4A983C-1FC9-694D-8740-EDA92FB10AEF}" destId="{F1FF49F3-AB49-4C45-9FD4-2284B8672503}" srcOrd="0" destOrd="0" presId="urn:microsoft.com/office/officeart/2005/8/layout/cycle3"/>
    <dgm:cxn modelId="{7F5272D7-78D3-194D-9503-FD3F86E3F8AE}" type="presParOf" srcId="{057DB091-2BDF-224A-A992-7EF16EE42709}" destId="{9C683B3F-E62B-B744-BD67-958949F58D63}" srcOrd="0" destOrd="0" presId="urn:microsoft.com/office/officeart/2005/8/layout/cycle3"/>
    <dgm:cxn modelId="{E5E773C7-571C-E442-B24C-5C241007EF1C}" type="presParOf" srcId="{9C683B3F-E62B-B744-BD67-958949F58D63}" destId="{F1FF49F3-AB49-4C45-9FD4-2284B8672503}" srcOrd="0" destOrd="0" presId="urn:microsoft.com/office/officeart/2005/8/layout/cycle3"/>
    <dgm:cxn modelId="{612701F5-E84A-DA41-AE1D-F7B91F66E690}" type="presParOf" srcId="{9C683B3F-E62B-B744-BD67-958949F58D63}" destId="{4F9152ED-DC0E-214B-8E68-C943E701E9E0}" srcOrd="1" destOrd="0" presId="urn:microsoft.com/office/officeart/2005/8/layout/cycle3"/>
    <dgm:cxn modelId="{3DB10732-5A48-3F4E-8613-7BFD58FB77B1}" type="presParOf" srcId="{9C683B3F-E62B-B744-BD67-958949F58D63}" destId="{DF4D2883-9E22-2B44-A68F-971CB3E924D9}" srcOrd="2" destOrd="0" presId="urn:microsoft.com/office/officeart/2005/8/layout/cycle3"/>
    <dgm:cxn modelId="{CC795565-C8BE-684F-96A2-88EDAB1CEB44}" type="presParOf" srcId="{9C683B3F-E62B-B744-BD67-958949F58D63}" destId="{D3AA8AEB-D11E-2145-A9BB-65AF3C2F8024}" srcOrd="3" destOrd="0" presId="urn:microsoft.com/office/officeart/2005/8/layout/cycle3"/>
    <dgm:cxn modelId="{2C1B007C-8C96-0543-8E0D-060F938D4FEA}" type="presParOf" srcId="{9C683B3F-E62B-B744-BD67-958949F58D63}" destId="{60DBA75E-ACB8-2C4D-994D-D2AA647FE1D6}" srcOrd="4" destOrd="0" presId="urn:microsoft.com/office/officeart/2005/8/layout/cycle3"/>
    <dgm:cxn modelId="{7835ECBC-CB75-2A49-88D8-F31169AA1CD4}" type="presParOf" srcId="{9C683B3F-E62B-B744-BD67-958949F58D63}" destId="{7B8468F0-465F-974F-9113-D7631FD23D39}" srcOrd="5" destOrd="0" presId="urn:microsoft.com/office/officeart/2005/8/layout/cycle3"/>
  </dgm:cxnLst>
  <dgm:bg/>
  <dgm:whole/>
  <dgm:extLst>
    <a:ext uri="http://schemas.microsoft.com/office/drawing/2008/diagram">
      <dsp:dataModelExt xmlns:dsp="http://schemas.microsoft.com/office/drawing/2008/diagram" relId="rId94" minVer="http://schemas.openxmlformats.org/drawingml/2006/diagram"/>
    </a:ext>
  </dgm:extLst>
</dgm:dataModel>
</file>

<file path=word/diagrams/data16.xml><?xml version="1.0" encoding="utf-8"?>
<dgm:dataModel xmlns:dgm="http://schemas.openxmlformats.org/drawingml/2006/diagram" xmlns:a="http://schemas.openxmlformats.org/drawingml/2006/main">
  <dgm:ptLst>
    <dgm:pt modelId="{F9623AC9-5FE3-2749-A9B4-55965D818678}" type="doc">
      <dgm:prSet loTypeId="urn:microsoft.com/office/officeart/2005/8/layout/cycle2" loCatId="" qsTypeId="urn:microsoft.com/office/officeart/2005/8/quickstyle/simple3" qsCatId="simple" csTypeId="urn:microsoft.com/office/officeart/2005/8/colors/accent0_1" csCatId="mainScheme" phldr="1"/>
      <dgm:spPr/>
      <dgm:t>
        <a:bodyPr/>
        <a:lstStyle/>
        <a:p>
          <a:endParaRPr lang="zh-CN" altLang="en-US"/>
        </a:p>
      </dgm:t>
    </dgm:pt>
    <dgm:pt modelId="{51ED85D9-0AC7-0E42-9AB2-FC408F328FFB}">
      <dgm:prSet phldrT="[文本]" custT="1"/>
      <dgm:spPr/>
      <dgm:t>
        <a:bodyPr/>
        <a:lstStyle/>
        <a:p>
          <a:r>
            <a:rPr lang="zh-CN" altLang="en-US" sz="1050" baseline="0">
              <a:ea typeface="宋体" panose="02010600030101010101" pitchFamily="2" charset="-122"/>
            </a:rPr>
            <a:t>技术债务积累</a:t>
          </a:r>
        </a:p>
      </dgm:t>
    </dgm:pt>
    <dgm:pt modelId="{5A119E96-55E3-4645-B401-2F36079551F6}" type="parTrans" cxnId="{C2B60E6D-E6DC-594F-B2C5-12B318ED3C5F}">
      <dgm:prSet/>
      <dgm:spPr/>
      <dgm:t>
        <a:bodyPr/>
        <a:lstStyle/>
        <a:p>
          <a:endParaRPr lang="zh-CN" altLang="en-US"/>
        </a:p>
      </dgm:t>
    </dgm:pt>
    <dgm:pt modelId="{C2741071-A3A8-1743-A5AB-B3868642A7A5}" type="sibTrans" cxnId="{C2B60E6D-E6DC-594F-B2C5-12B318ED3C5F}">
      <dgm:prSet/>
      <dgm:spPr/>
      <dgm:t>
        <a:bodyPr/>
        <a:lstStyle/>
        <a:p>
          <a:endParaRPr lang="zh-CN" altLang="en-US"/>
        </a:p>
      </dgm:t>
    </dgm:pt>
    <dgm:pt modelId="{E5278F3A-C09B-504C-A10D-625D0A5E1E8B}">
      <dgm:prSet phldrT="[文本]" custT="1"/>
      <dgm:spPr/>
      <dgm:t>
        <a:bodyPr/>
        <a:lstStyle/>
        <a:p>
          <a:r>
            <a:rPr lang="zh-CN" altLang="en-US" sz="1050" baseline="0">
              <a:ea typeface="宋体" panose="02010600030101010101" pitchFamily="2" charset="-122"/>
            </a:rPr>
            <a:t>系统复杂度上升</a:t>
          </a:r>
        </a:p>
      </dgm:t>
    </dgm:pt>
    <dgm:pt modelId="{A8BA834D-71DE-D845-874E-5D1932B3E3B3}" type="parTrans" cxnId="{D95336DB-41F1-914E-98D2-27239879BE0F}">
      <dgm:prSet/>
      <dgm:spPr/>
      <dgm:t>
        <a:bodyPr/>
        <a:lstStyle/>
        <a:p>
          <a:endParaRPr lang="zh-CN" altLang="en-US"/>
        </a:p>
      </dgm:t>
    </dgm:pt>
    <dgm:pt modelId="{FEE8620D-CA90-1E4E-9873-8304D93E3996}" type="sibTrans" cxnId="{D95336DB-41F1-914E-98D2-27239879BE0F}">
      <dgm:prSet/>
      <dgm:spPr/>
      <dgm:t>
        <a:bodyPr/>
        <a:lstStyle/>
        <a:p>
          <a:endParaRPr lang="zh-CN" altLang="en-US"/>
        </a:p>
      </dgm:t>
    </dgm:pt>
    <dgm:pt modelId="{F6F43F20-E648-8243-8ED8-3F0FC24CD710}">
      <dgm:prSet phldrT="[文本]" custT="1"/>
      <dgm:spPr/>
      <dgm:t>
        <a:bodyPr/>
        <a:lstStyle/>
        <a:p>
          <a:r>
            <a:rPr lang="zh-CN" altLang="en-US" sz="1050" baseline="0">
              <a:ea typeface="宋体" panose="02010600030101010101" pitchFamily="2" charset="-122"/>
            </a:rPr>
            <a:t>自动化脚本稳定性下降</a:t>
          </a:r>
        </a:p>
      </dgm:t>
    </dgm:pt>
    <dgm:pt modelId="{15F28ACF-D748-AC45-813C-74FE7CB32734}" type="parTrans" cxnId="{C38AF3DE-9D9D-7C46-84D6-4433DE025DDA}">
      <dgm:prSet/>
      <dgm:spPr/>
      <dgm:t>
        <a:bodyPr/>
        <a:lstStyle/>
        <a:p>
          <a:endParaRPr lang="zh-CN" altLang="en-US"/>
        </a:p>
      </dgm:t>
    </dgm:pt>
    <dgm:pt modelId="{D62C3557-867D-4E47-A833-377DCA68DA91}" type="sibTrans" cxnId="{C38AF3DE-9D9D-7C46-84D6-4433DE025DDA}">
      <dgm:prSet/>
      <dgm:spPr/>
      <dgm:t>
        <a:bodyPr/>
        <a:lstStyle/>
        <a:p>
          <a:endParaRPr lang="zh-CN" altLang="en-US"/>
        </a:p>
      </dgm:t>
    </dgm:pt>
    <dgm:pt modelId="{1081A31C-7D59-B447-8DCB-3F2970472A42}">
      <dgm:prSet phldrT="[文本]" custT="1"/>
      <dgm:spPr/>
      <dgm:t>
        <a:bodyPr/>
        <a:lstStyle/>
        <a:p>
          <a:r>
            <a:rPr lang="zh-CN" altLang="en-US" sz="1050" baseline="0">
              <a:ea typeface="宋体" panose="02010600030101010101" pitchFamily="2" charset="-122"/>
            </a:rPr>
            <a:t>人工干预与临时修补增多</a:t>
          </a:r>
        </a:p>
      </dgm:t>
    </dgm:pt>
    <dgm:pt modelId="{08F2C245-9B4A-314B-9C85-FCFC213463BF}" type="parTrans" cxnId="{49F40D8F-C158-B744-B313-D988082910C9}">
      <dgm:prSet/>
      <dgm:spPr/>
      <dgm:t>
        <a:bodyPr/>
        <a:lstStyle/>
        <a:p>
          <a:endParaRPr lang="zh-CN" altLang="en-US"/>
        </a:p>
      </dgm:t>
    </dgm:pt>
    <dgm:pt modelId="{FE3CC432-C6A8-0140-B2D5-6D99F42476F4}" type="sibTrans" cxnId="{49F40D8F-C158-B744-B313-D988082910C9}">
      <dgm:prSet/>
      <dgm:spPr/>
      <dgm:t>
        <a:bodyPr/>
        <a:lstStyle/>
        <a:p>
          <a:endParaRPr lang="zh-CN" altLang="en-US"/>
        </a:p>
      </dgm:t>
    </dgm:pt>
    <dgm:pt modelId="{795C0477-EDBB-5A43-9F6D-6695F2C44C9F}">
      <dgm:prSet phldrT="[文本]" custT="1"/>
      <dgm:spPr/>
      <dgm:t>
        <a:bodyPr/>
        <a:lstStyle/>
        <a:p>
          <a:r>
            <a:rPr lang="zh-CN" altLang="en-US" sz="1050" baseline="0">
              <a:ea typeface="宋体" panose="02010600030101010101" pitchFamily="2" charset="-122"/>
            </a:rPr>
            <a:t>生成新的非标准化配置与债务</a:t>
          </a:r>
        </a:p>
      </dgm:t>
    </dgm:pt>
    <dgm:pt modelId="{F0C6CF64-CCB7-D941-B8EC-A934E163FBB9}" type="parTrans" cxnId="{DD6E9F04-549D-B649-AAB1-291C11A693F0}">
      <dgm:prSet/>
      <dgm:spPr/>
      <dgm:t>
        <a:bodyPr/>
        <a:lstStyle/>
        <a:p>
          <a:endParaRPr lang="zh-CN" altLang="en-US"/>
        </a:p>
      </dgm:t>
    </dgm:pt>
    <dgm:pt modelId="{8DCEA006-F6AE-E646-B33E-872C5504B443}" type="sibTrans" cxnId="{DD6E9F04-549D-B649-AAB1-291C11A693F0}">
      <dgm:prSet/>
      <dgm:spPr/>
      <dgm:t>
        <a:bodyPr/>
        <a:lstStyle/>
        <a:p>
          <a:endParaRPr lang="zh-CN" altLang="en-US"/>
        </a:p>
      </dgm:t>
    </dgm:pt>
    <dgm:pt modelId="{3E4BFE74-194A-F94D-A7E4-DC221CBA5E3C}" type="pres">
      <dgm:prSet presAssocID="{F9623AC9-5FE3-2749-A9B4-55965D818678}" presName="cycle" presStyleCnt="0">
        <dgm:presLayoutVars>
          <dgm:dir/>
          <dgm:resizeHandles val="exact"/>
        </dgm:presLayoutVars>
      </dgm:prSet>
      <dgm:spPr/>
    </dgm:pt>
    <dgm:pt modelId="{09497373-3C35-4F4A-A85E-EFD333AB4040}" type="pres">
      <dgm:prSet presAssocID="{51ED85D9-0AC7-0E42-9AB2-FC408F328FFB}" presName="node" presStyleLbl="node1" presStyleIdx="0" presStyleCnt="5">
        <dgm:presLayoutVars>
          <dgm:bulletEnabled val="1"/>
        </dgm:presLayoutVars>
      </dgm:prSet>
      <dgm:spPr/>
    </dgm:pt>
    <dgm:pt modelId="{691624C9-B585-E249-B9ED-EFD7986CC85E}" type="pres">
      <dgm:prSet presAssocID="{C2741071-A3A8-1743-A5AB-B3868642A7A5}" presName="sibTrans" presStyleLbl="sibTrans2D1" presStyleIdx="0" presStyleCnt="5"/>
      <dgm:spPr/>
    </dgm:pt>
    <dgm:pt modelId="{74EA69F1-CA37-B440-82F3-B7C671916DBE}" type="pres">
      <dgm:prSet presAssocID="{C2741071-A3A8-1743-A5AB-B3868642A7A5}" presName="connectorText" presStyleLbl="sibTrans2D1" presStyleIdx="0" presStyleCnt="5"/>
      <dgm:spPr/>
    </dgm:pt>
    <dgm:pt modelId="{B224BE9F-BC6B-6643-9BDA-FE12C4E8C2F9}" type="pres">
      <dgm:prSet presAssocID="{E5278F3A-C09B-504C-A10D-625D0A5E1E8B}" presName="node" presStyleLbl="node1" presStyleIdx="1" presStyleCnt="5">
        <dgm:presLayoutVars>
          <dgm:bulletEnabled val="1"/>
        </dgm:presLayoutVars>
      </dgm:prSet>
      <dgm:spPr/>
    </dgm:pt>
    <dgm:pt modelId="{1BE51234-69E9-4649-AE3E-9E0487331000}" type="pres">
      <dgm:prSet presAssocID="{FEE8620D-CA90-1E4E-9873-8304D93E3996}" presName="sibTrans" presStyleLbl="sibTrans2D1" presStyleIdx="1" presStyleCnt="5"/>
      <dgm:spPr/>
    </dgm:pt>
    <dgm:pt modelId="{13D76591-FF7E-1B4E-96A6-AB5F07A8276B}" type="pres">
      <dgm:prSet presAssocID="{FEE8620D-CA90-1E4E-9873-8304D93E3996}" presName="connectorText" presStyleLbl="sibTrans2D1" presStyleIdx="1" presStyleCnt="5"/>
      <dgm:spPr/>
    </dgm:pt>
    <dgm:pt modelId="{2B97B921-5585-2345-97B1-4CEC626E5690}" type="pres">
      <dgm:prSet presAssocID="{F6F43F20-E648-8243-8ED8-3F0FC24CD710}" presName="node" presStyleLbl="node1" presStyleIdx="2" presStyleCnt="5">
        <dgm:presLayoutVars>
          <dgm:bulletEnabled val="1"/>
        </dgm:presLayoutVars>
      </dgm:prSet>
      <dgm:spPr/>
    </dgm:pt>
    <dgm:pt modelId="{AA30A15C-1644-4B44-B4BD-D89F90CEE3D6}" type="pres">
      <dgm:prSet presAssocID="{D62C3557-867D-4E47-A833-377DCA68DA91}" presName="sibTrans" presStyleLbl="sibTrans2D1" presStyleIdx="2" presStyleCnt="5"/>
      <dgm:spPr/>
    </dgm:pt>
    <dgm:pt modelId="{875CA9F6-E86C-9B46-BDEF-07EEF106EB02}" type="pres">
      <dgm:prSet presAssocID="{D62C3557-867D-4E47-A833-377DCA68DA91}" presName="connectorText" presStyleLbl="sibTrans2D1" presStyleIdx="2" presStyleCnt="5"/>
      <dgm:spPr/>
    </dgm:pt>
    <dgm:pt modelId="{7421665C-3B88-E84B-B121-588830DEEA0D}" type="pres">
      <dgm:prSet presAssocID="{1081A31C-7D59-B447-8DCB-3F2970472A42}" presName="node" presStyleLbl="node1" presStyleIdx="3" presStyleCnt="5">
        <dgm:presLayoutVars>
          <dgm:bulletEnabled val="1"/>
        </dgm:presLayoutVars>
      </dgm:prSet>
      <dgm:spPr/>
    </dgm:pt>
    <dgm:pt modelId="{F95E42B2-4F2B-244C-84BB-B1DB7454A29E}" type="pres">
      <dgm:prSet presAssocID="{FE3CC432-C6A8-0140-B2D5-6D99F42476F4}" presName="sibTrans" presStyleLbl="sibTrans2D1" presStyleIdx="3" presStyleCnt="5"/>
      <dgm:spPr/>
    </dgm:pt>
    <dgm:pt modelId="{59EE971A-53E2-B340-B7CA-8CE6E0F2A7B8}" type="pres">
      <dgm:prSet presAssocID="{FE3CC432-C6A8-0140-B2D5-6D99F42476F4}" presName="connectorText" presStyleLbl="sibTrans2D1" presStyleIdx="3" presStyleCnt="5"/>
      <dgm:spPr/>
    </dgm:pt>
    <dgm:pt modelId="{46640A7A-0CC5-CC45-BE19-E882A92AA475}" type="pres">
      <dgm:prSet presAssocID="{795C0477-EDBB-5A43-9F6D-6695F2C44C9F}" presName="node" presStyleLbl="node1" presStyleIdx="4" presStyleCnt="5">
        <dgm:presLayoutVars>
          <dgm:bulletEnabled val="1"/>
        </dgm:presLayoutVars>
      </dgm:prSet>
      <dgm:spPr/>
    </dgm:pt>
    <dgm:pt modelId="{5D926B25-A89C-C74B-951D-C19533E52A4C}" type="pres">
      <dgm:prSet presAssocID="{8DCEA006-F6AE-E646-B33E-872C5504B443}" presName="sibTrans" presStyleLbl="sibTrans2D1" presStyleIdx="4" presStyleCnt="5"/>
      <dgm:spPr/>
    </dgm:pt>
    <dgm:pt modelId="{C5E44A83-6249-A241-8BCB-80492D25E232}" type="pres">
      <dgm:prSet presAssocID="{8DCEA006-F6AE-E646-B33E-872C5504B443}" presName="connectorText" presStyleLbl="sibTrans2D1" presStyleIdx="4" presStyleCnt="5"/>
      <dgm:spPr/>
    </dgm:pt>
  </dgm:ptLst>
  <dgm:cxnLst>
    <dgm:cxn modelId="{30E57802-A432-D54C-B6A2-D8B67D7D5194}" type="presOf" srcId="{8DCEA006-F6AE-E646-B33E-872C5504B443}" destId="{5D926B25-A89C-C74B-951D-C19533E52A4C}" srcOrd="0" destOrd="0" presId="urn:microsoft.com/office/officeart/2005/8/layout/cycle2"/>
    <dgm:cxn modelId="{DD6E9F04-549D-B649-AAB1-291C11A693F0}" srcId="{F9623AC9-5FE3-2749-A9B4-55965D818678}" destId="{795C0477-EDBB-5A43-9F6D-6695F2C44C9F}" srcOrd="4" destOrd="0" parTransId="{F0C6CF64-CCB7-D941-B8EC-A934E163FBB9}" sibTransId="{8DCEA006-F6AE-E646-B33E-872C5504B443}"/>
    <dgm:cxn modelId="{1F9F721F-187F-1646-82A8-E7A450CCB171}" type="presOf" srcId="{FEE8620D-CA90-1E4E-9873-8304D93E3996}" destId="{13D76591-FF7E-1B4E-96A6-AB5F07A8276B}" srcOrd="1" destOrd="0" presId="urn:microsoft.com/office/officeart/2005/8/layout/cycle2"/>
    <dgm:cxn modelId="{14731535-AB7B-5248-98D6-6D522FD0EC78}" type="presOf" srcId="{795C0477-EDBB-5A43-9F6D-6695F2C44C9F}" destId="{46640A7A-0CC5-CC45-BE19-E882A92AA475}" srcOrd="0" destOrd="0" presId="urn:microsoft.com/office/officeart/2005/8/layout/cycle2"/>
    <dgm:cxn modelId="{ADD45945-FBCA-714E-A0E3-7B44B3FA9022}" type="presOf" srcId="{F9623AC9-5FE3-2749-A9B4-55965D818678}" destId="{3E4BFE74-194A-F94D-A7E4-DC221CBA5E3C}" srcOrd="0" destOrd="0" presId="urn:microsoft.com/office/officeart/2005/8/layout/cycle2"/>
    <dgm:cxn modelId="{3EA92546-997E-5040-A4A7-1E53BEFCDE5A}" type="presOf" srcId="{E5278F3A-C09B-504C-A10D-625D0A5E1E8B}" destId="{B224BE9F-BC6B-6643-9BDA-FE12C4E8C2F9}" srcOrd="0" destOrd="0" presId="urn:microsoft.com/office/officeart/2005/8/layout/cycle2"/>
    <dgm:cxn modelId="{08B8E35C-DF10-DF4E-925F-B820645C7DBC}" type="presOf" srcId="{FE3CC432-C6A8-0140-B2D5-6D99F42476F4}" destId="{59EE971A-53E2-B340-B7CA-8CE6E0F2A7B8}" srcOrd="1" destOrd="0" presId="urn:microsoft.com/office/officeart/2005/8/layout/cycle2"/>
    <dgm:cxn modelId="{C2B60E6D-E6DC-594F-B2C5-12B318ED3C5F}" srcId="{F9623AC9-5FE3-2749-A9B4-55965D818678}" destId="{51ED85D9-0AC7-0E42-9AB2-FC408F328FFB}" srcOrd="0" destOrd="0" parTransId="{5A119E96-55E3-4645-B401-2F36079551F6}" sibTransId="{C2741071-A3A8-1743-A5AB-B3868642A7A5}"/>
    <dgm:cxn modelId="{2FE4976D-EA48-F343-AE59-413F38916A8E}" type="presOf" srcId="{1081A31C-7D59-B447-8DCB-3F2970472A42}" destId="{7421665C-3B88-E84B-B121-588830DEEA0D}" srcOrd="0" destOrd="0" presId="urn:microsoft.com/office/officeart/2005/8/layout/cycle2"/>
    <dgm:cxn modelId="{21E9176F-B5F5-044A-B1BB-7D1F26060153}" type="presOf" srcId="{8DCEA006-F6AE-E646-B33E-872C5504B443}" destId="{C5E44A83-6249-A241-8BCB-80492D25E232}" srcOrd="1" destOrd="0" presId="urn:microsoft.com/office/officeart/2005/8/layout/cycle2"/>
    <dgm:cxn modelId="{E8A63989-112F-8C44-89DF-D5746D839D6C}" type="presOf" srcId="{C2741071-A3A8-1743-A5AB-B3868642A7A5}" destId="{691624C9-B585-E249-B9ED-EFD7986CC85E}" srcOrd="0" destOrd="0" presId="urn:microsoft.com/office/officeart/2005/8/layout/cycle2"/>
    <dgm:cxn modelId="{49F40D8F-C158-B744-B313-D988082910C9}" srcId="{F9623AC9-5FE3-2749-A9B4-55965D818678}" destId="{1081A31C-7D59-B447-8DCB-3F2970472A42}" srcOrd="3" destOrd="0" parTransId="{08F2C245-9B4A-314B-9C85-FCFC213463BF}" sibTransId="{FE3CC432-C6A8-0140-B2D5-6D99F42476F4}"/>
    <dgm:cxn modelId="{C5FE69C2-3EFF-A240-A83A-0580BE7B07B0}" type="presOf" srcId="{FE3CC432-C6A8-0140-B2D5-6D99F42476F4}" destId="{F95E42B2-4F2B-244C-84BB-B1DB7454A29E}" srcOrd="0" destOrd="0" presId="urn:microsoft.com/office/officeart/2005/8/layout/cycle2"/>
    <dgm:cxn modelId="{DFE99FC5-B234-494C-98CE-2A854650A500}" type="presOf" srcId="{FEE8620D-CA90-1E4E-9873-8304D93E3996}" destId="{1BE51234-69E9-4649-AE3E-9E0487331000}" srcOrd="0" destOrd="0" presId="urn:microsoft.com/office/officeart/2005/8/layout/cycle2"/>
    <dgm:cxn modelId="{BA0DEAC5-E5CE-2442-B5E2-A12D300B57B8}" type="presOf" srcId="{C2741071-A3A8-1743-A5AB-B3868642A7A5}" destId="{74EA69F1-CA37-B440-82F3-B7C671916DBE}" srcOrd="1" destOrd="0" presId="urn:microsoft.com/office/officeart/2005/8/layout/cycle2"/>
    <dgm:cxn modelId="{D95336DB-41F1-914E-98D2-27239879BE0F}" srcId="{F9623AC9-5FE3-2749-A9B4-55965D818678}" destId="{E5278F3A-C09B-504C-A10D-625D0A5E1E8B}" srcOrd="1" destOrd="0" parTransId="{A8BA834D-71DE-D845-874E-5D1932B3E3B3}" sibTransId="{FEE8620D-CA90-1E4E-9873-8304D93E3996}"/>
    <dgm:cxn modelId="{C38AF3DE-9D9D-7C46-84D6-4433DE025DDA}" srcId="{F9623AC9-5FE3-2749-A9B4-55965D818678}" destId="{F6F43F20-E648-8243-8ED8-3F0FC24CD710}" srcOrd="2" destOrd="0" parTransId="{15F28ACF-D748-AC45-813C-74FE7CB32734}" sibTransId="{D62C3557-867D-4E47-A833-377DCA68DA91}"/>
    <dgm:cxn modelId="{C6DBD7E5-D27A-174E-8B19-B6CEFF470BC6}" type="presOf" srcId="{F6F43F20-E648-8243-8ED8-3F0FC24CD710}" destId="{2B97B921-5585-2345-97B1-4CEC626E5690}" srcOrd="0" destOrd="0" presId="urn:microsoft.com/office/officeart/2005/8/layout/cycle2"/>
    <dgm:cxn modelId="{0DA9F4E8-CA95-7947-8F31-3B8A9F75EED9}" type="presOf" srcId="{D62C3557-867D-4E47-A833-377DCA68DA91}" destId="{AA30A15C-1644-4B44-B4BD-D89F90CEE3D6}" srcOrd="0" destOrd="0" presId="urn:microsoft.com/office/officeart/2005/8/layout/cycle2"/>
    <dgm:cxn modelId="{A9E27FF2-27E1-324D-8AC8-22768A893E4F}" type="presOf" srcId="{D62C3557-867D-4E47-A833-377DCA68DA91}" destId="{875CA9F6-E86C-9B46-BDEF-07EEF106EB02}" srcOrd="1" destOrd="0" presId="urn:microsoft.com/office/officeart/2005/8/layout/cycle2"/>
    <dgm:cxn modelId="{2673A7F3-3FC6-9342-A006-D511799C7129}" type="presOf" srcId="{51ED85D9-0AC7-0E42-9AB2-FC408F328FFB}" destId="{09497373-3C35-4F4A-A85E-EFD333AB4040}" srcOrd="0" destOrd="0" presId="urn:microsoft.com/office/officeart/2005/8/layout/cycle2"/>
    <dgm:cxn modelId="{D25B8B06-0370-E840-80BE-963C7745BCD3}" type="presParOf" srcId="{3E4BFE74-194A-F94D-A7E4-DC221CBA5E3C}" destId="{09497373-3C35-4F4A-A85E-EFD333AB4040}" srcOrd="0" destOrd="0" presId="urn:microsoft.com/office/officeart/2005/8/layout/cycle2"/>
    <dgm:cxn modelId="{6CFC16A7-7950-844E-B179-8D7B314CDCA2}" type="presParOf" srcId="{3E4BFE74-194A-F94D-A7E4-DC221CBA5E3C}" destId="{691624C9-B585-E249-B9ED-EFD7986CC85E}" srcOrd="1" destOrd="0" presId="urn:microsoft.com/office/officeart/2005/8/layout/cycle2"/>
    <dgm:cxn modelId="{85F02F6A-38EC-0C47-92DF-F79D92536826}" type="presParOf" srcId="{691624C9-B585-E249-B9ED-EFD7986CC85E}" destId="{74EA69F1-CA37-B440-82F3-B7C671916DBE}" srcOrd="0" destOrd="0" presId="urn:microsoft.com/office/officeart/2005/8/layout/cycle2"/>
    <dgm:cxn modelId="{FAB1CDB2-B9C4-7D4A-B32B-192C2553FE49}" type="presParOf" srcId="{3E4BFE74-194A-F94D-A7E4-DC221CBA5E3C}" destId="{B224BE9F-BC6B-6643-9BDA-FE12C4E8C2F9}" srcOrd="2" destOrd="0" presId="urn:microsoft.com/office/officeart/2005/8/layout/cycle2"/>
    <dgm:cxn modelId="{13D1A706-AA9C-1F4C-9806-F6CD3B26A342}" type="presParOf" srcId="{3E4BFE74-194A-F94D-A7E4-DC221CBA5E3C}" destId="{1BE51234-69E9-4649-AE3E-9E0487331000}" srcOrd="3" destOrd="0" presId="urn:microsoft.com/office/officeart/2005/8/layout/cycle2"/>
    <dgm:cxn modelId="{32741DEF-7646-8341-9A22-8807996F1B2B}" type="presParOf" srcId="{1BE51234-69E9-4649-AE3E-9E0487331000}" destId="{13D76591-FF7E-1B4E-96A6-AB5F07A8276B}" srcOrd="0" destOrd="0" presId="urn:microsoft.com/office/officeart/2005/8/layout/cycle2"/>
    <dgm:cxn modelId="{33C1960D-5D5C-254F-A2A9-FB149AB34AFE}" type="presParOf" srcId="{3E4BFE74-194A-F94D-A7E4-DC221CBA5E3C}" destId="{2B97B921-5585-2345-97B1-4CEC626E5690}" srcOrd="4" destOrd="0" presId="urn:microsoft.com/office/officeart/2005/8/layout/cycle2"/>
    <dgm:cxn modelId="{53918212-835F-1F4D-9448-6F422FAADA0C}" type="presParOf" srcId="{3E4BFE74-194A-F94D-A7E4-DC221CBA5E3C}" destId="{AA30A15C-1644-4B44-B4BD-D89F90CEE3D6}" srcOrd="5" destOrd="0" presId="urn:microsoft.com/office/officeart/2005/8/layout/cycle2"/>
    <dgm:cxn modelId="{6D7CE5AB-22AC-B74C-8FA0-81330184FDDD}" type="presParOf" srcId="{AA30A15C-1644-4B44-B4BD-D89F90CEE3D6}" destId="{875CA9F6-E86C-9B46-BDEF-07EEF106EB02}" srcOrd="0" destOrd="0" presId="urn:microsoft.com/office/officeart/2005/8/layout/cycle2"/>
    <dgm:cxn modelId="{B84C3B59-4071-9444-A674-AF29D40DEDA0}" type="presParOf" srcId="{3E4BFE74-194A-F94D-A7E4-DC221CBA5E3C}" destId="{7421665C-3B88-E84B-B121-588830DEEA0D}" srcOrd="6" destOrd="0" presId="urn:microsoft.com/office/officeart/2005/8/layout/cycle2"/>
    <dgm:cxn modelId="{5DB6A19A-EB22-6742-B1C3-3DE0ADEB3601}" type="presParOf" srcId="{3E4BFE74-194A-F94D-A7E4-DC221CBA5E3C}" destId="{F95E42B2-4F2B-244C-84BB-B1DB7454A29E}" srcOrd="7" destOrd="0" presId="urn:microsoft.com/office/officeart/2005/8/layout/cycle2"/>
    <dgm:cxn modelId="{49699271-C65A-6044-A522-B3422695CE90}" type="presParOf" srcId="{F95E42B2-4F2B-244C-84BB-B1DB7454A29E}" destId="{59EE971A-53E2-B340-B7CA-8CE6E0F2A7B8}" srcOrd="0" destOrd="0" presId="urn:microsoft.com/office/officeart/2005/8/layout/cycle2"/>
    <dgm:cxn modelId="{22A3D0BD-86BF-7D4C-9B96-AFC714E418E7}" type="presParOf" srcId="{3E4BFE74-194A-F94D-A7E4-DC221CBA5E3C}" destId="{46640A7A-0CC5-CC45-BE19-E882A92AA475}" srcOrd="8" destOrd="0" presId="urn:microsoft.com/office/officeart/2005/8/layout/cycle2"/>
    <dgm:cxn modelId="{8DCB1EBC-36E3-EC46-B475-27B3A99FCFDE}" type="presParOf" srcId="{3E4BFE74-194A-F94D-A7E4-DC221CBA5E3C}" destId="{5D926B25-A89C-C74B-951D-C19533E52A4C}" srcOrd="9" destOrd="0" presId="urn:microsoft.com/office/officeart/2005/8/layout/cycle2"/>
    <dgm:cxn modelId="{1233C96C-3BB6-F048-A4CD-641296B71C26}" type="presParOf" srcId="{5D926B25-A89C-C74B-951D-C19533E52A4C}" destId="{C5E44A83-6249-A241-8BCB-80492D25E232}" srcOrd="0" destOrd="0" presId="urn:microsoft.com/office/officeart/2005/8/layout/cycle2"/>
  </dgm:cxnLst>
  <dgm:bg/>
  <dgm:whole/>
  <dgm:extLst>
    <a:ext uri="http://schemas.microsoft.com/office/drawing/2008/diagram">
      <dsp:dataModelExt xmlns:dsp="http://schemas.microsoft.com/office/drawing/2008/diagram" relId="rId99" minVer="http://schemas.openxmlformats.org/drawingml/2006/diagram"/>
    </a:ext>
  </dgm:extLst>
</dgm:dataModel>
</file>

<file path=word/diagrams/data17.xml><?xml version="1.0" encoding="utf-8"?>
<dgm:dataModel xmlns:dgm="http://schemas.openxmlformats.org/drawingml/2006/diagram" xmlns:a="http://schemas.openxmlformats.org/drawingml/2006/main">
  <dgm:ptLst>
    <dgm:pt modelId="{81EB3FD9-7DE3-7E44-8BAD-3DECB8A9F7AB}" type="doc">
      <dgm:prSet loTypeId="urn:microsoft.com/office/officeart/2009/3/layout/StepUpProcess" loCatId="" qsTypeId="urn:microsoft.com/office/officeart/2005/8/quickstyle/simple3" qsCatId="simple" csTypeId="urn:microsoft.com/office/officeart/2005/8/colors/accent0_1" csCatId="mainScheme" phldr="1"/>
      <dgm:spPr/>
      <dgm:t>
        <a:bodyPr/>
        <a:lstStyle/>
        <a:p>
          <a:endParaRPr lang="zh-CN" altLang="en-US"/>
        </a:p>
      </dgm:t>
    </dgm:pt>
    <dgm:pt modelId="{30CF88E9-0F21-EB4D-A342-E3B5892DA0D6}">
      <dgm:prSet phldrT="[文本]" custT="1"/>
      <dgm:spPr/>
      <dgm:t>
        <a:bodyPr/>
        <a:lstStyle/>
        <a:p>
          <a:r>
            <a:rPr lang="zh-CN" altLang="en-US" sz="1050" baseline="0">
              <a:ea typeface="宋体" panose="02010600030101010101" pitchFamily="2" charset="-122"/>
            </a:rPr>
            <a:t>监控自动化</a:t>
          </a:r>
        </a:p>
      </dgm:t>
    </dgm:pt>
    <dgm:pt modelId="{116BA51C-75A4-8446-9FE1-E3DA414B56A5}" type="parTrans" cxnId="{B35CF108-6B06-9E40-AC1F-3970865A8A4C}">
      <dgm:prSet/>
      <dgm:spPr/>
      <dgm:t>
        <a:bodyPr/>
        <a:lstStyle/>
        <a:p>
          <a:endParaRPr lang="zh-CN" altLang="en-US"/>
        </a:p>
      </dgm:t>
    </dgm:pt>
    <dgm:pt modelId="{CEE5AF3F-6982-2E4B-BB69-4BF4FFB3CCD8}" type="sibTrans" cxnId="{B35CF108-6B06-9E40-AC1F-3970865A8A4C}">
      <dgm:prSet/>
      <dgm:spPr/>
      <dgm:t>
        <a:bodyPr/>
        <a:lstStyle/>
        <a:p>
          <a:endParaRPr lang="zh-CN" altLang="en-US"/>
        </a:p>
      </dgm:t>
    </dgm:pt>
    <dgm:pt modelId="{89DA0854-A091-7049-A0F5-38B7ACC15026}">
      <dgm:prSet phldrT="[文本]" custT="1"/>
      <dgm:spPr/>
      <dgm:t>
        <a:bodyPr/>
        <a:lstStyle/>
        <a:p>
          <a:r>
            <a:rPr lang="zh-CN" altLang="en-US" sz="1050" baseline="0">
              <a:ea typeface="宋体" panose="02010600030101010101" pitchFamily="2" charset="-122"/>
            </a:rPr>
            <a:t>异常检测</a:t>
          </a:r>
        </a:p>
      </dgm:t>
    </dgm:pt>
    <dgm:pt modelId="{1B5D93C1-0AD4-3B42-AEE4-B87BFAB6A074}" type="parTrans" cxnId="{E2B0F050-46A0-9840-86CF-709306872649}">
      <dgm:prSet/>
      <dgm:spPr/>
      <dgm:t>
        <a:bodyPr/>
        <a:lstStyle/>
        <a:p>
          <a:endParaRPr lang="zh-CN" altLang="en-US"/>
        </a:p>
      </dgm:t>
    </dgm:pt>
    <dgm:pt modelId="{4E264D20-6AAE-F34A-8038-43EAAEDC0F5D}" type="sibTrans" cxnId="{E2B0F050-46A0-9840-86CF-709306872649}">
      <dgm:prSet/>
      <dgm:spPr/>
      <dgm:t>
        <a:bodyPr/>
        <a:lstStyle/>
        <a:p>
          <a:endParaRPr lang="zh-CN" altLang="en-US"/>
        </a:p>
      </dgm:t>
    </dgm:pt>
    <dgm:pt modelId="{158AEFD2-33CF-4E4A-9413-2AC4BE00E250}">
      <dgm:prSet phldrT="[文本]" custT="1"/>
      <dgm:spPr/>
      <dgm:t>
        <a:bodyPr/>
        <a:lstStyle/>
        <a:p>
          <a:r>
            <a:rPr lang="zh-CN" altLang="en-US" sz="1050" baseline="0">
              <a:ea typeface="宋体" panose="02010600030101010101" pitchFamily="2" charset="-122"/>
            </a:rPr>
            <a:t>预测分析</a:t>
          </a:r>
        </a:p>
      </dgm:t>
    </dgm:pt>
    <dgm:pt modelId="{3389E317-5F5F-BB4D-AE31-DA0F37667642}" type="parTrans" cxnId="{BE7A93CB-1C9D-2146-85AE-1BF237D100B9}">
      <dgm:prSet/>
      <dgm:spPr/>
      <dgm:t>
        <a:bodyPr/>
        <a:lstStyle/>
        <a:p>
          <a:endParaRPr lang="zh-CN" altLang="en-US"/>
        </a:p>
      </dgm:t>
    </dgm:pt>
    <dgm:pt modelId="{CDFDC26E-2FC7-0C4C-823F-1140CD83B6E6}" type="sibTrans" cxnId="{BE7A93CB-1C9D-2146-85AE-1BF237D100B9}">
      <dgm:prSet/>
      <dgm:spPr/>
      <dgm:t>
        <a:bodyPr/>
        <a:lstStyle/>
        <a:p>
          <a:endParaRPr lang="zh-CN" altLang="en-US"/>
        </a:p>
      </dgm:t>
    </dgm:pt>
    <dgm:pt modelId="{B0B952A7-ABFC-4B49-B2A1-C3A4B8324DAC}">
      <dgm:prSet custT="1"/>
      <dgm:spPr/>
      <dgm:t>
        <a:bodyPr/>
        <a:lstStyle/>
        <a:p>
          <a:r>
            <a:rPr lang="zh-CN" altLang="en-US" sz="1050" baseline="0">
              <a:ea typeface="宋体" panose="02010600030101010101" pitchFamily="2" charset="-122"/>
            </a:rPr>
            <a:t>智能调度</a:t>
          </a:r>
        </a:p>
      </dgm:t>
    </dgm:pt>
    <dgm:pt modelId="{BFCEC37E-3BC2-2343-BEB9-FC1540FD3FE3}" type="parTrans" cxnId="{5FD4AEEE-A358-3745-BD74-64595C965E18}">
      <dgm:prSet/>
      <dgm:spPr/>
      <dgm:t>
        <a:bodyPr/>
        <a:lstStyle/>
        <a:p>
          <a:endParaRPr lang="zh-CN" altLang="en-US"/>
        </a:p>
      </dgm:t>
    </dgm:pt>
    <dgm:pt modelId="{C833980D-569B-9D46-8253-00527D333A43}" type="sibTrans" cxnId="{5FD4AEEE-A358-3745-BD74-64595C965E18}">
      <dgm:prSet/>
      <dgm:spPr/>
      <dgm:t>
        <a:bodyPr/>
        <a:lstStyle/>
        <a:p>
          <a:endParaRPr lang="zh-CN" altLang="en-US"/>
        </a:p>
      </dgm:t>
    </dgm:pt>
    <dgm:pt modelId="{C0BDF85D-E967-9C49-883D-1F4C8AB2E5BD}">
      <dgm:prSet custT="1"/>
      <dgm:spPr/>
      <dgm:t>
        <a:bodyPr/>
        <a:lstStyle/>
        <a:p>
          <a:r>
            <a:rPr lang="zh-CN" altLang="en-US" sz="1050" baseline="0">
              <a:ea typeface="宋体" panose="02010600030101010101" pitchFamily="2" charset="-122"/>
            </a:rPr>
            <a:t>知识沉淀</a:t>
          </a:r>
        </a:p>
      </dgm:t>
    </dgm:pt>
    <dgm:pt modelId="{F68D7A95-57F7-3B4A-A1E5-A0FC7FF88133}" type="parTrans" cxnId="{0F5B44A7-71E6-6C4A-8478-835FFBCF3047}">
      <dgm:prSet/>
      <dgm:spPr/>
      <dgm:t>
        <a:bodyPr/>
        <a:lstStyle/>
        <a:p>
          <a:endParaRPr lang="zh-CN" altLang="en-US"/>
        </a:p>
      </dgm:t>
    </dgm:pt>
    <dgm:pt modelId="{17205347-E351-A840-AC47-59BEED7422FE}" type="sibTrans" cxnId="{0F5B44A7-71E6-6C4A-8478-835FFBCF3047}">
      <dgm:prSet/>
      <dgm:spPr/>
      <dgm:t>
        <a:bodyPr/>
        <a:lstStyle/>
        <a:p>
          <a:endParaRPr lang="zh-CN" altLang="en-US"/>
        </a:p>
      </dgm:t>
    </dgm:pt>
    <dgm:pt modelId="{30CB494C-4DD3-564D-9560-EDC5D30FE5CE}">
      <dgm:prSet custT="1"/>
      <dgm:spPr/>
      <dgm:t>
        <a:bodyPr/>
        <a:lstStyle/>
        <a:p>
          <a:r>
            <a:rPr lang="zh-CN" altLang="en-US" sz="1050" baseline="0">
              <a:ea typeface="宋体" panose="02010600030101010101" pitchFamily="2" charset="-122"/>
            </a:rPr>
            <a:t>系统稳定性提升</a:t>
          </a:r>
        </a:p>
      </dgm:t>
    </dgm:pt>
    <dgm:pt modelId="{93FA0D7D-3C10-3943-BF07-E2BFE70C8F5B}" type="parTrans" cxnId="{879C1DDB-632B-DE42-AFD4-5E5F95BC0C8A}">
      <dgm:prSet/>
      <dgm:spPr/>
      <dgm:t>
        <a:bodyPr/>
        <a:lstStyle/>
        <a:p>
          <a:endParaRPr lang="zh-CN" altLang="en-US"/>
        </a:p>
      </dgm:t>
    </dgm:pt>
    <dgm:pt modelId="{6A4130C6-E4BF-C745-A9C4-4E885A6CE7C5}" type="sibTrans" cxnId="{879C1DDB-632B-DE42-AFD4-5E5F95BC0C8A}">
      <dgm:prSet/>
      <dgm:spPr/>
      <dgm:t>
        <a:bodyPr/>
        <a:lstStyle/>
        <a:p>
          <a:endParaRPr lang="zh-CN" altLang="en-US"/>
        </a:p>
      </dgm:t>
    </dgm:pt>
    <dgm:pt modelId="{22CAA96B-90BD-6A4D-8187-247C755E98FF}" type="pres">
      <dgm:prSet presAssocID="{81EB3FD9-7DE3-7E44-8BAD-3DECB8A9F7AB}" presName="rootnode" presStyleCnt="0">
        <dgm:presLayoutVars>
          <dgm:chMax/>
          <dgm:chPref/>
          <dgm:dir/>
          <dgm:animLvl val="lvl"/>
        </dgm:presLayoutVars>
      </dgm:prSet>
      <dgm:spPr/>
    </dgm:pt>
    <dgm:pt modelId="{3319D0D2-EB4E-1A4D-BD0C-0DCE3C0A7459}" type="pres">
      <dgm:prSet presAssocID="{30CF88E9-0F21-EB4D-A342-E3B5892DA0D6}" presName="composite" presStyleCnt="0"/>
      <dgm:spPr/>
    </dgm:pt>
    <dgm:pt modelId="{30FEA6B3-2953-1C42-977A-4EB7A9764FF1}" type="pres">
      <dgm:prSet presAssocID="{30CF88E9-0F21-EB4D-A342-E3B5892DA0D6}" presName="LShape" presStyleLbl="alignNode1" presStyleIdx="0" presStyleCnt="11"/>
      <dgm:spPr/>
    </dgm:pt>
    <dgm:pt modelId="{DD9AB21F-86C4-3349-8AE2-7FAC904BC4D6}" type="pres">
      <dgm:prSet presAssocID="{30CF88E9-0F21-EB4D-A342-E3B5892DA0D6}" presName="ParentText" presStyleLbl="revTx" presStyleIdx="0" presStyleCnt="6">
        <dgm:presLayoutVars>
          <dgm:chMax val="0"/>
          <dgm:chPref val="0"/>
          <dgm:bulletEnabled val="1"/>
        </dgm:presLayoutVars>
      </dgm:prSet>
      <dgm:spPr/>
    </dgm:pt>
    <dgm:pt modelId="{49E3E1DD-CBBA-F34F-849D-B6EA070C2492}" type="pres">
      <dgm:prSet presAssocID="{30CF88E9-0F21-EB4D-A342-E3B5892DA0D6}" presName="Triangle" presStyleLbl="alignNode1" presStyleIdx="1" presStyleCnt="11"/>
      <dgm:spPr/>
    </dgm:pt>
    <dgm:pt modelId="{EDC8EDB4-101F-B447-8AA2-5B7AF81E83DA}" type="pres">
      <dgm:prSet presAssocID="{CEE5AF3F-6982-2E4B-BB69-4BF4FFB3CCD8}" presName="sibTrans" presStyleCnt="0"/>
      <dgm:spPr/>
    </dgm:pt>
    <dgm:pt modelId="{9F61694A-FAE1-034D-8D08-7B38A1D7E4EE}" type="pres">
      <dgm:prSet presAssocID="{CEE5AF3F-6982-2E4B-BB69-4BF4FFB3CCD8}" presName="space" presStyleCnt="0"/>
      <dgm:spPr/>
    </dgm:pt>
    <dgm:pt modelId="{664EF305-B8B0-ED4F-97BC-3B333B7CC995}" type="pres">
      <dgm:prSet presAssocID="{89DA0854-A091-7049-A0F5-38B7ACC15026}" presName="composite" presStyleCnt="0"/>
      <dgm:spPr/>
    </dgm:pt>
    <dgm:pt modelId="{A6AF5F12-90F7-7343-92A0-1606318AE725}" type="pres">
      <dgm:prSet presAssocID="{89DA0854-A091-7049-A0F5-38B7ACC15026}" presName="LShape" presStyleLbl="alignNode1" presStyleIdx="2" presStyleCnt="11"/>
      <dgm:spPr/>
    </dgm:pt>
    <dgm:pt modelId="{E171FF5C-C0BF-474A-8093-474D2E26B0A2}" type="pres">
      <dgm:prSet presAssocID="{89DA0854-A091-7049-A0F5-38B7ACC15026}" presName="ParentText" presStyleLbl="revTx" presStyleIdx="1" presStyleCnt="6">
        <dgm:presLayoutVars>
          <dgm:chMax val="0"/>
          <dgm:chPref val="0"/>
          <dgm:bulletEnabled val="1"/>
        </dgm:presLayoutVars>
      </dgm:prSet>
      <dgm:spPr/>
    </dgm:pt>
    <dgm:pt modelId="{B2C9CF5F-E294-6E42-9B5D-953154E2DF58}" type="pres">
      <dgm:prSet presAssocID="{89DA0854-A091-7049-A0F5-38B7ACC15026}" presName="Triangle" presStyleLbl="alignNode1" presStyleIdx="3" presStyleCnt="11"/>
      <dgm:spPr/>
    </dgm:pt>
    <dgm:pt modelId="{FFC85A78-11AC-6D46-BBD1-3B6FCFA6FB81}" type="pres">
      <dgm:prSet presAssocID="{4E264D20-6AAE-F34A-8038-43EAAEDC0F5D}" presName="sibTrans" presStyleCnt="0"/>
      <dgm:spPr/>
    </dgm:pt>
    <dgm:pt modelId="{5D814D73-451F-0E4E-8AA3-ADE14C57F3B0}" type="pres">
      <dgm:prSet presAssocID="{4E264D20-6AAE-F34A-8038-43EAAEDC0F5D}" presName="space" presStyleCnt="0"/>
      <dgm:spPr/>
    </dgm:pt>
    <dgm:pt modelId="{DE9E7E0C-ACEC-CE41-BF75-AA76BDE325C6}" type="pres">
      <dgm:prSet presAssocID="{158AEFD2-33CF-4E4A-9413-2AC4BE00E250}" presName="composite" presStyleCnt="0"/>
      <dgm:spPr/>
    </dgm:pt>
    <dgm:pt modelId="{408FEAB1-5D7C-EA44-8F4E-8DBB82F5F023}" type="pres">
      <dgm:prSet presAssocID="{158AEFD2-33CF-4E4A-9413-2AC4BE00E250}" presName="LShape" presStyleLbl="alignNode1" presStyleIdx="4" presStyleCnt="11"/>
      <dgm:spPr/>
    </dgm:pt>
    <dgm:pt modelId="{0635BBCE-E0BE-2A49-A4A4-FD684242D882}" type="pres">
      <dgm:prSet presAssocID="{158AEFD2-33CF-4E4A-9413-2AC4BE00E250}" presName="ParentText" presStyleLbl="revTx" presStyleIdx="2" presStyleCnt="6">
        <dgm:presLayoutVars>
          <dgm:chMax val="0"/>
          <dgm:chPref val="0"/>
          <dgm:bulletEnabled val="1"/>
        </dgm:presLayoutVars>
      </dgm:prSet>
      <dgm:spPr/>
    </dgm:pt>
    <dgm:pt modelId="{2BBD2B66-4B84-BC41-AAA9-CF8FF9082A96}" type="pres">
      <dgm:prSet presAssocID="{158AEFD2-33CF-4E4A-9413-2AC4BE00E250}" presName="Triangle" presStyleLbl="alignNode1" presStyleIdx="5" presStyleCnt="11"/>
      <dgm:spPr/>
    </dgm:pt>
    <dgm:pt modelId="{8793875B-CF73-4E43-A333-ABF40B344CC6}" type="pres">
      <dgm:prSet presAssocID="{CDFDC26E-2FC7-0C4C-823F-1140CD83B6E6}" presName="sibTrans" presStyleCnt="0"/>
      <dgm:spPr/>
    </dgm:pt>
    <dgm:pt modelId="{E0902CB6-E13E-4845-AA26-981EC0E72927}" type="pres">
      <dgm:prSet presAssocID="{CDFDC26E-2FC7-0C4C-823F-1140CD83B6E6}" presName="space" presStyleCnt="0"/>
      <dgm:spPr/>
    </dgm:pt>
    <dgm:pt modelId="{647CD1C3-C227-9046-8B05-967AE83E20CD}" type="pres">
      <dgm:prSet presAssocID="{B0B952A7-ABFC-4B49-B2A1-C3A4B8324DAC}" presName="composite" presStyleCnt="0"/>
      <dgm:spPr/>
    </dgm:pt>
    <dgm:pt modelId="{58B231AD-FAA2-FE4F-9F51-F3DC451F6A82}" type="pres">
      <dgm:prSet presAssocID="{B0B952A7-ABFC-4B49-B2A1-C3A4B8324DAC}" presName="LShape" presStyleLbl="alignNode1" presStyleIdx="6" presStyleCnt="11"/>
      <dgm:spPr/>
    </dgm:pt>
    <dgm:pt modelId="{CE45CAA6-4AEC-BF48-AFB1-ACBC1B375436}" type="pres">
      <dgm:prSet presAssocID="{B0B952A7-ABFC-4B49-B2A1-C3A4B8324DAC}" presName="ParentText" presStyleLbl="revTx" presStyleIdx="3" presStyleCnt="6">
        <dgm:presLayoutVars>
          <dgm:chMax val="0"/>
          <dgm:chPref val="0"/>
          <dgm:bulletEnabled val="1"/>
        </dgm:presLayoutVars>
      </dgm:prSet>
      <dgm:spPr/>
    </dgm:pt>
    <dgm:pt modelId="{6683A97B-F8BE-C947-8437-70FD3DEEE688}" type="pres">
      <dgm:prSet presAssocID="{B0B952A7-ABFC-4B49-B2A1-C3A4B8324DAC}" presName="Triangle" presStyleLbl="alignNode1" presStyleIdx="7" presStyleCnt="11"/>
      <dgm:spPr/>
    </dgm:pt>
    <dgm:pt modelId="{06084FCE-FDDE-7243-BA44-0748B304F80F}" type="pres">
      <dgm:prSet presAssocID="{C833980D-569B-9D46-8253-00527D333A43}" presName="sibTrans" presStyleCnt="0"/>
      <dgm:spPr/>
    </dgm:pt>
    <dgm:pt modelId="{A15F7DDE-9713-7949-958C-A2855D45E5EF}" type="pres">
      <dgm:prSet presAssocID="{C833980D-569B-9D46-8253-00527D333A43}" presName="space" presStyleCnt="0"/>
      <dgm:spPr/>
    </dgm:pt>
    <dgm:pt modelId="{12B73B8D-0F57-5743-82FE-2EFB80DB41B7}" type="pres">
      <dgm:prSet presAssocID="{C0BDF85D-E967-9C49-883D-1F4C8AB2E5BD}" presName="composite" presStyleCnt="0"/>
      <dgm:spPr/>
    </dgm:pt>
    <dgm:pt modelId="{E5800C81-144A-FE4A-8A96-BCFD48A5AF0D}" type="pres">
      <dgm:prSet presAssocID="{C0BDF85D-E967-9C49-883D-1F4C8AB2E5BD}" presName="LShape" presStyleLbl="alignNode1" presStyleIdx="8" presStyleCnt="11"/>
      <dgm:spPr/>
    </dgm:pt>
    <dgm:pt modelId="{541EFEB6-2094-0842-BAA1-8BEB2DF8EF19}" type="pres">
      <dgm:prSet presAssocID="{C0BDF85D-E967-9C49-883D-1F4C8AB2E5BD}" presName="ParentText" presStyleLbl="revTx" presStyleIdx="4" presStyleCnt="6">
        <dgm:presLayoutVars>
          <dgm:chMax val="0"/>
          <dgm:chPref val="0"/>
          <dgm:bulletEnabled val="1"/>
        </dgm:presLayoutVars>
      </dgm:prSet>
      <dgm:spPr/>
    </dgm:pt>
    <dgm:pt modelId="{E17C8DF6-3B9C-654A-9DCE-D18C8EF48F3E}" type="pres">
      <dgm:prSet presAssocID="{C0BDF85D-E967-9C49-883D-1F4C8AB2E5BD}" presName="Triangle" presStyleLbl="alignNode1" presStyleIdx="9" presStyleCnt="11"/>
      <dgm:spPr/>
    </dgm:pt>
    <dgm:pt modelId="{57E514F5-B8CD-1B4F-B5DE-4AA69BE1629F}" type="pres">
      <dgm:prSet presAssocID="{17205347-E351-A840-AC47-59BEED7422FE}" presName="sibTrans" presStyleCnt="0"/>
      <dgm:spPr/>
    </dgm:pt>
    <dgm:pt modelId="{64BE7BF4-BC30-F64E-850E-5A7F8615C2D5}" type="pres">
      <dgm:prSet presAssocID="{17205347-E351-A840-AC47-59BEED7422FE}" presName="space" presStyleCnt="0"/>
      <dgm:spPr/>
    </dgm:pt>
    <dgm:pt modelId="{86FD5396-59A7-8540-BF72-AD3BF5026041}" type="pres">
      <dgm:prSet presAssocID="{30CB494C-4DD3-564D-9560-EDC5D30FE5CE}" presName="composite" presStyleCnt="0"/>
      <dgm:spPr/>
    </dgm:pt>
    <dgm:pt modelId="{788A3F13-0DE7-0E40-B678-2501174D784A}" type="pres">
      <dgm:prSet presAssocID="{30CB494C-4DD3-564D-9560-EDC5D30FE5CE}" presName="LShape" presStyleLbl="alignNode1" presStyleIdx="10" presStyleCnt="11"/>
      <dgm:spPr/>
    </dgm:pt>
    <dgm:pt modelId="{BBF0A21B-C510-3B4F-9825-BFF6412AE8F4}" type="pres">
      <dgm:prSet presAssocID="{30CB494C-4DD3-564D-9560-EDC5D30FE5CE}" presName="ParentText" presStyleLbl="revTx" presStyleIdx="5" presStyleCnt="6">
        <dgm:presLayoutVars>
          <dgm:chMax val="0"/>
          <dgm:chPref val="0"/>
          <dgm:bulletEnabled val="1"/>
        </dgm:presLayoutVars>
      </dgm:prSet>
      <dgm:spPr/>
    </dgm:pt>
  </dgm:ptLst>
  <dgm:cxnLst>
    <dgm:cxn modelId="{B35CF108-6B06-9E40-AC1F-3970865A8A4C}" srcId="{81EB3FD9-7DE3-7E44-8BAD-3DECB8A9F7AB}" destId="{30CF88E9-0F21-EB4D-A342-E3B5892DA0D6}" srcOrd="0" destOrd="0" parTransId="{116BA51C-75A4-8446-9FE1-E3DA414B56A5}" sibTransId="{CEE5AF3F-6982-2E4B-BB69-4BF4FFB3CCD8}"/>
    <dgm:cxn modelId="{91C0950A-15FA-8A46-80D5-FCB525EDFD7E}" type="presOf" srcId="{158AEFD2-33CF-4E4A-9413-2AC4BE00E250}" destId="{0635BBCE-E0BE-2A49-A4A4-FD684242D882}" srcOrd="0" destOrd="0" presId="urn:microsoft.com/office/officeart/2009/3/layout/StepUpProcess"/>
    <dgm:cxn modelId="{2CF0C518-239D-C84B-9E57-96CF6367F00E}" type="presOf" srcId="{30CB494C-4DD3-564D-9560-EDC5D30FE5CE}" destId="{BBF0A21B-C510-3B4F-9825-BFF6412AE8F4}" srcOrd="0" destOrd="0" presId="urn:microsoft.com/office/officeart/2009/3/layout/StepUpProcess"/>
    <dgm:cxn modelId="{52BA7E50-8F3F-B54F-BF9C-4388064D99DC}" type="presOf" srcId="{81EB3FD9-7DE3-7E44-8BAD-3DECB8A9F7AB}" destId="{22CAA96B-90BD-6A4D-8187-247C755E98FF}" srcOrd="0" destOrd="0" presId="urn:microsoft.com/office/officeart/2009/3/layout/StepUpProcess"/>
    <dgm:cxn modelId="{E2B0F050-46A0-9840-86CF-709306872649}" srcId="{81EB3FD9-7DE3-7E44-8BAD-3DECB8A9F7AB}" destId="{89DA0854-A091-7049-A0F5-38B7ACC15026}" srcOrd="1" destOrd="0" parTransId="{1B5D93C1-0AD4-3B42-AEE4-B87BFAB6A074}" sibTransId="{4E264D20-6AAE-F34A-8038-43EAAEDC0F5D}"/>
    <dgm:cxn modelId="{3FA0F96B-DE4F-4448-ABB0-964E47A05315}" type="presOf" srcId="{30CF88E9-0F21-EB4D-A342-E3B5892DA0D6}" destId="{DD9AB21F-86C4-3349-8AE2-7FAC904BC4D6}" srcOrd="0" destOrd="0" presId="urn:microsoft.com/office/officeart/2009/3/layout/StepUpProcess"/>
    <dgm:cxn modelId="{1FAF1491-4FAF-F044-B02E-BD8B9D900325}" type="presOf" srcId="{89DA0854-A091-7049-A0F5-38B7ACC15026}" destId="{E171FF5C-C0BF-474A-8093-474D2E26B0A2}" srcOrd="0" destOrd="0" presId="urn:microsoft.com/office/officeart/2009/3/layout/StepUpProcess"/>
    <dgm:cxn modelId="{146F0A96-FEE1-B544-9E83-FC2F645BC1A2}" type="presOf" srcId="{C0BDF85D-E967-9C49-883D-1F4C8AB2E5BD}" destId="{541EFEB6-2094-0842-BAA1-8BEB2DF8EF19}" srcOrd="0" destOrd="0" presId="urn:microsoft.com/office/officeart/2009/3/layout/StepUpProcess"/>
    <dgm:cxn modelId="{0F5B44A7-71E6-6C4A-8478-835FFBCF3047}" srcId="{81EB3FD9-7DE3-7E44-8BAD-3DECB8A9F7AB}" destId="{C0BDF85D-E967-9C49-883D-1F4C8AB2E5BD}" srcOrd="4" destOrd="0" parTransId="{F68D7A95-57F7-3B4A-A1E5-A0FC7FF88133}" sibTransId="{17205347-E351-A840-AC47-59BEED7422FE}"/>
    <dgm:cxn modelId="{BE7A93CB-1C9D-2146-85AE-1BF237D100B9}" srcId="{81EB3FD9-7DE3-7E44-8BAD-3DECB8A9F7AB}" destId="{158AEFD2-33CF-4E4A-9413-2AC4BE00E250}" srcOrd="2" destOrd="0" parTransId="{3389E317-5F5F-BB4D-AE31-DA0F37667642}" sibTransId="{CDFDC26E-2FC7-0C4C-823F-1140CD83B6E6}"/>
    <dgm:cxn modelId="{C2B7B0D3-6702-3F40-8644-B8E588D3C357}" type="presOf" srcId="{B0B952A7-ABFC-4B49-B2A1-C3A4B8324DAC}" destId="{CE45CAA6-4AEC-BF48-AFB1-ACBC1B375436}" srcOrd="0" destOrd="0" presId="urn:microsoft.com/office/officeart/2009/3/layout/StepUpProcess"/>
    <dgm:cxn modelId="{879C1DDB-632B-DE42-AFD4-5E5F95BC0C8A}" srcId="{81EB3FD9-7DE3-7E44-8BAD-3DECB8A9F7AB}" destId="{30CB494C-4DD3-564D-9560-EDC5D30FE5CE}" srcOrd="5" destOrd="0" parTransId="{93FA0D7D-3C10-3943-BF07-E2BFE70C8F5B}" sibTransId="{6A4130C6-E4BF-C745-A9C4-4E885A6CE7C5}"/>
    <dgm:cxn modelId="{5FD4AEEE-A358-3745-BD74-64595C965E18}" srcId="{81EB3FD9-7DE3-7E44-8BAD-3DECB8A9F7AB}" destId="{B0B952A7-ABFC-4B49-B2A1-C3A4B8324DAC}" srcOrd="3" destOrd="0" parTransId="{BFCEC37E-3BC2-2343-BEB9-FC1540FD3FE3}" sibTransId="{C833980D-569B-9D46-8253-00527D333A43}"/>
    <dgm:cxn modelId="{01D5620B-C1A2-3D48-8CE8-C5AEC0B33C3E}" type="presParOf" srcId="{22CAA96B-90BD-6A4D-8187-247C755E98FF}" destId="{3319D0D2-EB4E-1A4D-BD0C-0DCE3C0A7459}" srcOrd="0" destOrd="0" presId="urn:microsoft.com/office/officeart/2009/3/layout/StepUpProcess"/>
    <dgm:cxn modelId="{1D2128AF-B978-0145-9F62-942DCE56B62C}" type="presParOf" srcId="{3319D0D2-EB4E-1A4D-BD0C-0DCE3C0A7459}" destId="{30FEA6B3-2953-1C42-977A-4EB7A9764FF1}" srcOrd="0" destOrd="0" presId="urn:microsoft.com/office/officeart/2009/3/layout/StepUpProcess"/>
    <dgm:cxn modelId="{114DED04-F90D-0440-90F2-9E67BB726D7D}" type="presParOf" srcId="{3319D0D2-EB4E-1A4D-BD0C-0DCE3C0A7459}" destId="{DD9AB21F-86C4-3349-8AE2-7FAC904BC4D6}" srcOrd="1" destOrd="0" presId="urn:microsoft.com/office/officeart/2009/3/layout/StepUpProcess"/>
    <dgm:cxn modelId="{2F49EF5D-690F-AD4C-8A0B-FED48DF0C3AA}" type="presParOf" srcId="{3319D0D2-EB4E-1A4D-BD0C-0DCE3C0A7459}" destId="{49E3E1DD-CBBA-F34F-849D-B6EA070C2492}" srcOrd="2" destOrd="0" presId="urn:microsoft.com/office/officeart/2009/3/layout/StepUpProcess"/>
    <dgm:cxn modelId="{35823CA5-4309-5244-96B1-9BDCF0284F87}" type="presParOf" srcId="{22CAA96B-90BD-6A4D-8187-247C755E98FF}" destId="{EDC8EDB4-101F-B447-8AA2-5B7AF81E83DA}" srcOrd="1" destOrd="0" presId="urn:microsoft.com/office/officeart/2009/3/layout/StepUpProcess"/>
    <dgm:cxn modelId="{2DE68767-1B5B-1841-9C5F-86F3422BA0B1}" type="presParOf" srcId="{EDC8EDB4-101F-B447-8AA2-5B7AF81E83DA}" destId="{9F61694A-FAE1-034D-8D08-7B38A1D7E4EE}" srcOrd="0" destOrd="0" presId="urn:microsoft.com/office/officeart/2009/3/layout/StepUpProcess"/>
    <dgm:cxn modelId="{D802E476-89F1-CE49-AF02-4DA0117382C9}" type="presParOf" srcId="{22CAA96B-90BD-6A4D-8187-247C755E98FF}" destId="{664EF305-B8B0-ED4F-97BC-3B333B7CC995}" srcOrd="2" destOrd="0" presId="urn:microsoft.com/office/officeart/2009/3/layout/StepUpProcess"/>
    <dgm:cxn modelId="{379E86B1-AAB8-B74D-B4A8-F713022D445F}" type="presParOf" srcId="{664EF305-B8B0-ED4F-97BC-3B333B7CC995}" destId="{A6AF5F12-90F7-7343-92A0-1606318AE725}" srcOrd="0" destOrd="0" presId="urn:microsoft.com/office/officeart/2009/3/layout/StepUpProcess"/>
    <dgm:cxn modelId="{112BD7F7-CBCA-EF4F-8868-864DE83DFF81}" type="presParOf" srcId="{664EF305-B8B0-ED4F-97BC-3B333B7CC995}" destId="{E171FF5C-C0BF-474A-8093-474D2E26B0A2}" srcOrd="1" destOrd="0" presId="urn:microsoft.com/office/officeart/2009/3/layout/StepUpProcess"/>
    <dgm:cxn modelId="{84353900-5AF8-9C47-A515-C7C279EA501B}" type="presParOf" srcId="{664EF305-B8B0-ED4F-97BC-3B333B7CC995}" destId="{B2C9CF5F-E294-6E42-9B5D-953154E2DF58}" srcOrd="2" destOrd="0" presId="urn:microsoft.com/office/officeart/2009/3/layout/StepUpProcess"/>
    <dgm:cxn modelId="{273D1B41-4D5D-6948-BF33-EAD0ED10EA52}" type="presParOf" srcId="{22CAA96B-90BD-6A4D-8187-247C755E98FF}" destId="{FFC85A78-11AC-6D46-BBD1-3B6FCFA6FB81}" srcOrd="3" destOrd="0" presId="urn:microsoft.com/office/officeart/2009/3/layout/StepUpProcess"/>
    <dgm:cxn modelId="{7FA97918-8F72-1F4B-8CF1-3F95B8271F3A}" type="presParOf" srcId="{FFC85A78-11AC-6D46-BBD1-3B6FCFA6FB81}" destId="{5D814D73-451F-0E4E-8AA3-ADE14C57F3B0}" srcOrd="0" destOrd="0" presId="urn:microsoft.com/office/officeart/2009/3/layout/StepUpProcess"/>
    <dgm:cxn modelId="{9BF245D0-AA3A-5946-B7D0-F3243FFAAFA5}" type="presParOf" srcId="{22CAA96B-90BD-6A4D-8187-247C755E98FF}" destId="{DE9E7E0C-ACEC-CE41-BF75-AA76BDE325C6}" srcOrd="4" destOrd="0" presId="urn:microsoft.com/office/officeart/2009/3/layout/StepUpProcess"/>
    <dgm:cxn modelId="{7B306F1A-4343-EE43-A19C-BF79452EF28C}" type="presParOf" srcId="{DE9E7E0C-ACEC-CE41-BF75-AA76BDE325C6}" destId="{408FEAB1-5D7C-EA44-8F4E-8DBB82F5F023}" srcOrd="0" destOrd="0" presId="urn:microsoft.com/office/officeart/2009/3/layout/StepUpProcess"/>
    <dgm:cxn modelId="{DA0E881E-3A98-2F47-BB3E-EF383D9F4D9E}" type="presParOf" srcId="{DE9E7E0C-ACEC-CE41-BF75-AA76BDE325C6}" destId="{0635BBCE-E0BE-2A49-A4A4-FD684242D882}" srcOrd="1" destOrd="0" presId="urn:microsoft.com/office/officeart/2009/3/layout/StepUpProcess"/>
    <dgm:cxn modelId="{43ED441A-5F99-3849-AC1B-2E5EA2BCB82D}" type="presParOf" srcId="{DE9E7E0C-ACEC-CE41-BF75-AA76BDE325C6}" destId="{2BBD2B66-4B84-BC41-AAA9-CF8FF9082A96}" srcOrd="2" destOrd="0" presId="urn:microsoft.com/office/officeart/2009/3/layout/StepUpProcess"/>
    <dgm:cxn modelId="{DAB936D8-1704-E84E-BDE5-69E12FB617F8}" type="presParOf" srcId="{22CAA96B-90BD-6A4D-8187-247C755E98FF}" destId="{8793875B-CF73-4E43-A333-ABF40B344CC6}" srcOrd="5" destOrd="0" presId="urn:microsoft.com/office/officeart/2009/3/layout/StepUpProcess"/>
    <dgm:cxn modelId="{8E257922-5469-F748-BD48-CC0302F743FC}" type="presParOf" srcId="{8793875B-CF73-4E43-A333-ABF40B344CC6}" destId="{E0902CB6-E13E-4845-AA26-981EC0E72927}" srcOrd="0" destOrd="0" presId="urn:microsoft.com/office/officeart/2009/3/layout/StepUpProcess"/>
    <dgm:cxn modelId="{63FF286D-F775-D141-B5ED-4C529E6A1CA8}" type="presParOf" srcId="{22CAA96B-90BD-6A4D-8187-247C755E98FF}" destId="{647CD1C3-C227-9046-8B05-967AE83E20CD}" srcOrd="6" destOrd="0" presId="urn:microsoft.com/office/officeart/2009/3/layout/StepUpProcess"/>
    <dgm:cxn modelId="{D50576DE-4F97-B141-BD58-B856B78E83C9}" type="presParOf" srcId="{647CD1C3-C227-9046-8B05-967AE83E20CD}" destId="{58B231AD-FAA2-FE4F-9F51-F3DC451F6A82}" srcOrd="0" destOrd="0" presId="urn:microsoft.com/office/officeart/2009/3/layout/StepUpProcess"/>
    <dgm:cxn modelId="{8E92E98E-3B7E-1A40-8A12-20EEE26EC783}" type="presParOf" srcId="{647CD1C3-C227-9046-8B05-967AE83E20CD}" destId="{CE45CAA6-4AEC-BF48-AFB1-ACBC1B375436}" srcOrd="1" destOrd="0" presId="urn:microsoft.com/office/officeart/2009/3/layout/StepUpProcess"/>
    <dgm:cxn modelId="{B1A75F4C-9898-E445-A6DF-B552861AA4AE}" type="presParOf" srcId="{647CD1C3-C227-9046-8B05-967AE83E20CD}" destId="{6683A97B-F8BE-C947-8437-70FD3DEEE688}" srcOrd="2" destOrd="0" presId="urn:microsoft.com/office/officeart/2009/3/layout/StepUpProcess"/>
    <dgm:cxn modelId="{5B42B541-DCBF-B640-81AE-95534A8D6C88}" type="presParOf" srcId="{22CAA96B-90BD-6A4D-8187-247C755E98FF}" destId="{06084FCE-FDDE-7243-BA44-0748B304F80F}" srcOrd="7" destOrd="0" presId="urn:microsoft.com/office/officeart/2009/3/layout/StepUpProcess"/>
    <dgm:cxn modelId="{2848D30B-C65C-A346-AB28-1D01AFDF5C3B}" type="presParOf" srcId="{06084FCE-FDDE-7243-BA44-0748B304F80F}" destId="{A15F7DDE-9713-7949-958C-A2855D45E5EF}" srcOrd="0" destOrd="0" presId="urn:microsoft.com/office/officeart/2009/3/layout/StepUpProcess"/>
    <dgm:cxn modelId="{0614004D-3477-3A4B-AE59-3F74FB700508}" type="presParOf" srcId="{22CAA96B-90BD-6A4D-8187-247C755E98FF}" destId="{12B73B8D-0F57-5743-82FE-2EFB80DB41B7}" srcOrd="8" destOrd="0" presId="urn:microsoft.com/office/officeart/2009/3/layout/StepUpProcess"/>
    <dgm:cxn modelId="{E8EF1226-1D9E-7049-A312-055EC4E4EA0D}" type="presParOf" srcId="{12B73B8D-0F57-5743-82FE-2EFB80DB41B7}" destId="{E5800C81-144A-FE4A-8A96-BCFD48A5AF0D}" srcOrd="0" destOrd="0" presId="urn:microsoft.com/office/officeart/2009/3/layout/StepUpProcess"/>
    <dgm:cxn modelId="{87A8415D-7E21-3C4C-9BDC-F14F0C17FDA0}" type="presParOf" srcId="{12B73B8D-0F57-5743-82FE-2EFB80DB41B7}" destId="{541EFEB6-2094-0842-BAA1-8BEB2DF8EF19}" srcOrd="1" destOrd="0" presId="urn:microsoft.com/office/officeart/2009/3/layout/StepUpProcess"/>
    <dgm:cxn modelId="{E75058DF-17C1-B445-B5CA-9649467E4EE2}" type="presParOf" srcId="{12B73B8D-0F57-5743-82FE-2EFB80DB41B7}" destId="{E17C8DF6-3B9C-654A-9DCE-D18C8EF48F3E}" srcOrd="2" destOrd="0" presId="urn:microsoft.com/office/officeart/2009/3/layout/StepUpProcess"/>
    <dgm:cxn modelId="{E99AFBA3-49E1-BD46-A6FB-EB793ED4EBA8}" type="presParOf" srcId="{22CAA96B-90BD-6A4D-8187-247C755E98FF}" destId="{57E514F5-B8CD-1B4F-B5DE-4AA69BE1629F}" srcOrd="9" destOrd="0" presId="urn:microsoft.com/office/officeart/2009/3/layout/StepUpProcess"/>
    <dgm:cxn modelId="{2F3A1A59-CFBC-874E-940C-B99E9FECCEAA}" type="presParOf" srcId="{57E514F5-B8CD-1B4F-B5DE-4AA69BE1629F}" destId="{64BE7BF4-BC30-F64E-850E-5A7F8615C2D5}" srcOrd="0" destOrd="0" presId="urn:microsoft.com/office/officeart/2009/3/layout/StepUpProcess"/>
    <dgm:cxn modelId="{C62651BB-78AF-6049-87F4-2BE7056FEE8D}" type="presParOf" srcId="{22CAA96B-90BD-6A4D-8187-247C755E98FF}" destId="{86FD5396-59A7-8540-BF72-AD3BF5026041}" srcOrd="10" destOrd="0" presId="urn:microsoft.com/office/officeart/2009/3/layout/StepUpProcess"/>
    <dgm:cxn modelId="{309AFB12-E0A8-2E4D-A8A6-58B1E7E9FB99}" type="presParOf" srcId="{86FD5396-59A7-8540-BF72-AD3BF5026041}" destId="{788A3F13-0DE7-0E40-B678-2501174D784A}" srcOrd="0" destOrd="0" presId="urn:microsoft.com/office/officeart/2009/3/layout/StepUpProcess"/>
    <dgm:cxn modelId="{E1977A05-D775-814F-A311-8BB52C2D3348}" type="presParOf" srcId="{86FD5396-59A7-8540-BF72-AD3BF5026041}" destId="{BBF0A21B-C510-3B4F-9825-BFF6412AE8F4}" srcOrd="1" destOrd="0" presId="urn:microsoft.com/office/officeart/2009/3/layout/StepUpProcess"/>
  </dgm:cxnLst>
  <dgm:bg/>
  <dgm:whole/>
  <dgm:extLst>
    <a:ext uri="http://schemas.microsoft.com/office/drawing/2008/diagram">
      <dsp:dataModelExt xmlns:dsp="http://schemas.microsoft.com/office/drawing/2008/diagram" relId="rId104" minVer="http://schemas.openxmlformats.org/drawingml/2006/diagram"/>
    </a:ext>
  </dgm:extLst>
</dgm:dataModel>
</file>

<file path=word/diagrams/data18.xml><?xml version="1.0" encoding="utf-8"?>
<dgm:dataModel xmlns:dgm="http://schemas.openxmlformats.org/drawingml/2006/diagram" xmlns:a="http://schemas.openxmlformats.org/drawingml/2006/main">
  <dgm:ptLst>
    <dgm:pt modelId="{A80A4599-17D9-284C-A78B-1AE01579DD61}" type="doc">
      <dgm:prSet loTypeId="urn:microsoft.com/office/officeart/2005/8/layout/process2" loCatId="" qsTypeId="urn:microsoft.com/office/officeart/2005/8/quickstyle/simple3" qsCatId="simple" csTypeId="urn:microsoft.com/office/officeart/2005/8/colors/accent0_1" csCatId="mainScheme" phldr="1"/>
      <dgm:spPr/>
    </dgm:pt>
    <dgm:pt modelId="{A386CF31-D468-6045-8E04-45102CD95F0B}">
      <dgm:prSet phldrT="[文本]" custT="1"/>
      <dgm:spPr/>
      <dgm:t>
        <a:bodyPr/>
        <a:lstStyle/>
        <a:p>
          <a:r>
            <a:rPr lang="zh-CN" altLang="en-US" sz="1050" baseline="0">
              <a:ea typeface="宋体" panose="02010600030101010101" pitchFamily="2" charset="-122"/>
            </a:rPr>
            <a:t>沟通壁垒上升</a:t>
          </a:r>
        </a:p>
      </dgm:t>
    </dgm:pt>
    <dgm:pt modelId="{D673DDFB-5B2D-564D-BCBF-AC652DB73C0D}" type="parTrans" cxnId="{F3AD8615-3684-9649-982B-549A075E07BD}">
      <dgm:prSet/>
      <dgm:spPr/>
      <dgm:t>
        <a:bodyPr/>
        <a:lstStyle/>
        <a:p>
          <a:endParaRPr lang="zh-CN" altLang="en-US"/>
        </a:p>
      </dgm:t>
    </dgm:pt>
    <dgm:pt modelId="{7D9B9258-783E-5444-89BD-AA8B57060F03}" type="sibTrans" cxnId="{F3AD8615-3684-9649-982B-549A075E07BD}">
      <dgm:prSet/>
      <dgm:spPr/>
      <dgm:t>
        <a:bodyPr/>
        <a:lstStyle/>
        <a:p>
          <a:endParaRPr lang="zh-CN" altLang="en-US"/>
        </a:p>
      </dgm:t>
    </dgm:pt>
    <dgm:pt modelId="{564447BB-73A4-1044-ADF6-8C047F14765A}">
      <dgm:prSet phldrT="[文本]" custT="1"/>
      <dgm:spPr/>
      <dgm:t>
        <a:bodyPr/>
        <a:lstStyle/>
        <a:p>
          <a:r>
            <a:rPr lang="zh-CN" altLang="en-US" sz="1050" baseline="0">
              <a:ea typeface="宋体" panose="02010600030101010101" pitchFamily="2" charset="-122"/>
            </a:rPr>
            <a:t>信息失真与延迟</a:t>
          </a:r>
        </a:p>
      </dgm:t>
    </dgm:pt>
    <dgm:pt modelId="{A41E0FD3-C488-A84F-BBA0-361D3D29E27E}" type="parTrans" cxnId="{A2CE4A3A-C85D-7941-8297-DE0C01FA8A3D}">
      <dgm:prSet/>
      <dgm:spPr/>
      <dgm:t>
        <a:bodyPr/>
        <a:lstStyle/>
        <a:p>
          <a:endParaRPr lang="zh-CN" altLang="en-US"/>
        </a:p>
      </dgm:t>
    </dgm:pt>
    <dgm:pt modelId="{64C51CCB-C113-184D-B14B-A791E3BC2114}" type="sibTrans" cxnId="{A2CE4A3A-C85D-7941-8297-DE0C01FA8A3D}">
      <dgm:prSet/>
      <dgm:spPr/>
      <dgm:t>
        <a:bodyPr/>
        <a:lstStyle/>
        <a:p>
          <a:endParaRPr lang="zh-CN" altLang="en-US"/>
        </a:p>
      </dgm:t>
    </dgm:pt>
    <dgm:pt modelId="{895A8536-5AF2-FD45-A385-B9614AA9FE78}">
      <dgm:prSet phldrT="[文本]" custT="1"/>
      <dgm:spPr/>
      <dgm:t>
        <a:bodyPr/>
        <a:lstStyle/>
        <a:p>
          <a:r>
            <a:rPr lang="zh-CN" altLang="en-US" sz="1050" baseline="0">
              <a:ea typeface="宋体" panose="02010600030101010101" pitchFamily="2" charset="-122"/>
            </a:rPr>
            <a:t>决策响应减缓</a:t>
          </a:r>
        </a:p>
      </dgm:t>
    </dgm:pt>
    <dgm:pt modelId="{FEA94F94-BB6B-ED4D-B7FE-F34769EF393E}" type="parTrans" cxnId="{D32FEC95-B5DC-1147-926E-A6C51F7BBCDB}">
      <dgm:prSet/>
      <dgm:spPr/>
      <dgm:t>
        <a:bodyPr/>
        <a:lstStyle/>
        <a:p>
          <a:endParaRPr lang="zh-CN" altLang="en-US"/>
        </a:p>
      </dgm:t>
    </dgm:pt>
    <dgm:pt modelId="{0964A5B2-321E-2D43-A539-800E3C867283}" type="sibTrans" cxnId="{D32FEC95-B5DC-1147-926E-A6C51F7BBCDB}">
      <dgm:prSet/>
      <dgm:spPr/>
      <dgm:t>
        <a:bodyPr/>
        <a:lstStyle/>
        <a:p>
          <a:endParaRPr lang="zh-CN" altLang="en-US"/>
        </a:p>
      </dgm:t>
    </dgm:pt>
    <dgm:pt modelId="{0EE36291-9246-1741-A5D2-1F733C55E11E}">
      <dgm:prSet custT="1"/>
      <dgm:spPr/>
      <dgm:t>
        <a:bodyPr/>
        <a:lstStyle/>
        <a:p>
          <a:r>
            <a:rPr lang="zh-CN" altLang="en-US" sz="1050" baseline="0">
              <a:ea typeface="宋体" panose="02010600030101010101" pitchFamily="2" charset="-122"/>
            </a:rPr>
            <a:t>项目进度受阻</a:t>
          </a:r>
        </a:p>
      </dgm:t>
    </dgm:pt>
    <dgm:pt modelId="{74B1731E-9197-B44E-976F-12844E74021A}" type="parTrans" cxnId="{BB082B43-800C-B14C-8E3A-D2538D3A7E75}">
      <dgm:prSet/>
      <dgm:spPr/>
      <dgm:t>
        <a:bodyPr/>
        <a:lstStyle/>
        <a:p>
          <a:endParaRPr lang="zh-CN" altLang="en-US"/>
        </a:p>
      </dgm:t>
    </dgm:pt>
    <dgm:pt modelId="{A2EF5797-F613-D846-82A2-EA16464D78A9}" type="sibTrans" cxnId="{BB082B43-800C-B14C-8E3A-D2538D3A7E75}">
      <dgm:prSet/>
      <dgm:spPr/>
      <dgm:t>
        <a:bodyPr/>
        <a:lstStyle/>
        <a:p>
          <a:endParaRPr lang="zh-CN" altLang="en-US"/>
        </a:p>
      </dgm:t>
    </dgm:pt>
    <dgm:pt modelId="{AA2A734B-6BA9-7F43-A414-7D7AD9E5CC72}">
      <dgm:prSet custT="1"/>
      <dgm:spPr/>
      <dgm:t>
        <a:bodyPr/>
        <a:lstStyle/>
        <a:p>
          <a:r>
            <a:rPr lang="zh-CN" altLang="en-US" sz="1050" baseline="0">
              <a:ea typeface="宋体" panose="02010600030101010101" pitchFamily="2" charset="-122"/>
            </a:rPr>
            <a:t>流程弹性下降</a:t>
          </a:r>
        </a:p>
      </dgm:t>
    </dgm:pt>
    <dgm:pt modelId="{FF987324-EBF6-4B41-9444-097EEB435244}" type="parTrans" cxnId="{D2A5E781-3691-204E-BE4C-0CE525D55632}">
      <dgm:prSet/>
      <dgm:spPr/>
      <dgm:t>
        <a:bodyPr/>
        <a:lstStyle/>
        <a:p>
          <a:endParaRPr lang="zh-CN" altLang="en-US"/>
        </a:p>
      </dgm:t>
    </dgm:pt>
    <dgm:pt modelId="{E30375F6-EF7F-F04E-81B0-33C42DF15CC7}" type="sibTrans" cxnId="{D2A5E781-3691-204E-BE4C-0CE525D55632}">
      <dgm:prSet/>
      <dgm:spPr/>
      <dgm:t>
        <a:bodyPr/>
        <a:lstStyle/>
        <a:p>
          <a:endParaRPr lang="zh-CN" altLang="en-US"/>
        </a:p>
      </dgm:t>
    </dgm:pt>
    <dgm:pt modelId="{8083F592-65F9-894E-95BF-D9B6BF7FB59D}" type="pres">
      <dgm:prSet presAssocID="{A80A4599-17D9-284C-A78B-1AE01579DD61}" presName="linearFlow" presStyleCnt="0">
        <dgm:presLayoutVars>
          <dgm:resizeHandles val="exact"/>
        </dgm:presLayoutVars>
      </dgm:prSet>
      <dgm:spPr/>
    </dgm:pt>
    <dgm:pt modelId="{4FB120BC-E66C-B447-A4E9-645EAD0C5115}" type="pres">
      <dgm:prSet presAssocID="{A386CF31-D468-6045-8E04-45102CD95F0B}" presName="node" presStyleLbl="node1" presStyleIdx="0" presStyleCnt="5">
        <dgm:presLayoutVars>
          <dgm:bulletEnabled val="1"/>
        </dgm:presLayoutVars>
      </dgm:prSet>
      <dgm:spPr/>
    </dgm:pt>
    <dgm:pt modelId="{F7C6A4EA-BCFC-1946-8161-D7CFCC17FDE5}" type="pres">
      <dgm:prSet presAssocID="{7D9B9258-783E-5444-89BD-AA8B57060F03}" presName="sibTrans" presStyleLbl="sibTrans2D1" presStyleIdx="0" presStyleCnt="4"/>
      <dgm:spPr/>
    </dgm:pt>
    <dgm:pt modelId="{BD0A0608-4E31-A341-867A-12D2A2A24FFD}" type="pres">
      <dgm:prSet presAssocID="{7D9B9258-783E-5444-89BD-AA8B57060F03}" presName="connectorText" presStyleLbl="sibTrans2D1" presStyleIdx="0" presStyleCnt="4"/>
      <dgm:spPr/>
    </dgm:pt>
    <dgm:pt modelId="{2F8BC96E-1806-E241-AA6D-60BB31CDEC67}" type="pres">
      <dgm:prSet presAssocID="{564447BB-73A4-1044-ADF6-8C047F14765A}" presName="node" presStyleLbl="node1" presStyleIdx="1" presStyleCnt="5">
        <dgm:presLayoutVars>
          <dgm:bulletEnabled val="1"/>
        </dgm:presLayoutVars>
      </dgm:prSet>
      <dgm:spPr/>
    </dgm:pt>
    <dgm:pt modelId="{B2939A50-7D41-334A-9146-2929937CEA87}" type="pres">
      <dgm:prSet presAssocID="{64C51CCB-C113-184D-B14B-A791E3BC2114}" presName="sibTrans" presStyleLbl="sibTrans2D1" presStyleIdx="1" presStyleCnt="4"/>
      <dgm:spPr/>
    </dgm:pt>
    <dgm:pt modelId="{733FA48D-E1BB-ED47-849D-E02FA03E2CE1}" type="pres">
      <dgm:prSet presAssocID="{64C51CCB-C113-184D-B14B-A791E3BC2114}" presName="connectorText" presStyleLbl="sibTrans2D1" presStyleIdx="1" presStyleCnt="4"/>
      <dgm:spPr/>
    </dgm:pt>
    <dgm:pt modelId="{D7FAD5FC-2FE3-A949-B8F0-A96F979C3BEF}" type="pres">
      <dgm:prSet presAssocID="{895A8536-5AF2-FD45-A385-B9614AA9FE78}" presName="node" presStyleLbl="node1" presStyleIdx="2" presStyleCnt="5">
        <dgm:presLayoutVars>
          <dgm:bulletEnabled val="1"/>
        </dgm:presLayoutVars>
      </dgm:prSet>
      <dgm:spPr/>
    </dgm:pt>
    <dgm:pt modelId="{36AFCBD4-3196-8543-852F-68BC54071792}" type="pres">
      <dgm:prSet presAssocID="{0964A5B2-321E-2D43-A539-800E3C867283}" presName="sibTrans" presStyleLbl="sibTrans2D1" presStyleIdx="2" presStyleCnt="4"/>
      <dgm:spPr/>
    </dgm:pt>
    <dgm:pt modelId="{2E8DFEBE-01FD-A14D-A252-0FF3627F01BC}" type="pres">
      <dgm:prSet presAssocID="{0964A5B2-321E-2D43-A539-800E3C867283}" presName="connectorText" presStyleLbl="sibTrans2D1" presStyleIdx="2" presStyleCnt="4"/>
      <dgm:spPr/>
    </dgm:pt>
    <dgm:pt modelId="{697EDEDE-FC6A-CB4E-B2EC-55C727C5E0C7}" type="pres">
      <dgm:prSet presAssocID="{0EE36291-9246-1741-A5D2-1F733C55E11E}" presName="node" presStyleLbl="node1" presStyleIdx="3" presStyleCnt="5">
        <dgm:presLayoutVars>
          <dgm:bulletEnabled val="1"/>
        </dgm:presLayoutVars>
      </dgm:prSet>
      <dgm:spPr/>
    </dgm:pt>
    <dgm:pt modelId="{F943EB75-B6B9-4341-924D-4E9CC213FB0B}" type="pres">
      <dgm:prSet presAssocID="{A2EF5797-F613-D846-82A2-EA16464D78A9}" presName="sibTrans" presStyleLbl="sibTrans2D1" presStyleIdx="3" presStyleCnt="4"/>
      <dgm:spPr/>
    </dgm:pt>
    <dgm:pt modelId="{95C71800-3981-494F-A8CE-F6D652FEC7F1}" type="pres">
      <dgm:prSet presAssocID="{A2EF5797-F613-D846-82A2-EA16464D78A9}" presName="connectorText" presStyleLbl="sibTrans2D1" presStyleIdx="3" presStyleCnt="4"/>
      <dgm:spPr/>
    </dgm:pt>
    <dgm:pt modelId="{DAE48BFD-7F9C-544E-9E62-C924D48BA1A1}" type="pres">
      <dgm:prSet presAssocID="{AA2A734B-6BA9-7F43-A414-7D7AD9E5CC72}" presName="node" presStyleLbl="node1" presStyleIdx="4" presStyleCnt="5">
        <dgm:presLayoutVars>
          <dgm:bulletEnabled val="1"/>
        </dgm:presLayoutVars>
      </dgm:prSet>
      <dgm:spPr/>
    </dgm:pt>
  </dgm:ptLst>
  <dgm:cxnLst>
    <dgm:cxn modelId="{7E200B12-1F68-7F4E-BCDA-C0A4787DC08D}" type="presOf" srcId="{0964A5B2-321E-2D43-A539-800E3C867283}" destId="{36AFCBD4-3196-8543-852F-68BC54071792}" srcOrd="0" destOrd="0" presId="urn:microsoft.com/office/officeart/2005/8/layout/process2"/>
    <dgm:cxn modelId="{97663A12-74A2-6142-BD82-A06DB2C733B2}" type="presOf" srcId="{895A8536-5AF2-FD45-A385-B9614AA9FE78}" destId="{D7FAD5FC-2FE3-A949-B8F0-A96F979C3BEF}" srcOrd="0" destOrd="0" presId="urn:microsoft.com/office/officeart/2005/8/layout/process2"/>
    <dgm:cxn modelId="{F3AD8615-3684-9649-982B-549A075E07BD}" srcId="{A80A4599-17D9-284C-A78B-1AE01579DD61}" destId="{A386CF31-D468-6045-8E04-45102CD95F0B}" srcOrd="0" destOrd="0" parTransId="{D673DDFB-5B2D-564D-BCBF-AC652DB73C0D}" sibTransId="{7D9B9258-783E-5444-89BD-AA8B57060F03}"/>
    <dgm:cxn modelId="{B83B7926-61DE-2542-B5B8-A727DA06A31C}" type="presOf" srcId="{0EE36291-9246-1741-A5D2-1F733C55E11E}" destId="{697EDEDE-FC6A-CB4E-B2EC-55C727C5E0C7}" srcOrd="0" destOrd="0" presId="urn:microsoft.com/office/officeart/2005/8/layout/process2"/>
    <dgm:cxn modelId="{7634B92A-DBCB-D64F-82A6-B014ED0A19D3}" type="presOf" srcId="{A2EF5797-F613-D846-82A2-EA16464D78A9}" destId="{95C71800-3981-494F-A8CE-F6D652FEC7F1}" srcOrd="1" destOrd="0" presId="urn:microsoft.com/office/officeart/2005/8/layout/process2"/>
    <dgm:cxn modelId="{A2CE4A3A-C85D-7941-8297-DE0C01FA8A3D}" srcId="{A80A4599-17D9-284C-A78B-1AE01579DD61}" destId="{564447BB-73A4-1044-ADF6-8C047F14765A}" srcOrd="1" destOrd="0" parTransId="{A41E0FD3-C488-A84F-BBA0-361D3D29E27E}" sibTransId="{64C51CCB-C113-184D-B14B-A791E3BC2114}"/>
    <dgm:cxn modelId="{BB082B43-800C-B14C-8E3A-D2538D3A7E75}" srcId="{A80A4599-17D9-284C-A78B-1AE01579DD61}" destId="{0EE36291-9246-1741-A5D2-1F733C55E11E}" srcOrd="3" destOrd="0" parTransId="{74B1731E-9197-B44E-976F-12844E74021A}" sibTransId="{A2EF5797-F613-D846-82A2-EA16464D78A9}"/>
    <dgm:cxn modelId="{BE28D653-C78E-A544-8A11-94D7841ACB51}" type="presOf" srcId="{64C51CCB-C113-184D-B14B-A791E3BC2114}" destId="{733FA48D-E1BB-ED47-849D-E02FA03E2CE1}" srcOrd="1" destOrd="0" presId="urn:microsoft.com/office/officeart/2005/8/layout/process2"/>
    <dgm:cxn modelId="{49B6D659-DC9C-854C-8AD5-BAF76BCC1AC3}" type="presOf" srcId="{564447BB-73A4-1044-ADF6-8C047F14765A}" destId="{2F8BC96E-1806-E241-AA6D-60BB31CDEC67}" srcOrd="0" destOrd="0" presId="urn:microsoft.com/office/officeart/2005/8/layout/process2"/>
    <dgm:cxn modelId="{44EA926D-0874-6D4E-93F2-5506EFABE94A}" type="presOf" srcId="{7D9B9258-783E-5444-89BD-AA8B57060F03}" destId="{F7C6A4EA-BCFC-1946-8161-D7CFCC17FDE5}" srcOrd="0" destOrd="0" presId="urn:microsoft.com/office/officeart/2005/8/layout/process2"/>
    <dgm:cxn modelId="{D2A5E781-3691-204E-BE4C-0CE525D55632}" srcId="{A80A4599-17D9-284C-A78B-1AE01579DD61}" destId="{AA2A734B-6BA9-7F43-A414-7D7AD9E5CC72}" srcOrd="4" destOrd="0" parTransId="{FF987324-EBF6-4B41-9444-097EEB435244}" sibTransId="{E30375F6-EF7F-F04E-81B0-33C42DF15CC7}"/>
    <dgm:cxn modelId="{D32FEC95-B5DC-1147-926E-A6C51F7BBCDB}" srcId="{A80A4599-17D9-284C-A78B-1AE01579DD61}" destId="{895A8536-5AF2-FD45-A385-B9614AA9FE78}" srcOrd="2" destOrd="0" parTransId="{FEA94F94-BB6B-ED4D-B7FE-F34769EF393E}" sibTransId="{0964A5B2-321E-2D43-A539-800E3C867283}"/>
    <dgm:cxn modelId="{36CDD4AA-1B7D-7649-8003-5AFB6FE5E189}" type="presOf" srcId="{7D9B9258-783E-5444-89BD-AA8B57060F03}" destId="{BD0A0608-4E31-A341-867A-12D2A2A24FFD}" srcOrd="1" destOrd="0" presId="urn:microsoft.com/office/officeart/2005/8/layout/process2"/>
    <dgm:cxn modelId="{0279C3B6-8F31-3847-BC64-8796B4ECE8C0}" type="presOf" srcId="{A386CF31-D468-6045-8E04-45102CD95F0B}" destId="{4FB120BC-E66C-B447-A4E9-645EAD0C5115}" srcOrd="0" destOrd="0" presId="urn:microsoft.com/office/officeart/2005/8/layout/process2"/>
    <dgm:cxn modelId="{DCD4C0C4-586C-5C44-8397-E306CA313509}" type="presOf" srcId="{A2EF5797-F613-D846-82A2-EA16464D78A9}" destId="{F943EB75-B6B9-4341-924D-4E9CC213FB0B}" srcOrd="0" destOrd="0" presId="urn:microsoft.com/office/officeart/2005/8/layout/process2"/>
    <dgm:cxn modelId="{B907F6C9-DDB0-2743-921A-0833A453588D}" type="presOf" srcId="{A80A4599-17D9-284C-A78B-1AE01579DD61}" destId="{8083F592-65F9-894E-95BF-D9B6BF7FB59D}" srcOrd="0" destOrd="0" presId="urn:microsoft.com/office/officeart/2005/8/layout/process2"/>
    <dgm:cxn modelId="{A69BAAD3-C436-D240-86B9-A6FB375036F7}" type="presOf" srcId="{0964A5B2-321E-2D43-A539-800E3C867283}" destId="{2E8DFEBE-01FD-A14D-A252-0FF3627F01BC}" srcOrd="1" destOrd="0" presId="urn:microsoft.com/office/officeart/2005/8/layout/process2"/>
    <dgm:cxn modelId="{521768E3-7CAA-E947-979E-2821600E8E01}" type="presOf" srcId="{AA2A734B-6BA9-7F43-A414-7D7AD9E5CC72}" destId="{DAE48BFD-7F9C-544E-9E62-C924D48BA1A1}" srcOrd="0" destOrd="0" presId="urn:microsoft.com/office/officeart/2005/8/layout/process2"/>
    <dgm:cxn modelId="{D9809BF9-F27C-CC45-B5A6-93B67C78783B}" type="presOf" srcId="{64C51CCB-C113-184D-B14B-A791E3BC2114}" destId="{B2939A50-7D41-334A-9146-2929937CEA87}" srcOrd="0" destOrd="0" presId="urn:microsoft.com/office/officeart/2005/8/layout/process2"/>
    <dgm:cxn modelId="{706BF5C3-1A2F-DF4A-B282-484624D465D6}" type="presParOf" srcId="{8083F592-65F9-894E-95BF-D9B6BF7FB59D}" destId="{4FB120BC-E66C-B447-A4E9-645EAD0C5115}" srcOrd="0" destOrd="0" presId="urn:microsoft.com/office/officeart/2005/8/layout/process2"/>
    <dgm:cxn modelId="{6374FC18-280D-A946-889F-10D539B95D3D}" type="presParOf" srcId="{8083F592-65F9-894E-95BF-D9B6BF7FB59D}" destId="{F7C6A4EA-BCFC-1946-8161-D7CFCC17FDE5}" srcOrd="1" destOrd="0" presId="urn:microsoft.com/office/officeart/2005/8/layout/process2"/>
    <dgm:cxn modelId="{0018A1F7-C402-354D-A7E7-D5F4E8AC664F}" type="presParOf" srcId="{F7C6A4EA-BCFC-1946-8161-D7CFCC17FDE5}" destId="{BD0A0608-4E31-A341-867A-12D2A2A24FFD}" srcOrd="0" destOrd="0" presId="urn:microsoft.com/office/officeart/2005/8/layout/process2"/>
    <dgm:cxn modelId="{85B38B7B-C40D-F740-B21B-3A3491AD6DAE}" type="presParOf" srcId="{8083F592-65F9-894E-95BF-D9B6BF7FB59D}" destId="{2F8BC96E-1806-E241-AA6D-60BB31CDEC67}" srcOrd="2" destOrd="0" presId="urn:microsoft.com/office/officeart/2005/8/layout/process2"/>
    <dgm:cxn modelId="{9AA00B61-B610-3848-A037-AB25AE1AD23C}" type="presParOf" srcId="{8083F592-65F9-894E-95BF-D9B6BF7FB59D}" destId="{B2939A50-7D41-334A-9146-2929937CEA87}" srcOrd="3" destOrd="0" presId="urn:microsoft.com/office/officeart/2005/8/layout/process2"/>
    <dgm:cxn modelId="{3544D20B-49AB-3F46-8512-7C28FEA66F0A}" type="presParOf" srcId="{B2939A50-7D41-334A-9146-2929937CEA87}" destId="{733FA48D-E1BB-ED47-849D-E02FA03E2CE1}" srcOrd="0" destOrd="0" presId="urn:microsoft.com/office/officeart/2005/8/layout/process2"/>
    <dgm:cxn modelId="{6AC1AADA-7864-F349-865C-284D125B6178}" type="presParOf" srcId="{8083F592-65F9-894E-95BF-D9B6BF7FB59D}" destId="{D7FAD5FC-2FE3-A949-B8F0-A96F979C3BEF}" srcOrd="4" destOrd="0" presId="urn:microsoft.com/office/officeart/2005/8/layout/process2"/>
    <dgm:cxn modelId="{E1570F70-2AB1-3B41-A158-736F8278D755}" type="presParOf" srcId="{8083F592-65F9-894E-95BF-D9B6BF7FB59D}" destId="{36AFCBD4-3196-8543-852F-68BC54071792}" srcOrd="5" destOrd="0" presId="urn:microsoft.com/office/officeart/2005/8/layout/process2"/>
    <dgm:cxn modelId="{2F87A061-4FF2-0643-B246-55EAE2116408}" type="presParOf" srcId="{36AFCBD4-3196-8543-852F-68BC54071792}" destId="{2E8DFEBE-01FD-A14D-A252-0FF3627F01BC}" srcOrd="0" destOrd="0" presId="urn:microsoft.com/office/officeart/2005/8/layout/process2"/>
    <dgm:cxn modelId="{88F8D4BB-42C9-3547-AA2D-3403961972D7}" type="presParOf" srcId="{8083F592-65F9-894E-95BF-D9B6BF7FB59D}" destId="{697EDEDE-FC6A-CB4E-B2EC-55C727C5E0C7}" srcOrd="6" destOrd="0" presId="urn:microsoft.com/office/officeart/2005/8/layout/process2"/>
    <dgm:cxn modelId="{10EB0213-156B-9842-8766-26D927166E43}" type="presParOf" srcId="{8083F592-65F9-894E-95BF-D9B6BF7FB59D}" destId="{F943EB75-B6B9-4341-924D-4E9CC213FB0B}" srcOrd="7" destOrd="0" presId="urn:microsoft.com/office/officeart/2005/8/layout/process2"/>
    <dgm:cxn modelId="{B6017170-37C8-544B-ADD5-D4CEE8412CEB}" type="presParOf" srcId="{F943EB75-B6B9-4341-924D-4E9CC213FB0B}" destId="{95C71800-3981-494F-A8CE-F6D652FEC7F1}" srcOrd="0" destOrd="0" presId="urn:microsoft.com/office/officeart/2005/8/layout/process2"/>
    <dgm:cxn modelId="{60451328-EF31-5240-8397-20465AB4F53F}" type="presParOf" srcId="{8083F592-65F9-894E-95BF-D9B6BF7FB59D}" destId="{DAE48BFD-7F9C-544E-9E62-C924D48BA1A1}" srcOrd="8" destOrd="0" presId="urn:microsoft.com/office/officeart/2005/8/layout/process2"/>
  </dgm:cxnLst>
  <dgm:bg/>
  <dgm:whole/>
  <dgm:extLst>
    <a:ext uri="http://schemas.microsoft.com/office/drawing/2008/diagram">
      <dsp:dataModelExt xmlns:dsp="http://schemas.microsoft.com/office/drawing/2008/diagram" relId="rId10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81792A02-2FA8-2E43-935B-6D40CF3539E6}" type="doc">
      <dgm:prSet loTypeId="urn:microsoft.com/office/officeart/2005/8/layout/process1" loCatId="" qsTypeId="urn:microsoft.com/office/officeart/2005/8/quickstyle/simple3" qsCatId="simple" csTypeId="urn:microsoft.com/office/officeart/2005/8/colors/accent0_1" csCatId="mainScheme" phldr="1"/>
      <dgm:spPr/>
      <dgm:t>
        <a:bodyPr/>
        <a:lstStyle/>
        <a:p>
          <a:endParaRPr lang="zh-CN" altLang="en-US"/>
        </a:p>
      </dgm:t>
    </dgm:pt>
    <dgm:pt modelId="{3564C3ED-954F-0D48-AA29-8B606E22279F}">
      <dgm:prSet custT="1"/>
      <dgm:spPr/>
      <dgm:t>
        <a:bodyPr/>
        <a:lstStyle/>
        <a:p>
          <a:r>
            <a:rPr lang="en-US" altLang="en-US" sz="1200" baseline="0">
              <a:latin typeface="Times New Roman" panose="02020603050405020304" pitchFamily="18" charset="0"/>
              <a:cs typeface="Times New Roman" panose="02020603050405020304" pitchFamily="18" charset="0"/>
            </a:rPr>
            <a:t>Scrum</a:t>
          </a:r>
          <a:endParaRPr lang="en-US" altLang="zh-CN" sz="1200" baseline="0"/>
        </a:p>
        <a:p>
          <a:r>
            <a:rPr lang="zh-CN" altLang="en-US" sz="1200" baseline="0"/>
            <a:t>短周期迭代与用户故事</a:t>
          </a:r>
        </a:p>
      </dgm:t>
    </dgm:pt>
    <dgm:pt modelId="{703A3218-48F2-D44D-AACA-26DD5B97DAEB}" type="parTrans" cxnId="{FEA6F27D-4FC7-444D-A417-8B102969C9F7}">
      <dgm:prSet/>
      <dgm:spPr/>
      <dgm:t>
        <a:bodyPr/>
        <a:lstStyle/>
        <a:p>
          <a:endParaRPr lang="zh-CN" altLang="en-US"/>
        </a:p>
      </dgm:t>
    </dgm:pt>
    <dgm:pt modelId="{5E058925-51C4-B244-BB5B-0AD79E320E0F}" type="sibTrans" cxnId="{FEA6F27D-4FC7-444D-A417-8B102969C9F7}">
      <dgm:prSet/>
      <dgm:spPr/>
      <dgm:t>
        <a:bodyPr/>
        <a:lstStyle/>
        <a:p>
          <a:endParaRPr lang="zh-CN" altLang="en-US"/>
        </a:p>
      </dgm:t>
    </dgm:pt>
    <dgm:pt modelId="{8076F67F-35D7-5145-B5C4-2BF1EE35122C}">
      <dgm:prSet custT="1"/>
      <dgm:spPr/>
      <dgm:t>
        <a:bodyPr/>
        <a:lstStyle/>
        <a:p>
          <a:r>
            <a:rPr lang="en-US" altLang="en-US" sz="1200" baseline="0">
              <a:latin typeface="Times New Roman" panose="02020603050405020304" pitchFamily="18" charset="0"/>
              <a:cs typeface="Times New Roman" panose="02020603050405020304" pitchFamily="18" charset="0"/>
            </a:rPr>
            <a:t>DevOps</a:t>
          </a:r>
          <a:endParaRPr lang="en-US" altLang="zh-CN" sz="1200" baseline="0"/>
        </a:p>
        <a:p>
          <a:r>
            <a:rPr lang="zh-CN" altLang="en-US" sz="1200" baseline="0"/>
            <a:t>反馈与持续集成</a:t>
          </a:r>
        </a:p>
      </dgm:t>
    </dgm:pt>
    <dgm:pt modelId="{5A1E4193-D8B1-A247-8A72-A09A25271B27}" type="parTrans" cxnId="{A37E943B-796F-3945-83F2-97A7A743FCC6}">
      <dgm:prSet/>
      <dgm:spPr/>
      <dgm:t>
        <a:bodyPr/>
        <a:lstStyle/>
        <a:p>
          <a:endParaRPr lang="zh-CN" altLang="en-US"/>
        </a:p>
      </dgm:t>
    </dgm:pt>
    <dgm:pt modelId="{DEC06724-45D2-6B47-9567-7A3F9CCDC3A7}" type="sibTrans" cxnId="{A37E943B-796F-3945-83F2-97A7A743FCC6}">
      <dgm:prSet/>
      <dgm:spPr/>
      <dgm:t>
        <a:bodyPr/>
        <a:lstStyle/>
        <a:p>
          <a:endParaRPr lang="zh-CN" altLang="en-US"/>
        </a:p>
      </dgm:t>
    </dgm:pt>
    <dgm:pt modelId="{264BDB36-0DEE-5E47-81EF-380315428EF9}">
      <dgm:prSet custT="1"/>
      <dgm:spPr/>
      <dgm:t>
        <a:bodyPr/>
        <a:lstStyle/>
        <a:p>
          <a:r>
            <a:rPr lang="en-US" altLang="en-US" sz="1200" baseline="0">
              <a:latin typeface="Times New Roman" panose="02020603050405020304" pitchFamily="18" charset="0"/>
              <a:cs typeface="Times New Roman" panose="02020603050405020304" pitchFamily="18" charset="0"/>
            </a:rPr>
            <a:t>VSM</a:t>
          </a:r>
          <a:endParaRPr lang="en-US" altLang="zh-CN" sz="1200" baseline="0"/>
        </a:p>
        <a:p>
          <a:r>
            <a:rPr lang="zh-CN" altLang="en-US" sz="1200" baseline="0"/>
            <a:t>端到端价值流优化</a:t>
          </a:r>
        </a:p>
      </dgm:t>
    </dgm:pt>
    <dgm:pt modelId="{B442774C-6929-4D46-9D8C-D28E287F3D26}" type="parTrans" cxnId="{31BD4CC4-511C-A848-8279-E3B7A6898920}">
      <dgm:prSet/>
      <dgm:spPr/>
      <dgm:t>
        <a:bodyPr/>
        <a:lstStyle/>
        <a:p>
          <a:endParaRPr lang="zh-CN" altLang="en-US"/>
        </a:p>
      </dgm:t>
    </dgm:pt>
    <dgm:pt modelId="{6628BCD3-F61F-D546-ABDF-C8A56EC076A1}" type="sibTrans" cxnId="{31BD4CC4-511C-A848-8279-E3B7A6898920}">
      <dgm:prSet/>
      <dgm:spPr/>
      <dgm:t>
        <a:bodyPr/>
        <a:lstStyle/>
        <a:p>
          <a:endParaRPr lang="zh-CN" altLang="en-US"/>
        </a:p>
      </dgm:t>
    </dgm:pt>
    <dgm:pt modelId="{54E6A7B7-2234-0F44-B4A4-CA75381662D1}" type="pres">
      <dgm:prSet presAssocID="{81792A02-2FA8-2E43-935B-6D40CF3539E6}" presName="Name0" presStyleCnt="0">
        <dgm:presLayoutVars>
          <dgm:dir/>
          <dgm:resizeHandles val="exact"/>
        </dgm:presLayoutVars>
      </dgm:prSet>
      <dgm:spPr/>
    </dgm:pt>
    <dgm:pt modelId="{D461E335-BD19-2349-9008-0B59C73CF6C6}" type="pres">
      <dgm:prSet presAssocID="{3564C3ED-954F-0D48-AA29-8B606E22279F}" presName="node" presStyleLbl="node1" presStyleIdx="0" presStyleCnt="3" custScaleY="67984">
        <dgm:presLayoutVars>
          <dgm:bulletEnabled val="1"/>
        </dgm:presLayoutVars>
      </dgm:prSet>
      <dgm:spPr/>
    </dgm:pt>
    <dgm:pt modelId="{859D65F6-E358-0440-83FF-DEC4096DD525}" type="pres">
      <dgm:prSet presAssocID="{5E058925-51C4-B244-BB5B-0AD79E320E0F}" presName="sibTrans" presStyleLbl="sibTrans2D1" presStyleIdx="0" presStyleCnt="2"/>
      <dgm:spPr/>
    </dgm:pt>
    <dgm:pt modelId="{8EE248DC-AC76-3642-B2D4-926802400459}" type="pres">
      <dgm:prSet presAssocID="{5E058925-51C4-B244-BB5B-0AD79E320E0F}" presName="connectorText" presStyleLbl="sibTrans2D1" presStyleIdx="0" presStyleCnt="2"/>
      <dgm:spPr/>
    </dgm:pt>
    <dgm:pt modelId="{29FBCC41-1BA5-8F40-9593-8DE0DBBFD9CC}" type="pres">
      <dgm:prSet presAssocID="{8076F67F-35D7-5145-B5C4-2BF1EE35122C}" presName="node" presStyleLbl="node1" presStyleIdx="1" presStyleCnt="3" custScaleY="67984">
        <dgm:presLayoutVars>
          <dgm:bulletEnabled val="1"/>
        </dgm:presLayoutVars>
      </dgm:prSet>
      <dgm:spPr/>
    </dgm:pt>
    <dgm:pt modelId="{6166D9EE-E0CB-DE44-B744-34C94940A18D}" type="pres">
      <dgm:prSet presAssocID="{DEC06724-45D2-6B47-9567-7A3F9CCDC3A7}" presName="sibTrans" presStyleLbl="sibTrans2D1" presStyleIdx="1" presStyleCnt="2"/>
      <dgm:spPr/>
    </dgm:pt>
    <dgm:pt modelId="{45582796-505F-1044-B67D-22BC3297AC2E}" type="pres">
      <dgm:prSet presAssocID="{DEC06724-45D2-6B47-9567-7A3F9CCDC3A7}" presName="connectorText" presStyleLbl="sibTrans2D1" presStyleIdx="1" presStyleCnt="2"/>
      <dgm:spPr/>
    </dgm:pt>
    <dgm:pt modelId="{883450F9-51F1-4149-9F4B-02036857C315}" type="pres">
      <dgm:prSet presAssocID="{264BDB36-0DEE-5E47-81EF-380315428EF9}" presName="node" presStyleLbl="node1" presStyleIdx="2" presStyleCnt="3" custScaleY="67984">
        <dgm:presLayoutVars>
          <dgm:bulletEnabled val="1"/>
        </dgm:presLayoutVars>
      </dgm:prSet>
      <dgm:spPr/>
    </dgm:pt>
  </dgm:ptLst>
  <dgm:cxnLst>
    <dgm:cxn modelId="{A37E943B-796F-3945-83F2-97A7A743FCC6}" srcId="{81792A02-2FA8-2E43-935B-6D40CF3539E6}" destId="{8076F67F-35D7-5145-B5C4-2BF1EE35122C}" srcOrd="1" destOrd="0" parTransId="{5A1E4193-D8B1-A247-8A72-A09A25271B27}" sibTransId="{DEC06724-45D2-6B47-9567-7A3F9CCDC3A7}"/>
    <dgm:cxn modelId="{6DAB453F-C199-5F4F-8856-168C08D623AB}" type="presOf" srcId="{5E058925-51C4-B244-BB5B-0AD79E320E0F}" destId="{8EE248DC-AC76-3642-B2D4-926802400459}" srcOrd="1" destOrd="0" presId="urn:microsoft.com/office/officeart/2005/8/layout/process1"/>
    <dgm:cxn modelId="{9255AA63-F7B4-034D-9B44-67C891DE07CA}" type="presOf" srcId="{264BDB36-0DEE-5E47-81EF-380315428EF9}" destId="{883450F9-51F1-4149-9F4B-02036857C315}" srcOrd="0" destOrd="0" presId="urn:microsoft.com/office/officeart/2005/8/layout/process1"/>
    <dgm:cxn modelId="{FEA6F27D-4FC7-444D-A417-8B102969C9F7}" srcId="{81792A02-2FA8-2E43-935B-6D40CF3539E6}" destId="{3564C3ED-954F-0D48-AA29-8B606E22279F}" srcOrd="0" destOrd="0" parTransId="{703A3218-48F2-D44D-AACA-26DD5B97DAEB}" sibTransId="{5E058925-51C4-B244-BB5B-0AD79E320E0F}"/>
    <dgm:cxn modelId="{F8E6849D-7A5F-5849-882D-AFBBC902CEA5}" type="presOf" srcId="{3564C3ED-954F-0D48-AA29-8B606E22279F}" destId="{D461E335-BD19-2349-9008-0B59C73CF6C6}" srcOrd="0" destOrd="0" presId="urn:microsoft.com/office/officeart/2005/8/layout/process1"/>
    <dgm:cxn modelId="{403EF0A6-3463-6545-87B3-12772F7965A5}" type="presOf" srcId="{5E058925-51C4-B244-BB5B-0AD79E320E0F}" destId="{859D65F6-E358-0440-83FF-DEC4096DD525}" srcOrd="0" destOrd="0" presId="urn:microsoft.com/office/officeart/2005/8/layout/process1"/>
    <dgm:cxn modelId="{31BD4CC4-511C-A848-8279-E3B7A6898920}" srcId="{81792A02-2FA8-2E43-935B-6D40CF3539E6}" destId="{264BDB36-0DEE-5E47-81EF-380315428EF9}" srcOrd="2" destOrd="0" parTransId="{B442774C-6929-4D46-9D8C-D28E287F3D26}" sibTransId="{6628BCD3-F61F-D546-ABDF-C8A56EC076A1}"/>
    <dgm:cxn modelId="{F08322C9-FD83-8642-A7A8-185FD6B30072}" type="presOf" srcId="{81792A02-2FA8-2E43-935B-6D40CF3539E6}" destId="{54E6A7B7-2234-0F44-B4A4-CA75381662D1}" srcOrd="0" destOrd="0" presId="urn:microsoft.com/office/officeart/2005/8/layout/process1"/>
    <dgm:cxn modelId="{2EA50FD7-C0AA-BD48-AD80-B948C7D858DC}" type="presOf" srcId="{8076F67F-35D7-5145-B5C4-2BF1EE35122C}" destId="{29FBCC41-1BA5-8F40-9593-8DE0DBBFD9CC}" srcOrd="0" destOrd="0" presId="urn:microsoft.com/office/officeart/2005/8/layout/process1"/>
    <dgm:cxn modelId="{55BE26E4-3C17-4544-AFC7-1395250528AC}" type="presOf" srcId="{DEC06724-45D2-6B47-9567-7A3F9CCDC3A7}" destId="{45582796-505F-1044-B67D-22BC3297AC2E}" srcOrd="1" destOrd="0" presId="urn:microsoft.com/office/officeart/2005/8/layout/process1"/>
    <dgm:cxn modelId="{C32A5BEB-C450-FE40-8411-8720890CA6DB}" type="presOf" srcId="{DEC06724-45D2-6B47-9567-7A3F9CCDC3A7}" destId="{6166D9EE-E0CB-DE44-B744-34C94940A18D}" srcOrd="0" destOrd="0" presId="urn:microsoft.com/office/officeart/2005/8/layout/process1"/>
    <dgm:cxn modelId="{2F4BB901-0218-F240-AE44-EA2B1AA9C616}" type="presParOf" srcId="{54E6A7B7-2234-0F44-B4A4-CA75381662D1}" destId="{D461E335-BD19-2349-9008-0B59C73CF6C6}" srcOrd="0" destOrd="0" presId="urn:microsoft.com/office/officeart/2005/8/layout/process1"/>
    <dgm:cxn modelId="{AD6B98BA-BBD7-7743-97E4-7F1BCD96AFCB}" type="presParOf" srcId="{54E6A7B7-2234-0F44-B4A4-CA75381662D1}" destId="{859D65F6-E358-0440-83FF-DEC4096DD525}" srcOrd="1" destOrd="0" presId="urn:microsoft.com/office/officeart/2005/8/layout/process1"/>
    <dgm:cxn modelId="{60C4790B-7116-B343-B87D-276EA2F17FE8}" type="presParOf" srcId="{859D65F6-E358-0440-83FF-DEC4096DD525}" destId="{8EE248DC-AC76-3642-B2D4-926802400459}" srcOrd="0" destOrd="0" presId="urn:microsoft.com/office/officeart/2005/8/layout/process1"/>
    <dgm:cxn modelId="{E8165DAD-7A77-1449-B900-D061B76E3705}" type="presParOf" srcId="{54E6A7B7-2234-0F44-B4A4-CA75381662D1}" destId="{29FBCC41-1BA5-8F40-9593-8DE0DBBFD9CC}" srcOrd="2" destOrd="0" presId="urn:microsoft.com/office/officeart/2005/8/layout/process1"/>
    <dgm:cxn modelId="{1B03DC95-E50B-4242-820C-8D6192F2CC9D}" type="presParOf" srcId="{54E6A7B7-2234-0F44-B4A4-CA75381662D1}" destId="{6166D9EE-E0CB-DE44-B744-34C94940A18D}" srcOrd="3" destOrd="0" presId="urn:microsoft.com/office/officeart/2005/8/layout/process1"/>
    <dgm:cxn modelId="{7D98E23B-5C0C-FC41-ABBE-F94994E3EC38}" type="presParOf" srcId="{6166D9EE-E0CB-DE44-B744-34C94940A18D}" destId="{45582796-505F-1044-B67D-22BC3297AC2E}" srcOrd="0" destOrd="0" presId="urn:microsoft.com/office/officeart/2005/8/layout/process1"/>
    <dgm:cxn modelId="{0519C0EF-8413-5E43-BEA9-7283026F06AF}" type="presParOf" srcId="{54E6A7B7-2234-0F44-B4A4-CA75381662D1}" destId="{883450F9-51F1-4149-9F4B-02036857C315}" srcOrd="4" destOrd="0" presId="urn:microsoft.com/office/officeart/2005/8/layout/process1"/>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C4C31694-2C6C-6A4F-ACF6-DCAE443A0285}" type="doc">
      <dgm:prSet loTypeId="urn:microsoft.com/office/officeart/2005/8/layout/cycle2" loCatId="" qsTypeId="urn:microsoft.com/office/officeart/2005/8/quickstyle/simple3" qsCatId="simple" csTypeId="urn:microsoft.com/office/officeart/2005/8/colors/accent0_1" csCatId="mainScheme" phldr="1"/>
      <dgm:spPr/>
      <dgm:t>
        <a:bodyPr/>
        <a:lstStyle/>
        <a:p>
          <a:endParaRPr lang="zh-CN" altLang="en-US"/>
        </a:p>
      </dgm:t>
    </dgm:pt>
    <dgm:pt modelId="{ABA06F35-6A3D-CC48-A725-BF11BF0D74C9}">
      <dgm:prSet phldrT="[文本]" custT="1"/>
      <dgm:spPr/>
      <dgm:t>
        <a:bodyPr/>
        <a:lstStyle/>
        <a:p>
          <a:r>
            <a:rPr lang="zh-CN" altLang="en-US" sz="1200" baseline="0"/>
            <a:t>需求收集</a:t>
          </a:r>
        </a:p>
      </dgm:t>
    </dgm:pt>
    <dgm:pt modelId="{C0FEFA91-B2E3-AB4E-B7E1-1A5A197D93BA}" type="parTrans" cxnId="{613D489E-445E-3C4B-8202-613144DBD1CA}">
      <dgm:prSet/>
      <dgm:spPr/>
      <dgm:t>
        <a:bodyPr/>
        <a:lstStyle/>
        <a:p>
          <a:endParaRPr lang="zh-CN" altLang="en-US"/>
        </a:p>
      </dgm:t>
    </dgm:pt>
    <dgm:pt modelId="{83F53956-1950-274F-9471-D528E082D218}" type="sibTrans" cxnId="{613D489E-445E-3C4B-8202-613144DBD1CA}">
      <dgm:prSet/>
      <dgm:spPr/>
      <dgm:t>
        <a:bodyPr/>
        <a:lstStyle/>
        <a:p>
          <a:endParaRPr lang="zh-CN" altLang="en-US"/>
        </a:p>
      </dgm:t>
    </dgm:pt>
    <dgm:pt modelId="{80FF2296-7143-DA41-AD9C-1C90F599BD24}">
      <dgm:prSet phldrT="[文本]" custT="1"/>
      <dgm:spPr/>
      <dgm:t>
        <a:bodyPr/>
        <a:lstStyle/>
        <a:p>
          <a:r>
            <a:rPr lang="zh-CN" altLang="en-US" sz="1200" baseline="0"/>
            <a:t>需求分析</a:t>
          </a:r>
        </a:p>
      </dgm:t>
    </dgm:pt>
    <dgm:pt modelId="{419001FF-FC76-F848-B49D-4E3D82933C7A}" type="parTrans" cxnId="{7725ECBC-6860-4846-8104-FB9F08D029BC}">
      <dgm:prSet/>
      <dgm:spPr/>
      <dgm:t>
        <a:bodyPr/>
        <a:lstStyle/>
        <a:p>
          <a:endParaRPr lang="zh-CN" altLang="en-US"/>
        </a:p>
      </dgm:t>
    </dgm:pt>
    <dgm:pt modelId="{8FCED725-E128-3B48-91E0-35FE8385E1E4}" type="sibTrans" cxnId="{7725ECBC-6860-4846-8104-FB9F08D029BC}">
      <dgm:prSet/>
      <dgm:spPr/>
      <dgm:t>
        <a:bodyPr/>
        <a:lstStyle/>
        <a:p>
          <a:endParaRPr lang="zh-CN" altLang="en-US"/>
        </a:p>
      </dgm:t>
    </dgm:pt>
    <dgm:pt modelId="{9F2F530D-B3C8-ED44-912F-58B1C2EF4C95}">
      <dgm:prSet phldrT="[文本]" custT="1"/>
      <dgm:spPr/>
      <dgm:t>
        <a:bodyPr/>
        <a:lstStyle/>
        <a:p>
          <a:r>
            <a:rPr lang="zh-CN" altLang="en-US" sz="1200" baseline="0"/>
            <a:t>开发实现</a:t>
          </a:r>
        </a:p>
      </dgm:t>
    </dgm:pt>
    <dgm:pt modelId="{151F58C9-4BFB-7844-A588-72FA40B5C8C4}" type="parTrans" cxnId="{812F487C-5A9B-E242-BB30-36B56775D74B}">
      <dgm:prSet/>
      <dgm:spPr/>
      <dgm:t>
        <a:bodyPr/>
        <a:lstStyle/>
        <a:p>
          <a:endParaRPr lang="zh-CN" altLang="en-US"/>
        </a:p>
      </dgm:t>
    </dgm:pt>
    <dgm:pt modelId="{780B6320-C5EF-F14D-89AC-DF6E0131320B}" type="sibTrans" cxnId="{812F487C-5A9B-E242-BB30-36B56775D74B}">
      <dgm:prSet/>
      <dgm:spPr/>
      <dgm:t>
        <a:bodyPr/>
        <a:lstStyle/>
        <a:p>
          <a:endParaRPr lang="zh-CN" altLang="en-US"/>
        </a:p>
      </dgm:t>
    </dgm:pt>
    <dgm:pt modelId="{6E4AEA38-7C30-B843-AAE7-AE85AAAE9D69}">
      <dgm:prSet phldrT="[文本]" custT="1"/>
      <dgm:spPr/>
      <dgm:t>
        <a:bodyPr/>
        <a:lstStyle/>
        <a:p>
          <a:r>
            <a:rPr lang="zh-CN" altLang="en-US" sz="1200" baseline="0"/>
            <a:t>测试验证</a:t>
          </a:r>
        </a:p>
      </dgm:t>
    </dgm:pt>
    <dgm:pt modelId="{790426EC-8038-C447-80E0-B6DEACC2F223}" type="parTrans" cxnId="{0E88FA7B-2148-E84B-8354-0033D021CDC4}">
      <dgm:prSet/>
      <dgm:spPr/>
      <dgm:t>
        <a:bodyPr/>
        <a:lstStyle/>
        <a:p>
          <a:endParaRPr lang="zh-CN" altLang="en-US"/>
        </a:p>
      </dgm:t>
    </dgm:pt>
    <dgm:pt modelId="{8C4C697E-3737-6F45-A41E-C8DB11BC0A66}" type="sibTrans" cxnId="{0E88FA7B-2148-E84B-8354-0033D021CDC4}">
      <dgm:prSet/>
      <dgm:spPr/>
      <dgm:t>
        <a:bodyPr/>
        <a:lstStyle/>
        <a:p>
          <a:endParaRPr lang="zh-CN" altLang="en-US"/>
        </a:p>
      </dgm:t>
    </dgm:pt>
    <dgm:pt modelId="{019C825C-AD96-654A-AA2A-86FE4D7745F4}">
      <dgm:prSet phldrT="[文本]" custT="1"/>
      <dgm:spPr/>
      <dgm:t>
        <a:bodyPr/>
        <a:lstStyle/>
        <a:p>
          <a:r>
            <a:rPr lang="zh-CN" altLang="en-US" sz="1200" baseline="0"/>
            <a:t>部署上线</a:t>
          </a:r>
        </a:p>
      </dgm:t>
    </dgm:pt>
    <dgm:pt modelId="{C170ABA1-64E4-3F41-A643-3AB773C95915}" type="parTrans" cxnId="{E6CB8804-E066-4240-8E4A-E8DC7163A7AF}">
      <dgm:prSet/>
      <dgm:spPr/>
      <dgm:t>
        <a:bodyPr/>
        <a:lstStyle/>
        <a:p>
          <a:endParaRPr lang="zh-CN" altLang="en-US"/>
        </a:p>
      </dgm:t>
    </dgm:pt>
    <dgm:pt modelId="{CB0E77DF-34A9-1E4F-9A0C-0C77E34130F5}" type="sibTrans" cxnId="{E6CB8804-E066-4240-8E4A-E8DC7163A7AF}">
      <dgm:prSet/>
      <dgm:spPr/>
      <dgm:t>
        <a:bodyPr/>
        <a:lstStyle/>
        <a:p>
          <a:endParaRPr lang="zh-CN" altLang="en-US"/>
        </a:p>
      </dgm:t>
    </dgm:pt>
    <dgm:pt modelId="{B1030AEE-D5BA-374C-B546-CB2147995224}">
      <dgm:prSet custT="1"/>
      <dgm:spPr/>
      <dgm:t>
        <a:bodyPr/>
        <a:lstStyle/>
        <a:p>
          <a:r>
            <a:rPr lang="zh-CN" altLang="en-US" sz="1200" baseline="0"/>
            <a:t>反馈回路</a:t>
          </a:r>
        </a:p>
      </dgm:t>
    </dgm:pt>
    <dgm:pt modelId="{EEB7F4F7-F99E-6A42-904B-BC3B46F756AD}" type="parTrans" cxnId="{EBB89A84-608A-FD47-A4F2-F5D9574A2B7D}">
      <dgm:prSet/>
      <dgm:spPr/>
      <dgm:t>
        <a:bodyPr/>
        <a:lstStyle/>
        <a:p>
          <a:endParaRPr lang="zh-CN" altLang="en-US"/>
        </a:p>
      </dgm:t>
    </dgm:pt>
    <dgm:pt modelId="{306168B6-4083-E945-9DCC-7099804BB7ED}" type="sibTrans" cxnId="{EBB89A84-608A-FD47-A4F2-F5D9574A2B7D}">
      <dgm:prSet/>
      <dgm:spPr/>
      <dgm:t>
        <a:bodyPr/>
        <a:lstStyle/>
        <a:p>
          <a:endParaRPr lang="zh-CN" altLang="en-US"/>
        </a:p>
      </dgm:t>
    </dgm:pt>
    <dgm:pt modelId="{53BF0BDC-0A83-F549-A49A-70070DE3BD39}" type="pres">
      <dgm:prSet presAssocID="{C4C31694-2C6C-6A4F-ACF6-DCAE443A0285}" presName="cycle" presStyleCnt="0">
        <dgm:presLayoutVars>
          <dgm:dir/>
          <dgm:resizeHandles val="exact"/>
        </dgm:presLayoutVars>
      </dgm:prSet>
      <dgm:spPr/>
    </dgm:pt>
    <dgm:pt modelId="{F5BE344E-79D3-9846-8912-4A07E9523DF7}" type="pres">
      <dgm:prSet presAssocID="{ABA06F35-6A3D-CC48-A725-BF11BF0D74C9}" presName="node" presStyleLbl="node1" presStyleIdx="0" presStyleCnt="6">
        <dgm:presLayoutVars>
          <dgm:bulletEnabled val="1"/>
        </dgm:presLayoutVars>
      </dgm:prSet>
      <dgm:spPr/>
    </dgm:pt>
    <dgm:pt modelId="{E6680BB8-C35D-1348-A0C8-6CF49721416C}" type="pres">
      <dgm:prSet presAssocID="{83F53956-1950-274F-9471-D528E082D218}" presName="sibTrans" presStyleLbl="sibTrans2D1" presStyleIdx="0" presStyleCnt="6"/>
      <dgm:spPr/>
    </dgm:pt>
    <dgm:pt modelId="{EE52C675-3AA6-6249-8406-81841BD55E02}" type="pres">
      <dgm:prSet presAssocID="{83F53956-1950-274F-9471-D528E082D218}" presName="connectorText" presStyleLbl="sibTrans2D1" presStyleIdx="0" presStyleCnt="6"/>
      <dgm:spPr/>
    </dgm:pt>
    <dgm:pt modelId="{6542AD85-77BA-C142-9371-B39F9E98BFCB}" type="pres">
      <dgm:prSet presAssocID="{80FF2296-7143-DA41-AD9C-1C90F599BD24}" presName="node" presStyleLbl="node1" presStyleIdx="1" presStyleCnt="6">
        <dgm:presLayoutVars>
          <dgm:bulletEnabled val="1"/>
        </dgm:presLayoutVars>
      </dgm:prSet>
      <dgm:spPr/>
    </dgm:pt>
    <dgm:pt modelId="{8E987175-A7FD-2E47-876F-E9236DC64A78}" type="pres">
      <dgm:prSet presAssocID="{8FCED725-E128-3B48-91E0-35FE8385E1E4}" presName="sibTrans" presStyleLbl="sibTrans2D1" presStyleIdx="1" presStyleCnt="6"/>
      <dgm:spPr/>
    </dgm:pt>
    <dgm:pt modelId="{50029406-F3C0-544A-A2F7-0FC23759FE37}" type="pres">
      <dgm:prSet presAssocID="{8FCED725-E128-3B48-91E0-35FE8385E1E4}" presName="connectorText" presStyleLbl="sibTrans2D1" presStyleIdx="1" presStyleCnt="6"/>
      <dgm:spPr/>
    </dgm:pt>
    <dgm:pt modelId="{52531A0B-05F6-8E48-A6EF-307F26EA2106}" type="pres">
      <dgm:prSet presAssocID="{9F2F530D-B3C8-ED44-912F-58B1C2EF4C95}" presName="node" presStyleLbl="node1" presStyleIdx="2" presStyleCnt="6">
        <dgm:presLayoutVars>
          <dgm:bulletEnabled val="1"/>
        </dgm:presLayoutVars>
      </dgm:prSet>
      <dgm:spPr/>
    </dgm:pt>
    <dgm:pt modelId="{3AAEA643-D693-9B40-8240-B39A0EC724AA}" type="pres">
      <dgm:prSet presAssocID="{780B6320-C5EF-F14D-89AC-DF6E0131320B}" presName="sibTrans" presStyleLbl="sibTrans2D1" presStyleIdx="2" presStyleCnt="6"/>
      <dgm:spPr/>
    </dgm:pt>
    <dgm:pt modelId="{C475A6A0-A8A2-334D-89EC-59DE03018654}" type="pres">
      <dgm:prSet presAssocID="{780B6320-C5EF-F14D-89AC-DF6E0131320B}" presName="connectorText" presStyleLbl="sibTrans2D1" presStyleIdx="2" presStyleCnt="6"/>
      <dgm:spPr/>
    </dgm:pt>
    <dgm:pt modelId="{8A5C3EEE-9865-0242-8F6F-FEB24B8AD729}" type="pres">
      <dgm:prSet presAssocID="{6E4AEA38-7C30-B843-AAE7-AE85AAAE9D69}" presName="node" presStyleLbl="node1" presStyleIdx="3" presStyleCnt="6">
        <dgm:presLayoutVars>
          <dgm:bulletEnabled val="1"/>
        </dgm:presLayoutVars>
      </dgm:prSet>
      <dgm:spPr/>
    </dgm:pt>
    <dgm:pt modelId="{F20F4C9C-835B-D04D-B34C-449E3817084B}" type="pres">
      <dgm:prSet presAssocID="{8C4C697E-3737-6F45-A41E-C8DB11BC0A66}" presName="sibTrans" presStyleLbl="sibTrans2D1" presStyleIdx="3" presStyleCnt="6"/>
      <dgm:spPr/>
    </dgm:pt>
    <dgm:pt modelId="{0B402889-84C3-F64D-8FD4-CEE9B9BC8CDB}" type="pres">
      <dgm:prSet presAssocID="{8C4C697E-3737-6F45-A41E-C8DB11BC0A66}" presName="connectorText" presStyleLbl="sibTrans2D1" presStyleIdx="3" presStyleCnt="6"/>
      <dgm:spPr/>
    </dgm:pt>
    <dgm:pt modelId="{AB584FE3-5601-1540-9D3E-0AB2D342C7A6}" type="pres">
      <dgm:prSet presAssocID="{019C825C-AD96-654A-AA2A-86FE4D7745F4}" presName="node" presStyleLbl="node1" presStyleIdx="4" presStyleCnt="6">
        <dgm:presLayoutVars>
          <dgm:bulletEnabled val="1"/>
        </dgm:presLayoutVars>
      </dgm:prSet>
      <dgm:spPr/>
    </dgm:pt>
    <dgm:pt modelId="{1AD29767-4A04-7D4E-8032-D7D12E5AA803}" type="pres">
      <dgm:prSet presAssocID="{CB0E77DF-34A9-1E4F-9A0C-0C77E34130F5}" presName="sibTrans" presStyleLbl="sibTrans2D1" presStyleIdx="4" presStyleCnt="6"/>
      <dgm:spPr/>
    </dgm:pt>
    <dgm:pt modelId="{C0D1D816-9C01-5E45-92A6-7E07C91F56AC}" type="pres">
      <dgm:prSet presAssocID="{CB0E77DF-34A9-1E4F-9A0C-0C77E34130F5}" presName="connectorText" presStyleLbl="sibTrans2D1" presStyleIdx="4" presStyleCnt="6"/>
      <dgm:spPr/>
    </dgm:pt>
    <dgm:pt modelId="{27EF633C-B855-9645-9A2C-4EC7F367EC8E}" type="pres">
      <dgm:prSet presAssocID="{B1030AEE-D5BA-374C-B546-CB2147995224}" presName="node" presStyleLbl="node1" presStyleIdx="5" presStyleCnt="6">
        <dgm:presLayoutVars>
          <dgm:bulletEnabled val="1"/>
        </dgm:presLayoutVars>
      </dgm:prSet>
      <dgm:spPr/>
    </dgm:pt>
    <dgm:pt modelId="{ADB9C1EC-1915-CE46-9741-E42A9965AE9F}" type="pres">
      <dgm:prSet presAssocID="{306168B6-4083-E945-9DCC-7099804BB7ED}" presName="sibTrans" presStyleLbl="sibTrans2D1" presStyleIdx="5" presStyleCnt="6"/>
      <dgm:spPr/>
    </dgm:pt>
    <dgm:pt modelId="{EFF56708-64A8-ED48-944F-92F16C8F4074}" type="pres">
      <dgm:prSet presAssocID="{306168B6-4083-E945-9DCC-7099804BB7ED}" presName="connectorText" presStyleLbl="sibTrans2D1" presStyleIdx="5" presStyleCnt="6"/>
      <dgm:spPr/>
    </dgm:pt>
  </dgm:ptLst>
  <dgm:cxnLst>
    <dgm:cxn modelId="{E6CB8804-E066-4240-8E4A-E8DC7163A7AF}" srcId="{C4C31694-2C6C-6A4F-ACF6-DCAE443A0285}" destId="{019C825C-AD96-654A-AA2A-86FE4D7745F4}" srcOrd="4" destOrd="0" parTransId="{C170ABA1-64E4-3F41-A643-3AB773C95915}" sibTransId="{CB0E77DF-34A9-1E4F-9A0C-0C77E34130F5}"/>
    <dgm:cxn modelId="{E4110A07-90AB-7540-9C92-0E5D9B89969D}" type="presOf" srcId="{83F53956-1950-274F-9471-D528E082D218}" destId="{E6680BB8-C35D-1348-A0C8-6CF49721416C}" srcOrd="0" destOrd="0" presId="urn:microsoft.com/office/officeart/2005/8/layout/cycle2"/>
    <dgm:cxn modelId="{FD604C21-65EC-4943-974A-2EFBADD72CDB}" type="presOf" srcId="{ABA06F35-6A3D-CC48-A725-BF11BF0D74C9}" destId="{F5BE344E-79D3-9846-8912-4A07E9523DF7}" srcOrd="0" destOrd="0" presId="urn:microsoft.com/office/officeart/2005/8/layout/cycle2"/>
    <dgm:cxn modelId="{B553D524-AC7D-6440-BCCF-07383CC90FA1}" type="presOf" srcId="{CB0E77DF-34A9-1E4F-9A0C-0C77E34130F5}" destId="{1AD29767-4A04-7D4E-8032-D7D12E5AA803}" srcOrd="0" destOrd="0" presId="urn:microsoft.com/office/officeart/2005/8/layout/cycle2"/>
    <dgm:cxn modelId="{15EF1E29-E5F0-1A47-8D7B-922A0992A266}" type="presOf" srcId="{8C4C697E-3737-6F45-A41E-C8DB11BC0A66}" destId="{F20F4C9C-835B-D04D-B34C-449E3817084B}" srcOrd="0" destOrd="0" presId="urn:microsoft.com/office/officeart/2005/8/layout/cycle2"/>
    <dgm:cxn modelId="{8163D538-06B3-2A49-BC8C-A33083D531A5}" type="presOf" srcId="{306168B6-4083-E945-9DCC-7099804BB7ED}" destId="{ADB9C1EC-1915-CE46-9741-E42A9965AE9F}" srcOrd="0" destOrd="0" presId="urn:microsoft.com/office/officeart/2005/8/layout/cycle2"/>
    <dgm:cxn modelId="{A9496F3A-4DA0-CB4E-9AD5-1999A468E4BE}" type="presOf" srcId="{CB0E77DF-34A9-1E4F-9A0C-0C77E34130F5}" destId="{C0D1D816-9C01-5E45-92A6-7E07C91F56AC}" srcOrd="1" destOrd="0" presId="urn:microsoft.com/office/officeart/2005/8/layout/cycle2"/>
    <dgm:cxn modelId="{B8FD2F3B-0982-444B-B454-F11E30084E49}" type="presOf" srcId="{8C4C697E-3737-6F45-A41E-C8DB11BC0A66}" destId="{0B402889-84C3-F64D-8FD4-CEE9B9BC8CDB}" srcOrd="1" destOrd="0" presId="urn:microsoft.com/office/officeart/2005/8/layout/cycle2"/>
    <dgm:cxn modelId="{270E3F4B-7038-AF4D-8669-71E202E3C309}" type="presOf" srcId="{306168B6-4083-E945-9DCC-7099804BB7ED}" destId="{EFF56708-64A8-ED48-944F-92F16C8F4074}" srcOrd="1" destOrd="0" presId="urn:microsoft.com/office/officeart/2005/8/layout/cycle2"/>
    <dgm:cxn modelId="{8D40C851-BC9B-1E42-9AE9-8C4DED12EFB5}" type="presOf" srcId="{8FCED725-E128-3B48-91E0-35FE8385E1E4}" destId="{8E987175-A7FD-2E47-876F-E9236DC64A78}" srcOrd="0" destOrd="0" presId="urn:microsoft.com/office/officeart/2005/8/layout/cycle2"/>
    <dgm:cxn modelId="{BAE29856-1F28-714B-98CB-8E722C1262B8}" type="presOf" srcId="{6E4AEA38-7C30-B843-AAE7-AE85AAAE9D69}" destId="{8A5C3EEE-9865-0242-8F6F-FEB24B8AD729}" srcOrd="0" destOrd="0" presId="urn:microsoft.com/office/officeart/2005/8/layout/cycle2"/>
    <dgm:cxn modelId="{0E88FA7B-2148-E84B-8354-0033D021CDC4}" srcId="{C4C31694-2C6C-6A4F-ACF6-DCAE443A0285}" destId="{6E4AEA38-7C30-B843-AAE7-AE85AAAE9D69}" srcOrd="3" destOrd="0" parTransId="{790426EC-8038-C447-80E0-B6DEACC2F223}" sibTransId="{8C4C697E-3737-6F45-A41E-C8DB11BC0A66}"/>
    <dgm:cxn modelId="{812F487C-5A9B-E242-BB30-36B56775D74B}" srcId="{C4C31694-2C6C-6A4F-ACF6-DCAE443A0285}" destId="{9F2F530D-B3C8-ED44-912F-58B1C2EF4C95}" srcOrd="2" destOrd="0" parTransId="{151F58C9-4BFB-7844-A588-72FA40B5C8C4}" sibTransId="{780B6320-C5EF-F14D-89AC-DF6E0131320B}"/>
    <dgm:cxn modelId="{05812C84-10B8-6E40-9FEE-A7B713A09834}" type="presOf" srcId="{83F53956-1950-274F-9471-D528E082D218}" destId="{EE52C675-3AA6-6249-8406-81841BD55E02}" srcOrd="1" destOrd="0" presId="urn:microsoft.com/office/officeart/2005/8/layout/cycle2"/>
    <dgm:cxn modelId="{EBB89A84-608A-FD47-A4F2-F5D9574A2B7D}" srcId="{C4C31694-2C6C-6A4F-ACF6-DCAE443A0285}" destId="{B1030AEE-D5BA-374C-B546-CB2147995224}" srcOrd="5" destOrd="0" parTransId="{EEB7F4F7-F99E-6A42-904B-BC3B46F756AD}" sibTransId="{306168B6-4083-E945-9DCC-7099804BB7ED}"/>
    <dgm:cxn modelId="{630DF587-1326-8B47-A88A-673A6E038531}" type="presOf" srcId="{8FCED725-E128-3B48-91E0-35FE8385E1E4}" destId="{50029406-F3C0-544A-A2F7-0FC23759FE37}" srcOrd="1" destOrd="0" presId="urn:microsoft.com/office/officeart/2005/8/layout/cycle2"/>
    <dgm:cxn modelId="{A9FA4396-7AEF-6143-8462-F904B415B63E}" type="presOf" srcId="{019C825C-AD96-654A-AA2A-86FE4D7745F4}" destId="{AB584FE3-5601-1540-9D3E-0AB2D342C7A6}" srcOrd="0" destOrd="0" presId="urn:microsoft.com/office/officeart/2005/8/layout/cycle2"/>
    <dgm:cxn modelId="{C1F45A99-3D91-3E41-A6D7-98B2E9A943D0}" type="presOf" srcId="{9F2F530D-B3C8-ED44-912F-58B1C2EF4C95}" destId="{52531A0B-05F6-8E48-A6EF-307F26EA2106}" srcOrd="0" destOrd="0" presId="urn:microsoft.com/office/officeart/2005/8/layout/cycle2"/>
    <dgm:cxn modelId="{613D489E-445E-3C4B-8202-613144DBD1CA}" srcId="{C4C31694-2C6C-6A4F-ACF6-DCAE443A0285}" destId="{ABA06F35-6A3D-CC48-A725-BF11BF0D74C9}" srcOrd="0" destOrd="0" parTransId="{C0FEFA91-B2E3-AB4E-B7E1-1A5A197D93BA}" sibTransId="{83F53956-1950-274F-9471-D528E082D218}"/>
    <dgm:cxn modelId="{AF858FA0-9A6E-084D-8100-B3BCE9D29388}" type="presOf" srcId="{80FF2296-7143-DA41-AD9C-1C90F599BD24}" destId="{6542AD85-77BA-C142-9371-B39F9E98BFCB}" srcOrd="0" destOrd="0" presId="urn:microsoft.com/office/officeart/2005/8/layout/cycle2"/>
    <dgm:cxn modelId="{65072DA6-31A4-8D4E-AEF8-9288AA1A6191}" type="presOf" srcId="{B1030AEE-D5BA-374C-B546-CB2147995224}" destId="{27EF633C-B855-9645-9A2C-4EC7F367EC8E}" srcOrd="0" destOrd="0" presId="urn:microsoft.com/office/officeart/2005/8/layout/cycle2"/>
    <dgm:cxn modelId="{7725ECBC-6860-4846-8104-FB9F08D029BC}" srcId="{C4C31694-2C6C-6A4F-ACF6-DCAE443A0285}" destId="{80FF2296-7143-DA41-AD9C-1C90F599BD24}" srcOrd="1" destOrd="0" parTransId="{419001FF-FC76-F848-B49D-4E3D82933C7A}" sibTransId="{8FCED725-E128-3B48-91E0-35FE8385E1E4}"/>
    <dgm:cxn modelId="{7AA704E5-FAE4-4045-AB55-CBBE48BE4D53}" type="presOf" srcId="{780B6320-C5EF-F14D-89AC-DF6E0131320B}" destId="{3AAEA643-D693-9B40-8240-B39A0EC724AA}" srcOrd="0" destOrd="0" presId="urn:microsoft.com/office/officeart/2005/8/layout/cycle2"/>
    <dgm:cxn modelId="{793037F1-BB81-3C40-8A8C-78A71345616D}" type="presOf" srcId="{780B6320-C5EF-F14D-89AC-DF6E0131320B}" destId="{C475A6A0-A8A2-334D-89EC-59DE03018654}" srcOrd="1" destOrd="0" presId="urn:microsoft.com/office/officeart/2005/8/layout/cycle2"/>
    <dgm:cxn modelId="{EFBB19F2-FA9E-B74F-A05C-02F22A59A02B}" type="presOf" srcId="{C4C31694-2C6C-6A4F-ACF6-DCAE443A0285}" destId="{53BF0BDC-0A83-F549-A49A-70070DE3BD39}" srcOrd="0" destOrd="0" presId="urn:microsoft.com/office/officeart/2005/8/layout/cycle2"/>
    <dgm:cxn modelId="{D0B40588-1AE9-9448-89E3-7051B54E1C78}" type="presParOf" srcId="{53BF0BDC-0A83-F549-A49A-70070DE3BD39}" destId="{F5BE344E-79D3-9846-8912-4A07E9523DF7}" srcOrd="0" destOrd="0" presId="urn:microsoft.com/office/officeart/2005/8/layout/cycle2"/>
    <dgm:cxn modelId="{AB3DC8A5-C185-5C41-9B6D-EC9BAC799E67}" type="presParOf" srcId="{53BF0BDC-0A83-F549-A49A-70070DE3BD39}" destId="{E6680BB8-C35D-1348-A0C8-6CF49721416C}" srcOrd="1" destOrd="0" presId="urn:microsoft.com/office/officeart/2005/8/layout/cycle2"/>
    <dgm:cxn modelId="{4BB4F4F2-51AF-BB42-9ACB-F776A332D147}" type="presParOf" srcId="{E6680BB8-C35D-1348-A0C8-6CF49721416C}" destId="{EE52C675-3AA6-6249-8406-81841BD55E02}" srcOrd="0" destOrd="0" presId="urn:microsoft.com/office/officeart/2005/8/layout/cycle2"/>
    <dgm:cxn modelId="{815209E2-789B-F344-88F3-C61FD56CD7DF}" type="presParOf" srcId="{53BF0BDC-0A83-F549-A49A-70070DE3BD39}" destId="{6542AD85-77BA-C142-9371-B39F9E98BFCB}" srcOrd="2" destOrd="0" presId="urn:microsoft.com/office/officeart/2005/8/layout/cycle2"/>
    <dgm:cxn modelId="{6D7AF788-EDCF-6E4B-B266-C2C8B7A07D45}" type="presParOf" srcId="{53BF0BDC-0A83-F549-A49A-70070DE3BD39}" destId="{8E987175-A7FD-2E47-876F-E9236DC64A78}" srcOrd="3" destOrd="0" presId="urn:microsoft.com/office/officeart/2005/8/layout/cycle2"/>
    <dgm:cxn modelId="{65105684-479C-1149-8BD2-B177E0119791}" type="presParOf" srcId="{8E987175-A7FD-2E47-876F-E9236DC64A78}" destId="{50029406-F3C0-544A-A2F7-0FC23759FE37}" srcOrd="0" destOrd="0" presId="urn:microsoft.com/office/officeart/2005/8/layout/cycle2"/>
    <dgm:cxn modelId="{C72DDCAF-9A2F-C94A-A935-F71C44C1A457}" type="presParOf" srcId="{53BF0BDC-0A83-F549-A49A-70070DE3BD39}" destId="{52531A0B-05F6-8E48-A6EF-307F26EA2106}" srcOrd="4" destOrd="0" presId="urn:microsoft.com/office/officeart/2005/8/layout/cycle2"/>
    <dgm:cxn modelId="{4A5C2A8A-B69A-2449-8062-74A573ECFEA9}" type="presParOf" srcId="{53BF0BDC-0A83-F549-A49A-70070DE3BD39}" destId="{3AAEA643-D693-9B40-8240-B39A0EC724AA}" srcOrd="5" destOrd="0" presId="urn:microsoft.com/office/officeart/2005/8/layout/cycle2"/>
    <dgm:cxn modelId="{FB7ECE35-6A34-A344-B8A7-5C7331CFFA2F}" type="presParOf" srcId="{3AAEA643-D693-9B40-8240-B39A0EC724AA}" destId="{C475A6A0-A8A2-334D-89EC-59DE03018654}" srcOrd="0" destOrd="0" presId="urn:microsoft.com/office/officeart/2005/8/layout/cycle2"/>
    <dgm:cxn modelId="{5258907F-A976-C445-93AD-26B59E6A54D8}" type="presParOf" srcId="{53BF0BDC-0A83-F549-A49A-70070DE3BD39}" destId="{8A5C3EEE-9865-0242-8F6F-FEB24B8AD729}" srcOrd="6" destOrd="0" presId="urn:microsoft.com/office/officeart/2005/8/layout/cycle2"/>
    <dgm:cxn modelId="{31417364-CED5-334C-80DB-8873C484076E}" type="presParOf" srcId="{53BF0BDC-0A83-F549-A49A-70070DE3BD39}" destId="{F20F4C9C-835B-D04D-B34C-449E3817084B}" srcOrd="7" destOrd="0" presId="urn:microsoft.com/office/officeart/2005/8/layout/cycle2"/>
    <dgm:cxn modelId="{72AC41F8-83D5-904E-A26E-B73B3DECDA56}" type="presParOf" srcId="{F20F4C9C-835B-D04D-B34C-449E3817084B}" destId="{0B402889-84C3-F64D-8FD4-CEE9B9BC8CDB}" srcOrd="0" destOrd="0" presId="urn:microsoft.com/office/officeart/2005/8/layout/cycle2"/>
    <dgm:cxn modelId="{2D1C744B-4676-7540-ABDA-C2328AC73474}" type="presParOf" srcId="{53BF0BDC-0A83-F549-A49A-70070DE3BD39}" destId="{AB584FE3-5601-1540-9D3E-0AB2D342C7A6}" srcOrd="8" destOrd="0" presId="urn:microsoft.com/office/officeart/2005/8/layout/cycle2"/>
    <dgm:cxn modelId="{1FAFEBC8-2CB2-CF45-AFED-BD07CFBB8DAC}" type="presParOf" srcId="{53BF0BDC-0A83-F549-A49A-70070DE3BD39}" destId="{1AD29767-4A04-7D4E-8032-D7D12E5AA803}" srcOrd="9" destOrd="0" presId="urn:microsoft.com/office/officeart/2005/8/layout/cycle2"/>
    <dgm:cxn modelId="{25564447-05A2-6F46-8712-0DC4968628C2}" type="presParOf" srcId="{1AD29767-4A04-7D4E-8032-D7D12E5AA803}" destId="{C0D1D816-9C01-5E45-92A6-7E07C91F56AC}" srcOrd="0" destOrd="0" presId="urn:microsoft.com/office/officeart/2005/8/layout/cycle2"/>
    <dgm:cxn modelId="{E0ED8C72-1371-7D4D-87A4-851B4A3EBA68}" type="presParOf" srcId="{53BF0BDC-0A83-F549-A49A-70070DE3BD39}" destId="{27EF633C-B855-9645-9A2C-4EC7F367EC8E}" srcOrd="10" destOrd="0" presId="urn:microsoft.com/office/officeart/2005/8/layout/cycle2"/>
    <dgm:cxn modelId="{B8336C1E-20E9-0849-97B8-47A76E642CA2}" type="presParOf" srcId="{53BF0BDC-0A83-F549-A49A-70070DE3BD39}" destId="{ADB9C1EC-1915-CE46-9741-E42A9965AE9F}" srcOrd="11" destOrd="0" presId="urn:microsoft.com/office/officeart/2005/8/layout/cycle2"/>
    <dgm:cxn modelId="{05FAAA4E-DD3A-604F-8227-498620836042}" type="presParOf" srcId="{ADB9C1EC-1915-CE46-9741-E42A9965AE9F}" destId="{EFF56708-64A8-ED48-944F-92F16C8F4074}" srcOrd="0" destOrd="0" presId="urn:microsoft.com/office/officeart/2005/8/layout/cycle2"/>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326699C1-4046-4E4B-9089-982133726848}" type="doc">
      <dgm:prSet loTypeId="urn:microsoft.com/office/officeart/2005/8/layout/radial5" loCatId="" qsTypeId="urn:microsoft.com/office/officeart/2005/8/quickstyle/simple3" qsCatId="simple" csTypeId="urn:microsoft.com/office/officeart/2005/8/colors/accent0_1" csCatId="mainScheme" phldr="1"/>
      <dgm:spPr/>
      <dgm:t>
        <a:bodyPr/>
        <a:lstStyle/>
        <a:p>
          <a:endParaRPr lang="zh-CN" altLang="en-US"/>
        </a:p>
      </dgm:t>
    </dgm:pt>
    <dgm:pt modelId="{8A6B8B72-7E21-7843-915D-D4CF34CC6427}">
      <dgm:prSet custT="1"/>
      <dgm:spPr/>
      <dgm:t>
        <a:bodyPr/>
        <a:lstStyle/>
        <a:p>
          <a:r>
            <a:rPr lang="zh-CN" altLang="en-US" sz="1200"/>
            <a:t>敏捷</a:t>
          </a:r>
          <a:r>
            <a:rPr lang="en-US" altLang="zh-CN" sz="1200"/>
            <a:t>- </a:t>
          </a:r>
          <a:r>
            <a:rPr lang="en-US" altLang="zh-CN" sz="1200">
              <a:latin typeface="Times New Roman" panose="02020603050405020304" pitchFamily="18" charset="0"/>
              <a:cs typeface="Times New Roman" panose="02020603050405020304" pitchFamily="18" charset="0"/>
            </a:rPr>
            <a:t>VSM</a:t>
          </a:r>
          <a:r>
            <a:rPr lang="zh-CN" altLang="en-US" sz="1200"/>
            <a:t> 一体化挑战</a:t>
          </a:r>
        </a:p>
      </dgm:t>
    </dgm:pt>
    <dgm:pt modelId="{39F8208C-7647-F045-883E-662D0094759A}" type="parTrans" cxnId="{F81D5ECE-12BD-3C4F-9117-440DD509AA43}">
      <dgm:prSet/>
      <dgm:spPr/>
      <dgm:t>
        <a:bodyPr/>
        <a:lstStyle/>
        <a:p>
          <a:endParaRPr lang="zh-CN" altLang="en-US"/>
        </a:p>
      </dgm:t>
    </dgm:pt>
    <dgm:pt modelId="{17F927A6-8DDC-F844-9BD3-C083994AAC78}" type="sibTrans" cxnId="{F81D5ECE-12BD-3C4F-9117-440DD509AA43}">
      <dgm:prSet/>
      <dgm:spPr/>
      <dgm:t>
        <a:bodyPr/>
        <a:lstStyle/>
        <a:p>
          <a:endParaRPr lang="zh-CN" altLang="en-US"/>
        </a:p>
      </dgm:t>
    </dgm:pt>
    <dgm:pt modelId="{4CBB943B-BCC9-F94A-990C-7E7BF4F1B508}">
      <dgm:prSet custT="1"/>
      <dgm:spPr/>
      <dgm:t>
        <a:bodyPr/>
        <a:lstStyle/>
        <a:p>
          <a:r>
            <a:rPr lang="zh-CN" altLang="en-US" sz="1200" baseline="0"/>
            <a:t>复杂度</a:t>
          </a:r>
        </a:p>
      </dgm:t>
    </dgm:pt>
    <dgm:pt modelId="{72788051-D517-9C4E-940B-C47CCE16EB3C}" type="parTrans" cxnId="{694EF895-2EFC-6347-BE88-E1432A1788A6}">
      <dgm:prSet/>
      <dgm:spPr/>
      <dgm:t>
        <a:bodyPr/>
        <a:lstStyle/>
        <a:p>
          <a:endParaRPr lang="zh-CN" altLang="en-US"/>
        </a:p>
      </dgm:t>
    </dgm:pt>
    <dgm:pt modelId="{AC7BDD74-E009-F04D-820A-42F860513CDA}" type="sibTrans" cxnId="{694EF895-2EFC-6347-BE88-E1432A1788A6}">
      <dgm:prSet/>
      <dgm:spPr/>
      <dgm:t>
        <a:bodyPr/>
        <a:lstStyle/>
        <a:p>
          <a:endParaRPr lang="zh-CN" altLang="en-US"/>
        </a:p>
      </dgm:t>
    </dgm:pt>
    <dgm:pt modelId="{687130CF-0897-534C-A2F5-50DA54A65618}">
      <dgm:prSet custT="1"/>
      <dgm:spPr/>
      <dgm:t>
        <a:bodyPr/>
        <a:lstStyle/>
        <a:p>
          <a:r>
            <a:rPr lang="zh-CN" altLang="en-US" sz="1200"/>
            <a:t>人因</a:t>
          </a:r>
        </a:p>
      </dgm:t>
    </dgm:pt>
    <dgm:pt modelId="{B73D8D2C-3EC2-7541-A0ED-082212789209}" type="parTrans" cxnId="{1232E2F8-CBB0-6D4D-89FC-83638BB3F066}">
      <dgm:prSet/>
      <dgm:spPr/>
      <dgm:t>
        <a:bodyPr/>
        <a:lstStyle/>
        <a:p>
          <a:endParaRPr lang="zh-CN" altLang="en-US"/>
        </a:p>
      </dgm:t>
    </dgm:pt>
    <dgm:pt modelId="{EDA92646-3274-2E49-B8B1-C0529DE501A3}" type="sibTrans" cxnId="{1232E2F8-CBB0-6D4D-89FC-83638BB3F066}">
      <dgm:prSet/>
      <dgm:spPr/>
      <dgm:t>
        <a:bodyPr/>
        <a:lstStyle/>
        <a:p>
          <a:endParaRPr lang="zh-CN" altLang="en-US"/>
        </a:p>
      </dgm:t>
    </dgm:pt>
    <dgm:pt modelId="{85479B6F-786A-504E-A932-BB11AA422F9E}">
      <dgm:prSet custT="1"/>
      <dgm:spPr/>
      <dgm:t>
        <a:bodyPr/>
        <a:lstStyle/>
        <a:p>
          <a:r>
            <a:rPr lang="zh-CN" altLang="en-US" sz="1200" baseline="0"/>
            <a:t>文化</a:t>
          </a:r>
        </a:p>
      </dgm:t>
    </dgm:pt>
    <dgm:pt modelId="{ACBDBE96-7D00-674C-AF9F-66C894652296}" type="parTrans" cxnId="{9365FB32-5680-A64E-AEA2-92D28DF4F981}">
      <dgm:prSet/>
      <dgm:spPr/>
      <dgm:t>
        <a:bodyPr/>
        <a:lstStyle/>
        <a:p>
          <a:endParaRPr lang="zh-CN" altLang="en-US"/>
        </a:p>
      </dgm:t>
    </dgm:pt>
    <dgm:pt modelId="{3BAC8519-4EF9-A74A-9A44-14CD22603606}" type="sibTrans" cxnId="{9365FB32-5680-A64E-AEA2-92D28DF4F981}">
      <dgm:prSet/>
      <dgm:spPr/>
      <dgm:t>
        <a:bodyPr/>
        <a:lstStyle/>
        <a:p>
          <a:endParaRPr lang="zh-CN" altLang="en-US"/>
        </a:p>
      </dgm:t>
    </dgm:pt>
    <dgm:pt modelId="{4F378E4C-DD0A-BA40-B5B1-077CE3CD4DBC}" type="pres">
      <dgm:prSet presAssocID="{326699C1-4046-4E4B-9089-982133726848}" presName="Name0" presStyleCnt="0">
        <dgm:presLayoutVars>
          <dgm:chMax val="1"/>
          <dgm:dir/>
          <dgm:animLvl val="ctr"/>
          <dgm:resizeHandles val="exact"/>
        </dgm:presLayoutVars>
      </dgm:prSet>
      <dgm:spPr/>
    </dgm:pt>
    <dgm:pt modelId="{8BCF379D-6AF0-654A-8E75-F31266BC18D8}" type="pres">
      <dgm:prSet presAssocID="{8A6B8B72-7E21-7843-915D-D4CF34CC6427}" presName="centerShape" presStyleLbl="node0" presStyleIdx="0" presStyleCnt="1"/>
      <dgm:spPr/>
    </dgm:pt>
    <dgm:pt modelId="{4662DDE9-700A-E141-8BA8-C2266C73942C}" type="pres">
      <dgm:prSet presAssocID="{72788051-D517-9C4E-940B-C47CCE16EB3C}" presName="parTrans" presStyleLbl="sibTrans2D1" presStyleIdx="0" presStyleCnt="3"/>
      <dgm:spPr/>
    </dgm:pt>
    <dgm:pt modelId="{38461470-0B96-674B-BCD0-7B8A7B046985}" type="pres">
      <dgm:prSet presAssocID="{72788051-D517-9C4E-940B-C47CCE16EB3C}" presName="connectorText" presStyleLbl="sibTrans2D1" presStyleIdx="0" presStyleCnt="3"/>
      <dgm:spPr/>
    </dgm:pt>
    <dgm:pt modelId="{5A418BEE-3EB7-E243-B822-AB2C6445C71A}" type="pres">
      <dgm:prSet presAssocID="{4CBB943B-BCC9-F94A-990C-7E7BF4F1B508}" presName="node" presStyleLbl="node1" presStyleIdx="0" presStyleCnt="3">
        <dgm:presLayoutVars>
          <dgm:bulletEnabled val="1"/>
        </dgm:presLayoutVars>
      </dgm:prSet>
      <dgm:spPr/>
    </dgm:pt>
    <dgm:pt modelId="{C5AE16F1-C47F-C148-9C81-9D768EE971E2}" type="pres">
      <dgm:prSet presAssocID="{B73D8D2C-3EC2-7541-A0ED-082212789209}" presName="parTrans" presStyleLbl="sibTrans2D1" presStyleIdx="1" presStyleCnt="3"/>
      <dgm:spPr/>
    </dgm:pt>
    <dgm:pt modelId="{BC389BBF-CBB8-3440-89FF-3A7A17B1612A}" type="pres">
      <dgm:prSet presAssocID="{B73D8D2C-3EC2-7541-A0ED-082212789209}" presName="connectorText" presStyleLbl="sibTrans2D1" presStyleIdx="1" presStyleCnt="3"/>
      <dgm:spPr/>
    </dgm:pt>
    <dgm:pt modelId="{FA4804FB-58B1-2541-9E00-DD8DD282A917}" type="pres">
      <dgm:prSet presAssocID="{687130CF-0897-534C-A2F5-50DA54A65618}" presName="node" presStyleLbl="node1" presStyleIdx="1" presStyleCnt="3">
        <dgm:presLayoutVars>
          <dgm:bulletEnabled val="1"/>
        </dgm:presLayoutVars>
      </dgm:prSet>
      <dgm:spPr/>
    </dgm:pt>
    <dgm:pt modelId="{12210C8B-CDC9-314D-A38F-CDF079080FD2}" type="pres">
      <dgm:prSet presAssocID="{ACBDBE96-7D00-674C-AF9F-66C894652296}" presName="parTrans" presStyleLbl="sibTrans2D1" presStyleIdx="2" presStyleCnt="3"/>
      <dgm:spPr/>
    </dgm:pt>
    <dgm:pt modelId="{FF73476A-C94D-3F49-AF57-6660BFDEAA0A}" type="pres">
      <dgm:prSet presAssocID="{ACBDBE96-7D00-674C-AF9F-66C894652296}" presName="connectorText" presStyleLbl="sibTrans2D1" presStyleIdx="2" presStyleCnt="3"/>
      <dgm:spPr/>
    </dgm:pt>
    <dgm:pt modelId="{1939286C-1679-E743-8409-B435D345CF76}" type="pres">
      <dgm:prSet presAssocID="{85479B6F-786A-504E-A932-BB11AA422F9E}" presName="node" presStyleLbl="node1" presStyleIdx="2" presStyleCnt="3">
        <dgm:presLayoutVars>
          <dgm:bulletEnabled val="1"/>
        </dgm:presLayoutVars>
      </dgm:prSet>
      <dgm:spPr/>
    </dgm:pt>
  </dgm:ptLst>
  <dgm:cxnLst>
    <dgm:cxn modelId="{C8E08B02-44CD-2D4A-A497-14A588365188}" type="presOf" srcId="{ACBDBE96-7D00-674C-AF9F-66C894652296}" destId="{12210C8B-CDC9-314D-A38F-CDF079080FD2}" srcOrd="0" destOrd="0" presId="urn:microsoft.com/office/officeart/2005/8/layout/radial5"/>
    <dgm:cxn modelId="{25FEB408-7EEA-F443-A297-CEC7E682F9CB}" type="presOf" srcId="{72788051-D517-9C4E-940B-C47CCE16EB3C}" destId="{4662DDE9-700A-E141-8BA8-C2266C73942C}" srcOrd="0" destOrd="0" presId="urn:microsoft.com/office/officeart/2005/8/layout/radial5"/>
    <dgm:cxn modelId="{9365FB32-5680-A64E-AEA2-92D28DF4F981}" srcId="{8A6B8B72-7E21-7843-915D-D4CF34CC6427}" destId="{85479B6F-786A-504E-A932-BB11AA422F9E}" srcOrd="2" destOrd="0" parTransId="{ACBDBE96-7D00-674C-AF9F-66C894652296}" sibTransId="{3BAC8519-4EF9-A74A-9A44-14CD22603606}"/>
    <dgm:cxn modelId="{9D09CD38-475E-4E4C-8114-1D9AD71D7BA1}" type="presOf" srcId="{85479B6F-786A-504E-A932-BB11AA422F9E}" destId="{1939286C-1679-E743-8409-B435D345CF76}" srcOrd="0" destOrd="0" presId="urn:microsoft.com/office/officeart/2005/8/layout/radial5"/>
    <dgm:cxn modelId="{6F686445-AEF4-9D45-BE52-3B54DE310DEB}" type="presOf" srcId="{8A6B8B72-7E21-7843-915D-D4CF34CC6427}" destId="{8BCF379D-6AF0-654A-8E75-F31266BC18D8}" srcOrd="0" destOrd="0" presId="urn:microsoft.com/office/officeart/2005/8/layout/radial5"/>
    <dgm:cxn modelId="{F2B8E762-55BA-C447-925F-84BDFF1F67C4}" type="presOf" srcId="{326699C1-4046-4E4B-9089-982133726848}" destId="{4F378E4C-DD0A-BA40-B5B1-077CE3CD4DBC}" srcOrd="0" destOrd="0" presId="urn:microsoft.com/office/officeart/2005/8/layout/radial5"/>
    <dgm:cxn modelId="{AFA63F71-6460-1242-AB66-0D3FFBFD25FA}" type="presOf" srcId="{4CBB943B-BCC9-F94A-990C-7E7BF4F1B508}" destId="{5A418BEE-3EB7-E243-B822-AB2C6445C71A}" srcOrd="0" destOrd="0" presId="urn:microsoft.com/office/officeart/2005/8/layout/radial5"/>
    <dgm:cxn modelId="{9381417A-CB56-8048-B733-2D34CF270D00}" type="presOf" srcId="{ACBDBE96-7D00-674C-AF9F-66C894652296}" destId="{FF73476A-C94D-3F49-AF57-6660BFDEAA0A}" srcOrd="1" destOrd="0" presId="urn:microsoft.com/office/officeart/2005/8/layout/radial5"/>
    <dgm:cxn modelId="{694EF895-2EFC-6347-BE88-E1432A1788A6}" srcId="{8A6B8B72-7E21-7843-915D-D4CF34CC6427}" destId="{4CBB943B-BCC9-F94A-990C-7E7BF4F1B508}" srcOrd="0" destOrd="0" parTransId="{72788051-D517-9C4E-940B-C47CCE16EB3C}" sibTransId="{AC7BDD74-E009-F04D-820A-42F860513CDA}"/>
    <dgm:cxn modelId="{4094BDBA-E6DB-214A-BF14-D8ADFB993C72}" type="presOf" srcId="{B73D8D2C-3EC2-7541-A0ED-082212789209}" destId="{BC389BBF-CBB8-3440-89FF-3A7A17B1612A}" srcOrd="1" destOrd="0" presId="urn:microsoft.com/office/officeart/2005/8/layout/radial5"/>
    <dgm:cxn modelId="{95108ACD-3C81-DC4F-82A4-0E7CE2AF0DC7}" type="presOf" srcId="{687130CF-0897-534C-A2F5-50DA54A65618}" destId="{FA4804FB-58B1-2541-9E00-DD8DD282A917}" srcOrd="0" destOrd="0" presId="urn:microsoft.com/office/officeart/2005/8/layout/radial5"/>
    <dgm:cxn modelId="{F81D5ECE-12BD-3C4F-9117-440DD509AA43}" srcId="{326699C1-4046-4E4B-9089-982133726848}" destId="{8A6B8B72-7E21-7843-915D-D4CF34CC6427}" srcOrd="0" destOrd="0" parTransId="{39F8208C-7647-F045-883E-662D0094759A}" sibTransId="{17F927A6-8DDC-F844-9BD3-C083994AAC78}"/>
    <dgm:cxn modelId="{1FF9E5DE-B222-5448-A6A5-44D77A611B10}" type="presOf" srcId="{72788051-D517-9C4E-940B-C47CCE16EB3C}" destId="{38461470-0B96-674B-BCD0-7B8A7B046985}" srcOrd="1" destOrd="0" presId="urn:microsoft.com/office/officeart/2005/8/layout/radial5"/>
    <dgm:cxn modelId="{BDCD87F4-246B-A24F-90BC-EDF1187B862A}" type="presOf" srcId="{B73D8D2C-3EC2-7541-A0ED-082212789209}" destId="{C5AE16F1-C47F-C148-9C81-9D768EE971E2}" srcOrd="0" destOrd="0" presId="urn:microsoft.com/office/officeart/2005/8/layout/radial5"/>
    <dgm:cxn modelId="{1232E2F8-CBB0-6D4D-89FC-83638BB3F066}" srcId="{8A6B8B72-7E21-7843-915D-D4CF34CC6427}" destId="{687130CF-0897-534C-A2F5-50DA54A65618}" srcOrd="1" destOrd="0" parTransId="{B73D8D2C-3EC2-7541-A0ED-082212789209}" sibTransId="{EDA92646-3274-2E49-B8B1-C0529DE501A3}"/>
    <dgm:cxn modelId="{7276D1AD-76D2-A647-BF9B-E8209A5559D3}" type="presParOf" srcId="{4F378E4C-DD0A-BA40-B5B1-077CE3CD4DBC}" destId="{8BCF379D-6AF0-654A-8E75-F31266BC18D8}" srcOrd="0" destOrd="0" presId="urn:microsoft.com/office/officeart/2005/8/layout/radial5"/>
    <dgm:cxn modelId="{7FCB9C97-E911-AA49-9D65-7D43759FACA7}" type="presParOf" srcId="{4F378E4C-DD0A-BA40-B5B1-077CE3CD4DBC}" destId="{4662DDE9-700A-E141-8BA8-C2266C73942C}" srcOrd="1" destOrd="0" presId="urn:microsoft.com/office/officeart/2005/8/layout/radial5"/>
    <dgm:cxn modelId="{C8CD80E6-26D8-A84E-8E91-8537EBFC312F}" type="presParOf" srcId="{4662DDE9-700A-E141-8BA8-C2266C73942C}" destId="{38461470-0B96-674B-BCD0-7B8A7B046985}" srcOrd="0" destOrd="0" presId="urn:microsoft.com/office/officeart/2005/8/layout/radial5"/>
    <dgm:cxn modelId="{6863E658-5ECD-244D-AE9E-6C9D28631492}" type="presParOf" srcId="{4F378E4C-DD0A-BA40-B5B1-077CE3CD4DBC}" destId="{5A418BEE-3EB7-E243-B822-AB2C6445C71A}" srcOrd="2" destOrd="0" presId="urn:microsoft.com/office/officeart/2005/8/layout/radial5"/>
    <dgm:cxn modelId="{727F9238-1C97-D443-9607-BB23AED3A831}" type="presParOf" srcId="{4F378E4C-DD0A-BA40-B5B1-077CE3CD4DBC}" destId="{C5AE16F1-C47F-C148-9C81-9D768EE971E2}" srcOrd="3" destOrd="0" presId="urn:microsoft.com/office/officeart/2005/8/layout/radial5"/>
    <dgm:cxn modelId="{47474B6D-E47F-714D-8FC1-64ACBEF83FEB}" type="presParOf" srcId="{C5AE16F1-C47F-C148-9C81-9D768EE971E2}" destId="{BC389BBF-CBB8-3440-89FF-3A7A17B1612A}" srcOrd="0" destOrd="0" presId="urn:microsoft.com/office/officeart/2005/8/layout/radial5"/>
    <dgm:cxn modelId="{4D349967-80B8-7343-81A4-FC5F2CC341D3}" type="presParOf" srcId="{4F378E4C-DD0A-BA40-B5B1-077CE3CD4DBC}" destId="{FA4804FB-58B1-2541-9E00-DD8DD282A917}" srcOrd="4" destOrd="0" presId="urn:microsoft.com/office/officeart/2005/8/layout/radial5"/>
    <dgm:cxn modelId="{E6B9C0ED-F95A-1446-BE5C-0223DC65873C}" type="presParOf" srcId="{4F378E4C-DD0A-BA40-B5B1-077CE3CD4DBC}" destId="{12210C8B-CDC9-314D-A38F-CDF079080FD2}" srcOrd="5" destOrd="0" presId="urn:microsoft.com/office/officeart/2005/8/layout/radial5"/>
    <dgm:cxn modelId="{6F4EC9CD-53C2-1047-8251-44A31D85D1AA}" type="presParOf" srcId="{12210C8B-CDC9-314D-A38F-CDF079080FD2}" destId="{FF73476A-C94D-3F49-AF57-6660BFDEAA0A}" srcOrd="0" destOrd="0" presId="urn:microsoft.com/office/officeart/2005/8/layout/radial5"/>
    <dgm:cxn modelId="{823D4DC4-498B-E34C-BFD4-15674E8495E8}" type="presParOf" srcId="{4F378E4C-DD0A-BA40-B5B1-077CE3CD4DBC}" destId="{1939286C-1679-E743-8409-B435D345CF76}" srcOrd="6" destOrd="0" presId="urn:microsoft.com/office/officeart/2005/8/layout/radial5"/>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CFEA4A5E-27E0-D545-AD8E-3763E40E66FF}" type="doc">
      <dgm:prSet loTypeId="urn:microsoft.com/office/officeart/2005/8/layout/StepDownProcess" loCatId="" qsTypeId="urn:microsoft.com/office/officeart/2005/8/quickstyle/simple3" qsCatId="simple" csTypeId="urn:microsoft.com/office/officeart/2005/8/colors/accent0_1" csCatId="mainScheme" phldr="1"/>
      <dgm:spPr/>
      <dgm:t>
        <a:bodyPr/>
        <a:lstStyle/>
        <a:p>
          <a:endParaRPr lang="zh-CN" altLang="en-US"/>
        </a:p>
      </dgm:t>
    </dgm:pt>
    <dgm:pt modelId="{05C52A34-4937-0A46-A427-0E0A4F6C2774}">
      <dgm:prSet phldrT="[文本]" custT="1"/>
      <dgm:spPr/>
      <dgm:t>
        <a:bodyPr/>
        <a:lstStyle/>
        <a:p>
          <a:r>
            <a:rPr lang="en-US" altLang="zh-CN" sz="1200" baseline="0">
              <a:latin typeface="Times New Roman" panose="02020603050405020304" pitchFamily="18" charset="0"/>
              <a:cs typeface="Times New Roman" panose="02020603050405020304" pitchFamily="18" charset="0"/>
            </a:rPr>
            <a:t>AI </a:t>
          </a:r>
          <a:r>
            <a:rPr lang="zh-CN" altLang="en-US" sz="1200" baseline="0">
              <a:latin typeface="Times New Roman" panose="02020603050405020304" pitchFamily="18" charset="0"/>
              <a:cs typeface="Times New Roman" panose="02020603050405020304" pitchFamily="18" charset="0"/>
            </a:rPr>
            <a:t>预测模块</a:t>
          </a:r>
        </a:p>
      </dgm:t>
    </dgm:pt>
    <dgm:pt modelId="{00A8D9E0-78D1-E345-BC7F-4B69D5641ACD}" type="parTrans" cxnId="{704E6FF6-FD87-DB4C-81DB-5342D9E57719}">
      <dgm:prSet/>
      <dgm:spPr/>
      <dgm:t>
        <a:bodyPr/>
        <a:lstStyle/>
        <a:p>
          <a:endParaRPr lang="zh-CN" altLang="en-US"/>
        </a:p>
      </dgm:t>
    </dgm:pt>
    <dgm:pt modelId="{1A4CC2E0-E8E5-714E-8CAB-1C3F84090C18}" type="sibTrans" cxnId="{704E6FF6-FD87-DB4C-81DB-5342D9E57719}">
      <dgm:prSet/>
      <dgm:spPr/>
      <dgm:t>
        <a:bodyPr/>
        <a:lstStyle/>
        <a:p>
          <a:endParaRPr lang="zh-CN" altLang="en-US"/>
        </a:p>
      </dgm:t>
    </dgm:pt>
    <dgm:pt modelId="{DF844568-AF7A-D043-B89B-72BC79B8CABE}">
      <dgm:prSet phldrT="[文本]" custT="1"/>
      <dgm:spPr/>
      <dgm:t>
        <a:bodyPr/>
        <a:lstStyle/>
        <a:p>
          <a:r>
            <a:rPr lang="zh-CN" altLang="en-US" sz="1200" baseline="0">
              <a:latin typeface="Times New Roman" panose="02020603050405020304" pitchFamily="18" charset="0"/>
              <a:cs typeface="Times New Roman" panose="02020603050405020304" pitchFamily="18" charset="0"/>
            </a:rPr>
            <a:t>数字孪生自适应系统</a:t>
          </a:r>
        </a:p>
      </dgm:t>
    </dgm:pt>
    <dgm:pt modelId="{F0EF8B54-EA32-F244-8CE1-5D63292A3946}" type="parTrans" cxnId="{C350C6C9-507D-FF4E-871F-975E23F236DF}">
      <dgm:prSet/>
      <dgm:spPr/>
      <dgm:t>
        <a:bodyPr/>
        <a:lstStyle/>
        <a:p>
          <a:endParaRPr lang="zh-CN" altLang="en-US"/>
        </a:p>
      </dgm:t>
    </dgm:pt>
    <dgm:pt modelId="{EDE63AD4-F079-E541-BE58-9D786DA4F06D}" type="sibTrans" cxnId="{C350C6C9-507D-FF4E-871F-975E23F236DF}">
      <dgm:prSet/>
      <dgm:spPr/>
      <dgm:t>
        <a:bodyPr/>
        <a:lstStyle/>
        <a:p>
          <a:endParaRPr lang="zh-CN" altLang="en-US"/>
        </a:p>
      </dgm:t>
    </dgm:pt>
    <dgm:pt modelId="{2321BD29-BDF2-F54B-B211-D659CC378750}">
      <dgm:prSet phldrT="[文本]" custT="1"/>
      <dgm:spPr/>
      <dgm:t>
        <a:bodyPr/>
        <a:lstStyle/>
        <a:p>
          <a:r>
            <a:rPr lang="en-US" altLang="en-US" sz="1200" baseline="0">
              <a:latin typeface="Times New Roman" panose="02020603050405020304" pitchFamily="18" charset="0"/>
              <a:cs typeface="Times New Roman" panose="02020603050405020304" pitchFamily="18" charset="0"/>
            </a:rPr>
            <a:t>PPB/SPC </a:t>
          </a:r>
          <a:r>
            <a:rPr lang="zh-CN" altLang="en-US" sz="1200" baseline="0">
              <a:latin typeface="Times New Roman" panose="02020603050405020304" pitchFamily="18" charset="0"/>
              <a:cs typeface="Times New Roman" panose="02020603050405020304" pitchFamily="18" charset="0"/>
            </a:rPr>
            <a:t>过程基线约束</a:t>
          </a:r>
        </a:p>
      </dgm:t>
    </dgm:pt>
    <dgm:pt modelId="{908BD484-5F73-174F-8F3B-B15EBD9D6F32}" type="parTrans" cxnId="{009EFA22-9ECC-AB43-923E-187FD17D4515}">
      <dgm:prSet/>
      <dgm:spPr/>
      <dgm:t>
        <a:bodyPr/>
        <a:lstStyle/>
        <a:p>
          <a:endParaRPr lang="zh-CN" altLang="en-US"/>
        </a:p>
      </dgm:t>
    </dgm:pt>
    <dgm:pt modelId="{FDAF183F-77A3-1648-A9B2-D78EFCD0BB84}" type="sibTrans" cxnId="{009EFA22-9ECC-AB43-923E-187FD17D4515}">
      <dgm:prSet/>
      <dgm:spPr/>
      <dgm:t>
        <a:bodyPr/>
        <a:lstStyle/>
        <a:p>
          <a:endParaRPr lang="zh-CN" altLang="en-US"/>
        </a:p>
      </dgm:t>
    </dgm:pt>
    <dgm:pt modelId="{4C369509-9540-F04C-8305-9AC183450B4F}">
      <dgm:prSet custT="1"/>
      <dgm:spPr/>
      <dgm:t>
        <a:bodyPr/>
        <a:lstStyle/>
        <a:p>
          <a:r>
            <a:rPr lang="zh-CN" altLang="en-US" sz="1200" baseline="0">
              <a:latin typeface="Times New Roman" panose="02020603050405020304" pitchFamily="18" charset="0"/>
              <a:cs typeface="Times New Roman" panose="02020603050405020304" pitchFamily="18" charset="0"/>
            </a:rPr>
            <a:t>持续反馈优化</a:t>
          </a:r>
        </a:p>
      </dgm:t>
    </dgm:pt>
    <dgm:pt modelId="{2FDD9836-BE5C-1749-8A26-91ADEE33D4EF}" type="parTrans" cxnId="{92C1284B-9FB7-E148-9DA9-06FC9C7E0373}">
      <dgm:prSet/>
      <dgm:spPr/>
      <dgm:t>
        <a:bodyPr/>
        <a:lstStyle/>
        <a:p>
          <a:endParaRPr lang="zh-CN" altLang="en-US"/>
        </a:p>
      </dgm:t>
    </dgm:pt>
    <dgm:pt modelId="{6F075F1F-B3DB-8A4B-A92E-4FED9433685B}" type="sibTrans" cxnId="{92C1284B-9FB7-E148-9DA9-06FC9C7E0373}">
      <dgm:prSet/>
      <dgm:spPr/>
      <dgm:t>
        <a:bodyPr/>
        <a:lstStyle/>
        <a:p>
          <a:endParaRPr lang="zh-CN" altLang="en-US"/>
        </a:p>
      </dgm:t>
    </dgm:pt>
    <dgm:pt modelId="{7CFF38FC-8E59-3646-9160-231AF36B6702}" type="pres">
      <dgm:prSet presAssocID="{CFEA4A5E-27E0-D545-AD8E-3763E40E66FF}" presName="rootnode" presStyleCnt="0">
        <dgm:presLayoutVars>
          <dgm:chMax/>
          <dgm:chPref/>
          <dgm:dir/>
          <dgm:animLvl val="lvl"/>
        </dgm:presLayoutVars>
      </dgm:prSet>
      <dgm:spPr/>
    </dgm:pt>
    <dgm:pt modelId="{560C86F5-4E20-9542-8D0A-78EF55F7F1E0}" type="pres">
      <dgm:prSet presAssocID="{05C52A34-4937-0A46-A427-0E0A4F6C2774}" presName="composite" presStyleCnt="0"/>
      <dgm:spPr/>
    </dgm:pt>
    <dgm:pt modelId="{2FE8451A-11E2-314E-9826-4FB9509E5FA8}" type="pres">
      <dgm:prSet presAssocID="{05C52A34-4937-0A46-A427-0E0A4F6C2774}" presName="bentUpArrow1" presStyleLbl="alignImgPlace1" presStyleIdx="0" presStyleCnt="3"/>
      <dgm:spPr/>
    </dgm:pt>
    <dgm:pt modelId="{6DDD1D3A-2D0B-DF42-BB80-A0547C9B9C84}" type="pres">
      <dgm:prSet presAssocID="{05C52A34-4937-0A46-A427-0E0A4F6C2774}" presName="ParentText" presStyleLbl="node1" presStyleIdx="0" presStyleCnt="4">
        <dgm:presLayoutVars>
          <dgm:chMax val="1"/>
          <dgm:chPref val="1"/>
          <dgm:bulletEnabled val="1"/>
        </dgm:presLayoutVars>
      </dgm:prSet>
      <dgm:spPr/>
    </dgm:pt>
    <dgm:pt modelId="{491018C7-779B-E147-8944-1968D9709279}" type="pres">
      <dgm:prSet presAssocID="{05C52A34-4937-0A46-A427-0E0A4F6C2774}" presName="ChildText" presStyleLbl="revTx" presStyleIdx="0" presStyleCnt="3">
        <dgm:presLayoutVars>
          <dgm:chMax val="0"/>
          <dgm:chPref val="0"/>
          <dgm:bulletEnabled val="1"/>
        </dgm:presLayoutVars>
      </dgm:prSet>
      <dgm:spPr/>
    </dgm:pt>
    <dgm:pt modelId="{02B30A36-0D6B-B34C-B5A9-A00C7F19AFEB}" type="pres">
      <dgm:prSet presAssocID="{1A4CC2E0-E8E5-714E-8CAB-1C3F84090C18}" presName="sibTrans" presStyleCnt="0"/>
      <dgm:spPr/>
    </dgm:pt>
    <dgm:pt modelId="{261708BA-6E9C-B74A-B741-6E9D1192FEC9}" type="pres">
      <dgm:prSet presAssocID="{DF844568-AF7A-D043-B89B-72BC79B8CABE}" presName="composite" presStyleCnt="0"/>
      <dgm:spPr/>
    </dgm:pt>
    <dgm:pt modelId="{459E059D-E6E5-B842-911C-2B8297B0AC5C}" type="pres">
      <dgm:prSet presAssocID="{DF844568-AF7A-D043-B89B-72BC79B8CABE}" presName="bentUpArrow1" presStyleLbl="alignImgPlace1" presStyleIdx="1" presStyleCnt="3"/>
      <dgm:spPr/>
    </dgm:pt>
    <dgm:pt modelId="{1B25E870-6089-514E-A82C-A21748707611}" type="pres">
      <dgm:prSet presAssocID="{DF844568-AF7A-D043-B89B-72BC79B8CABE}" presName="ParentText" presStyleLbl="node1" presStyleIdx="1" presStyleCnt="4">
        <dgm:presLayoutVars>
          <dgm:chMax val="1"/>
          <dgm:chPref val="1"/>
          <dgm:bulletEnabled val="1"/>
        </dgm:presLayoutVars>
      </dgm:prSet>
      <dgm:spPr/>
    </dgm:pt>
    <dgm:pt modelId="{CCFDDC88-5A3B-FB41-AE36-A3FC35C5B99B}" type="pres">
      <dgm:prSet presAssocID="{DF844568-AF7A-D043-B89B-72BC79B8CABE}" presName="ChildText" presStyleLbl="revTx" presStyleIdx="1" presStyleCnt="3">
        <dgm:presLayoutVars>
          <dgm:chMax val="0"/>
          <dgm:chPref val="0"/>
          <dgm:bulletEnabled val="1"/>
        </dgm:presLayoutVars>
      </dgm:prSet>
      <dgm:spPr/>
    </dgm:pt>
    <dgm:pt modelId="{BF613AF6-2AF5-2D46-B0F0-D20A33A2B756}" type="pres">
      <dgm:prSet presAssocID="{EDE63AD4-F079-E541-BE58-9D786DA4F06D}" presName="sibTrans" presStyleCnt="0"/>
      <dgm:spPr/>
    </dgm:pt>
    <dgm:pt modelId="{98E989E5-B142-6C41-8C77-339B5A5F39EC}" type="pres">
      <dgm:prSet presAssocID="{2321BD29-BDF2-F54B-B211-D659CC378750}" presName="composite" presStyleCnt="0"/>
      <dgm:spPr/>
    </dgm:pt>
    <dgm:pt modelId="{672F0D43-1D81-9346-97E9-32DF80942B0B}" type="pres">
      <dgm:prSet presAssocID="{2321BD29-BDF2-F54B-B211-D659CC378750}" presName="bentUpArrow1" presStyleLbl="alignImgPlace1" presStyleIdx="2" presStyleCnt="3"/>
      <dgm:spPr/>
    </dgm:pt>
    <dgm:pt modelId="{376686D6-A16F-7C47-8AF6-957080B1E460}" type="pres">
      <dgm:prSet presAssocID="{2321BD29-BDF2-F54B-B211-D659CC378750}" presName="ParentText" presStyleLbl="node1" presStyleIdx="2" presStyleCnt="4">
        <dgm:presLayoutVars>
          <dgm:chMax val="1"/>
          <dgm:chPref val="1"/>
          <dgm:bulletEnabled val="1"/>
        </dgm:presLayoutVars>
      </dgm:prSet>
      <dgm:spPr/>
    </dgm:pt>
    <dgm:pt modelId="{B86F2586-77D4-F146-A160-24840D9F0E5D}" type="pres">
      <dgm:prSet presAssocID="{2321BD29-BDF2-F54B-B211-D659CC378750}" presName="ChildText" presStyleLbl="revTx" presStyleIdx="2" presStyleCnt="3">
        <dgm:presLayoutVars>
          <dgm:chMax val="0"/>
          <dgm:chPref val="0"/>
          <dgm:bulletEnabled val="1"/>
        </dgm:presLayoutVars>
      </dgm:prSet>
      <dgm:spPr/>
    </dgm:pt>
    <dgm:pt modelId="{6BF4336E-F370-4142-9DE3-851594BD2A04}" type="pres">
      <dgm:prSet presAssocID="{FDAF183F-77A3-1648-A9B2-D78EFCD0BB84}" presName="sibTrans" presStyleCnt="0"/>
      <dgm:spPr/>
    </dgm:pt>
    <dgm:pt modelId="{E70B30DA-12B3-D04F-A963-4DA64B4734A1}" type="pres">
      <dgm:prSet presAssocID="{4C369509-9540-F04C-8305-9AC183450B4F}" presName="composite" presStyleCnt="0"/>
      <dgm:spPr/>
    </dgm:pt>
    <dgm:pt modelId="{CB5D9AD1-CA83-C64E-AD09-64EF426BB482}" type="pres">
      <dgm:prSet presAssocID="{4C369509-9540-F04C-8305-9AC183450B4F}" presName="ParentText" presStyleLbl="node1" presStyleIdx="3" presStyleCnt="4">
        <dgm:presLayoutVars>
          <dgm:chMax val="1"/>
          <dgm:chPref val="1"/>
          <dgm:bulletEnabled val="1"/>
        </dgm:presLayoutVars>
      </dgm:prSet>
      <dgm:spPr/>
    </dgm:pt>
  </dgm:ptLst>
  <dgm:cxnLst>
    <dgm:cxn modelId="{009EFA22-9ECC-AB43-923E-187FD17D4515}" srcId="{CFEA4A5E-27E0-D545-AD8E-3763E40E66FF}" destId="{2321BD29-BDF2-F54B-B211-D659CC378750}" srcOrd="2" destOrd="0" parTransId="{908BD484-5F73-174F-8F3B-B15EBD9D6F32}" sibTransId="{FDAF183F-77A3-1648-A9B2-D78EFCD0BB84}"/>
    <dgm:cxn modelId="{D2F52F47-78C7-404F-8F50-107605333362}" type="presOf" srcId="{05C52A34-4937-0A46-A427-0E0A4F6C2774}" destId="{6DDD1D3A-2D0B-DF42-BB80-A0547C9B9C84}" srcOrd="0" destOrd="0" presId="urn:microsoft.com/office/officeart/2005/8/layout/StepDownProcess"/>
    <dgm:cxn modelId="{92C1284B-9FB7-E148-9DA9-06FC9C7E0373}" srcId="{CFEA4A5E-27E0-D545-AD8E-3763E40E66FF}" destId="{4C369509-9540-F04C-8305-9AC183450B4F}" srcOrd="3" destOrd="0" parTransId="{2FDD9836-BE5C-1749-8A26-91ADEE33D4EF}" sibTransId="{6F075F1F-B3DB-8A4B-A92E-4FED9433685B}"/>
    <dgm:cxn modelId="{D2870656-0728-494C-AC37-5194B6B4FF01}" type="presOf" srcId="{4C369509-9540-F04C-8305-9AC183450B4F}" destId="{CB5D9AD1-CA83-C64E-AD09-64EF426BB482}" srcOrd="0" destOrd="0" presId="urn:microsoft.com/office/officeart/2005/8/layout/StepDownProcess"/>
    <dgm:cxn modelId="{2B3B7089-D09B-B54C-B710-789D58C7A54C}" type="presOf" srcId="{DF844568-AF7A-D043-B89B-72BC79B8CABE}" destId="{1B25E870-6089-514E-A82C-A21748707611}" srcOrd="0" destOrd="0" presId="urn:microsoft.com/office/officeart/2005/8/layout/StepDownProcess"/>
    <dgm:cxn modelId="{A87BDB9E-851A-564D-B081-6BF899637A6D}" type="presOf" srcId="{CFEA4A5E-27E0-D545-AD8E-3763E40E66FF}" destId="{7CFF38FC-8E59-3646-9160-231AF36B6702}" srcOrd="0" destOrd="0" presId="urn:microsoft.com/office/officeart/2005/8/layout/StepDownProcess"/>
    <dgm:cxn modelId="{C350C6C9-507D-FF4E-871F-975E23F236DF}" srcId="{CFEA4A5E-27E0-D545-AD8E-3763E40E66FF}" destId="{DF844568-AF7A-D043-B89B-72BC79B8CABE}" srcOrd="1" destOrd="0" parTransId="{F0EF8B54-EA32-F244-8CE1-5D63292A3946}" sibTransId="{EDE63AD4-F079-E541-BE58-9D786DA4F06D}"/>
    <dgm:cxn modelId="{E20399DA-92C1-9A48-8B14-29E048C5AB00}" type="presOf" srcId="{2321BD29-BDF2-F54B-B211-D659CC378750}" destId="{376686D6-A16F-7C47-8AF6-957080B1E460}" srcOrd="0" destOrd="0" presId="urn:microsoft.com/office/officeart/2005/8/layout/StepDownProcess"/>
    <dgm:cxn modelId="{704E6FF6-FD87-DB4C-81DB-5342D9E57719}" srcId="{CFEA4A5E-27E0-D545-AD8E-3763E40E66FF}" destId="{05C52A34-4937-0A46-A427-0E0A4F6C2774}" srcOrd="0" destOrd="0" parTransId="{00A8D9E0-78D1-E345-BC7F-4B69D5641ACD}" sibTransId="{1A4CC2E0-E8E5-714E-8CAB-1C3F84090C18}"/>
    <dgm:cxn modelId="{4D9F44EE-6A89-F243-884E-91A6A1F8AA42}" type="presParOf" srcId="{7CFF38FC-8E59-3646-9160-231AF36B6702}" destId="{560C86F5-4E20-9542-8D0A-78EF55F7F1E0}" srcOrd="0" destOrd="0" presId="urn:microsoft.com/office/officeart/2005/8/layout/StepDownProcess"/>
    <dgm:cxn modelId="{11E99F14-E73A-D140-935E-5CD089CA57C0}" type="presParOf" srcId="{560C86F5-4E20-9542-8D0A-78EF55F7F1E0}" destId="{2FE8451A-11E2-314E-9826-4FB9509E5FA8}" srcOrd="0" destOrd="0" presId="urn:microsoft.com/office/officeart/2005/8/layout/StepDownProcess"/>
    <dgm:cxn modelId="{593B5C86-D958-374A-A05F-214B960BF3E4}" type="presParOf" srcId="{560C86F5-4E20-9542-8D0A-78EF55F7F1E0}" destId="{6DDD1D3A-2D0B-DF42-BB80-A0547C9B9C84}" srcOrd="1" destOrd="0" presId="urn:microsoft.com/office/officeart/2005/8/layout/StepDownProcess"/>
    <dgm:cxn modelId="{2C9B2937-AC80-3B4E-A4B5-1C98851E6223}" type="presParOf" srcId="{560C86F5-4E20-9542-8D0A-78EF55F7F1E0}" destId="{491018C7-779B-E147-8944-1968D9709279}" srcOrd="2" destOrd="0" presId="urn:microsoft.com/office/officeart/2005/8/layout/StepDownProcess"/>
    <dgm:cxn modelId="{5213A3C9-5178-9147-95C7-9B9C9F624B2E}" type="presParOf" srcId="{7CFF38FC-8E59-3646-9160-231AF36B6702}" destId="{02B30A36-0D6B-B34C-B5A9-A00C7F19AFEB}" srcOrd="1" destOrd="0" presId="urn:microsoft.com/office/officeart/2005/8/layout/StepDownProcess"/>
    <dgm:cxn modelId="{7D56A16B-5155-B342-8EBB-7E2AF55CDD3E}" type="presParOf" srcId="{7CFF38FC-8E59-3646-9160-231AF36B6702}" destId="{261708BA-6E9C-B74A-B741-6E9D1192FEC9}" srcOrd="2" destOrd="0" presId="urn:microsoft.com/office/officeart/2005/8/layout/StepDownProcess"/>
    <dgm:cxn modelId="{AC3D79F1-511B-6C47-AC7E-5D04D2222094}" type="presParOf" srcId="{261708BA-6E9C-B74A-B741-6E9D1192FEC9}" destId="{459E059D-E6E5-B842-911C-2B8297B0AC5C}" srcOrd="0" destOrd="0" presId="urn:microsoft.com/office/officeart/2005/8/layout/StepDownProcess"/>
    <dgm:cxn modelId="{9923AE0A-8CD5-BB43-802A-A715BCC9EAF9}" type="presParOf" srcId="{261708BA-6E9C-B74A-B741-6E9D1192FEC9}" destId="{1B25E870-6089-514E-A82C-A21748707611}" srcOrd="1" destOrd="0" presId="urn:microsoft.com/office/officeart/2005/8/layout/StepDownProcess"/>
    <dgm:cxn modelId="{24E3A42D-E603-6A48-81DE-8EEC325AD9C5}" type="presParOf" srcId="{261708BA-6E9C-B74A-B741-6E9D1192FEC9}" destId="{CCFDDC88-5A3B-FB41-AE36-A3FC35C5B99B}" srcOrd="2" destOrd="0" presId="urn:microsoft.com/office/officeart/2005/8/layout/StepDownProcess"/>
    <dgm:cxn modelId="{57634A23-282B-F14D-91A7-E3A0BBE2CBC8}" type="presParOf" srcId="{7CFF38FC-8E59-3646-9160-231AF36B6702}" destId="{BF613AF6-2AF5-2D46-B0F0-D20A33A2B756}" srcOrd="3" destOrd="0" presId="urn:microsoft.com/office/officeart/2005/8/layout/StepDownProcess"/>
    <dgm:cxn modelId="{87F639E2-BC39-BD46-AD34-83B805586DAC}" type="presParOf" srcId="{7CFF38FC-8E59-3646-9160-231AF36B6702}" destId="{98E989E5-B142-6C41-8C77-339B5A5F39EC}" srcOrd="4" destOrd="0" presId="urn:microsoft.com/office/officeart/2005/8/layout/StepDownProcess"/>
    <dgm:cxn modelId="{5391732A-57D1-594E-9784-91E0A0FC5765}" type="presParOf" srcId="{98E989E5-B142-6C41-8C77-339B5A5F39EC}" destId="{672F0D43-1D81-9346-97E9-32DF80942B0B}" srcOrd="0" destOrd="0" presId="urn:microsoft.com/office/officeart/2005/8/layout/StepDownProcess"/>
    <dgm:cxn modelId="{AA112037-69E5-2A43-A7A6-5DC7005D9267}" type="presParOf" srcId="{98E989E5-B142-6C41-8C77-339B5A5F39EC}" destId="{376686D6-A16F-7C47-8AF6-957080B1E460}" srcOrd="1" destOrd="0" presId="urn:microsoft.com/office/officeart/2005/8/layout/StepDownProcess"/>
    <dgm:cxn modelId="{423662C6-6D3E-1E40-9FA8-5423F7264651}" type="presParOf" srcId="{98E989E5-B142-6C41-8C77-339B5A5F39EC}" destId="{B86F2586-77D4-F146-A160-24840D9F0E5D}" srcOrd="2" destOrd="0" presId="urn:microsoft.com/office/officeart/2005/8/layout/StepDownProcess"/>
    <dgm:cxn modelId="{0855ACF9-2240-2C4D-B2C2-1E32D649EF0B}" type="presParOf" srcId="{7CFF38FC-8E59-3646-9160-231AF36B6702}" destId="{6BF4336E-F370-4142-9DE3-851594BD2A04}" srcOrd="5" destOrd="0" presId="urn:microsoft.com/office/officeart/2005/8/layout/StepDownProcess"/>
    <dgm:cxn modelId="{CFCD3CF6-5C7B-B441-AD5D-94BD8897CCEB}" type="presParOf" srcId="{7CFF38FC-8E59-3646-9160-231AF36B6702}" destId="{E70B30DA-12B3-D04F-A963-4DA64B4734A1}" srcOrd="6" destOrd="0" presId="urn:microsoft.com/office/officeart/2005/8/layout/StepDownProcess"/>
    <dgm:cxn modelId="{60B65D9D-53B4-BF42-B0B7-5774315E4E04}" type="presParOf" srcId="{E70B30DA-12B3-D04F-A963-4DA64B4734A1}" destId="{CB5D9AD1-CA83-C64E-AD09-64EF426BB482}" srcOrd="0" destOrd="0" presId="urn:microsoft.com/office/officeart/2005/8/layout/StepDownProcess"/>
  </dgm:cxnLst>
  <dgm:bg/>
  <dgm:whole/>
  <dgm:extLst>
    <a:ext uri="http://schemas.microsoft.com/office/drawing/2008/diagram">
      <dsp:dataModelExt xmlns:dsp="http://schemas.microsoft.com/office/drawing/2008/diagram" relId="rId43"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BBD94EE2-1E99-4F49-9A81-BC53FC851A59}" type="doc">
      <dgm:prSet loTypeId="urn:microsoft.com/office/officeart/2005/8/layout/hProcess11" loCatId="" qsTypeId="urn:microsoft.com/office/officeart/2005/8/quickstyle/simple3" qsCatId="simple" csTypeId="urn:microsoft.com/office/officeart/2005/8/colors/accent0_1" csCatId="mainScheme" phldr="1"/>
      <dgm:spPr/>
    </dgm:pt>
    <dgm:pt modelId="{5F5503B5-0ACF-AD42-87E1-5025F050E4E7}">
      <dgm:prSet phldrT="[文本]" custT="1"/>
      <dgm:spPr/>
      <dgm:t>
        <a:bodyPr/>
        <a:lstStyle/>
        <a:p>
          <a:r>
            <a:rPr lang="zh-CN" altLang="en-US" sz="1200" baseline="0"/>
            <a:t>自动化阶段</a:t>
          </a:r>
        </a:p>
      </dgm:t>
    </dgm:pt>
    <dgm:pt modelId="{6B6D6788-7E06-2944-AE57-4C9EC2D71304}" type="parTrans" cxnId="{FF738F7D-50A9-9B4F-98B1-51DA4CD448E2}">
      <dgm:prSet/>
      <dgm:spPr/>
      <dgm:t>
        <a:bodyPr/>
        <a:lstStyle/>
        <a:p>
          <a:endParaRPr lang="zh-CN" altLang="en-US"/>
        </a:p>
      </dgm:t>
    </dgm:pt>
    <dgm:pt modelId="{A75F5FE7-36A2-4348-B48E-A4405179EF7E}" type="sibTrans" cxnId="{FF738F7D-50A9-9B4F-98B1-51DA4CD448E2}">
      <dgm:prSet/>
      <dgm:spPr/>
      <dgm:t>
        <a:bodyPr/>
        <a:lstStyle/>
        <a:p>
          <a:endParaRPr lang="zh-CN" altLang="en-US"/>
        </a:p>
      </dgm:t>
    </dgm:pt>
    <dgm:pt modelId="{CEC1E097-E769-704D-9190-6C104CC7168B}">
      <dgm:prSet phldrT="[文本]" custT="1"/>
      <dgm:spPr/>
      <dgm:t>
        <a:bodyPr/>
        <a:lstStyle/>
        <a:p>
          <a:r>
            <a:rPr lang="zh-CN" altLang="en-US" sz="1200" baseline="0"/>
            <a:t>微服务与容器化</a:t>
          </a:r>
        </a:p>
      </dgm:t>
    </dgm:pt>
    <dgm:pt modelId="{DB6DDB70-6320-F945-B7BB-FC62E25CBA83}" type="parTrans" cxnId="{635505C3-C871-7B40-B4BD-4452C5658997}">
      <dgm:prSet/>
      <dgm:spPr/>
      <dgm:t>
        <a:bodyPr/>
        <a:lstStyle/>
        <a:p>
          <a:endParaRPr lang="zh-CN" altLang="en-US"/>
        </a:p>
      </dgm:t>
    </dgm:pt>
    <dgm:pt modelId="{C7DDFD13-DEB5-0F4B-918B-BFC594E91901}" type="sibTrans" cxnId="{635505C3-C871-7B40-B4BD-4452C5658997}">
      <dgm:prSet/>
      <dgm:spPr/>
      <dgm:t>
        <a:bodyPr/>
        <a:lstStyle/>
        <a:p>
          <a:endParaRPr lang="zh-CN" altLang="en-US"/>
        </a:p>
      </dgm:t>
    </dgm:pt>
    <dgm:pt modelId="{BFEAA2B2-E1DA-7A44-8E86-D42574A24E85}">
      <dgm:prSet phldrT="[文本]" custT="1"/>
      <dgm:spPr/>
      <dgm:t>
        <a:bodyPr/>
        <a:lstStyle/>
        <a:p>
          <a:r>
            <a:rPr lang="zh-CN" altLang="en-US" sz="1200" baseline="0"/>
            <a:t>全链路可观测性</a:t>
          </a:r>
        </a:p>
      </dgm:t>
    </dgm:pt>
    <dgm:pt modelId="{895F91A0-F69E-C444-83E5-99A39F3F0DD5}" type="parTrans" cxnId="{D36EEA24-561F-EC49-856C-28113FB8A659}">
      <dgm:prSet/>
      <dgm:spPr/>
      <dgm:t>
        <a:bodyPr/>
        <a:lstStyle/>
        <a:p>
          <a:endParaRPr lang="zh-CN" altLang="en-US"/>
        </a:p>
      </dgm:t>
    </dgm:pt>
    <dgm:pt modelId="{C1BCC894-92FB-0942-A715-88C9410F71E4}" type="sibTrans" cxnId="{D36EEA24-561F-EC49-856C-28113FB8A659}">
      <dgm:prSet/>
      <dgm:spPr/>
      <dgm:t>
        <a:bodyPr/>
        <a:lstStyle/>
        <a:p>
          <a:endParaRPr lang="zh-CN" altLang="en-US"/>
        </a:p>
      </dgm:t>
    </dgm:pt>
    <dgm:pt modelId="{4448D1E3-7F55-3D46-B856-75A26B862729}">
      <dgm:prSet custT="1"/>
      <dgm:spPr/>
      <dgm:t>
        <a:bodyPr/>
        <a:lstStyle/>
        <a:p>
          <a:r>
            <a:rPr lang="zh-CN" altLang="en-US" sz="1200" baseline="0"/>
            <a:t>闭环反馈与度量优化</a:t>
          </a:r>
        </a:p>
      </dgm:t>
    </dgm:pt>
    <dgm:pt modelId="{9C8A20D6-BB67-AF4D-89D9-04E10BCCE440}" type="parTrans" cxnId="{FFC7D346-40D2-9A42-AD5D-FC3337A0007C}">
      <dgm:prSet/>
      <dgm:spPr/>
      <dgm:t>
        <a:bodyPr/>
        <a:lstStyle/>
        <a:p>
          <a:endParaRPr lang="zh-CN" altLang="en-US"/>
        </a:p>
      </dgm:t>
    </dgm:pt>
    <dgm:pt modelId="{7AF27FAA-DC6F-C044-87C8-2D4CCC445A68}" type="sibTrans" cxnId="{FFC7D346-40D2-9A42-AD5D-FC3337A0007C}">
      <dgm:prSet/>
      <dgm:spPr/>
      <dgm:t>
        <a:bodyPr/>
        <a:lstStyle/>
        <a:p>
          <a:endParaRPr lang="zh-CN" altLang="en-US"/>
        </a:p>
      </dgm:t>
    </dgm:pt>
    <dgm:pt modelId="{F02F7117-BA01-9744-BA83-65F97F9F2768}" type="pres">
      <dgm:prSet presAssocID="{BBD94EE2-1E99-4F49-9A81-BC53FC851A59}" presName="Name0" presStyleCnt="0">
        <dgm:presLayoutVars>
          <dgm:dir/>
          <dgm:resizeHandles val="exact"/>
        </dgm:presLayoutVars>
      </dgm:prSet>
      <dgm:spPr/>
    </dgm:pt>
    <dgm:pt modelId="{9BEF1B0F-B1BF-A24B-A384-3B43EC976D27}" type="pres">
      <dgm:prSet presAssocID="{BBD94EE2-1E99-4F49-9A81-BC53FC851A59}" presName="arrow" presStyleLbl="bgShp" presStyleIdx="0" presStyleCnt="1"/>
      <dgm:spPr/>
    </dgm:pt>
    <dgm:pt modelId="{2519B1D5-F8F5-774C-9610-DA7CE41137E8}" type="pres">
      <dgm:prSet presAssocID="{BBD94EE2-1E99-4F49-9A81-BC53FC851A59}" presName="points" presStyleCnt="0"/>
      <dgm:spPr/>
    </dgm:pt>
    <dgm:pt modelId="{F4220923-1463-F748-B995-8BE2200AF500}" type="pres">
      <dgm:prSet presAssocID="{5F5503B5-0ACF-AD42-87E1-5025F050E4E7}" presName="compositeA" presStyleCnt="0"/>
      <dgm:spPr/>
    </dgm:pt>
    <dgm:pt modelId="{D2BAA954-ABE5-5042-BBB2-F8210532543E}" type="pres">
      <dgm:prSet presAssocID="{5F5503B5-0ACF-AD42-87E1-5025F050E4E7}" presName="textA" presStyleLbl="revTx" presStyleIdx="0" presStyleCnt="4">
        <dgm:presLayoutVars>
          <dgm:bulletEnabled val="1"/>
        </dgm:presLayoutVars>
      </dgm:prSet>
      <dgm:spPr/>
    </dgm:pt>
    <dgm:pt modelId="{A29EB3CA-7F34-544A-B525-99949649C4D0}" type="pres">
      <dgm:prSet presAssocID="{5F5503B5-0ACF-AD42-87E1-5025F050E4E7}" presName="circleA" presStyleLbl="node1" presStyleIdx="0" presStyleCnt="4"/>
      <dgm:spPr/>
    </dgm:pt>
    <dgm:pt modelId="{DEC32342-253E-D747-B3C9-2AC8CA43AE37}" type="pres">
      <dgm:prSet presAssocID="{5F5503B5-0ACF-AD42-87E1-5025F050E4E7}" presName="spaceA" presStyleCnt="0"/>
      <dgm:spPr/>
    </dgm:pt>
    <dgm:pt modelId="{0503814B-47B0-C644-B492-E987F883B1F9}" type="pres">
      <dgm:prSet presAssocID="{A75F5FE7-36A2-4348-B48E-A4405179EF7E}" presName="space" presStyleCnt="0"/>
      <dgm:spPr/>
    </dgm:pt>
    <dgm:pt modelId="{58D93E33-A5CC-2B41-813F-980AA1A80553}" type="pres">
      <dgm:prSet presAssocID="{CEC1E097-E769-704D-9190-6C104CC7168B}" presName="compositeB" presStyleCnt="0"/>
      <dgm:spPr/>
    </dgm:pt>
    <dgm:pt modelId="{B6B1022E-23EC-8143-AD5B-E2FAFE35A304}" type="pres">
      <dgm:prSet presAssocID="{CEC1E097-E769-704D-9190-6C104CC7168B}" presName="textB" presStyleLbl="revTx" presStyleIdx="1" presStyleCnt="4">
        <dgm:presLayoutVars>
          <dgm:bulletEnabled val="1"/>
        </dgm:presLayoutVars>
      </dgm:prSet>
      <dgm:spPr/>
    </dgm:pt>
    <dgm:pt modelId="{B572B53E-4233-C249-95E2-05090DF6EBE9}" type="pres">
      <dgm:prSet presAssocID="{CEC1E097-E769-704D-9190-6C104CC7168B}" presName="circleB" presStyleLbl="node1" presStyleIdx="1" presStyleCnt="4"/>
      <dgm:spPr/>
    </dgm:pt>
    <dgm:pt modelId="{5DE8DE8C-2A58-6B4A-AA17-6B6DD8DE7DE9}" type="pres">
      <dgm:prSet presAssocID="{CEC1E097-E769-704D-9190-6C104CC7168B}" presName="spaceB" presStyleCnt="0"/>
      <dgm:spPr/>
    </dgm:pt>
    <dgm:pt modelId="{59738F9C-4162-EF4D-8DA2-D1A8B5CE3BE7}" type="pres">
      <dgm:prSet presAssocID="{C7DDFD13-DEB5-0F4B-918B-BFC594E91901}" presName="space" presStyleCnt="0"/>
      <dgm:spPr/>
    </dgm:pt>
    <dgm:pt modelId="{527AE112-704D-7543-A985-844C6477D371}" type="pres">
      <dgm:prSet presAssocID="{BFEAA2B2-E1DA-7A44-8E86-D42574A24E85}" presName="compositeA" presStyleCnt="0"/>
      <dgm:spPr/>
    </dgm:pt>
    <dgm:pt modelId="{46FEE26F-D31E-C543-83AC-EBBE2A15ADE9}" type="pres">
      <dgm:prSet presAssocID="{BFEAA2B2-E1DA-7A44-8E86-D42574A24E85}" presName="textA" presStyleLbl="revTx" presStyleIdx="2" presStyleCnt="4">
        <dgm:presLayoutVars>
          <dgm:bulletEnabled val="1"/>
        </dgm:presLayoutVars>
      </dgm:prSet>
      <dgm:spPr/>
    </dgm:pt>
    <dgm:pt modelId="{F0E32D21-87D8-4B44-B537-61FE4E5AA7FE}" type="pres">
      <dgm:prSet presAssocID="{BFEAA2B2-E1DA-7A44-8E86-D42574A24E85}" presName="circleA" presStyleLbl="node1" presStyleIdx="2" presStyleCnt="4"/>
      <dgm:spPr/>
    </dgm:pt>
    <dgm:pt modelId="{67F9733D-D877-664D-9ADD-6EDD2739EEF6}" type="pres">
      <dgm:prSet presAssocID="{BFEAA2B2-E1DA-7A44-8E86-D42574A24E85}" presName="spaceA" presStyleCnt="0"/>
      <dgm:spPr/>
    </dgm:pt>
    <dgm:pt modelId="{2EE50E69-4702-6C44-BD87-7A5113B2A5A0}" type="pres">
      <dgm:prSet presAssocID="{C1BCC894-92FB-0942-A715-88C9410F71E4}" presName="space" presStyleCnt="0"/>
      <dgm:spPr/>
    </dgm:pt>
    <dgm:pt modelId="{E8636277-71F3-9646-B4EE-4761A9A44520}" type="pres">
      <dgm:prSet presAssocID="{4448D1E3-7F55-3D46-B856-75A26B862729}" presName="compositeB" presStyleCnt="0"/>
      <dgm:spPr/>
    </dgm:pt>
    <dgm:pt modelId="{1FE43A23-4A5A-6946-B089-C993CFCB799A}" type="pres">
      <dgm:prSet presAssocID="{4448D1E3-7F55-3D46-B856-75A26B862729}" presName="textB" presStyleLbl="revTx" presStyleIdx="3" presStyleCnt="4">
        <dgm:presLayoutVars>
          <dgm:bulletEnabled val="1"/>
        </dgm:presLayoutVars>
      </dgm:prSet>
      <dgm:spPr/>
    </dgm:pt>
    <dgm:pt modelId="{63BABEF3-23C3-6B47-BA10-6A4343A021B3}" type="pres">
      <dgm:prSet presAssocID="{4448D1E3-7F55-3D46-B856-75A26B862729}" presName="circleB" presStyleLbl="node1" presStyleIdx="3" presStyleCnt="4"/>
      <dgm:spPr/>
    </dgm:pt>
    <dgm:pt modelId="{C8B97E47-DFD6-7C40-A202-9F076081C230}" type="pres">
      <dgm:prSet presAssocID="{4448D1E3-7F55-3D46-B856-75A26B862729}" presName="spaceB" presStyleCnt="0"/>
      <dgm:spPr/>
    </dgm:pt>
  </dgm:ptLst>
  <dgm:cxnLst>
    <dgm:cxn modelId="{94B28006-4C43-7E41-B23A-15993E780387}" type="presOf" srcId="{BFEAA2B2-E1DA-7A44-8E86-D42574A24E85}" destId="{46FEE26F-D31E-C543-83AC-EBBE2A15ADE9}" srcOrd="0" destOrd="0" presId="urn:microsoft.com/office/officeart/2005/8/layout/hProcess11"/>
    <dgm:cxn modelId="{D36EEA24-561F-EC49-856C-28113FB8A659}" srcId="{BBD94EE2-1E99-4F49-9A81-BC53FC851A59}" destId="{BFEAA2B2-E1DA-7A44-8E86-D42574A24E85}" srcOrd="2" destOrd="0" parTransId="{895F91A0-F69E-C444-83E5-99A39F3F0DD5}" sibTransId="{C1BCC894-92FB-0942-A715-88C9410F71E4}"/>
    <dgm:cxn modelId="{61DFF12B-0D1C-FD4A-A71A-48BE167AFF6B}" type="presOf" srcId="{BBD94EE2-1E99-4F49-9A81-BC53FC851A59}" destId="{F02F7117-BA01-9744-BA83-65F97F9F2768}" srcOrd="0" destOrd="0" presId="urn:microsoft.com/office/officeart/2005/8/layout/hProcess11"/>
    <dgm:cxn modelId="{FFC7D346-40D2-9A42-AD5D-FC3337A0007C}" srcId="{BBD94EE2-1E99-4F49-9A81-BC53FC851A59}" destId="{4448D1E3-7F55-3D46-B856-75A26B862729}" srcOrd="3" destOrd="0" parTransId="{9C8A20D6-BB67-AF4D-89D9-04E10BCCE440}" sibTransId="{7AF27FAA-DC6F-C044-87C8-2D4CCC445A68}"/>
    <dgm:cxn modelId="{6CA59A51-BAF1-4848-AB7C-8110B1482426}" type="presOf" srcId="{CEC1E097-E769-704D-9190-6C104CC7168B}" destId="{B6B1022E-23EC-8143-AD5B-E2FAFE35A304}" srcOrd="0" destOrd="0" presId="urn:microsoft.com/office/officeart/2005/8/layout/hProcess11"/>
    <dgm:cxn modelId="{5D84A967-4EE0-DF46-A0F1-0A697D59986B}" type="presOf" srcId="{4448D1E3-7F55-3D46-B856-75A26B862729}" destId="{1FE43A23-4A5A-6946-B089-C993CFCB799A}" srcOrd="0" destOrd="0" presId="urn:microsoft.com/office/officeart/2005/8/layout/hProcess11"/>
    <dgm:cxn modelId="{FF738F7D-50A9-9B4F-98B1-51DA4CD448E2}" srcId="{BBD94EE2-1E99-4F49-9A81-BC53FC851A59}" destId="{5F5503B5-0ACF-AD42-87E1-5025F050E4E7}" srcOrd="0" destOrd="0" parTransId="{6B6D6788-7E06-2944-AE57-4C9EC2D71304}" sibTransId="{A75F5FE7-36A2-4348-B48E-A4405179EF7E}"/>
    <dgm:cxn modelId="{635505C3-C871-7B40-B4BD-4452C5658997}" srcId="{BBD94EE2-1E99-4F49-9A81-BC53FC851A59}" destId="{CEC1E097-E769-704D-9190-6C104CC7168B}" srcOrd="1" destOrd="0" parTransId="{DB6DDB70-6320-F945-B7BB-FC62E25CBA83}" sibTransId="{C7DDFD13-DEB5-0F4B-918B-BFC594E91901}"/>
    <dgm:cxn modelId="{FFAC9AC6-BB25-3D46-ABF0-1528DC567BA2}" type="presOf" srcId="{5F5503B5-0ACF-AD42-87E1-5025F050E4E7}" destId="{D2BAA954-ABE5-5042-BBB2-F8210532543E}" srcOrd="0" destOrd="0" presId="urn:microsoft.com/office/officeart/2005/8/layout/hProcess11"/>
    <dgm:cxn modelId="{3DD7B44D-52F5-DA4F-9645-DB03FC233C8B}" type="presParOf" srcId="{F02F7117-BA01-9744-BA83-65F97F9F2768}" destId="{9BEF1B0F-B1BF-A24B-A384-3B43EC976D27}" srcOrd="0" destOrd="0" presId="urn:microsoft.com/office/officeart/2005/8/layout/hProcess11"/>
    <dgm:cxn modelId="{91358283-E32A-5247-8E07-9A9E8241ACAB}" type="presParOf" srcId="{F02F7117-BA01-9744-BA83-65F97F9F2768}" destId="{2519B1D5-F8F5-774C-9610-DA7CE41137E8}" srcOrd="1" destOrd="0" presId="urn:microsoft.com/office/officeart/2005/8/layout/hProcess11"/>
    <dgm:cxn modelId="{8771A2FA-3655-BD4D-B28C-897E626A0153}" type="presParOf" srcId="{2519B1D5-F8F5-774C-9610-DA7CE41137E8}" destId="{F4220923-1463-F748-B995-8BE2200AF500}" srcOrd="0" destOrd="0" presId="urn:microsoft.com/office/officeart/2005/8/layout/hProcess11"/>
    <dgm:cxn modelId="{EF59C58B-4B00-1748-B810-4C0FA09305C7}" type="presParOf" srcId="{F4220923-1463-F748-B995-8BE2200AF500}" destId="{D2BAA954-ABE5-5042-BBB2-F8210532543E}" srcOrd="0" destOrd="0" presId="urn:microsoft.com/office/officeart/2005/8/layout/hProcess11"/>
    <dgm:cxn modelId="{A112A653-EBDA-0341-AF8B-99374DF72ED5}" type="presParOf" srcId="{F4220923-1463-F748-B995-8BE2200AF500}" destId="{A29EB3CA-7F34-544A-B525-99949649C4D0}" srcOrd="1" destOrd="0" presId="urn:microsoft.com/office/officeart/2005/8/layout/hProcess11"/>
    <dgm:cxn modelId="{6CA3FC64-EA42-0544-8B0D-86E6BC6BE242}" type="presParOf" srcId="{F4220923-1463-F748-B995-8BE2200AF500}" destId="{DEC32342-253E-D747-B3C9-2AC8CA43AE37}" srcOrd="2" destOrd="0" presId="urn:microsoft.com/office/officeart/2005/8/layout/hProcess11"/>
    <dgm:cxn modelId="{CD6D43FC-B003-1147-9550-D06BDDF559E7}" type="presParOf" srcId="{2519B1D5-F8F5-774C-9610-DA7CE41137E8}" destId="{0503814B-47B0-C644-B492-E987F883B1F9}" srcOrd="1" destOrd="0" presId="urn:microsoft.com/office/officeart/2005/8/layout/hProcess11"/>
    <dgm:cxn modelId="{A705465C-4DDA-6041-9F17-7135480E25AB}" type="presParOf" srcId="{2519B1D5-F8F5-774C-9610-DA7CE41137E8}" destId="{58D93E33-A5CC-2B41-813F-980AA1A80553}" srcOrd="2" destOrd="0" presId="urn:microsoft.com/office/officeart/2005/8/layout/hProcess11"/>
    <dgm:cxn modelId="{D6B0690B-44CD-AA41-A98F-6A0F65FCD65A}" type="presParOf" srcId="{58D93E33-A5CC-2B41-813F-980AA1A80553}" destId="{B6B1022E-23EC-8143-AD5B-E2FAFE35A304}" srcOrd="0" destOrd="0" presId="urn:microsoft.com/office/officeart/2005/8/layout/hProcess11"/>
    <dgm:cxn modelId="{F83BA0D8-BF7B-524B-8A5D-1816F8733E30}" type="presParOf" srcId="{58D93E33-A5CC-2B41-813F-980AA1A80553}" destId="{B572B53E-4233-C249-95E2-05090DF6EBE9}" srcOrd="1" destOrd="0" presId="urn:microsoft.com/office/officeart/2005/8/layout/hProcess11"/>
    <dgm:cxn modelId="{88A84B28-EB13-534C-9AB7-E40AAA5E4560}" type="presParOf" srcId="{58D93E33-A5CC-2B41-813F-980AA1A80553}" destId="{5DE8DE8C-2A58-6B4A-AA17-6B6DD8DE7DE9}" srcOrd="2" destOrd="0" presId="urn:microsoft.com/office/officeart/2005/8/layout/hProcess11"/>
    <dgm:cxn modelId="{3D61A674-409F-BF43-A40E-4BD3373C8BAC}" type="presParOf" srcId="{2519B1D5-F8F5-774C-9610-DA7CE41137E8}" destId="{59738F9C-4162-EF4D-8DA2-D1A8B5CE3BE7}" srcOrd="3" destOrd="0" presId="urn:microsoft.com/office/officeart/2005/8/layout/hProcess11"/>
    <dgm:cxn modelId="{C4169A83-EBAD-7246-BD72-7DCC30FF5BA3}" type="presParOf" srcId="{2519B1D5-F8F5-774C-9610-DA7CE41137E8}" destId="{527AE112-704D-7543-A985-844C6477D371}" srcOrd="4" destOrd="0" presId="urn:microsoft.com/office/officeart/2005/8/layout/hProcess11"/>
    <dgm:cxn modelId="{2E46FF40-4327-674F-9F81-75D624B0DD26}" type="presParOf" srcId="{527AE112-704D-7543-A985-844C6477D371}" destId="{46FEE26F-D31E-C543-83AC-EBBE2A15ADE9}" srcOrd="0" destOrd="0" presId="urn:microsoft.com/office/officeart/2005/8/layout/hProcess11"/>
    <dgm:cxn modelId="{2336B84B-0FAB-5143-96A4-818CAD0C17F2}" type="presParOf" srcId="{527AE112-704D-7543-A985-844C6477D371}" destId="{F0E32D21-87D8-4B44-B537-61FE4E5AA7FE}" srcOrd="1" destOrd="0" presId="urn:microsoft.com/office/officeart/2005/8/layout/hProcess11"/>
    <dgm:cxn modelId="{77F6A808-823A-5F4C-A3F1-8895820F1071}" type="presParOf" srcId="{527AE112-704D-7543-A985-844C6477D371}" destId="{67F9733D-D877-664D-9ADD-6EDD2739EEF6}" srcOrd="2" destOrd="0" presId="urn:microsoft.com/office/officeart/2005/8/layout/hProcess11"/>
    <dgm:cxn modelId="{923D2B49-6C8F-384A-8ACD-D1C462919156}" type="presParOf" srcId="{2519B1D5-F8F5-774C-9610-DA7CE41137E8}" destId="{2EE50E69-4702-6C44-BD87-7A5113B2A5A0}" srcOrd="5" destOrd="0" presId="urn:microsoft.com/office/officeart/2005/8/layout/hProcess11"/>
    <dgm:cxn modelId="{8D24F777-0F05-1C41-A848-A16C562D7A81}" type="presParOf" srcId="{2519B1D5-F8F5-774C-9610-DA7CE41137E8}" destId="{E8636277-71F3-9646-B4EE-4761A9A44520}" srcOrd="6" destOrd="0" presId="urn:microsoft.com/office/officeart/2005/8/layout/hProcess11"/>
    <dgm:cxn modelId="{08F3A1D8-445A-A04A-BE9A-A20F261F8DF6}" type="presParOf" srcId="{E8636277-71F3-9646-B4EE-4761A9A44520}" destId="{1FE43A23-4A5A-6946-B089-C993CFCB799A}" srcOrd="0" destOrd="0" presId="urn:microsoft.com/office/officeart/2005/8/layout/hProcess11"/>
    <dgm:cxn modelId="{EF9D95E9-5B0D-CD4F-AD14-04A3E27A92A6}" type="presParOf" srcId="{E8636277-71F3-9646-B4EE-4761A9A44520}" destId="{63BABEF3-23C3-6B47-BA10-6A4343A021B3}" srcOrd="1" destOrd="0" presId="urn:microsoft.com/office/officeart/2005/8/layout/hProcess11"/>
    <dgm:cxn modelId="{26616828-7063-514D-BD08-09CC6742C697}" type="presParOf" srcId="{E8636277-71F3-9646-B4EE-4761A9A44520}" destId="{C8B97E47-DFD6-7C40-A202-9F076081C230}" srcOrd="2" destOrd="0" presId="urn:microsoft.com/office/officeart/2005/8/layout/hProcess11"/>
  </dgm:cxnLst>
  <dgm:bg/>
  <dgm:whole/>
  <dgm:extLst>
    <a:ext uri="http://schemas.microsoft.com/office/drawing/2008/diagram">
      <dsp:dataModelExt xmlns:dsp="http://schemas.microsoft.com/office/drawing/2008/diagram" relId="rId48"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BFD6352E-9A00-3D45-9E14-0A3ECED064C2}" type="doc">
      <dgm:prSet loTypeId="urn:microsoft.com/office/officeart/2005/8/layout/cycle5" loCatId="" qsTypeId="urn:microsoft.com/office/officeart/2005/8/quickstyle/simple3" qsCatId="simple" csTypeId="urn:microsoft.com/office/officeart/2005/8/colors/accent0_1" csCatId="mainScheme" phldr="1"/>
      <dgm:spPr/>
      <dgm:t>
        <a:bodyPr/>
        <a:lstStyle/>
        <a:p>
          <a:endParaRPr lang="zh-CN" altLang="en-US"/>
        </a:p>
      </dgm:t>
    </dgm:pt>
    <dgm:pt modelId="{1CAD6356-DBE0-9347-809D-A6B1AEADA815}">
      <dgm:prSet custT="1"/>
      <dgm:spPr/>
      <dgm:t>
        <a:bodyPr/>
        <a:lstStyle/>
        <a:p>
          <a:r>
            <a:rPr lang="zh-CN" altLang="en-US" sz="1200" baseline="0"/>
            <a:t>代码提交</a:t>
          </a:r>
        </a:p>
      </dgm:t>
    </dgm:pt>
    <dgm:pt modelId="{D5BC12BC-EEEC-FF40-831E-53A00E8CC724}" type="parTrans" cxnId="{64FE49D3-CEEB-014A-95BB-BF41A1C7F3CC}">
      <dgm:prSet/>
      <dgm:spPr/>
      <dgm:t>
        <a:bodyPr/>
        <a:lstStyle/>
        <a:p>
          <a:endParaRPr lang="zh-CN" altLang="en-US"/>
        </a:p>
      </dgm:t>
    </dgm:pt>
    <dgm:pt modelId="{B673FB19-DC91-6043-9EA5-9E54DAE28FBE}" type="sibTrans" cxnId="{64FE49D3-CEEB-014A-95BB-BF41A1C7F3CC}">
      <dgm:prSet/>
      <dgm:spPr/>
      <dgm:t>
        <a:bodyPr/>
        <a:lstStyle/>
        <a:p>
          <a:endParaRPr lang="zh-CN" altLang="en-US"/>
        </a:p>
      </dgm:t>
    </dgm:pt>
    <dgm:pt modelId="{06778A8A-AC97-6340-8F08-3228DFAF199E}">
      <dgm:prSet custT="1"/>
      <dgm:spPr/>
      <dgm:t>
        <a:bodyPr/>
        <a:lstStyle/>
        <a:p>
          <a:r>
            <a:rPr lang="zh-CN" altLang="en-US" sz="1200" baseline="0"/>
            <a:t>构建</a:t>
          </a:r>
        </a:p>
      </dgm:t>
    </dgm:pt>
    <dgm:pt modelId="{5A4AC100-207D-E842-8222-0196F0A56902}" type="parTrans" cxnId="{CE7B3B32-C978-3F46-8E82-E8BBACA0EBE8}">
      <dgm:prSet/>
      <dgm:spPr/>
      <dgm:t>
        <a:bodyPr/>
        <a:lstStyle/>
        <a:p>
          <a:endParaRPr lang="zh-CN" altLang="en-US"/>
        </a:p>
      </dgm:t>
    </dgm:pt>
    <dgm:pt modelId="{AC8679CF-1D1A-6C49-BBF9-9E0BCAC1FF0D}" type="sibTrans" cxnId="{CE7B3B32-C978-3F46-8E82-E8BBACA0EBE8}">
      <dgm:prSet/>
      <dgm:spPr/>
      <dgm:t>
        <a:bodyPr/>
        <a:lstStyle/>
        <a:p>
          <a:endParaRPr lang="zh-CN" altLang="en-US"/>
        </a:p>
      </dgm:t>
    </dgm:pt>
    <dgm:pt modelId="{1AE058C4-2A46-E641-8CDD-012DB62089A6}">
      <dgm:prSet custT="1"/>
      <dgm:spPr/>
      <dgm:t>
        <a:bodyPr/>
        <a:lstStyle/>
        <a:p>
          <a:r>
            <a:rPr lang="zh-CN" altLang="en-US" sz="1200" baseline="0"/>
            <a:t>测试</a:t>
          </a:r>
        </a:p>
      </dgm:t>
    </dgm:pt>
    <dgm:pt modelId="{1DB36C16-5D10-E745-962A-A241F034321D}" type="parTrans" cxnId="{627025DA-CF12-DE48-BE2B-F705B4FFF81C}">
      <dgm:prSet/>
      <dgm:spPr/>
      <dgm:t>
        <a:bodyPr/>
        <a:lstStyle/>
        <a:p>
          <a:endParaRPr lang="zh-CN" altLang="en-US"/>
        </a:p>
      </dgm:t>
    </dgm:pt>
    <dgm:pt modelId="{739CBEFA-5C1A-DE48-882D-0F986F51E1E9}" type="sibTrans" cxnId="{627025DA-CF12-DE48-BE2B-F705B4FFF81C}">
      <dgm:prSet/>
      <dgm:spPr/>
      <dgm:t>
        <a:bodyPr/>
        <a:lstStyle/>
        <a:p>
          <a:endParaRPr lang="zh-CN" altLang="en-US"/>
        </a:p>
      </dgm:t>
    </dgm:pt>
    <dgm:pt modelId="{BD358EA8-BFDA-7841-B1C0-DC1F22DEE47E}">
      <dgm:prSet custT="1"/>
      <dgm:spPr/>
      <dgm:t>
        <a:bodyPr/>
        <a:lstStyle/>
        <a:p>
          <a:r>
            <a:rPr lang="zh-CN" altLang="en-US" sz="1200" baseline="0"/>
            <a:t>部署</a:t>
          </a:r>
        </a:p>
      </dgm:t>
    </dgm:pt>
    <dgm:pt modelId="{4D4B188E-8BC4-2C46-BC14-0DADA45BB364}" type="parTrans" cxnId="{AE243F30-EE82-2C49-A9A3-72B1F50C8025}">
      <dgm:prSet/>
      <dgm:spPr/>
      <dgm:t>
        <a:bodyPr/>
        <a:lstStyle/>
        <a:p>
          <a:endParaRPr lang="zh-CN" altLang="en-US"/>
        </a:p>
      </dgm:t>
    </dgm:pt>
    <dgm:pt modelId="{A82E4510-C9D2-0043-BAE9-D9143635930E}" type="sibTrans" cxnId="{AE243F30-EE82-2C49-A9A3-72B1F50C8025}">
      <dgm:prSet/>
      <dgm:spPr/>
      <dgm:t>
        <a:bodyPr/>
        <a:lstStyle/>
        <a:p>
          <a:endParaRPr lang="zh-CN" altLang="en-US"/>
        </a:p>
      </dgm:t>
    </dgm:pt>
    <dgm:pt modelId="{DB107A7C-EE27-8942-9F24-1B8E1C71F029}">
      <dgm:prSet custT="1"/>
      <dgm:spPr/>
      <dgm:t>
        <a:bodyPr/>
        <a:lstStyle/>
        <a:p>
          <a:r>
            <a:rPr lang="zh-CN" altLang="en-US" sz="1200" baseline="0"/>
            <a:t>监控</a:t>
          </a:r>
        </a:p>
      </dgm:t>
    </dgm:pt>
    <dgm:pt modelId="{D0084553-A7EC-034E-BA72-6888CCFD1D38}" type="parTrans" cxnId="{72C9A67A-E796-E641-BAB9-A1F63AEB5C14}">
      <dgm:prSet/>
      <dgm:spPr/>
      <dgm:t>
        <a:bodyPr/>
        <a:lstStyle/>
        <a:p>
          <a:endParaRPr lang="zh-CN" altLang="en-US"/>
        </a:p>
      </dgm:t>
    </dgm:pt>
    <dgm:pt modelId="{5FFBF064-1AE3-0F45-B479-8FB2E342F548}" type="sibTrans" cxnId="{72C9A67A-E796-E641-BAB9-A1F63AEB5C14}">
      <dgm:prSet/>
      <dgm:spPr/>
      <dgm:t>
        <a:bodyPr/>
        <a:lstStyle/>
        <a:p>
          <a:endParaRPr lang="zh-CN" altLang="en-US"/>
        </a:p>
      </dgm:t>
    </dgm:pt>
    <dgm:pt modelId="{9FBDDAF2-C3CE-8E49-8A67-7DFBDE0494C5}" type="pres">
      <dgm:prSet presAssocID="{BFD6352E-9A00-3D45-9E14-0A3ECED064C2}" presName="cycle" presStyleCnt="0">
        <dgm:presLayoutVars>
          <dgm:dir/>
          <dgm:resizeHandles val="exact"/>
        </dgm:presLayoutVars>
      </dgm:prSet>
      <dgm:spPr/>
    </dgm:pt>
    <dgm:pt modelId="{FC8D4291-5FF4-F542-9F0F-9A49055B9C7F}" type="pres">
      <dgm:prSet presAssocID="{1CAD6356-DBE0-9347-809D-A6B1AEADA815}" presName="node" presStyleLbl="node1" presStyleIdx="0" presStyleCnt="5">
        <dgm:presLayoutVars>
          <dgm:bulletEnabled val="1"/>
        </dgm:presLayoutVars>
      </dgm:prSet>
      <dgm:spPr/>
    </dgm:pt>
    <dgm:pt modelId="{F91EE3C0-3D79-2F40-ACD4-47F498278CBB}" type="pres">
      <dgm:prSet presAssocID="{1CAD6356-DBE0-9347-809D-A6B1AEADA815}" presName="spNode" presStyleCnt="0"/>
      <dgm:spPr/>
    </dgm:pt>
    <dgm:pt modelId="{A1EEC504-0541-104D-9372-E5B23E5FCD90}" type="pres">
      <dgm:prSet presAssocID="{B673FB19-DC91-6043-9EA5-9E54DAE28FBE}" presName="sibTrans" presStyleLbl="sibTrans1D1" presStyleIdx="0" presStyleCnt="5"/>
      <dgm:spPr/>
    </dgm:pt>
    <dgm:pt modelId="{0ED32039-841B-8645-A7D5-BEC0B25647F9}" type="pres">
      <dgm:prSet presAssocID="{06778A8A-AC97-6340-8F08-3228DFAF199E}" presName="node" presStyleLbl="node1" presStyleIdx="1" presStyleCnt="5">
        <dgm:presLayoutVars>
          <dgm:bulletEnabled val="1"/>
        </dgm:presLayoutVars>
      </dgm:prSet>
      <dgm:spPr/>
    </dgm:pt>
    <dgm:pt modelId="{7E3E19EB-1F88-FF44-B6FA-B7193DD7B0E7}" type="pres">
      <dgm:prSet presAssocID="{06778A8A-AC97-6340-8F08-3228DFAF199E}" presName="spNode" presStyleCnt="0"/>
      <dgm:spPr/>
    </dgm:pt>
    <dgm:pt modelId="{2CE36F60-890F-D04C-BC2B-521C6D9018E8}" type="pres">
      <dgm:prSet presAssocID="{AC8679CF-1D1A-6C49-BBF9-9E0BCAC1FF0D}" presName="sibTrans" presStyleLbl="sibTrans1D1" presStyleIdx="1" presStyleCnt="5"/>
      <dgm:spPr/>
    </dgm:pt>
    <dgm:pt modelId="{B6017884-809F-EA49-BAF6-E3B56B98BEEF}" type="pres">
      <dgm:prSet presAssocID="{1AE058C4-2A46-E641-8CDD-012DB62089A6}" presName="node" presStyleLbl="node1" presStyleIdx="2" presStyleCnt="5">
        <dgm:presLayoutVars>
          <dgm:bulletEnabled val="1"/>
        </dgm:presLayoutVars>
      </dgm:prSet>
      <dgm:spPr/>
    </dgm:pt>
    <dgm:pt modelId="{AA6A94BB-0384-B74A-AA67-2FD8A7765AE0}" type="pres">
      <dgm:prSet presAssocID="{1AE058C4-2A46-E641-8CDD-012DB62089A6}" presName="spNode" presStyleCnt="0"/>
      <dgm:spPr/>
    </dgm:pt>
    <dgm:pt modelId="{5BE84A36-237E-6447-9DF2-6C97A06EE562}" type="pres">
      <dgm:prSet presAssocID="{739CBEFA-5C1A-DE48-882D-0F986F51E1E9}" presName="sibTrans" presStyleLbl="sibTrans1D1" presStyleIdx="2" presStyleCnt="5"/>
      <dgm:spPr/>
    </dgm:pt>
    <dgm:pt modelId="{307B548C-B0A7-0249-A7B7-AC33E2EB29B9}" type="pres">
      <dgm:prSet presAssocID="{BD358EA8-BFDA-7841-B1C0-DC1F22DEE47E}" presName="node" presStyleLbl="node1" presStyleIdx="3" presStyleCnt="5">
        <dgm:presLayoutVars>
          <dgm:bulletEnabled val="1"/>
        </dgm:presLayoutVars>
      </dgm:prSet>
      <dgm:spPr/>
    </dgm:pt>
    <dgm:pt modelId="{88856BE2-F4B8-0945-BB8E-406A60F73ED9}" type="pres">
      <dgm:prSet presAssocID="{BD358EA8-BFDA-7841-B1C0-DC1F22DEE47E}" presName="spNode" presStyleCnt="0"/>
      <dgm:spPr/>
    </dgm:pt>
    <dgm:pt modelId="{822D5B96-2672-2943-8D9A-4BA7D146CC33}" type="pres">
      <dgm:prSet presAssocID="{A82E4510-C9D2-0043-BAE9-D9143635930E}" presName="sibTrans" presStyleLbl="sibTrans1D1" presStyleIdx="3" presStyleCnt="5"/>
      <dgm:spPr/>
    </dgm:pt>
    <dgm:pt modelId="{3A675299-A5B2-E94F-A69E-EAD5718A6471}" type="pres">
      <dgm:prSet presAssocID="{DB107A7C-EE27-8942-9F24-1B8E1C71F029}" presName="node" presStyleLbl="node1" presStyleIdx="4" presStyleCnt="5">
        <dgm:presLayoutVars>
          <dgm:bulletEnabled val="1"/>
        </dgm:presLayoutVars>
      </dgm:prSet>
      <dgm:spPr/>
    </dgm:pt>
    <dgm:pt modelId="{79F097B1-1EC3-CB47-BD07-F2D776801AAF}" type="pres">
      <dgm:prSet presAssocID="{DB107A7C-EE27-8942-9F24-1B8E1C71F029}" presName="spNode" presStyleCnt="0"/>
      <dgm:spPr/>
    </dgm:pt>
    <dgm:pt modelId="{9E19125F-086C-184A-BE89-362F0AF33A64}" type="pres">
      <dgm:prSet presAssocID="{5FFBF064-1AE3-0F45-B479-8FB2E342F548}" presName="sibTrans" presStyleLbl="sibTrans1D1" presStyleIdx="4" presStyleCnt="5"/>
      <dgm:spPr/>
    </dgm:pt>
  </dgm:ptLst>
  <dgm:cxnLst>
    <dgm:cxn modelId="{165E0D28-9DFE-7F49-AFF1-15B716B007A3}" type="presOf" srcId="{BFD6352E-9A00-3D45-9E14-0A3ECED064C2}" destId="{9FBDDAF2-C3CE-8E49-8A67-7DFBDE0494C5}" srcOrd="0" destOrd="0" presId="urn:microsoft.com/office/officeart/2005/8/layout/cycle5"/>
    <dgm:cxn modelId="{7FBB7B2A-FEF8-8841-8A10-0A81260DA319}" type="presOf" srcId="{5FFBF064-1AE3-0F45-B479-8FB2E342F548}" destId="{9E19125F-086C-184A-BE89-362F0AF33A64}" srcOrd="0" destOrd="0" presId="urn:microsoft.com/office/officeart/2005/8/layout/cycle5"/>
    <dgm:cxn modelId="{2FF16D2D-3AE2-3C40-952B-EF6FA58D9869}" type="presOf" srcId="{AC8679CF-1D1A-6C49-BBF9-9E0BCAC1FF0D}" destId="{2CE36F60-890F-D04C-BC2B-521C6D9018E8}" srcOrd="0" destOrd="0" presId="urn:microsoft.com/office/officeart/2005/8/layout/cycle5"/>
    <dgm:cxn modelId="{AE243F30-EE82-2C49-A9A3-72B1F50C8025}" srcId="{BFD6352E-9A00-3D45-9E14-0A3ECED064C2}" destId="{BD358EA8-BFDA-7841-B1C0-DC1F22DEE47E}" srcOrd="3" destOrd="0" parTransId="{4D4B188E-8BC4-2C46-BC14-0DADA45BB364}" sibTransId="{A82E4510-C9D2-0043-BAE9-D9143635930E}"/>
    <dgm:cxn modelId="{CE7B3B32-C978-3F46-8E82-E8BBACA0EBE8}" srcId="{BFD6352E-9A00-3D45-9E14-0A3ECED064C2}" destId="{06778A8A-AC97-6340-8F08-3228DFAF199E}" srcOrd="1" destOrd="0" parTransId="{5A4AC100-207D-E842-8222-0196F0A56902}" sibTransId="{AC8679CF-1D1A-6C49-BBF9-9E0BCAC1FF0D}"/>
    <dgm:cxn modelId="{0E099E3E-1F6B-9E48-89A0-49C14A8FCFC7}" type="presOf" srcId="{B673FB19-DC91-6043-9EA5-9E54DAE28FBE}" destId="{A1EEC504-0541-104D-9372-E5B23E5FCD90}" srcOrd="0" destOrd="0" presId="urn:microsoft.com/office/officeart/2005/8/layout/cycle5"/>
    <dgm:cxn modelId="{FF5FF962-BD4E-6C4C-AEC5-82E53A85F0FA}" type="presOf" srcId="{1AE058C4-2A46-E641-8CDD-012DB62089A6}" destId="{B6017884-809F-EA49-BAF6-E3B56B98BEEF}" srcOrd="0" destOrd="0" presId="urn:microsoft.com/office/officeart/2005/8/layout/cycle5"/>
    <dgm:cxn modelId="{74264278-7D9F-4849-BC09-4FACB0563911}" type="presOf" srcId="{BD358EA8-BFDA-7841-B1C0-DC1F22DEE47E}" destId="{307B548C-B0A7-0249-A7B7-AC33E2EB29B9}" srcOrd="0" destOrd="0" presId="urn:microsoft.com/office/officeart/2005/8/layout/cycle5"/>
    <dgm:cxn modelId="{72C9A67A-E796-E641-BAB9-A1F63AEB5C14}" srcId="{BFD6352E-9A00-3D45-9E14-0A3ECED064C2}" destId="{DB107A7C-EE27-8942-9F24-1B8E1C71F029}" srcOrd="4" destOrd="0" parTransId="{D0084553-A7EC-034E-BA72-6888CCFD1D38}" sibTransId="{5FFBF064-1AE3-0F45-B479-8FB2E342F548}"/>
    <dgm:cxn modelId="{716FE685-2D26-4A48-B808-CE814D775F19}" type="presOf" srcId="{739CBEFA-5C1A-DE48-882D-0F986F51E1E9}" destId="{5BE84A36-237E-6447-9DF2-6C97A06EE562}" srcOrd="0" destOrd="0" presId="urn:microsoft.com/office/officeart/2005/8/layout/cycle5"/>
    <dgm:cxn modelId="{CC775F8D-235F-C044-ACCA-2C4FF50D70C6}" type="presOf" srcId="{06778A8A-AC97-6340-8F08-3228DFAF199E}" destId="{0ED32039-841B-8645-A7D5-BEC0B25647F9}" srcOrd="0" destOrd="0" presId="urn:microsoft.com/office/officeart/2005/8/layout/cycle5"/>
    <dgm:cxn modelId="{8634269F-59DC-BB41-B2B0-9EE3A422ABF2}" type="presOf" srcId="{A82E4510-C9D2-0043-BAE9-D9143635930E}" destId="{822D5B96-2672-2943-8D9A-4BA7D146CC33}" srcOrd="0" destOrd="0" presId="urn:microsoft.com/office/officeart/2005/8/layout/cycle5"/>
    <dgm:cxn modelId="{64FE49D3-CEEB-014A-95BB-BF41A1C7F3CC}" srcId="{BFD6352E-9A00-3D45-9E14-0A3ECED064C2}" destId="{1CAD6356-DBE0-9347-809D-A6B1AEADA815}" srcOrd="0" destOrd="0" parTransId="{D5BC12BC-EEEC-FF40-831E-53A00E8CC724}" sibTransId="{B673FB19-DC91-6043-9EA5-9E54DAE28FBE}"/>
    <dgm:cxn modelId="{57F9BAD9-E96C-9C4A-A835-2885389DAFC3}" type="presOf" srcId="{DB107A7C-EE27-8942-9F24-1B8E1C71F029}" destId="{3A675299-A5B2-E94F-A69E-EAD5718A6471}" srcOrd="0" destOrd="0" presId="urn:microsoft.com/office/officeart/2005/8/layout/cycle5"/>
    <dgm:cxn modelId="{627025DA-CF12-DE48-BE2B-F705B4FFF81C}" srcId="{BFD6352E-9A00-3D45-9E14-0A3ECED064C2}" destId="{1AE058C4-2A46-E641-8CDD-012DB62089A6}" srcOrd="2" destOrd="0" parTransId="{1DB36C16-5D10-E745-962A-A241F034321D}" sibTransId="{739CBEFA-5C1A-DE48-882D-0F986F51E1E9}"/>
    <dgm:cxn modelId="{B78A52EF-8B39-1F44-AE41-8E3F6F5A2F55}" type="presOf" srcId="{1CAD6356-DBE0-9347-809D-A6B1AEADA815}" destId="{FC8D4291-5FF4-F542-9F0F-9A49055B9C7F}" srcOrd="0" destOrd="0" presId="urn:microsoft.com/office/officeart/2005/8/layout/cycle5"/>
    <dgm:cxn modelId="{606D497B-A6E7-B246-95B5-562C34865576}" type="presParOf" srcId="{9FBDDAF2-C3CE-8E49-8A67-7DFBDE0494C5}" destId="{FC8D4291-5FF4-F542-9F0F-9A49055B9C7F}" srcOrd="0" destOrd="0" presId="urn:microsoft.com/office/officeart/2005/8/layout/cycle5"/>
    <dgm:cxn modelId="{06730B7B-941D-A04F-8054-1E5773C9ECC4}" type="presParOf" srcId="{9FBDDAF2-C3CE-8E49-8A67-7DFBDE0494C5}" destId="{F91EE3C0-3D79-2F40-ACD4-47F498278CBB}" srcOrd="1" destOrd="0" presId="urn:microsoft.com/office/officeart/2005/8/layout/cycle5"/>
    <dgm:cxn modelId="{BD73F978-E6AF-1747-9080-6F31542B151D}" type="presParOf" srcId="{9FBDDAF2-C3CE-8E49-8A67-7DFBDE0494C5}" destId="{A1EEC504-0541-104D-9372-E5B23E5FCD90}" srcOrd="2" destOrd="0" presId="urn:microsoft.com/office/officeart/2005/8/layout/cycle5"/>
    <dgm:cxn modelId="{40904B61-EFE4-2447-B75A-37AF49FB8C82}" type="presParOf" srcId="{9FBDDAF2-C3CE-8E49-8A67-7DFBDE0494C5}" destId="{0ED32039-841B-8645-A7D5-BEC0B25647F9}" srcOrd="3" destOrd="0" presId="urn:microsoft.com/office/officeart/2005/8/layout/cycle5"/>
    <dgm:cxn modelId="{28121746-7B1F-3C45-8ECE-718051C83022}" type="presParOf" srcId="{9FBDDAF2-C3CE-8E49-8A67-7DFBDE0494C5}" destId="{7E3E19EB-1F88-FF44-B6FA-B7193DD7B0E7}" srcOrd="4" destOrd="0" presId="urn:microsoft.com/office/officeart/2005/8/layout/cycle5"/>
    <dgm:cxn modelId="{A7C36816-64FD-B44F-BC76-8FF439C60564}" type="presParOf" srcId="{9FBDDAF2-C3CE-8E49-8A67-7DFBDE0494C5}" destId="{2CE36F60-890F-D04C-BC2B-521C6D9018E8}" srcOrd="5" destOrd="0" presId="urn:microsoft.com/office/officeart/2005/8/layout/cycle5"/>
    <dgm:cxn modelId="{DBBEAE49-84A7-2046-8F75-B0ECE9BA2590}" type="presParOf" srcId="{9FBDDAF2-C3CE-8E49-8A67-7DFBDE0494C5}" destId="{B6017884-809F-EA49-BAF6-E3B56B98BEEF}" srcOrd="6" destOrd="0" presId="urn:microsoft.com/office/officeart/2005/8/layout/cycle5"/>
    <dgm:cxn modelId="{562851DF-A2C0-C94F-9D4D-02958376F15D}" type="presParOf" srcId="{9FBDDAF2-C3CE-8E49-8A67-7DFBDE0494C5}" destId="{AA6A94BB-0384-B74A-AA67-2FD8A7765AE0}" srcOrd="7" destOrd="0" presId="urn:microsoft.com/office/officeart/2005/8/layout/cycle5"/>
    <dgm:cxn modelId="{4660B314-BA35-C346-AF69-A3A27E1170B1}" type="presParOf" srcId="{9FBDDAF2-C3CE-8E49-8A67-7DFBDE0494C5}" destId="{5BE84A36-237E-6447-9DF2-6C97A06EE562}" srcOrd="8" destOrd="0" presId="urn:microsoft.com/office/officeart/2005/8/layout/cycle5"/>
    <dgm:cxn modelId="{FF985D25-A7FF-7946-8A7F-64C478681049}" type="presParOf" srcId="{9FBDDAF2-C3CE-8E49-8A67-7DFBDE0494C5}" destId="{307B548C-B0A7-0249-A7B7-AC33E2EB29B9}" srcOrd="9" destOrd="0" presId="urn:microsoft.com/office/officeart/2005/8/layout/cycle5"/>
    <dgm:cxn modelId="{665F78C9-A4E5-E547-8CC3-CB257ED4377A}" type="presParOf" srcId="{9FBDDAF2-C3CE-8E49-8A67-7DFBDE0494C5}" destId="{88856BE2-F4B8-0945-BB8E-406A60F73ED9}" srcOrd="10" destOrd="0" presId="urn:microsoft.com/office/officeart/2005/8/layout/cycle5"/>
    <dgm:cxn modelId="{7B051DD7-6BB8-EA44-B57C-1763F576EC11}" type="presParOf" srcId="{9FBDDAF2-C3CE-8E49-8A67-7DFBDE0494C5}" destId="{822D5B96-2672-2943-8D9A-4BA7D146CC33}" srcOrd="11" destOrd="0" presId="urn:microsoft.com/office/officeart/2005/8/layout/cycle5"/>
    <dgm:cxn modelId="{C91F31A2-7E8F-FE4C-AC35-0464B5536F36}" type="presParOf" srcId="{9FBDDAF2-C3CE-8E49-8A67-7DFBDE0494C5}" destId="{3A675299-A5B2-E94F-A69E-EAD5718A6471}" srcOrd="12" destOrd="0" presId="urn:microsoft.com/office/officeart/2005/8/layout/cycle5"/>
    <dgm:cxn modelId="{79D93719-304B-6846-BA9C-8BF98568E2EE}" type="presParOf" srcId="{9FBDDAF2-C3CE-8E49-8A67-7DFBDE0494C5}" destId="{79F097B1-1EC3-CB47-BD07-F2D776801AAF}" srcOrd="13" destOrd="0" presId="urn:microsoft.com/office/officeart/2005/8/layout/cycle5"/>
    <dgm:cxn modelId="{A94FA818-146C-F74F-9E67-579921A3FE6A}" type="presParOf" srcId="{9FBDDAF2-C3CE-8E49-8A67-7DFBDE0494C5}" destId="{9E19125F-086C-184A-BE89-362F0AF33A64}" srcOrd="14" destOrd="0" presId="urn:microsoft.com/office/officeart/2005/8/layout/cycle5"/>
  </dgm:cxnLst>
  <dgm:bg/>
  <dgm:whole/>
  <dgm:extLst>
    <a:ext uri="http://schemas.microsoft.com/office/drawing/2008/diagram">
      <dsp:dataModelExt xmlns:dsp="http://schemas.microsoft.com/office/drawing/2008/diagram" relId="rId53"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8DDD4A92-137B-1442-A893-0E32A5016879}" type="doc">
      <dgm:prSet loTypeId="urn:microsoft.com/office/officeart/2009/layout/CircleArrowProcess" loCatId="" qsTypeId="urn:microsoft.com/office/officeart/2005/8/quickstyle/simple3" qsCatId="simple" csTypeId="urn:microsoft.com/office/officeart/2005/8/colors/accent0_1" csCatId="mainScheme" phldr="1"/>
      <dgm:spPr/>
      <dgm:t>
        <a:bodyPr/>
        <a:lstStyle/>
        <a:p>
          <a:endParaRPr lang="zh-CN" altLang="en-US"/>
        </a:p>
      </dgm:t>
    </dgm:pt>
    <dgm:pt modelId="{7DB4ABBE-7D39-DA46-8489-790CB6128BE8}">
      <dgm:prSet phldrT="[文本]" custT="1"/>
      <dgm:spPr/>
      <dgm:t>
        <a:bodyPr/>
        <a:lstStyle/>
        <a:p>
          <a:pPr algn="ctr"/>
          <a:r>
            <a:rPr lang="zh-CN" altLang="en-US" sz="1050" baseline="0"/>
            <a:t>决策模型</a:t>
          </a:r>
        </a:p>
      </dgm:t>
    </dgm:pt>
    <dgm:pt modelId="{F3987240-EAC5-7F44-BFDE-D39FE8049C7B}" type="parTrans" cxnId="{0064E728-7430-4444-B7D3-FEAEF4EDA2A4}">
      <dgm:prSet/>
      <dgm:spPr/>
      <dgm:t>
        <a:bodyPr/>
        <a:lstStyle/>
        <a:p>
          <a:pPr algn="ctr"/>
          <a:endParaRPr lang="zh-CN" altLang="en-US"/>
        </a:p>
      </dgm:t>
    </dgm:pt>
    <dgm:pt modelId="{4DD3C1D8-8A67-7B4A-ADE6-89637A14A567}" type="sibTrans" cxnId="{0064E728-7430-4444-B7D3-FEAEF4EDA2A4}">
      <dgm:prSet/>
      <dgm:spPr/>
      <dgm:t>
        <a:bodyPr/>
        <a:lstStyle/>
        <a:p>
          <a:pPr algn="ctr"/>
          <a:endParaRPr lang="zh-CN" altLang="en-US"/>
        </a:p>
      </dgm:t>
    </dgm:pt>
    <dgm:pt modelId="{1735CFA0-E39F-044D-9CC2-137F47E2BE90}">
      <dgm:prSet phldrT="[文本]" custT="1"/>
      <dgm:spPr/>
      <dgm:t>
        <a:bodyPr/>
        <a:lstStyle/>
        <a:p>
          <a:pPr algn="ctr"/>
          <a:r>
            <a:rPr lang="zh-CN" altLang="en-US" sz="1050" baseline="0"/>
            <a:t>数字孪生虚拟环境</a:t>
          </a:r>
        </a:p>
      </dgm:t>
    </dgm:pt>
    <dgm:pt modelId="{5565B5FA-63C4-1C4E-98B1-49DD9B8AD926}" type="parTrans" cxnId="{9A362C63-A54C-604C-97CC-64C526D52161}">
      <dgm:prSet/>
      <dgm:spPr/>
      <dgm:t>
        <a:bodyPr/>
        <a:lstStyle/>
        <a:p>
          <a:pPr algn="ctr"/>
          <a:endParaRPr lang="zh-CN" altLang="en-US"/>
        </a:p>
      </dgm:t>
    </dgm:pt>
    <dgm:pt modelId="{95B72728-1298-3E47-A283-08F95F0295C3}" type="sibTrans" cxnId="{9A362C63-A54C-604C-97CC-64C526D52161}">
      <dgm:prSet/>
      <dgm:spPr/>
      <dgm:t>
        <a:bodyPr/>
        <a:lstStyle/>
        <a:p>
          <a:pPr algn="ctr"/>
          <a:endParaRPr lang="zh-CN" altLang="en-US"/>
        </a:p>
      </dgm:t>
    </dgm:pt>
    <dgm:pt modelId="{C7EA51DA-8B5D-2147-9FD9-100770EC4A78}">
      <dgm:prSet phldrT="[文本]" custT="1"/>
      <dgm:spPr/>
      <dgm:t>
        <a:bodyPr/>
        <a:lstStyle/>
        <a:p>
          <a:pPr algn="ctr"/>
          <a:r>
            <a:rPr lang="zh-CN" altLang="en-US" sz="1050" baseline="0"/>
            <a:t>量子计算优化</a:t>
          </a:r>
        </a:p>
      </dgm:t>
    </dgm:pt>
    <dgm:pt modelId="{A88F65FB-2744-6E40-BE0A-3233E81A115B}" type="parTrans" cxnId="{C673ED72-52BE-DD48-801F-0A95C676D8B7}">
      <dgm:prSet/>
      <dgm:spPr/>
      <dgm:t>
        <a:bodyPr/>
        <a:lstStyle/>
        <a:p>
          <a:pPr algn="ctr"/>
          <a:endParaRPr lang="zh-CN" altLang="en-US"/>
        </a:p>
      </dgm:t>
    </dgm:pt>
    <dgm:pt modelId="{7439ABE5-A4AF-434B-9A91-A56C66E2088D}" type="sibTrans" cxnId="{C673ED72-52BE-DD48-801F-0A95C676D8B7}">
      <dgm:prSet/>
      <dgm:spPr/>
      <dgm:t>
        <a:bodyPr/>
        <a:lstStyle/>
        <a:p>
          <a:pPr algn="ctr"/>
          <a:endParaRPr lang="zh-CN" altLang="en-US"/>
        </a:p>
      </dgm:t>
    </dgm:pt>
    <dgm:pt modelId="{A19D70C7-8998-C541-B87E-1D61A4F95DDE}">
      <dgm:prSet custT="1"/>
      <dgm:spPr/>
      <dgm:t>
        <a:bodyPr/>
        <a:lstStyle/>
        <a:p>
          <a:pPr algn="ctr"/>
          <a:r>
            <a:rPr lang="zh-CN" altLang="en-US" sz="1050" baseline="0"/>
            <a:t>工程效能提升</a:t>
          </a:r>
        </a:p>
      </dgm:t>
    </dgm:pt>
    <dgm:pt modelId="{442E2616-50AF-A945-B146-614F40ED42AB}" type="parTrans" cxnId="{848CB809-ADB9-8945-A617-7372B674E80D}">
      <dgm:prSet/>
      <dgm:spPr/>
      <dgm:t>
        <a:bodyPr/>
        <a:lstStyle/>
        <a:p>
          <a:pPr algn="ctr"/>
          <a:endParaRPr lang="zh-CN" altLang="en-US"/>
        </a:p>
      </dgm:t>
    </dgm:pt>
    <dgm:pt modelId="{347EA5FD-813A-1E47-9FB4-35AF8D661C02}" type="sibTrans" cxnId="{848CB809-ADB9-8945-A617-7372B674E80D}">
      <dgm:prSet/>
      <dgm:spPr/>
      <dgm:t>
        <a:bodyPr/>
        <a:lstStyle/>
        <a:p>
          <a:pPr algn="ctr"/>
          <a:endParaRPr lang="zh-CN" altLang="en-US"/>
        </a:p>
      </dgm:t>
    </dgm:pt>
    <dgm:pt modelId="{1455CCFC-F01C-F448-8916-3A869DD68A70}" type="pres">
      <dgm:prSet presAssocID="{8DDD4A92-137B-1442-A893-0E32A5016879}" presName="Name0" presStyleCnt="0">
        <dgm:presLayoutVars>
          <dgm:chMax val="7"/>
          <dgm:chPref val="7"/>
          <dgm:dir/>
          <dgm:animLvl val="lvl"/>
        </dgm:presLayoutVars>
      </dgm:prSet>
      <dgm:spPr/>
    </dgm:pt>
    <dgm:pt modelId="{111CC9A9-891E-6B45-A1CF-05ADA4D68E80}" type="pres">
      <dgm:prSet presAssocID="{7DB4ABBE-7D39-DA46-8489-790CB6128BE8}" presName="Accent1" presStyleCnt="0"/>
      <dgm:spPr/>
    </dgm:pt>
    <dgm:pt modelId="{4C041104-F182-0949-9455-78F7128A603B}" type="pres">
      <dgm:prSet presAssocID="{7DB4ABBE-7D39-DA46-8489-790CB6128BE8}" presName="Accent" presStyleLbl="node1" presStyleIdx="0" presStyleCnt="4"/>
      <dgm:spPr/>
    </dgm:pt>
    <dgm:pt modelId="{B05403AC-09E6-AB42-AF4E-5CE0A4EF20FE}" type="pres">
      <dgm:prSet presAssocID="{7DB4ABBE-7D39-DA46-8489-790CB6128BE8}" presName="Parent1" presStyleLbl="revTx" presStyleIdx="0" presStyleCnt="4">
        <dgm:presLayoutVars>
          <dgm:chMax val="1"/>
          <dgm:chPref val="1"/>
          <dgm:bulletEnabled val="1"/>
        </dgm:presLayoutVars>
      </dgm:prSet>
      <dgm:spPr/>
    </dgm:pt>
    <dgm:pt modelId="{F163E360-278B-154F-940B-1BA9703082C8}" type="pres">
      <dgm:prSet presAssocID="{1735CFA0-E39F-044D-9CC2-137F47E2BE90}" presName="Accent2" presStyleCnt="0"/>
      <dgm:spPr/>
    </dgm:pt>
    <dgm:pt modelId="{F7C1B0F1-EC23-BD43-AD5C-C3337FB51B2E}" type="pres">
      <dgm:prSet presAssocID="{1735CFA0-E39F-044D-9CC2-137F47E2BE90}" presName="Accent" presStyleLbl="node1" presStyleIdx="1" presStyleCnt="4"/>
      <dgm:spPr/>
    </dgm:pt>
    <dgm:pt modelId="{4C98BD05-BE59-8642-985A-49B8855361BC}" type="pres">
      <dgm:prSet presAssocID="{1735CFA0-E39F-044D-9CC2-137F47E2BE90}" presName="Parent2" presStyleLbl="revTx" presStyleIdx="1" presStyleCnt="4">
        <dgm:presLayoutVars>
          <dgm:chMax val="1"/>
          <dgm:chPref val="1"/>
          <dgm:bulletEnabled val="1"/>
        </dgm:presLayoutVars>
      </dgm:prSet>
      <dgm:spPr/>
    </dgm:pt>
    <dgm:pt modelId="{BECB5CFB-D57F-7D49-86F4-25CC28731CF5}" type="pres">
      <dgm:prSet presAssocID="{C7EA51DA-8B5D-2147-9FD9-100770EC4A78}" presName="Accent3" presStyleCnt="0"/>
      <dgm:spPr/>
    </dgm:pt>
    <dgm:pt modelId="{03F9C47C-E500-A94A-8F51-D55AEE0913D5}" type="pres">
      <dgm:prSet presAssocID="{C7EA51DA-8B5D-2147-9FD9-100770EC4A78}" presName="Accent" presStyleLbl="node1" presStyleIdx="2" presStyleCnt="4"/>
      <dgm:spPr/>
    </dgm:pt>
    <dgm:pt modelId="{4C4F320B-A313-7945-93A9-ADFA7AA34321}" type="pres">
      <dgm:prSet presAssocID="{C7EA51DA-8B5D-2147-9FD9-100770EC4A78}" presName="Parent3" presStyleLbl="revTx" presStyleIdx="2" presStyleCnt="4">
        <dgm:presLayoutVars>
          <dgm:chMax val="1"/>
          <dgm:chPref val="1"/>
          <dgm:bulletEnabled val="1"/>
        </dgm:presLayoutVars>
      </dgm:prSet>
      <dgm:spPr/>
    </dgm:pt>
    <dgm:pt modelId="{FD382964-AA56-8047-B8F3-C21759F4D33D}" type="pres">
      <dgm:prSet presAssocID="{A19D70C7-8998-C541-B87E-1D61A4F95DDE}" presName="Accent4" presStyleCnt="0"/>
      <dgm:spPr/>
    </dgm:pt>
    <dgm:pt modelId="{00B7C103-9618-B245-9D47-4F238E269150}" type="pres">
      <dgm:prSet presAssocID="{A19D70C7-8998-C541-B87E-1D61A4F95DDE}" presName="Accent" presStyleLbl="node1" presStyleIdx="3" presStyleCnt="4"/>
      <dgm:spPr/>
    </dgm:pt>
    <dgm:pt modelId="{FE906619-2AAC-2C47-8C06-3A1BCF489CB5}" type="pres">
      <dgm:prSet presAssocID="{A19D70C7-8998-C541-B87E-1D61A4F95DDE}" presName="Parent4" presStyleLbl="revTx" presStyleIdx="3" presStyleCnt="4">
        <dgm:presLayoutVars>
          <dgm:chMax val="1"/>
          <dgm:chPref val="1"/>
          <dgm:bulletEnabled val="1"/>
        </dgm:presLayoutVars>
      </dgm:prSet>
      <dgm:spPr/>
    </dgm:pt>
  </dgm:ptLst>
  <dgm:cxnLst>
    <dgm:cxn modelId="{848CB809-ADB9-8945-A617-7372B674E80D}" srcId="{8DDD4A92-137B-1442-A893-0E32A5016879}" destId="{A19D70C7-8998-C541-B87E-1D61A4F95DDE}" srcOrd="3" destOrd="0" parTransId="{442E2616-50AF-A945-B146-614F40ED42AB}" sibTransId="{347EA5FD-813A-1E47-9FB4-35AF8D661C02}"/>
    <dgm:cxn modelId="{5E884821-6877-1E4A-9912-2DAE64F08F72}" type="presOf" srcId="{8DDD4A92-137B-1442-A893-0E32A5016879}" destId="{1455CCFC-F01C-F448-8916-3A869DD68A70}" srcOrd="0" destOrd="0" presId="urn:microsoft.com/office/officeart/2009/layout/CircleArrowProcess"/>
    <dgm:cxn modelId="{0064E728-7430-4444-B7D3-FEAEF4EDA2A4}" srcId="{8DDD4A92-137B-1442-A893-0E32A5016879}" destId="{7DB4ABBE-7D39-DA46-8489-790CB6128BE8}" srcOrd="0" destOrd="0" parTransId="{F3987240-EAC5-7F44-BFDE-D39FE8049C7B}" sibTransId="{4DD3C1D8-8A67-7B4A-ADE6-89637A14A567}"/>
    <dgm:cxn modelId="{9A362C63-A54C-604C-97CC-64C526D52161}" srcId="{8DDD4A92-137B-1442-A893-0E32A5016879}" destId="{1735CFA0-E39F-044D-9CC2-137F47E2BE90}" srcOrd="1" destOrd="0" parTransId="{5565B5FA-63C4-1C4E-98B1-49DD9B8AD926}" sibTransId="{95B72728-1298-3E47-A283-08F95F0295C3}"/>
    <dgm:cxn modelId="{C673ED72-52BE-DD48-801F-0A95C676D8B7}" srcId="{8DDD4A92-137B-1442-A893-0E32A5016879}" destId="{C7EA51DA-8B5D-2147-9FD9-100770EC4A78}" srcOrd="2" destOrd="0" parTransId="{A88F65FB-2744-6E40-BE0A-3233E81A115B}" sibTransId="{7439ABE5-A4AF-434B-9A91-A56C66E2088D}"/>
    <dgm:cxn modelId="{F5099274-7137-1B42-875B-286B916CA5EE}" type="presOf" srcId="{1735CFA0-E39F-044D-9CC2-137F47E2BE90}" destId="{4C98BD05-BE59-8642-985A-49B8855361BC}" srcOrd="0" destOrd="0" presId="urn:microsoft.com/office/officeart/2009/layout/CircleArrowProcess"/>
    <dgm:cxn modelId="{9203D78A-3D51-6D44-BF16-3C05CFDEAB64}" type="presOf" srcId="{7DB4ABBE-7D39-DA46-8489-790CB6128BE8}" destId="{B05403AC-09E6-AB42-AF4E-5CE0A4EF20FE}" srcOrd="0" destOrd="0" presId="urn:microsoft.com/office/officeart/2009/layout/CircleArrowProcess"/>
    <dgm:cxn modelId="{CEB82594-F55A-6144-9DA5-93F70C879E5C}" type="presOf" srcId="{C7EA51DA-8B5D-2147-9FD9-100770EC4A78}" destId="{4C4F320B-A313-7945-93A9-ADFA7AA34321}" srcOrd="0" destOrd="0" presId="urn:microsoft.com/office/officeart/2009/layout/CircleArrowProcess"/>
    <dgm:cxn modelId="{E5D1ADAD-0296-CE4F-A48D-A6DBAFAEAAE6}" type="presOf" srcId="{A19D70C7-8998-C541-B87E-1D61A4F95DDE}" destId="{FE906619-2AAC-2C47-8C06-3A1BCF489CB5}" srcOrd="0" destOrd="0" presId="urn:microsoft.com/office/officeart/2009/layout/CircleArrowProcess"/>
    <dgm:cxn modelId="{B0849B6C-86B0-0C4E-9FEA-B44C46398783}" type="presParOf" srcId="{1455CCFC-F01C-F448-8916-3A869DD68A70}" destId="{111CC9A9-891E-6B45-A1CF-05ADA4D68E80}" srcOrd="0" destOrd="0" presId="urn:microsoft.com/office/officeart/2009/layout/CircleArrowProcess"/>
    <dgm:cxn modelId="{604C31CF-D98B-0B45-91FE-603F1F039C5F}" type="presParOf" srcId="{111CC9A9-891E-6B45-A1CF-05ADA4D68E80}" destId="{4C041104-F182-0949-9455-78F7128A603B}" srcOrd="0" destOrd="0" presId="urn:microsoft.com/office/officeart/2009/layout/CircleArrowProcess"/>
    <dgm:cxn modelId="{2649BD01-3944-4845-8F45-5D6E7153C264}" type="presParOf" srcId="{1455CCFC-F01C-F448-8916-3A869DD68A70}" destId="{B05403AC-09E6-AB42-AF4E-5CE0A4EF20FE}" srcOrd="1" destOrd="0" presId="urn:microsoft.com/office/officeart/2009/layout/CircleArrowProcess"/>
    <dgm:cxn modelId="{1689EF89-D5EE-6645-B9B0-057FB233B194}" type="presParOf" srcId="{1455CCFC-F01C-F448-8916-3A869DD68A70}" destId="{F163E360-278B-154F-940B-1BA9703082C8}" srcOrd="2" destOrd="0" presId="urn:microsoft.com/office/officeart/2009/layout/CircleArrowProcess"/>
    <dgm:cxn modelId="{5DEA6DF7-1D44-1947-8427-5FB080A3B257}" type="presParOf" srcId="{F163E360-278B-154F-940B-1BA9703082C8}" destId="{F7C1B0F1-EC23-BD43-AD5C-C3337FB51B2E}" srcOrd="0" destOrd="0" presId="urn:microsoft.com/office/officeart/2009/layout/CircleArrowProcess"/>
    <dgm:cxn modelId="{E3FF6F6B-2299-504E-B085-1AF42D185A3D}" type="presParOf" srcId="{1455CCFC-F01C-F448-8916-3A869DD68A70}" destId="{4C98BD05-BE59-8642-985A-49B8855361BC}" srcOrd="3" destOrd="0" presId="urn:microsoft.com/office/officeart/2009/layout/CircleArrowProcess"/>
    <dgm:cxn modelId="{F36D2421-321F-5247-BB6C-2B8472B6C31B}" type="presParOf" srcId="{1455CCFC-F01C-F448-8916-3A869DD68A70}" destId="{BECB5CFB-D57F-7D49-86F4-25CC28731CF5}" srcOrd="4" destOrd="0" presId="urn:microsoft.com/office/officeart/2009/layout/CircleArrowProcess"/>
    <dgm:cxn modelId="{F9E5BB9A-3485-BF48-8A21-A35E6A42FD03}" type="presParOf" srcId="{BECB5CFB-D57F-7D49-86F4-25CC28731CF5}" destId="{03F9C47C-E500-A94A-8F51-D55AEE0913D5}" srcOrd="0" destOrd="0" presId="urn:microsoft.com/office/officeart/2009/layout/CircleArrowProcess"/>
    <dgm:cxn modelId="{CCBD66D0-62FE-D24C-A42E-D5CEAC86BBF3}" type="presParOf" srcId="{1455CCFC-F01C-F448-8916-3A869DD68A70}" destId="{4C4F320B-A313-7945-93A9-ADFA7AA34321}" srcOrd="5" destOrd="0" presId="urn:microsoft.com/office/officeart/2009/layout/CircleArrowProcess"/>
    <dgm:cxn modelId="{9F52EB4F-CA45-174E-A1AB-18EEBDE8CA35}" type="presParOf" srcId="{1455CCFC-F01C-F448-8916-3A869DD68A70}" destId="{FD382964-AA56-8047-B8F3-C21759F4D33D}" srcOrd="6" destOrd="0" presId="urn:microsoft.com/office/officeart/2009/layout/CircleArrowProcess"/>
    <dgm:cxn modelId="{1AB73A54-87C9-9348-BDC1-92E07A2EC82B}" type="presParOf" srcId="{FD382964-AA56-8047-B8F3-C21759F4D33D}" destId="{00B7C103-9618-B245-9D47-4F238E269150}" srcOrd="0" destOrd="0" presId="urn:microsoft.com/office/officeart/2009/layout/CircleArrowProcess"/>
    <dgm:cxn modelId="{1A6136C8-2846-2B40-9AAB-A5B1CB203215}" type="presParOf" srcId="{1455CCFC-F01C-F448-8916-3A869DD68A70}" destId="{FE906619-2AAC-2C47-8C06-3A1BCF489CB5}" srcOrd="7" destOrd="0" presId="urn:microsoft.com/office/officeart/2009/layout/CircleArrowProcess"/>
  </dgm:cxnLst>
  <dgm:bg/>
  <dgm:whole/>
  <dgm:extLst>
    <a:ext uri="http://schemas.microsoft.com/office/drawing/2008/diagram">
      <dsp:dataModelExt xmlns:dsp="http://schemas.microsoft.com/office/drawing/2008/diagram" relId="rId59"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FFBF8F22-043C-7D47-82D9-E874C376656C}" type="doc">
      <dgm:prSet loTypeId="urn:microsoft.com/office/officeart/2005/8/layout/hierarchy6" loCatId="" qsTypeId="urn:microsoft.com/office/officeart/2005/8/quickstyle/simple1" qsCatId="simple" csTypeId="urn:microsoft.com/office/officeart/2005/8/colors/accent0_1" csCatId="mainScheme" phldr="1"/>
      <dgm:spPr/>
      <dgm:t>
        <a:bodyPr/>
        <a:lstStyle/>
        <a:p>
          <a:endParaRPr lang="zh-CN" altLang="en-US"/>
        </a:p>
      </dgm:t>
    </dgm:pt>
    <dgm:pt modelId="{C0368B7E-A46B-1946-82C9-C8CDEBC340F7}">
      <dgm:prSet custT="1"/>
      <dgm:spPr/>
      <dgm:t>
        <a:bodyPr lIns="18000" rIns="18000" anchor="ctr" anchorCtr="0"/>
        <a:lstStyle/>
        <a:p>
          <a:r>
            <a:rPr lang="en-US" sz="600" baseline="0">
              <a:ln/>
              <a:latin typeface="宋体" panose="02010600030101010101" pitchFamily="2" charset="-122"/>
              <a:ea typeface="宋体" panose="02010600030101010101" pitchFamily="2" charset="-122"/>
            </a:rPr>
            <a:t>H</a:t>
          </a:r>
          <a:r>
            <a:rPr lang="zh-CN" sz="600" baseline="0">
              <a:ln/>
              <a:latin typeface="宋体" panose="02010600030101010101" pitchFamily="2" charset="-122"/>
              <a:ea typeface="宋体" panose="02010600030101010101" pitchFamily="2" charset="-122"/>
            </a:rPr>
            <a:t>公司</a:t>
          </a:r>
        </a:p>
      </dgm:t>
    </dgm:pt>
    <dgm:pt modelId="{FE50A95F-949C-8D48-B660-542F98633F71}" type="parTrans" cxnId="{67096725-1DFF-7D4E-9998-E955B2668778}">
      <dgm:prSet/>
      <dgm:spPr/>
      <dgm:t>
        <a:bodyPr/>
        <a:lstStyle/>
        <a:p>
          <a:endParaRPr lang="zh-CN" altLang="en-US" sz="800"/>
        </a:p>
      </dgm:t>
    </dgm:pt>
    <dgm:pt modelId="{D9AC06C8-B589-954C-8D2F-78B6E2CB91FD}" type="sibTrans" cxnId="{67096725-1DFF-7D4E-9998-E955B2668778}">
      <dgm:prSet/>
      <dgm:spPr/>
      <dgm:t>
        <a:bodyPr/>
        <a:lstStyle/>
        <a:p>
          <a:endParaRPr lang="zh-CN" altLang="en-US" sz="800"/>
        </a:p>
      </dgm:t>
    </dgm:pt>
    <dgm:pt modelId="{D4DFE1C4-24BD-D04C-8F00-B598DB8F81F8}">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决策与治理层</a:t>
          </a:r>
        </a:p>
      </dgm:t>
    </dgm:pt>
    <dgm:pt modelId="{299A9A1F-C22F-E544-B1E6-007E5C35A3B8}" type="parTrans" cxnId="{1415B4A3-D5A3-C741-9276-4BD552F242DD}">
      <dgm:prSet/>
      <dgm:spPr/>
      <dgm:t>
        <a:bodyPr/>
        <a:lstStyle/>
        <a:p>
          <a:endParaRPr lang="zh-CN" altLang="en-US" sz="800"/>
        </a:p>
      </dgm:t>
    </dgm:pt>
    <dgm:pt modelId="{EE102785-7ED0-C24D-B090-8038B6B2BE16}" type="sibTrans" cxnId="{1415B4A3-D5A3-C741-9276-4BD552F242DD}">
      <dgm:prSet/>
      <dgm:spPr/>
      <dgm:t>
        <a:bodyPr/>
        <a:lstStyle/>
        <a:p>
          <a:endParaRPr lang="zh-CN" altLang="en-US" sz="800"/>
        </a:p>
      </dgm:t>
    </dgm:pt>
    <dgm:pt modelId="{44DAA4F2-FD47-DE4E-A30F-46FA57ED3DD6}">
      <dgm:prSet custT="1"/>
      <dgm:spPr/>
      <dgm:t>
        <a:bodyPr lIns="18000" rIns="18000" anchor="ctr" anchorCtr="0"/>
        <a:lstStyle/>
        <a:p>
          <a:r>
            <a:rPr lang="zh-CN" sz="600" baseline="0">
              <a:ln/>
              <a:latin typeface="宋体" panose="02010600030101010101" pitchFamily="2" charset="-122"/>
              <a:ea typeface="宋体" panose="02010600030101010101" pitchFamily="2" charset="-122"/>
            </a:rPr>
            <a:t>董事会</a:t>
          </a:r>
          <a:r>
            <a:rPr lang="en-US" sz="600" baseline="0">
              <a:ln/>
              <a:latin typeface="宋体" panose="02010600030101010101" pitchFamily="2" charset="-122"/>
              <a:ea typeface="宋体" panose="02010600030101010101" pitchFamily="2" charset="-122"/>
            </a:rPr>
            <a:t> / </a:t>
          </a:r>
          <a:r>
            <a:rPr lang="zh-CN" sz="600" baseline="0">
              <a:ln/>
              <a:latin typeface="宋体" panose="02010600030101010101" pitchFamily="2" charset="-122"/>
              <a:ea typeface="宋体" panose="02010600030101010101" pitchFamily="2" charset="-122"/>
            </a:rPr>
            <a:t>管理委员会</a:t>
          </a:r>
        </a:p>
      </dgm:t>
    </dgm:pt>
    <dgm:pt modelId="{A378C7A5-122E-864A-A9A7-8FF4B22BEB3C}" type="parTrans" cxnId="{FDCF9107-500B-D742-A78A-B34E0D866470}">
      <dgm:prSet/>
      <dgm:spPr/>
      <dgm:t>
        <a:bodyPr/>
        <a:lstStyle/>
        <a:p>
          <a:endParaRPr lang="zh-CN" altLang="en-US" sz="800"/>
        </a:p>
      </dgm:t>
    </dgm:pt>
    <dgm:pt modelId="{9E708420-59DF-C546-9B96-E29815BE7277}" type="sibTrans" cxnId="{FDCF9107-500B-D742-A78A-B34E0D866470}">
      <dgm:prSet/>
      <dgm:spPr/>
      <dgm:t>
        <a:bodyPr/>
        <a:lstStyle/>
        <a:p>
          <a:endParaRPr lang="zh-CN" altLang="en-US" sz="800"/>
        </a:p>
      </dgm:t>
    </dgm:pt>
    <dgm:pt modelId="{1EE4AEE5-2E67-694E-96AF-47474897C704}">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首席技术官（</a:t>
          </a:r>
          <a:r>
            <a:rPr lang="en-US" sz="600" baseline="0">
              <a:ln/>
              <a:latin typeface="宋体" panose="02010600030101010101" pitchFamily="2" charset="-122"/>
              <a:ea typeface="宋体" panose="02010600030101010101" pitchFamily="2" charset="-122"/>
            </a:rPr>
            <a:t>CTO</a:t>
          </a:r>
          <a:r>
            <a:rPr lang="zh-CN" sz="600" baseline="0">
              <a:ln/>
              <a:latin typeface="宋体" panose="02010600030101010101" pitchFamily="2" charset="-122"/>
              <a:ea typeface="宋体" panose="02010600030101010101" pitchFamily="2" charset="-122"/>
            </a:rPr>
            <a:t>）</a:t>
          </a:r>
        </a:p>
      </dgm:t>
    </dgm:pt>
    <dgm:pt modelId="{D9800A49-060A-C848-9C28-407747E676CC}" type="parTrans" cxnId="{D601AE99-F80A-C045-97E9-A496DDF8A3CE}">
      <dgm:prSet/>
      <dgm:spPr/>
      <dgm:t>
        <a:bodyPr/>
        <a:lstStyle/>
        <a:p>
          <a:endParaRPr lang="zh-CN" altLang="en-US" sz="800"/>
        </a:p>
      </dgm:t>
    </dgm:pt>
    <dgm:pt modelId="{59131E16-29D7-1E49-93FC-2C820AFD6833}" type="sibTrans" cxnId="{D601AE99-F80A-C045-97E9-A496DDF8A3CE}">
      <dgm:prSet/>
      <dgm:spPr/>
      <dgm:t>
        <a:bodyPr/>
        <a:lstStyle/>
        <a:p>
          <a:endParaRPr lang="zh-CN" altLang="en-US" sz="800"/>
        </a:p>
      </dgm:t>
    </dgm:pt>
    <dgm:pt modelId="{015B20A7-8D1C-6049-8E7E-0F298CDE79AA}">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首席信息官（</a:t>
          </a:r>
          <a:r>
            <a:rPr lang="en-US" sz="600" baseline="0">
              <a:ln/>
              <a:latin typeface="宋体" panose="02010600030101010101" pitchFamily="2" charset="-122"/>
              <a:ea typeface="宋体" panose="02010600030101010101" pitchFamily="2" charset="-122"/>
            </a:rPr>
            <a:t>CIO</a:t>
          </a:r>
          <a:r>
            <a:rPr lang="zh-CN" sz="600" baseline="0">
              <a:ln/>
              <a:latin typeface="宋体" panose="02010600030101010101" pitchFamily="2" charset="-122"/>
              <a:ea typeface="宋体" panose="02010600030101010101" pitchFamily="2" charset="-122"/>
            </a:rPr>
            <a:t>）</a:t>
          </a:r>
        </a:p>
      </dgm:t>
    </dgm:pt>
    <dgm:pt modelId="{71A487F2-18C7-0541-B671-6EBBB6BD372C}" type="parTrans" cxnId="{B3BC4B0F-A0A9-454A-9C14-5EF7FBE28100}">
      <dgm:prSet/>
      <dgm:spPr/>
      <dgm:t>
        <a:bodyPr/>
        <a:lstStyle/>
        <a:p>
          <a:endParaRPr lang="zh-CN" altLang="en-US" sz="800"/>
        </a:p>
      </dgm:t>
    </dgm:pt>
    <dgm:pt modelId="{C202F3BA-A3F1-1F49-852C-701EAC916432}" type="sibTrans" cxnId="{B3BC4B0F-A0A9-454A-9C14-5EF7FBE28100}">
      <dgm:prSet/>
      <dgm:spPr/>
      <dgm:t>
        <a:bodyPr/>
        <a:lstStyle/>
        <a:p>
          <a:endParaRPr lang="zh-CN" altLang="en-US" sz="800"/>
        </a:p>
      </dgm:t>
    </dgm:pt>
    <dgm:pt modelId="{E86FB298-FAF0-924C-8502-8412EBD81608}">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首席信息安全官（</a:t>
          </a:r>
          <a:r>
            <a:rPr lang="en-US" sz="600" baseline="0">
              <a:ln/>
              <a:latin typeface="宋体" panose="02010600030101010101" pitchFamily="2" charset="-122"/>
              <a:ea typeface="宋体" panose="02010600030101010101" pitchFamily="2" charset="-122"/>
            </a:rPr>
            <a:t>CISO</a:t>
          </a:r>
          <a:r>
            <a:rPr lang="zh-CN" sz="600" baseline="0">
              <a:ln/>
              <a:latin typeface="宋体" panose="02010600030101010101" pitchFamily="2" charset="-122"/>
              <a:ea typeface="宋体" panose="02010600030101010101" pitchFamily="2" charset="-122"/>
            </a:rPr>
            <a:t>）</a:t>
          </a:r>
        </a:p>
      </dgm:t>
    </dgm:pt>
    <dgm:pt modelId="{94A03FE7-7414-E64E-A590-8387EAA6AF58}" type="parTrans" cxnId="{0392469F-69C7-5248-9197-38F7AAA6A422}">
      <dgm:prSet/>
      <dgm:spPr/>
      <dgm:t>
        <a:bodyPr/>
        <a:lstStyle/>
        <a:p>
          <a:endParaRPr lang="zh-CN" altLang="en-US" sz="800"/>
        </a:p>
      </dgm:t>
    </dgm:pt>
    <dgm:pt modelId="{988ED414-50CA-6A49-B625-D311759F885A}" type="sibTrans" cxnId="{0392469F-69C7-5248-9197-38F7AAA6A422}">
      <dgm:prSet/>
      <dgm:spPr/>
      <dgm:t>
        <a:bodyPr/>
        <a:lstStyle/>
        <a:p>
          <a:endParaRPr lang="zh-CN" altLang="en-US" sz="800"/>
        </a:p>
      </dgm:t>
    </dgm:pt>
    <dgm:pt modelId="{69E04DE2-FB34-684E-8B85-309F1959E783}">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首席合规官（</a:t>
          </a:r>
          <a:r>
            <a:rPr lang="en-US" sz="600" baseline="0">
              <a:ln/>
              <a:latin typeface="宋体" panose="02010600030101010101" pitchFamily="2" charset="-122"/>
              <a:ea typeface="宋体" panose="02010600030101010101" pitchFamily="2" charset="-122"/>
            </a:rPr>
            <a:t>CCO</a:t>
          </a:r>
          <a:r>
            <a:rPr lang="zh-CN" sz="600" baseline="0">
              <a:ln/>
              <a:latin typeface="宋体" panose="02010600030101010101" pitchFamily="2" charset="-122"/>
              <a:ea typeface="宋体" panose="02010600030101010101" pitchFamily="2" charset="-122"/>
            </a:rPr>
            <a:t>）</a:t>
          </a:r>
        </a:p>
      </dgm:t>
    </dgm:pt>
    <dgm:pt modelId="{5FCCCEEE-200D-1848-B8FB-8DC7F88CA287}" type="parTrans" cxnId="{CAC576FF-6620-9844-861D-AC5DDE3C9EC9}">
      <dgm:prSet/>
      <dgm:spPr/>
      <dgm:t>
        <a:bodyPr/>
        <a:lstStyle/>
        <a:p>
          <a:endParaRPr lang="zh-CN" altLang="en-US" sz="800"/>
        </a:p>
      </dgm:t>
    </dgm:pt>
    <dgm:pt modelId="{A4D9CD75-21C5-444C-A76F-8E28F929788E}" type="sibTrans" cxnId="{CAC576FF-6620-9844-861D-AC5DDE3C9EC9}">
      <dgm:prSet/>
      <dgm:spPr/>
      <dgm:t>
        <a:bodyPr/>
        <a:lstStyle/>
        <a:p>
          <a:endParaRPr lang="zh-CN" altLang="en-US" sz="800"/>
        </a:p>
      </dgm:t>
    </dgm:pt>
    <dgm:pt modelId="{B688593D-9F65-5144-A629-EB94623BFA1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企业架构委员会</a:t>
          </a:r>
        </a:p>
      </dgm:t>
    </dgm:pt>
    <dgm:pt modelId="{0CEC1D90-FB62-0B4D-B2BA-62B70C050D29}" type="parTrans" cxnId="{01A8DDF5-4ECF-3B44-955F-FD43E4D0F0A6}">
      <dgm:prSet/>
      <dgm:spPr/>
      <dgm:t>
        <a:bodyPr/>
        <a:lstStyle/>
        <a:p>
          <a:endParaRPr lang="zh-CN" altLang="en-US" sz="800"/>
        </a:p>
      </dgm:t>
    </dgm:pt>
    <dgm:pt modelId="{FF8F9989-467E-6A42-9EB4-F5E950097EE8}" type="sibTrans" cxnId="{01A8DDF5-4ECF-3B44-955F-FD43E4D0F0A6}">
      <dgm:prSet/>
      <dgm:spPr/>
      <dgm:t>
        <a:bodyPr/>
        <a:lstStyle/>
        <a:p>
          <a:endParaRPr lang="zh-CN" altLang="en-US" sz="800"/>
        </a:p>
      </dgm:t>
    </dgm:pt>
    <dgm:pt modelId="{301E40D7-2E8D-5244-9A6B-F57616FD9BBF}">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安全与合规委员会</a:t>
          </a:r>
        </a:p>
      </dgm:t>
    </dgm:pt>
    <dgm:pt modelId="{6F0ED807-1DF7-4441-BC02-1F742BFF4166}" type="parTrans" cxnId="{7E23ECAB-BA6D-5B4F-8836-573159A5F9C4}">
      <dgm:prSet/>
      <dgm:spPr/>
      <dgm:t>
        <a:bodyPr/>
        <a:lstStyle/>
        <a:p>
          <a:endParaRPr lang="zh-CN" altLang="en-US" sz="800"/>
        </a:p>
      </dgm:t>
    </dgm:pt>
    <dgm:pt modelId="{01488309-D3FF-404F-ADE6-AB0A81DE23DD}" type="sibTrans" cxnId="{7E23ECAB-BA6D-5B4F-8836-573159A5F9C4}">
      <dgm:prSet/>
      <dgm:spPr/>
      <dgm:t>
        <a:bodyPr/>
        <a:lstStyle/>
        <a:p>
          <a:endParaRPr lang="zh-CN" altLang="en-US" sz="800"/>
        </a:p>
      </dgm:t>
    </dgm:pt>
    <dgm:pt modelId="{078AB943-1AED-8147-A69D-655D49E75A87}">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数据治理委员会</a:t>
          </a:r>
        </a:p>
      </dgm:t>
    </dgm:pt>
    <dgm:pt modelId="{6E4C9321-8367-DB46-A9D9-D01FE5C7C020}" type="parTrans" cxnId="{7E9BC36B-1FAD-B944-8C2C-D31E7E0A76B1}">
      <dgm:prSet/>
      <dgm:spPr/>
      <dgm:t>
        <a:bodyPr/>
        <a:lstStyle/>
        <a:p>
          <a:endParaRPr lang="zh-CN" altLang="en-US" sz="800"/>
        </a:p>
      </dgm:t>
    </dgm:pt>
    <dgm:pt modelId="{36575618-8A8A-FE45-B5BE-5A1A7E56980E}" type="sibTrans" cxnId="{7E9BC36B-1FAD-B944-8C2C-D31E7E0A76B1}">
      <dgm:prSet/>
      <dgm:spPr/>
      <dgm:t>
        <a:bodyPr/>
        <a:lstStyle/>
        <a:p>
          <a:endParaRPr lang="zh-CN" altLang="en-US" sz="800"/>
        </a:p>
      </dgm:t>
    </dgm:pt>
    <dgm:pt modelId="{F68BBB74-1FC9-074F-8CDA-FF0400F9CE23}">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业务与平台条线</a:t>
          </a:r>
        </a:p>
      </dgm:t>
    </dgm:pt>
    <dgm:pt modelId="{0917ED67-FD76-C947-9DC9-C30B273FDDD6}" type="parTrans" cxnId="{8E52F1BB-A4B4-634A-94CD-545F6603CB06}">
      <dgm:prSet/>
      <dgm:spPr/>
      <dgm:t>
        <a:bodyPr/>
        <a:lstStyle/>
        <a:p>
          <a:endParaRPr lang="zh-CN" altLang="en-US" sz="800"/>
        </a:p>
      </dgm:t>
    </dgm:pt>
    <dgm:pt modelId="{E5FCEE87-4E60-414E-A92C-A98BDA50C548}" type="sibTrans" cxnId="{8E52F1BB-A4B4-634A-94CD-545F6603CB06}">
      <dgm:prSet/>
      <dgm:spPr/>
      <dgm:t>
        <a:bodyPr/>
        <a:lstStyle/>
        <a:p>
          <a:endParaRPr lang="zh-CN" altLang="en-US" sz="800"/>
        </a:p>
      </dgm:t>
    </dgm:pt>
    <dgm:pt modelId="{7A41C30E-587F-A74B-83CF-F19549C3AF6A}">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跨境支付与清算</a:t>
          </a:r>
        </a:p>
      </dgm:t>
    </dgm:pt>
    <dgm:pt modelId="{A6239D38-E84A-0C4C-B12A-B3C172254B73}" type="parTrans" cxnId="{C68B0D4E-0107-9C40-AF1C-2B2ED7FCDACA}">
      <dgm:prSet/>
      <dgm:spPr/>
      <dgm:t>
        <a:bodyPr/>
        <a:lstStyle/>
        <a:p>
          <a:endParaRPr lang="zh-CN" altLang="en-US" sz="800"/>
        </a:p>
      </dgm:t>
    </dgm:pt>
    <dgm:pt modelId="{CCF80E73-100D-1141-B242-FF00426E70C5}" type="sibTrans" cxnId="{C68B0D4E-0107-9C40-AF1C-2B2ED7FCDACA}">
      <dgm:prSet/>
      <dgm:spPr/>
      <dgm:t>
        <a:bodyPr/>
        <a:lstStyle/>
        <a:p>
          <a:endParaRPr lang="zh-CN" altLang="en-US" sz="800"/>
        </a:p>
      </dgm:t>
    </dgm:pt>
    <dgm:pt modelId="{7F3CE48A-1499-9846-8D09-31280E1B115D}">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合规与风控科技</a:t>
          </a:r>
        </a:p>
      </dgm:t>
    </dgm:pt>
    <dgm:pt modelId="{E61BA696-1FD0-0644-9EB2-F3320C84E066}" type="parTrans" cxnId="{D2A53A18-86AC-7F43-ADD4-E9DFAC01A202}">
      <dgm:prSet/>
      <dgm:spPr/>
      <dgm:t>
        <a:bodyPr/>
        <a:lstStyle/>
        <a:p>
          <a:endParaRPr lang="zh-CN" altLang="en-US" sz="800"/>
        </a:p>
      </dgm:t>
    </dgm:pt>
    <dgm:pt modelId="{ECB73BA9-E003-1B46-AFBE-1067B6135974}" type="sibTrans" cxnId="{D2A53A18-86AC-7F43-ADD4-E9DFAC01A202}">
      <dgm:prSet/>
      <dgm:spPr/>
      <dgm:t>
        <a:bodyPr/>
        <a:lstStyle/>
        <a:p>
          <a:endParaRPr lang="zh-CN" altLang="en-US" sz="800"/>
        </a:p>
      </dgm:t>
    </dgm:pt>
    <dgm:pt modelId="{0394C45D-475E-4A4C-9903-AB99BB61F87B}">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数字银行与开放平台</a:t>
          </a:r>
        </a:p>
      </dgm:t>
    </dgm:pt>
    <dgm:pt modelId="{7112D877-AF3E-8645-BF10-F44454902998}" type="parTrans" cxnId="{6DF698BC-8F41-E141-98B3-BEA01644D138}">
      <dgm:prSet/>
      <dgm:spPr/>
      <dgm:t>
        <a:bodyPr/>
        <a:lstStyle/>
        <a:p>
          <a:endParaRPr lang="zh-CN" altLang="en-US" sz="800"/>
        </a:p>
      </dgm:t>
    </dgm:pt>
    <dgm:pt modelId="{B688DA61-60F9-B349-8780-A09C1BF2F995}" type="sibTrans" cxnId="{6DF698BC-8F41-E141-98B3-BEA01644D138}">
      <dgm:prSet/>
      <dgm:spPr/>
      <dgm:t>
        <a:bodyPr/>
        <a:lstStyle/>
        <a:p>
          <a:endParaRPr lang="zh-CN" altLang="en-US" sz="800"/>
        </a:p>
      </dgm:t>
    </dgm:pt>
    <dgm:pt modelId="{1A149BCC-BBEC-0941-A760-C5C9BDD5ADE4}">
      <dgm:prSet custT="1"/>
      <dgm:spPr/>
      <dgm:t>
        <a:bodyPr lIns="18000" rIns="18000" anchor="ctr" anchorCtr="0"/>
        <a:lstStyle/>
        <a:p>
          <a:r>
            <a:rPr lang="zh-CN" sz="600" baseline="0">
              <a:ln/>
              <a:latin typeface="宋体" panose="02010600030101010101" pitchFamily="2" charset="-122"/>
              <a:ea typeface="宋体" panose="02010600030101010101" pitchFamily="2" charset="-122"/>
            </a:rPr>
            <a:t>平台工程（</a:t>
          </a:r>
          <a:r>
            <a:rPr lang="en-US" sz="600" baseline="0">
              <a:ln/>
              <a:latin typeface="宋体" panose="02010600030101010101" pitchFamily="2" charset="-122"/>
              <a:ea typeface="宋体" panose="02010600030101010101" pitchFamily="2" charset="-122"/>
            </a:rPr>
            <a:t>IDP</a:t>
          </a:r>
          <a:r>
            <a:rPr lang="zh-CN" sz="600" baseline="0">
              <a:ln/>
              <a:latin typeface="宋体" panose="02010600030101010101" pitchFamily="2" charset="-122"/>
              <a:ea typeface="宋体" panose="02010600030101010101" pitchFamily="2" charset="-122"/>
            </a:rPr>
            <a:t>）</a:t>
          </a:r>
        </a:p>
      </dgm:t>
    </dgm:pt>
    <dgm:pt modelId="{8C20CD46-5213-C74F-8749-BCCF83AAC038}" type="parTrans" cxnId="{7CCE57B2-DF8E-234D-9A8F-23203B9EA40F}">
      <dgm:prSet/>
      <dgm:spPr/>
      <dgm:t>
        <a:bodyPr/>
        <a:lstStyle/>
        <a:p>
          <a:endParaRPr lang="zh-CN" altLang="en-US" sz="800"/>
        </a:p>
      </dgm:t>
    </dgm:pt>
    <dgm:pt modelId="{BB839453-8F12-8841-A00B-4BBBECF7274F}" type="sibTrans" cxnId="{7CCE57B2-DF8E-234D-9A8F-23203B9EA40F}">
      <dgm:prSet/>
      <dgm:spPr/>
      <dgm:t>
        <a:bodyPr/>
        <a:lstStyle/>
        <a:p>
          <a:endParaRPr lang="zh-CN" altLang="en-US" sz="800"/>
        </a:p>
      </dgm:t>
    </dgm:pt>
    <dgm:pt modelId="{7BE66410-CB90-554E-B0BF-208C69486282}">
      <dgm:prSet custT="1"/>
      <dgm:spPr/>
      <dgm:t>
        <a:bodyPr lIns="18000" rIns="18000" anchor="ctr" anchorCtr="0"/>
        <a:lstStyle/>
        <a:p>
          <a:r>
            <a:rPr lang="en-US" sz="600" baseline="0">
              <a:ln/>
              <a:latin typeface="宋体" panose="02010600030101010101" pitchFamily="2" charset="-122"/>
              <a:ea typeface="宋体" panose="02010600030101010101" pitchFamily="2" charset="-122"/>
            </a:rPr>
            <a:t>SRE / AIOps</a:t>
          </a:r>
          <a:endParaRPr lang="zh-CN" sz="600" baseline="0">
            <a:ln/>
            <a:latin typeface="宋体" panose="02010600030101010101" pitchFamily="2" charset="-122"/>
            <a:ea typeface="宋体" panose="02010600030101010101" pitchFamily="2" charset="-122"/>
          </a:endParaRPr>
        </a:p>
      </dgm:t>
    </dgm:pt>
    <dgm:pt modelId="{769BE82F-E576-604C-A638-D026756C8587}" type="parTrans" cxnId="{62493B75-46D6-9747-9997-3EB5C049965A}">
      <dgm:prSet/>
      <dgm:spPr/>
      <dgm:t>
        <a:bodyPr/>
        <a:lstStyle/>
        <a:p>
          <a:endParaRPr lang="zh-CN" altLang="en-US" sz="800"/>
        </a:p>
      </dgm:t>
    </dgm:pt>
    <dgm:pt modelId="{EA326A60-DBF7-3648-985B-A0C08206ACC5}" type="sibTrans" cxnId="{62493B75-46D6-9747-9997-3EB5C049965A}">
      <dgm:prSet/>
      <dgm:spPr/>
      <dgm:t>
        <a:bodyPr/>
        <a:lstStyle/>
        <a:p>
          <a:endParaRPr lang="zh-CN" altLang="en-US" sz="800"/>
        </a:p>
      </dgm:t>
    </dgm:pt>
    <dgm:pt modelId="{1350C783-D2B7-A543-8930-C8FD0BF064CA}">
      <dgm:prSet custT="1"/>
      <dgm:spPr/>
      <dgm:t>
        <a:bodyPr lIns="18000" rIns="18000" anchor="ctr" anchorCtr="0"/>
        <a:lstStyle/>
        <a:p>
          <a:r>
            <a:rPr lang="zh-CN" sz="600" baseline="0">
              <a:ln/>
              <a:latin typeface="宋体" panose="02010600030101010101" pitchFamily="2" charset="-122"/>
              <a:ea typeface="宋体" panose="02010600030101010101" pitchFamily="2" charset="-122"/>
            </a:rPr>
            <a:t>数据与</a:t>
          </a:r>
          <a:r>
            <a:rPr lang="en-US" sz="600" baseline="0">
              <a:ln/>
              <a:latin typeface="宋体" panose="02010600030101010101" pitchFamily="2" charset="-122"/>
              <a:ea typeface="宋体" panose="02010600030101010101" pitchFamily="2" charset="-122"/>
            </a:rPr>
            <a:t> AI </a:t>
          </a:r>
          <a:r>
            <a:rPr lang="zh-CN" sz="600" baseline="0">
              <a:ln/>
              <a:latin typeface="宋体" panose="02010600030101010101" pitchFamily="2" charset="-122"/>
              <a:ea typeface="宋体" panose="02010600030101010101" pitchFamily="2" charset="-122"/>
            </a:rPr>
            <a:t>平台</a:t>
          </a:r>
        </a:p>
      </dgm:t>
    </dgm:pt>
    <dgm:pt modelId="{DD5802F1-A9DB-6E40-ABCB-E7CCE2CB1F5D}" type="parTrans" cxnId="{6545B1BC-09F1-D04B-AC3A-BF23D45EC15A}">
      <dgm:prSet/>
      <dgm:spPr/>
      <dgm:t>
        <a:bodyPr/>
        <a:lstStyle/>
        <a:p>
          <a:endParaRPr lang="zh-CN" altLang="en-US" sz="800"/>
        </a:p>
      </dgm:t>
    </dgm:pt>
    <dgm:pt modelId="{2D8B3424-71B4-0149-97C7-3E290BA70F7F}" type="sibTrans" cxnId="{6545B1BC-09F1-D04B-AC3A-BF23D45EC15A}">
      <dgm:prSet/>
      <dgm:spPr/>
      <dgm:t>
        <a:bodyPr/>
        <a:lstStyle/>
        <a:p>
          <a:endParaRPr lang="zh-CN" altLang="en-US" sz="800"/>
        </a:p>
      </dgm:t>
    </dgm:pt>
    <dgm:pt modelId="{BE3A6214-1A49-BA45-B5AF-CA11B63619E8}">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共享能力与区域交付</a:t>
          </a:r>
        </a:p>
      </dgm:t>
    </dgm:pt>
    <dgm:pt modelId="{43406A2B-5A9C-3F48-BC97-E7790A4F2A18}" type="parTrans" cxnId="{793DA01B-1ACF-684C-8F40-108AA7E450BB}">
      <dgm:prSet/>
      <dgm:spPr/>
      <dgm:t>
        <a:bodyPr/>
        <a:lstStyle/>
        <a:p>
          <a:endParaRPr lang="zh-CN" altLang="en-US" sz="800"/>
        </a:p>
      </dgm:t>
    </dgm:pt>
    <dgm:pt modelId="{1D619B25-EA74-B34F-A32C-577CEE8EDA8C}" type="sibTrans" cxnId="{793DA01B-1ACF-684C-8F40-108AA7E450BB}">
      <dgm:prSet/>
      <dgm:spPr/>
      <dgm:t>
        <a:bodyPr/>
        <a:lstStyle/>
        <a:p>
          <a:endParaRPr lang="zh-CN" altLang="en-US" sz="800"/>
        </a:p>
      </dgm:t>
    </dgm:pt>
    <dgm:pt modelId="{363BBFDE-CAFF-7F43-B3FA-9C0F959A7056}">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共享服务中心</a:t>
          </a:r>
        </a:p>
      </dgm:t>
    </dgm:pt>
    <dgm:pt modelId="{D8515332-8F9E-3F4B-BB2E-1FAA922B5607}" type="parTrans" cxnId="{14AAFB83-4B4D-A640-8C83-3B59F0F11B15}">
      <dgm:prSet/>
      <dgm:spPr/>
      <dgm:t>
        <a:bodyPr/>
        <a:lstStyle/>
        <a:p>
          <a:endParaRPr lang="zh-CN" altLang="en-US" sz="800"/>
        </a:p>
      </dgm:t>
    </dgm:pt>
    <dgm:pt modelId="{EF99ED4A-4318-6545-A09B-E17D7267DD0A}" type="sibTrans" cxnId="{14AAFB83-4B4D-A640-8C83-3B59F0F11B15}">
      <dgm:prSet/>
      <dgm:spPr/>
      <dgm:t>
        <a:bodyPr/>
        <a:lstStyle/>
        <a:p>
          <a:endParaRPr lang="zh-CN" altLang="en-US" sz="800"/>
        </a:p>
      </dgm:t>
    </dgm:pt>
    <dgm:pt modelId="{BDC3C449-F758-CC4A-896F-6FD751B9D5AE}">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区域交付中心</a:t>
          </a:r>
        </a:p>
      </dgm:t>
    </dgm:pt>
    <dgm:pt modelId="{0CBCCD5A-A154-764B-A56E-DA448C4C933F}" type="parTrans" cxnId="{0C8AC5E7-95F1-AF49-98DD-BAFDFA3FF4CC}">
      <dgm:prSet/>
      <dgm:spPr/>
      <dgm:t>
        <a:bodyPr/>
        <a:lstStyle/>
        <a:p>
          <a:endParaRPr lang="zh-CN" altLang="en-US" sz="800"/>
        </a:p>
      </dgm:t>
    </dgm:pt>
    <dgm:pt modelId="{B631A875-F32E-D44E-A2CC-539BC1DE4CF9}" type="sibTrans" cxnId="{0C8AC5E7-95F1-AF49-98DD-BAFDFA3FF4CC}">
      <dgm:prSet/>
      <dgm:spPr/>
      <dgm:t>
        <a:bodyPr/>
        <a:lstStyle/>
        <a:p>
          <a:endParaRPr lang="zh-CN" altLang="en-US" sz="800"/>
        </a:p>
      </dgm:t>
    </dgm:pt>
    <dgm:pt modelId="{E603AA96-BFC2-8D48-BFF6-8DF562EEB752}">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亚太交付中心</a:t>
          </a:r>
        </a:p>
      </dgm:t>
    </dgm:pt>
    <dgm:pt modelId="{28206874-4B26-D241-A46C-42E72C347734}" type="parTrans" cxnId="{0A395C5C-9A5E-F54D-A32D-671CB5F313F0}">
      <dgm:prSet/>
      <dgm:spPr/>
      <dgm:t>
        <a:bodyPr/>
        <a:lstStyle/>
        <a:p>
          <a:endParaRPr lang="zh-CN" altLang="en-US" sz="800"/>
        </a:p>
      </dgm:t>
    </dgm:pt>
    <dgm:pt modelId="{FF11A610-6395-B74E-AC7F-D26F1E42CF03}" type="sibTrans" cxnId="{0A395C5C-9A5E-F54D-A32D-671CB5F313F0}">
      <dgm:prSet/>
      <dgm:spPr/>
      <dgm:t>
        <a:bodyPr/>
        <a:lstStyle/>
        <a:p>
          <a:endParaRPr lang="zh-CN" altLang="en-US" sz="800"/>
        </a:p>
      </dgm:t>
    </dgm:pt>
    <dgm:pt modelId="{CA2D3366-066C-C944-91DF-14ACA0DFAB2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欧洲交付中心</a:t>
          </a:r>
        </a:p>
      </dgm:t>
    </dgm:pt>
    <dgm:pt modelId="{3609E8C6-0E61-A848-8874-459C411B0A26}" type="parTrans" cxnId="{DBDA6EA7-DED0-7A43-9DC9-ADA7E312D3F5}">
      <dgm:prSet/>
      <dgm:spPr/>
      <dgm:t>
        <a:bodyPr/>
        <a:lstStyle/>
        <a:p>
          <a:endParaRPr lang="zh-CN" altLang="en-US" sz="800"/>
        </a:p>
      </dgm:t>
    </dgm:pt>
    <dgm:pt modelId="{7880F71E-D83A-8B43-837D-CD648380CCFB}" type="sibTrans" cxnId="{DBDA6EA7-DED0-7A43-9DC9-ADA7E312D3F5}">
      <dgm:prSet/>
      <dgm:spPr/>
      <dgm:t>
        <a:bodyPr/>
        <a:lstStyle/>
        <a:p>
          <a:endParaRPr lang="zh-CN" altLang="en-US" sz="800"/>
        </a:p>
      </dgm:t>
    </dgm:pt>
    <dgm:pt modelId="{3B4CBB2E-38C9-D344-8776-1841A6D6627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美洲交付中心</a:t>
          </a:r>
        </a:p>
      </dgm:t>
    </dgm:pt>
    <dgm:pt modelId="{30D2C53E-6EF4-9244-A9FA-5A5C2C65B4EC}" type="parTrans" cxnId="{291557EC-24BC-5042-8B54-E3D66E3D50E3}">
      <dgm:prSet/>
      <dgm:spPr/>
      <dgm:t>
        <a:bodyPr/>
        <a:lstStyle/>
        <a:p>
          <a:endParaRPr lang="zh-CN" altLang="en-US" sz="800"/>
        </a:p>
      </dgm:t>
    </dgm:pt>
    <dgm:pt modelId="{6F668842-4F2A-6242-87D8-438559B448B6}" type="sibTrans" cxnId="{291557EC-24BC-5042-8B54-E3D66E3D50E3}">
      <dgm:prSet/>
      <dgm:spPr/>
      <dgm:t>
        <a:bodyPr/>
        <a:lstStyle/>
        <a:p>
          <a:endParaRPr lang="zh-CN" altLang="en-US" sz="800"/>
        </a:p>
      </dgm:t>
    </dgm:pt>
    <dgm:pt modelId="{6F39D010-1FE5-D14B-AF05-11E7372483C9}" type="pres">
      <dgm:prSet presAssocID="{FFBF8F22-043C-7D47-82D9-E874C376656C}" presName="mainComposite" presStyleCnt="0">
        <dgm:presLayoutVars>
          <dgm:chPref val="1"/>
          <dgm:dir/>
          <dgm:animOne val="branch"/>
          <dgm:animLvl val="lvl"/>
          <dgm:resizeHandles val="exact"/>
        </dgm:presLayoutVars>
      </dgm:prSet>
      <dgm:spPr/>
    </dgm:pt>
    <dgm:pt modelId="{18EF2E87-14A4-EC45-9BAE-BC4CDC1009CD}" type="pres">
      <dgm:prSet presAssocID="{FFBF8F22-043C-7D47-82D9-E874C376656C}" presName="hierFlow" presStyleCnt="0"/>
      <dgm:spPr/>
    </dgm:pt>
    <dgm:pt modelId="{19C9B739-160D-A840-BCF9-A0575ACB4E77}" type="pres">
      <dgm:prSet presAssocID="{FFBF8F22-043C-7D47-82D9-E874C376656C}" presName="hierChild1" presStyleCnt="0">
        <dgm:presLayoutVars>
          <dgm:chPref val="1"/>
          <dgm:animOne val="branch"/>
          <dgm:animLvl val="lvl"/>
        </dgm:presLayoutVars>
      </dgm:prSet>
      <dgm:spPr/>
    </dgm:pt>
    <dgm:pt modelId="{88C698CF-3376-4341-8199-44124213E262}" type="pres">
      <dgm:prSet presAssocID="{C0368B7E-A46B-1946-82C9-C8CDEBC340F7}" presName="Name14" presStyleCnt="0"/>
      <dgm:spPr/>
    </dgm:pt>
    <dgm:pt modelId="{0931F71C-0326-E447-8EF3-F4C451FCB03B}" type="pres">
      <dgm:prSet presAssocID="{C0368B7E-A46B-1946-82C9-C8CDEBC340F7}" presName="level1Shape" presStyleLbl="node0" presStyleIdx="0" presStyleCnt="1" custScaleX="493944" custScaleY="235086" custLinFactX="541046" custLinFactY="-100000" custLinFactNeighborX="600000" custLinFactNeighborY="-100663">
        <dgm:presLayoutVars>
          <dgm:chPref val="3"/>
        </dgm:presLayoutVars>
      </dgm:prSet>
      <dgm:spPr/>
    </dgm:pt>
    <dgm:pt modelId="{E58B62FD-47B1-4A49-BF76-210C41A8B9CF}" type="pres">
      <dgm:prSet presAssocID="{C0368B7E-A46B-1946-82C9-C8CDEBC340F7}" presName="hierChild2" presStyleCnt="0"/>
      <dgm:spPr/>
    </dgm:pt>
    <dgm:pt modelId="{6F969B3A-1BC9-0D4B-8C0A-18A6B22B8977}" type="pres">
      <dgm:prSet presAssocID="{299A9A1F-C22F-E544-B1E6-007E5C35A3B8}" presName="Name19" presStyleLbl="parChTrans1D2" presStyleIdx="0" presStyleCnt="3"/>
      <dgm:spPr/>
    </dgm:pt>
    <dgm:pt modelId="{EBDAA5DC-0C59-A046-AD31-B3A8BD2813A2}" type="pres">
      <dgm:prSet presAssocID="{D4DFE1C4-24BD-D04C-8F00-B598DB8F81F8}" presName="Name21" presStyleCnt="0"/>
      <dgm:spPr/>
    </dgm:pt>
    <dgm:pt modelId="{268248E2-F401-3F4B-BE99-DE7970095BE4}" type="pres">
      <dgm:prSet presAssocID="{D4DFE1C4-24BD-D04C-8F00-B598DB8F81F8}" presName="level2Shape" presStyleLbl="node2" presStyleIdx="0" presStyleCnt="3" custScaleX="647041" custScaleY="275986" custLinFactX="300000" custLinFactY="-15416" custLinFactNeighborX="368334" custLinFactNeighborY="-100000"/>
      <dgm:spPr/>
    </dgm:pt>
    <dgm:pt modelId="{67B7E605-3E4C-384D-9A74-43112953515E}" type="pres">
      <dgm:prSet presAssocID="{D4DFE1C4-24BD-D04C-8F00-B598DB8F81F8}" presName="hierChild3" presStyleCnt="0"/>
      <dgm:spPr/>
    </dgm:pt>
    <dgm:pt modelId="{F7AE4BD2-E978-254D-A0F9-0D59443E2AFE}" type="pres">
      <dgm:prSet presAssocID="{A378C7A5-122E-864A-A9A7-8FF4B22BEB3C}" presName="Name19" presStyleLbl="parChTrans1D3" presStyleIdx="0" presStyleCnt="16"/>
      <dgm:spPr/>
    </dgm:pt>
    <dgm:pt modelId="{B65250F8-05AA-3649-930F-8D9FB2D5B8B9}" type="pres">
      <dgm:prSet presAssocID="{44DAA4F2-FD47-DE4E-A30F-46FA57ED3DD6}" presName="Name21" presStyleCnt="0"/>
      <dgm:spPr/>
    </dgm:pt>
    <dgm:pt modelId="{A2D6D9E8-5137-0642-A29E-51E0450233B5}" type="pres">
      <dgm:prSet presAssocID="{44DAA4F2-FD47-DE4E-A30F-46FA57ED3DD6}" presName="level2Shape" presStyleLbl="node3" presStyleIdx="0" presStyleCnt="16" custScaleY="1389504" custLinFactX="230162" custLinFactY="100000" custLinFactNeighborX="300000" custLinFactNeighborY="110641"/>
      <dgm:spPr/>
    </dgm:pt>
    <dgm:pt modelId="{8F8881F5-5D22-FB4C-BCD3-C5D3C01D8AE8}" type="pres">
      <dgm:prSet presAssocID="{44DAA4F2-FD47-DE4E-A30F-46FA57ED3DD6}" presName="hierChild3" presStyleCnt="0"/>
      <dgm:spPr/>
    </dgm:pt>
    <dgm:pt modelId="{D7D54669-DA81-3142-8AD3-E9EF49D0478D}" type="pres">
      <dgm:prSet presAssocID="{D9800A49-060A-C848-9C28-407747E676CC}" presName="Name19" presStyleLbl="parChTrans1D3" presStyleIdx="1" presStyleCnt="16"/>
      <dgm:spPr/>
    </dgm:pt>
    <dgm:pt modelId="{2583BABF-6492-4044-8DCC-25B8680F8D85}" type="pres">
      <dgm:prSet presAssocID="{1EE4AEE5-2E67-694E-96AF-47474897C704}" presName="Name21" presStyleCnt="0"/>
      <dgm:spPr/>
    </dgm:pt>
    <dgm:pt modelId="{27BA346B-6F54-6C4A-94A6-CB251D61AD6F}" type="pres">
      <dgm:prSet presAssocID="{1EE4AEE5-2E67-694E-96AF-47474897C704}" presName="level2Shape" presStyleLbl="node3" presStyleIdx="1" presStyleCnt="16" custScaleY="1389504" custLinFactX="230162" custLinFactY="100000" custLinFactNeighborX="300000" custLinFactNeighborY="110641"/>
      <dgm:spPr/>
    </dgm:pt>
    <dgm:pt modelId="{597C0915-3D65-9344-9C8D-6B2E8021ED1D}" type="pres">
      <dgm:prSet presAssocID="{1EE4AEE5-2E67-694E-96AF-47474897C704}" presName="hierChild3" presStyleCnt="0"/>
      <dgm:spPr/>
    </dgm:pt>
    <dgm:pt modelId="{3AD9B56E-C848-C847-8679-366D75AA07F5}" type="pres">
      <dgm:prSet presAssocID="{71A487F2-18C7-0541-B671-6EBBB6BD372C}" presName="Name19" presStyleLbl="parChTrans1D3" presStyleIdx="2" presStyleCnt="16"/>
      <dgm:spPr/>
    </dgm:pt>
    <dgm:pt modelId="{50D4D7BF-5EE7-664B-83E3-A8472B3E07CD}" type="pres">
      <dgm:prSet presAssocID="{015B20A7-8D1C-6049-8E7E-0F298CDE79AA}" presName="Name21" presStyleCnt="0"/>
      <dgm:spPr/>
    </dgm:pt>
    <dgm:pt modelId="{B8C0541C-7274-EC46-BBBB-3A514B31E8E0}" type="pres">
      <dgm:prSet presAssocID="{015B20A7-8D1C-6049-8E7E-0F298CDE79AA}" presName="level2Shape" presStyleLbl="node3" presStyleIdx="2" presStyleCnt="16" custScaleY="1389504" custLinFactX="230162" custLinFactY="100000" custLinFactNeighborX="300000" custLinFactNeighborY="110641"/>
      <dgm:spPr/>
    </dgm:pt>
    <dgm:pt modelId="{2C005F70-E4DF-A04A-95A9-82924D326D1C}" type="pres">
      <dgm:prSet presAssocID="{015B20A7-8D1C-6049-8E7E-0F298CDE79AA}" presName="hierChild3" presStyleCnt="0"/>
      <dgm:spPr/>
    </dgm:pt>
    <dgm:pt modelId="{9B9664AF-E59D-C54A-B77A-1AB2C1338614}" type="pres">
      <dgm:prSet presAssocID="{94A03FE7-7414-E64E-A590-8387EAA6AF58}" presName="Name19" presStyleLbl="parChTrans1D3" presStyleIdx="3" presStyleCnt="16"/>
      <dgm:spPr/>
    </dgm:pt>
    <dgm:pt modelId="{62393064-339A-1047-8836-4DBA5D62E2DD}" type="pres">
      <dgm:prSet presAssocID="{E86FB298-FAF0-924C-8502-8412EBD81608}" presName="Name21" presStyleCnt="0"/>
      <dgm:spPr/>
    </dgm:pt>
    <dgm:pt modelId="{3E91A416-615D-D64A-934D-35CAAC0A4C3B}" type="pres">
      <dgm:prSet presAssocID="{E86FB298-FAF0-924C-8502-8412EBD81608}" presName="level2Shape" presStyleLbl="node3" presStyleIdx="3" presStyleCnt="16" custScaleY="1389504" custLinFactX="230162" custLinFactY="100000" custLinFactNeighborX="300000" custLinFactNeighborY="110641"/>
      <dgm:spPr/>
    </dgm:pt>
    <dgm:pt modelId="{9ECE701F-C254-BA4D-9202-59493E6CA11D}" type="pres">
      <dgm:prSet presAssocID="{E86FB298-FAF0-924C-8502-8412EBD81608}" presName="hierChild3" presStyleCnt="0"/>
      <dgm:spPr/>
    </dgm:pt>
    <dgm:pt modelId="{DF1EB19A-05F4-DB4D-BA2E-1E65F53868C9}" type="pres">
      <dgm:prSet presAssocID="{5FCCCEEE-200D-1848-B8FB-8DC7F88CA287}" presName="Name19" presStyleLbl="parChTrans1D3" presStyleIdx="4" presStyleCnt="16"/>
      <dgm:spPr/>
    </dgm:pt>
    <dgm:pt modelId="{5937424E-03B0-CC40-87AF-027E60BAD46B}" type="pres">
      <dgm:prSet presAssocID="{69E04DE2-FB34-684E-8B85-309F1959E783}" presName="Name21" presStyleCnt="0"/>
      <dgm:spPr/>
    </dgm:pt>
    <dgm:pt modelId="{D83BA14D-15D3-4D47-AFA8-DA3C1A4C95D2}" type="pres">
      <dgm:prSet presAssocID="{69E04DE2-FB34-684E-8B85-309F1959E783}" presName="level2Shape" presStyleLbl="node3" presStyleIdx="4" presStyleCnt="16" custScaleY="1389504" custLinFactX="230162" custLinFactY="100000" custLinFactNeighborX="300000" custLinFactNeighborY="110641"/>
      <dgm:spPr/>
    </dgm:pt>
    <dgm:pt modelId="{CBA0F335-E57C-394E-A6ED-40D82F1AC3C5}" type="pres">
      <dgm:prSet presAssocID="{69E04DE2-FB34-684E-8B85-309F1959E783}" presName="hierChild3" presStyleCnt="0"/>
      <dgm:spPr/>
    </dgm:pt>
    <dgm:pt modelId="{9B3D0A69-3CBF-5542-9BD9-760BF06E5A8F}" type="pres">
      <dgm:prSet presAssocID="{0CEC1D90-FB62-0B4D-B2BA-62B70C050D29}" presName="Name19" presStyleLbl="parChTrans1D3" presStyleIdx="5" presStyleCnt="16"/>
      <dgm:spPr/>
    </dgm:pt>
    <dgm:pt modelId="{64DBC779-B975-F34E-A1E6-1DE9356BA2D8}" type="pres">
      <dgm:prSet presAssocID="{B688593D-9F65-5144-A629-EB94623BFA11}" presName="Name21" presStyleCnt="0"/>
      <dgm:spPr/>
    </dgm:pt>
    <dgm:pt modelId="{E7093353-3804-BB4E-9A88-EC41FD788C26}" type="pres">
      <dgm:prSet presAssocID="{B688593D-9F65-5144-A629-EB94623BFA11}" presName="level2Shape" presStyleLbl="node3" presStyleIdx="5" presStyleCnt="16" custScaleY="1389504" custLinFactX="230162" custLinFactY="100000" custLinFactNeighborX="300000" custLinFactNeighborY="110641"/>
      <dgm:spPr/>
    </dgm:pt>
    <dgm:pt modelId="{D506C2CB-AB5D-0A4E-BFB8-093CFFC2C671}" type="pres">
      <dgm:prSet presAssocID="{B688593D-9F65-5144-A629-EB94623BFA11}" presName="hierChild3" presStyleCnt="0"/>
      <dgm:spPr/>
    </dgm:pt>
    <dgm:pt modelId="{8EA4914F-804C-EA43-B270-F141432E06FB}" type="pres">
      <dgm:prSet presAssocID="{6F0ED807-1DF7-4441-BC02-1F742BFF4166}" presName="Name19" presStyleLbl="parChTrans1D3" presStyleIdx="6" presStyleCnt="16"/>
      <dgm:spPr/>
    </dgm:pt>
    <dgm:pt modelId="{282AE515-B954-F44D-B058-23FDE68824FA}" type="pres">
      <dgm:prSet presAssocID="{301E40D7-2E8D-5244-9A6B-F57616FD9BBF}" presName="Name21" presStyleCnt="0"/>
      <dgm:spPr/>
    </dgm:pt>
    <dgm:pt modelId="{E12A16DE-EEA5-6442-AD7B-10C9758BFCB6}" type="pres">
      <dgm:prSet presAssocID="{301E40D7-2E8D-5244-9A6B-F57616FD9BBF}" presName="level2Shape" presStyleLbl="node3" presStyleIdx="6" presStyleCnt="16" custScaleY="1389504" custLinFactX="230162" custLinFactY="100000" custLinFactNeighborX="300000" custLinFactNeighborY="110641"/>
      <dgm:spPr/>
    </dgm:pt>
    <dgm:pt modelId="{BBDEC654-11AB-F243-811D-534DFED9A66B}" type="pres">
      <dgm:prSet presAssocID="{301E40D7-2E8D-5244-9A6B-F57616FD9BBF}" presName="hierChild3" presStyleCnt="0"/>
      <dgm:spPr/>
    </dgm:pt>
    <dgm:pt modelId="{7628B115-ABF9-C340-A160-D820FC6263CC}" type="pres">
      <dgm:prSet presAssocID="{6E4C9321-8367-DB46-A9D9-D01FE5C7C020}" presName="Name19" presStyleLbl="parChTrans1D3" presStyleIdx="7" presStyleCnt="16"/>
      <dgm:spPr/>
    </dgm:pt>
    <dgm:pt modelId="{D6DD8CE3-6719-EA44-B5A8-562CF2F49354}" type="pres">
      <dgm:prSet presAssocID="{078AB943-1AED-8147-A69D-655D49E75A87}" presName="Name21" presStyleCnt="0"/>
      <dgm:spPr/>
    </dgm:pt>
    <dgm:pt modelId="{6C43508D-5D93-B943-BF99-48961ABC227E}" type="pres">
      <dgm:prSet presAssocID="{078AB943-1AED-8147-A69D-655D49E75A87}" presName="level2Shape" presStyleLbl="node3" presStyleIdx="7" presStyleCnt="16" custScaleY="1389504" custLinFactX="230162" custLinFactY="100000" custLinFactNeighborX="300000" custLinFactNeighborY="110641"/>
      <dgm:spPr/>
    </dgm:pt>
    <dgm:pt modelId="{707B464B-1F5A-8644-BED4-5F252ECE8511}" type="pres">
      <dgm:prSet presAssocID="{078AB943-1AED-8147-A69D-655D49E75A87}" presName="hierChild3" presStyleCnt="0"/>
      <dgm:spPr/>
    </dgm:pt>
    <dgm:pt modelId="{18A33CC0-CE5A-7E45-9373-235CACE16FB7}" type="pres">
      <dgm:prSet presAssocID="{0917ED67-FD76-C947-9DC9-C30B273FDDD6}" presName="Name19" presStyleLbl="parChTrans1D2" presStyleIdx="1" presStyleCnt="3"/>
      <dgm:spPr/>
    </dgm:pt>
    <dgm:pt modelId="{960E5156-8340-B94C-AAE1-584E5B16227E}" type="pres">
      <dgm:prSet presAssocID="{F68BBB74-1FC9-074F-8CDA-FF0400F9CE23}" presName="Name21" presStyleCnt="0"/>
      <dgm:spPr/>
    </dgm:pt>
    <dgm:pt modelId="{619ECF66-957E-2D42-AC47-E4A422CBAE60}" type="pres">
      <dgm:prSet presAssocID="{F68BBB74-1FC9-074F-8CDA-FF0400F9CE23}" presName="level2Shape" presStyleLbl="node2" presStyleIdx="1" presStyleCnt="3" custScaleX="647041" custScaleY="275986" custLinFactX="300000" custLinFactY="-3792" custLinFactNeighborX="375235" custLinFactNeighborY="-100000"/>
      <dgm:spPr/>
    </dgm:pt>
    <dgm:pt modelId="{D2E59367-F04B-574A-B7FC-E048AB5357E1}" type="pres">
      <dgm:prSet presAssocID="{F68BBB74-1FC9-074F-8CDA-FF0400F9CE23}" presName="hierChild3" presStyleCnt="0"/>
      <dgm:spPr/>
    </dgm:pt>
    <dgm:pt modelId="{1DBE4EB1-6FDE-D24B-909B-848F1E5A072A}" type="pres">
      <dgm:prSet presAssocID="{A6239D38-E84A-0C4C-B12A-B3C172254B73}" presName="Name19" presStyleLbl="parChTrans1D3" presStyleIdx="8" presStyleCnt="16"/>
      <dgm:spPr/>
    </dgm:pt>
    <dgm:pt modelId="{F557B3D5-0A58-0541-90A7-4C2D7D236DC4}" type="pres">
      <dgm:prSet presAssocID="{7A41C30E-587F-A74B-83CF-F19549C3AF6A}" presName="Name21" presStyleCnt="0"/>
      <dgm:spPr/>
    </dgm:pt>
    <dgm:pt modelId="{523E779E-43EF-5546-A84C-50A7D20608D3}" type="pres">
      <dgm:prSet presAssocID="{7A41C30E-587F-A74B-83CF-F19549C3AF6A}" presName="level2Shape" presStyleLbl="node3" presStyleIdx="8" presStyleCnt="16" custScaleY="1389504" custLinFactX="389222" custLinFactY="100000" custLinFactNeighborX="400000" custLinFactNeighborY="128076"/>
      <dgm:spPr/>
    </dgm:pt>
    <dgm:pt modelId="{4287B0DC-605F-944A-9341-4F9700333DB8}" type="pres">
      <dgm:prSet presAssocID="{7A41C30E-587F-A74B-83CF-F19549C3AF6A}" presName="hierChild3" presStyleCnt="0"/>
      <dgm:spPr/>
    </dgm:pt>
    <dgm:pt modelId="{9031DFA3-B69B-9B44-8048-76DD3B71CDA9}" type="pres">
      <dgm:prSet presAssocID="{E61BA696-1FD0-0644-9EB2-F3320C84E066}" presName="Name19" presStyleLbl="parChTrans1D3" presStyleIdx="9" presStyleCnt="16"/>
      <dgm:spPr/>
    </dgm:pt>
    <dgm:pt modelId="{54FCF3D7-3573-B049-AD9E-F4416B599195}" type="pres">
      <dgm:prSet presAssocID="{7F3CE48A-1499-9846-8D09-31280E1B115D}" presName="Name21" presStyleCnt="0"/>
      <dgm:spPr/>
    </dgm:pt>
    <dgm:pt modelId="{C69A131E-6B7A-134F-AD6B-790EB72DA2FA}" type="pres">
      <dgm:prSet presAssocID="{7F3CE48A-1499-9846-8D09-31280E1B115D}" presName="level2Shape" presStyleLbl="node3" presStyleIdx="9" presStyleCnt="16" custScaleY="1389504" custLinFactX="389222" custLinFactY="100000" custLinFactNeighborX="400000" custLinFactNeighborY="128076"/>
      <dgm:spPr/>
    </dgm:pt>
    <dgm:pt modelId="{E39170FD-DF19-8A4A-A41F-30C1F339D33C}" type="pres">
      <dgm:prSet presAssocID="{7F3CE48A-1499-9846-8D09-31280E1B115D}" presName="hierChild3" presStyleCnt="0"/>
      <dgm:spPr/>
    </dgm:pt>
    <dgm:pt modelId="{F5B033C2-0133-0D47-9CE6-5E3088105BC0}" type="pres">
      <dgm:prSet presAssocID="{7112D877-AF3E-8645-BF10-F44454902998}" presName="Name19" presStyleLbl="parChTrans1D3" presStyleIdx="10" presStyleCnt="16"/>
      <dgm:spPr/>
    </dgm:pt>
    <dgm:pt modelId="{EA60D7A0-7DA4-E24A-8D24-4B096DA23771}" type="pres">
      <dgm:prSet presAssocID="{0394C45D-475E-4A4C-9903-AB99BB61F87B}" presName="Name21" presStyleCnt="0"/>
      <dgm:spPr/>
    </dgm:pt>
    <dgm:pt modelId="{5E06864D-70A0-694A-8145-884D7233E918}" type="pres">
      <dgm:prSet presAssocID="{0394C45D-475E-4A4C-9903-AB99BB61F87B}" presName="level2Shape" presStyleLbl="node3" presStyleIdx="10" presStyleCnt="16" custScaleY="1389504" custLinFactX="389222" custLinFactY="100000" custLinFactNeighborX="400000" custLinFactNeighborY="128076"/>
      <dgm:spPr/>
    </dgm:pt>
    <dgm:pt modelId="{4C63FEE4-FCD1-6648-9AC7-47FFFBD10D34}" type="pres">
      <dgm:prSet presAssocID="{0394C45D-475E-4A4C-9903-AB99BB61F87B}" presName="hierChild3" presStyleCnt="0"/>
      <dgm:spPr/>
    </dgm:pt>
    <dgm:pt modelId="{A2F66785-4648-8B4A-8DDA-F30BBC495073}" type="pres">
      <dgm:prSet presAssocID="{8C20CD46-5213-C74F-8749-BCCF83AAC038}" presName="Name19" presStyleLbl="parChTrans1D3" presStyleIdx="11" presStyleCnt="16"/>
      <dgm:spPr/>
    </dgm:pt>
    <dgm:pt modelId="{31E6ABFC-1B9D-A04F-A495-D17659C3E4BF}" type="pres">
      <dgm:prSet presAssocID="{1A149BCC-BBEC-0941-A760-C5C9BDD5ADE4}" presName="Name21" presStyleCnt="0"/>
      <dgm:spPr/>
    </dgm:pt>
    <dgm:pt modelId="{6048BA9A-2CE0-5A40-B517-6D1BFA61BC2B}" type="pres">
      <dgm:prSet presAssocID="{1A149BCC-BBEC-0941-A760-C5C9BDD5ADE4}" presName="level2Shape" presStyleLbl="node3" presStyleIdx="11" presStyleCnt="16" custScaleY="1389504" custLinFactX="389222" custLinFactY="100000" custLinFactNeighborX="400000" custLinFactNeighborY="128076"/>
      <dgm:spPr/>
    </dgm:pt>
    <dgm:pt modelId="{2BC41A64-A2A3-4247-9BA3-EA284A736743}" type="pres">
      <dgm:prSet presAssocID="{1A149BCC-BBEC-0941-A760-C5C9BDD5ADE4}" presName="hierChild3" presStyleCnt="0"/>
      <dgm:spPr/>
    </dgm:pt>
    <dgm:pt modelId="{69200F9D-AB58-0E45-93E6-17E8ABC07AE6}" type="pres">
      <dgm:prSet presAssocID="{769BE82F-E576-604C-A638-D026756C8587}" presName="Name19" presStyleLbl="parChTrans1D3" presStyleIdx="12" presStyleCnt="16"/>
      <dgm:spPr/>
    </dgm:pt>
    <dgm:pt modelId="{2626BD64-A81D-8347-BB26-96938D525E72}" type="pres">
      <dgm:prSet presAssocID="{7BE66410-CB90-554E-B0BF-208C69486282}" presName="Name21" presStyleCnt="0"/>
      <dgm:spPr/>
    </dgm:pt>
    <dgm:pt modelId="{56AB5978-19A7-E34A-B576-17B05DECE53B}" type="pres">
      <dgm:prSet presAssocID="{7BE66410-CB90-554E-B0BF-208C69486282}" presName="level2Shape" presStyleLbl="node3" presStyleIdx="12" presStyleCnt="16" custScaleY="1389504" custLinFactX="389222" custLinFactY="100000" custLinFactNeighborX="400000" custLinFactNeighborY="128076"/>
      <dgm:spPr/>
    </dgm:pt>
    <dgm:pt modelId="{AF86C5F8-5C44-8849-B14A-1ED4CD8D094C}" type="pres">
      <dgm:prSet presAssocID="{7BE66410-CB90-554E-B0BF-208C69486282}" presName="hierChild3" presStyleCnt="0"/>
      <dgm:spPr/>
    </dgm:pt>
    <dgm:pt modelId="{7E6B09A6-8EE8-804C-B311-DBC6525CE141}" type="pres">
      <dgm:prSet presAssocID="{DD5802F1-A9DB-6E40-ABCB-E7CCE2CB1F5D}" presName="Name19" presStyleLbl="parChTrans1D3" presStyleIdx="13" presStyleCnt="16"/>
      <dgm:spPr/>
    </dgm:pt>
    <dgm:pt modelId="{BF9821A9-8061-DC47-85D2-E4E5AAC496A8}" type="pres">
      <dgm:prSet presAssocID="{1350C783-D2B7-A543-8930-C8FD0BF064CA}" presName="Name21" presStyleCnt="0"/>
      <dgm:spPr/>
    </dgm:pt>
    <dgm:pt modelId="{57716252-84A6-D848-B51F-8D1370E0EB61}" type="pres">
      <dgm:prSet presAssocID="{1350C783-D2B7-A543-8930-C8FD0BF064CA}" presName="level2Shape" presStyleLbl="node3" presStyleIdx="13" presStyleCnt="16" custScaleY="1389504" custLinFactX="390360" custLinFactY="100000" custLinFactNeighborX="400000" custLinFactNeighborY="128076"/>
      <dgm:spPr/>
    </dgm:pt>
    <dgm:pt modelId="{AEB14CB5-E44F-1949-8391-D679562A516B}" type="pres">
      <dgm:prSet presAssocID="{1350C783-D2B7-A543-8930-C8FD0BF064CA}" presName="hierChild3" presStyleCnt="0"/>
      <dgm:spPr/>
    </dgm:pt>
    <dgm:pt modelId="{1AEE72E3-9D48-A345-8459-90090D44946B}" type="pres">
      <dgm:prSet presAssocID="{43406A2B-5A9C-3F48-BC97-E7790A4F2A18}" presName="Name19" presStyleLbl="parChTrans1D2" presStyleIdx="2" presStyleCnt="3"/>
      <dgm:spPr/>
    </dgm:pt>
    <dgm:pt modelId="{F99C5A68-7A4C-8647-B157-8739EFE7B48A}" type="pres">
      <dgm:prSet presAssocID="{BE3A6214-1A49-BA45-B5AF-CA11B63619E8}" presName="Name21" presStyleCnt="0"/>
      <dgm:spPr/>
    </dgm:pt>
    <dgm:pt modelId="{12B3F9F8-65F8-3249-B7BD-0A3A9D3BC051}" type="pres">
      <dgm:prSet presAssocID="{BE3A6214-1A49-BA45-B5AF-CA11B63619E8}" presName="level2Shape" presStyleLbl="node2" presStyleIdx="2" presStyleCnt="3" custScaleX="647041" custScaleY="275986" custLinFactX="404687" custLinFactY="-21228" custLinFactNeighborX="500000" custLinFactNeighborY="-100000"/>
      <dgm:spPr/>
    </dgm:pt>
    <dgm:pt modelId="{A977D440-DD56-BF42-B7FA-287644A0D71B}" type="pres">
      <dgm:prSet presAssocID="{BE3A6214-1A49-BA45-B5AF-CA11B63619E8}" presName="hierChild3" presStyleCnt="0"/>
      <dgm:spPr/>
    </dgm:pt>
    <dgm:pt modelId="{2A2A6A4A-0A14-9944-A2F9-E86C64725A2F}" type="pres">
      <dgm:prSet presAssocID="{D8515332-8F9E-3F4B-BB2E-1FAA922B5607}" presName="Name19" presStyleLbl="parChTrans1D3" presStyleIdx="14" presStyleCnt="16"/>
      <dgm:spPr/>
    </dgm:pt>
    <dgm:pt modelId="{58EFDF9E-BD5C-5F44-AD0A-0C803AB9B053}" type="pres">
      <dgm:prSet presAssocID="{363BBFDE-CAFF-7F43-B3FA-9C0F959A7056}" presName="Name21" presStyleCnt="0"/>
      <dgm:spPr/>
    </dgm:pt>
    <dgm:pt modelId="{64D3F463-CC11-F241-87F4-E9A907C52AF6}" type="pres">
      <dgm:prSet presAssocID="{363BBFDE-CAFF-7F43-B3FA-9C0F959A7056}" presName="level2Shape" presStyleLbl="node3" presStyleIdx="14" presStyleCnt="16" custScaleY="1389504" custLinFactX="503875" custLinFactY="100000" custLinFactNeighborX="600000" custLinFactNeighborY="145512"/>
      <dgm:spPr/>
    </dgm:pt>
    <dgm:pt modelId="{CDECB5B6-AD09-2549-8868-91573D9372E7}" type="pres">
      <dgm:prSet presAssocID="{363BBFDE-CAFF-7F43-B3FA-9C0F959A7056}" presName="hierChild3" presStyleCnt="0"/>
      <dgm:spPr/>
    </dgm:pt>
    <dgm:pt modelId="{A7D1F4DC-EE8C-3942-AF15-2CCD4C0D299A}" type="pres">
      <dgm:prSet presAssocID="{0CBCCD5A-A154-764B-A56E-DA448C4C933F}" presName="Name19" presStyleLbl="parChTrans1D3" presStyleIdx="15" presStyleCnt="16"/>
      <dgm:spPr/>
    </dgm:pt>
    <dgm:pt modelId="{0440166A-D85B-5F4F-AB81-F9C5A65DE577}" type="pres">
      <dgm:prSet presAssocID="{BDC3C449-F758-CC4A-896F-6FD751B9D5AE}" presName="Name21" presStyleCnt="0"/>
      <dgm:spPr/>
    </dgm:pt>
    <dgm:pt modelId="{C3723C3B-F163-7242-ADB9-FB655F3DB74B}" type="pres">
      <dgm:prSet presAssocID="{BDC3C449-F758-CC4A-896F-6FD751B9D5AE}" presName="level2Shape" presStyleLbl="node3" presStyleIdx="15" presStyleCnt="16" custScaleY="1389504" custLinFactX="528857" custLinFactY="100000" custLinFactNeighborX="600000" custLinFactNeighborY="145511"/>
      <dgm:spPr/>
    </dgm:pt>
    <dgm:pt modelId="{D2D680E6-2AC8-C249-AC38-D3AB0DB25519}" type="pres">
      <dgm:prSet presAssocID="{BDC3C449-F758-CC4A-896F-6FD751B9D5AE}" presName="hierChild3" presStyleCnt="0"/>
      <dgm:spPr/>
    </dgm:pt>
    <dgm:pt modelId="{3162BE3D-2225-EE4C-9AAA-5E05615FDFD9}" type="pres">
      <dgm:prSet presAssocID="{28206874-4B26-D241-A46C-42E72C347734}" presName="Name19" presStyleLbl="parChTrans1D4" presStyleIdx="0" presStyleCnt="3"/>
      <dgm:spPr/>
    </dgm:pt>
    <dgm:pt modelId="{A7B8D9E1-22CC-AC4A-A378-59C6AD5B9145}" type="pres">
      <dgm:prSet presAssocID="{E603AA96-BFC2-8D48-BFF6-8DF562EEB752}" presName="Name21" presStyleCnt="0"/>
      <dgm:spPr/>
    </dgm:pt>
    <dgm:pt modelId="{AEBA6A89-2382-144A-8B5B-DFCB4F31D20A}" type="pres">
      <dgm:prSet presAssocID="{E603AA96-BFC2-8D48-BFF6-8DF562EEB752}" presName="level2Shape" presStyleLbl="node4" presStyleIdx="0" presStyleCnt="3" custScaleX="795407" custScaleY="306750" custLinFactX="-400000" custLinFactY="265076" custLinFactNeighborX="-401928" custLinFactNeighborY="300000"/>
      <dgm:spPr/>
    </dgm:pt>
    <dgm:pt modelId="{DAD5EC47-E853-3146-97DC-8C9A98F66337}" type="pres">
      <dgm:prSet presAssocID="{E603AA96-BFC2-8D48-BFF6-8DF562EEB752}" presName="hierChild3" presStyleCnt="0"/>
      <dgm:spPr/>
    </dgm:pt>
    <dgm:pt modelId="{4B7BC268-27C1-B543-9B68-F6E3AF401338}" type="pres">
      <dgm:prSet presAssocID="{3609E8C6-0E61-A848-8874-459C411B0A26}" presName="Name19" presStyleLbl="parChTrans1D4" presStyleIdx="1" presStyleCnt="3"/>
      <dgm:spPr/>
    </dgm:pt>
    <dgm:pt modelId="{1E5314F2-ED5F-CB49-AAA7-EEBA9A4F67C2}" type="pres">
      <dgm:prSet presAssocID="{CA2D3366-066C-C944-91DF-14ACA0DFAB21}" presName="Name21" presStyleCnt="0"/>
      <dgm:spPr/>
    </dgm:pt>
    <dgm:pt modelId="{82344F43-C150-9A46-AE4A-2B96A199120E}" type="pres">
      <dgm:prSet presAssocID="{CA2D3366-066C-C944-91DF-14ACA0DFAB21}" presName="level2Shape" presStyleLbl="node4" presStyleIdx="1" presStyleCnt="3" custScaleX="795407" custScaleY="306750" custLinFactX="-300000" custLinFactY="265076" custLinFactNeighborX="-315944" custLinFactNeighborY="300000"/>
      <dgm:spPr/>
    </dgm:pt>
    <dgm:pt modelId="{7FBED71E-185A-6644-B5EA-41BE3709D621}" type="pres">
      <dgm:prSet presAssocID="{CA2D3366-066C-C944-91DF-14ACA0DFAB21}" presName="hierChild3" presStyleCnt="0"/>
      <dgm:spPr/>
    </dgm:pt>
    <dgm:pt modelId="{1C3FD270-AC9C-4549-A82A-3D708F4CC85F}" type="pres">
      <dgm:prSet presAssocID="{30D2C53E-6EF4-9244-A9FA-5A5C2C65B4EC}" presName="Name19" presStyleLbl="parChTrans1D4" presStyleIdx="2" presStyleCnt="3"/>
      <dgm:spPr/>
    </dgm:pt>
    <dgm:pt modelId="{E007370A-8160-1946-A14C-A342DAFCF6B4}" type="pres">
      <dgm:prSet presAssocID="{3B4CBB2E-38C9-D344-8776-1841A6D66271}" presName="Name21" presStyleCnt="0"/>
      <dgm:spPr/>
    </dgm:pt>
    <dgm:pt modelId="{8E6468D1-07B1-C345-A6C9-F50054BDDD7C}" type="pres">
      <dgm:prSet presAssocID="{3B4CBB2E-38C9-D344-8776-1841A6D66271}" presName="level2Shape" presStyleLbl="node4" presStyleIdx="2" presStyleCnt="3" custScaleX="962443" custScaleY="306750" custLinFactX="-200000" custLinFactY="265076" custLinFactNeighborX="-269996" custLinFactNeighborY="300000"/>
      <dgm:spPr/>
    </dgm:pt>
    <dgm:pt modelId="{030D5A8C-6116-764A-B06B-26013DB46D38}" type="pres">
      <dgm:prSet presAssocID="{3B4CBB2E-38C9-D344-8776-1841A6D66271}" presName="hierChild3" presStyleCnt="0"/>
      <dgm:spPr/>
    </dgm:pt>
    <dgm:pt modelId="{3B5BFE29-8A99-0E48-B49B-31F47E3D4F2B}" type="pres">
      <dgm:prSet presAssocID="{FFBF8F22-043C-7D47-82D9-E874C376656C}" presName="bgShapesFlow" presStyleCnt="0"/>
      <dgm:spPr/>
    </dgm:pt>
  </dgm:ptLst>
  <dgm:cxnLst>
    <dgm:cxn modelId="{C16CB903-ADC3-9B40-A46D-4613C7F40D3D}" type="presOf" srcId="{299A9A1F-C22F-E544-B1E6-007E5C35A3B8}" destId="{6F969B3A-1BC9-0D4B-8C0A-18A6B22B8977}" srcOrd="0" destOrd="0" presId="urn:microsoft.com/office/officeart/2005/8/layout/hierarchy6"/>
    <dgm:cxn modelId="{FDCF9107-500B-D742-A78A-B34E0D866470}" srcId="{D4DFE1C4-24BD-D04C-8F00-B598DB8F81F8}" destId="{44DAA4F2-FD47-DE4E-A30F-46FA57ED3DD6}" srcOrd="0" destOrd="0" parTransId="{A378C7A5-122E-864A-A9A7-8FF4B22BEB3C}" sibTransId="{9E708420-59DF-C546-9B96-E29815BE7277}"/>
    <dgm:cxn modelId="{C6D9380A-3F11-814B-942A-01BCD5591AA1}" type="presOf" srcId="{3609E8C6-0E61-A848-8874-459C411B0A26}" destId="{4B7BC268-27C1-B543-9B68-F6E3AF401338}" srcOrd="0" destOrd="0" presId="urn:microsoft.com/office/officeart/2005/8/layout/hierarchy6"/>
    <dgm:cxn modelId="{DADDEC0B-B6CC-7941-86D5-5AFA5048B6C9}" type="presOf" srcId="{6F0ED807-1DF7-4441-BC02-1F742BFF4166}" destId="{8EA4914F-804C-EA43-B270-F141432E06FB}" srcOrd="0" destOrd="0" presId="urn:microsoft.com/office/officeart/2005/8/layout/hierarchy6"/>
    <dgm:cxn modelId="{8A80860C-7E3A-974F-92B9-DEC817EE23F6}" type="presOf" srcId="{D4DFE1C4-24BD-D04C-8F00-B598DB8F81F8}" destId="{268248E2-F401-3F4B-BE99-DE7970095BE4}" srcOrd="0" destOrd="0" presId="urn:microsoft.com/office/officeart/2005/8/layout/hierarchy6"/>
    <dgm:cxn modelId="{B3BC4B0F-A0A9-454A-9C14-5EF7FBE28100}" srcId="{D4DFE1C4-24BD-D04C-8F00-B598DB8F81F8}" destId="{015B20A7-8D1C-6049-8E7E-0F298CDE79AA}" srcOrd="2" destOrd="0" parTransId="{71A487F2-18C7-0541-B671-6EBBB6BD372C}" sibTransId="{C202F3BA-A3F1-1F49-852C-701EAC916432}"/>
    <dgm:cxn modelId="{D2A53A18-86AC-7F43-ADD4-E9DFAC01A202}" srcId="{F68BBB74-1FC9-074F-8CDA-FF0400F9CE23}" destId="{7F3CE48A-1499-9846-8D09-31280E1B115D}" srcOrd="1" destOrd="0" parTransId="{E61BA696-1FD0-0644-9EB2-F3320C84E066}" sibTransId="{ECB73BA9-E003-1B46-AFBE-1067B6135974}"/>
    <dgm:cxn modelId="{793DA01B-1ACF-684C-8F40-108AA7E450BB}" srcId="{C0368B7E-A46B-1946-82C9-C8CDEBC340F7}" destId="{BE3A6214-1A49-BA45-B5AF-CA11B63619E8}" srcOrd="2" destOrd="0" parTransId="{43406A2B-5A9C-3F48-BC97-E7790A4F2A18}" sibTransId="{1D619B25-EA74-B34F-A32C-577CEE8EDA8C}"/>
    <dgm:cxn modelId="{CA0BAB1F-71AA-A94A-BD65-D0E60E6ACD14}" type="presOf" srcId="{28206874-4B26-D241-A46C-42E72C347734}" destId="{3162BE3D-2225-EE4C-9AAA-5E05615FDFD9}" srcOrd="0" destOrd="0" presId="urn:microsoft.com/office/officeart/2005/8/layout/hierarchy6"/>
    <dgm:cxn modelId="{67096725-1DFF-7D4E-9998-E955B2668778}" srcId="{FFBF8F22-043C-7D47-82D9-E874C376656C}" destId="{C0368B7E-A46B-1946-82C9-C8CDEBC340F7}" srcOrd="0" destOrd="0" parTransId="{FE50A95F-949C-8D48-B660-542F98633F71}" sibTransId="{D9AC06C8-B589-954C-8D2F-78B6E2CB91FD}"/>
    <dgm:cxn modelId="{8C5CF029-8400-954E-973A-D33652DEF9FD}" type="presOf" srcId="{363BBFDE-CAFF-7F43-B3FA-9C0F959A7056}" destId="{64D3F463-CC11-F241-87F4-E9A907C52AF6}" srcOrd="0" destOrd="0" presId="urn:microsoft.com/office/officeart/2005/8/layout/hierarchy6"/>
    <dgm:cxn modelId="{A29E5030-3112-4B49-A8DB-50428337F3ED}" type="presOf" srcId="{301E40D7-2E8D-5244-9A6B-F57616FD9BBF}" destId="{E12A16DE-EEA5-6442-AD7B-10C9758BFCB6}" srcOrd="0" destOrd="0" presId="urn:microsoft.com/office/officeart/2005/8/layout/hierarchy6"/>
    <dgm:cxn modelId="{732F5630-34CF-D448-A5A3-A06E8F6FECD0}" type="presOf" srcId="{1350C783-D2B7-A543-8930-C8FD0BF064CA}" destId="{57716252-84A6-D848-B51F-8D1370E0EB61}" srcOrd="0" destOrd="0" presId="urn:microsoft.com/office/officeart/2005/8/layout/hierarchy6"/>
    <dgm:cxn modelId="{B01E7B34-2F1C-854B-954D-EE0958EC8C88}" type="presOf" srcId="{A6239D38-E84A-0C4C-B12A-B3C172254B73}" destId="{1DBE4EB1-6FDE-D24B-909B-848F1E5A072A}" srcOrd="0" destOrd="0" presId="urn:microsoft.com/office/officeart/2005/8/layout/hierarchy6"/>
    <dgm:cxn modelId="{FE9E1E35-4C7F-FF4B-A7A5-2C6ABE81D674}" type="presOf" srcId="{E61BA696-1FD0-0644-9EB2-F3320C84E066}" destId="{9031DFA3-B69B-9B44-8048-76DD3B71CDA9}" srcOrd="0" destOrd="0" presId="urn:microsoft.com/office/officeart/2005/8/layout/hierarchy6"/>
    <dgm:cxn modelId="{F8003542-32F7-0348-A255-616AF2E6623F}" type="presOf" srcId="{94A03FE7-7414-E64E-A590-8387EAA6AF58}" destId="{9B9664AF-E59D-C54A-B77A-1AB2C1338614}" srcOrd="0" destOrd="0" presId="urn:microsoft.com/office/officeart/2005/8/layout/hierarchy6"/>
    <dgm:cxn modelId="{A0B98A45-113B-2A41-A2D1-6BD259803A92}" type="presOf" srcId="{0CBCCD5A-A154-764B-A56E-DA448C4C933F}" destId="{A7D1F4DC-EE8C-3942-AF15-2CCD4C0D299A}" srcOrd="0" destOrd="0" presId="urn:microsoft.com/office/officeart/2005/8/layout/hierarchy6"/>
    <dgm:cxn modelId="{C68B0D4E-0107-9C40-AF1C-2B2ED7FCDACA}" srcId="{F68BBB74-1FC9-074F-8CDA-FF0400F9CE23}" destId="{7A41C30E-587F-A74B-83CF-F19549C3AF6A}" srcOrd="0" destOrd="0" parTransId="{A6239D38-E84A-0C4C-B12A-B3C172254B73}" sibTransId="{CCF80E73-100D-1141-B242-FF00426E70C5}"/>
    <dgm:cxn modelId="{DFD9E54E-7CD9-B344-928A-0628E231C724}" type="presOf" srcId="{F68BBB74-1FC9-074F-8CDA-FF0400F9CE23}" destId="{619ECF66-957E-2D42-AC47-E4A422CBAE60}" srcOrd="0" destOrd="0" presId="urn:microsoft.com/office/officeart/2005/8/layout/hierarchy6"/>
    <dgm:cxn modelId="{A20ADE5A-D073-E240-9968-41B39B549383}" type="presOf" srcId="{0917ED67-FD76-C947-9DC9-C30B273FDDD6}" destId="{18A33CC0-CE5A-7E45-9373-235CACE16FB7}" srcOrd="0" destOrd="0" presId="urn:microsoft.com/office/officeart/2005/8/layout/hierarchy6"/>
    <dgm:cxn modelId="{FD56775B-9371-7340-9A84-6D8E6A259A1F}" type="presOf" srcId="{1A149BCC-BBEC-0941-A760-C5C9BDD5ADE4}" destId="{6048BA9A-2CE0-5A40-B517-6D1BFA61BC2B}" srcOrd="0" destOrd="0" presId="urn:microsoft.com/office/officeart/2005/8/layout/hierarchy6"/>
    <dgm:cxn modelId="{0A395C5C-9A5E-F54D-A32D-671CB5F313F0}" srcId="{BDC3C449-F758-CC4A-896F-6FD751B9D5AE}" destId="{E603AA96-BFC2-8D48-BFF6-8DF562EEB752}" srcOrd="0" destOrd="0" parTransId="{28206874-4B26-D241-A46C-42E72C347734}" sibTransId="{FF11A610-6395-B74E-AC7F-D26F1E42CF03}"/>
    <dgm:cxn modelId="{38B4C65E-6DC5-0649-BEB2-C21106AB4D45}" type="presOf" srcId="{43406A2B-5A9C-3F48-BC97-E7790A4F2A18}" destId="{1AEE72E3-9D48-A345-8459-90090D44946B}" srcOrd="0" destOrd="0" presId="urn:microsoft.com/office/officeart/2005/8/layout/hierarchy6"/>
    <dgm:cxn modelId="{4A909D5F-F0F6-1944-8CB5-A673F3A172A2}" type="presOf" srcId="{078AB943-1AED-8147-A69D-655D49E75A87}" destId="{6C43508D-5D93-B943-BF99-48961ABC227E}" srcOrd="0" destOrd="0" presId="urn:microsoft.com/office/officeart/2005/8/layout/hierarchy6"/>
    <dgm:cxn modelId="{3A6A9761-084C-5C44-91CC-BF02B864B1AA}" type="presOf" srcId="{015B20A7-8D1C-6049-8E7E-0F298CDE79AA}" destId="{B8C0541C-7274-EC46-BBBB-3A514B31E8E0}" srcOrd="0" destOrd="0" presId="urn:microsoft.com/office/officeart/2005/8/layout/hierarchy6"/>
    <dgm:cxn modelId="{FD6D6263-A676-F349-B9DF-89DF1B792BE1}" type="presOf" srcId="{769BE82F-E576-604C-A638-D026756C8587}" destId="{69200F9D-AB58-0E45-93E6-17E8ABC07AE6}" srcOrd="0" destOrd="0" presId="urn:microsoft.com/office/officeart/2005/8/layout/hierarchy6"/>
    <dgm:cxn modelId="{7E9BC36B-1FAD-B944-8C2C-D31E7E0A76B1}" srcId="{D4DFE1C4-24BD-D04C-8F00-B598DB8F81F8}" destId="{078AB943-1AED-8147-A69D-655D49E75A87}" srcOrd="7" destOrd="0" parTransId="{6E4C9321-8367-DB46-A9D9-D01FE5C7C020}" sibTransId="{36575618-8A8A-FE45-B5BE-5A1A7E56980E}"/>
    <dgm:cxn modelId="{6470AF6C-08EA-CB44-9D12-EB05CCEA8448}" type="presOf" srcId="{D9800A49-060A-C848-9C28-407747E676CC}" destId="{D7D54669-DA81-3142-8AD3-E9EF49D0478D}" srcOrd="0" destOrd="0" presId="urn:microsoft.com/office/officeart/2005/8/layout/hierarchy6"/>
    <dgm:cxn modelId="{62493B75-46D6-9747-9997-3EB5C049965A}" srcId="{F68BBB74-1FC9-074F-8CDA-FF0400F9CE23}" destId="{7BE66410-CB90-554E-B0BF-208C69486282}" srcOrd="4" destOrd="0" parTransId="{769BE82F-E576-604C-A638-D026756C8587}" sibTransId="{EA326A60-DBF7-3648-985B-A0C08206ACC5}"/>
    <dgm:cxn modelId="{9E241B7A-D99D-6244-B8DA-51ACA0CF0C2F}" type="presOf" srcId="{71A487F2-18C7-0541-B671-6EBBB6BD372C}" destId="{3AD9B56E-C848-C847-8679-366D75AA07F5}" srcOrd="0" destOrd="0" presId="urn:microsoft.com/office/officeart/2005/8/layout/hierarchy6"/>
    <dgm:cxn modelId="{C8357882-FD69-574D-A121-1FB52BF1150E}" type="presOf" srcId="{D8515332-8F9E-3F4B-BB2E-1FAA922B5607}" destId="{2A2A6A4A-0A14-9944-A2F9-E86C64725A2F}" srcOrd="0" destOrd="0" presId="urn:microsoft.com/office/officeart/2005/8/layout/hierarchy6"/>
    <dgm:cxn modelId="{14AAFB83-4B4D-A640-8C83-3B59F0F11B15}" srcId="{BE3A6214-1A49-BA45-B5AF-CA11B63619E8}" destId="{363BBFDE-CAFF-7F43-B3FA-9C0F959A7056}" srcOrd="0" destOrd="0" parTransId="{D8515332-8F9E-3F4B-BB2E-1FAA922B5607}" sibTransId="{EF99ED4A-4318-6545-A09B-E17D7267DD0A}"/>
    <dgm:cxn modelId="{20D0D589-C40D-2D43-9E81-A87496C691E7}" type="presOf" srcId="{A378C7A5-122E-864A-A9A7-8FF4B22BEB3C}" destId="{F7AE4BD2-E978-254D-A0F9-0D59443E2AFE}" srcOrd="0" destOrd="0" presId="urn:microsoft.com/office/officeart/2005/8/layout/hierarchy6"/>
    <dgm:cxn modelId="{FD099F98-2FBD-9F47-85D8-D3766F2F222B}" type="presOf" srcId="{7A41C30E-587F-A74B-83CF-F19549C3AF6A}" destId="{523E779E-43EF-5546-A84C-50A7D20608D3}" srcOrd="0" destOrd="0" presId="urn:microsoft.com/office/officeart/2005/8/layout/hierarchy6"/>
    <dgm:cxn modelId="{D601AE99-F80A-C045-97E9-A496DDF8A3CE}" srcId="{D4DFE1C4-24BD-D04C-8F00-B598DB8F81F8}" destId="{1EE4AEE5-2E67-694E-96AF-47474897C704}" srcOrd="1" destOrd="0" parTransId="{D9800A49-060A-C848-9C28-407747E676CC}" sibTransId="{59131E16-29D7-1E49-93FC-2C820AFD6833}"/>
    <dgm:cxn modelId="{534D249A-B8E0-AF4C-AB49-CA40011EAA3C}" type="presOf" srcId="{44DAA4F2-FD47-DE4E-A30F-46FA57ED3DD6}" destId="{A2D6D9E8-5137-0642-A29E-51E0450233B5}" srcOrd="0" destOrd="0" presId="urn:microsoft.com/office/officeart/2005/8/layout/hierarchy6"/>
    <dgm:cxn modelId="{0392469F-69C7-5248-9197-38F7AAA6A422}" srcId="{D4DFE1C4-24BD-D04C-8F00-B598DB8F81F8}" destId="{E86FB298-FAF0-924C-8502-8412EBD81608}" srcOrd="3" destOrd="0" parTransId="{94A03FE7-7414-E64E-A590-8387EAA6AF58}" sibTransId="{988ED414-50CA-6A49-B625-D311759F885A}"/>
    <dgm:cxn modelId="{9A6EBAA2-CE1F-5847-A5C5-E3A40571DCA2}" type="presOf" srcId="{7BE66410-CB90-554E-B0BF-208C69486282}" destId="{56AB5978-19A7-E34A-B576-17B05DECE53B}" srcOrd="0" destOrd="0" presId="urn:microsoft.com/office/officeart/2005/8/layout/hierarchy6"/>
    <dgm:cxn modelId="{37134EA3-19E5-3146-BDE3-3097DB3EA2AB}" type="presOf" srcId="{30D2C53E-6EF4-9244-A9FA-5A5C2C65B4EC}" destId="{1C3FD270-AC9C-4549-A82A-3D708F4CC85F}" srcOrd="0" destOrd="0" presId="urn:microsoft.com/office/officeart/2005/8/layout/hierarchy6"/>
    <dgm:cxn modelId="{1415B4A3-D5A3-C741-9276-4BD552F242DD}" srcId="{C0368B7E-A46B-1946-82C9-C8CDEBC340F7}" destId="{D4DFE1C4-24BD-D04C-8F00-B598DB8F81F8}" srcOrd="0" destOrd="0" parTransId="{299A9A1F-C22F-E544-B1E6-007E5C35A3B8}" sibTransId="{EE102785-7ED0-C24D-B090-8038B6B2BE16}"/>
    <dgm:cxn modelId="{EB6C6BA6-FDC9-6540-A7F4-BF2E1B5C9709}" type="presOf" srcId="{FFBF8F22-043C-7D47-82D9-E874C376656C}" destId="{6F39D010-1FE5-D14B-AF05-11E7372483C9}" srcOrd="0" destOrd="0" presId="urn:microsoft.com/office/officeart/2005/8/layout/hierarchy6"/>
    <dgm:cxn modelId="{DBDA6EA7-DED0-7A43-9DC9-ADA7E312D3F5}" srcId="{BDC3C449-F758-CC4A-896F-6FD751B9D5AE}" destId="{CA2D3366-066C-C944-91DF-14ACA0DFAB21}" srcOrd="1" destOrd="0" parTransId="{3609E8C6-0E61-A848-8874-459C411B0A26}" sibTransId="{7880F71E-D83A-8B43-837D-CD648380CCFB}"/>
    <dgm:cxn modelId="{7E23ECAB-BA6D-5B4F-8836-573159A5F9C4}" srcId="{D4DFE1C4-24BD-D04C-8F00-B598DB8F81F8}" destId="{301E40D7-2E8D-5244-9A6B-F57616FD9BBF}" srcOrd="6" destOrd="0" parTransId="{6F0ED807-1DF7-4441-BC02-1F742BFF4166}" sibTransId="{01488309-D3FF-404F-ADE6-AB0A81DE23DD}"/>
    <dgm:cxn modelId="{6BA729AE-8C23-D943-B88D-C3B8A04BCE4B}" type="presOf" srcId="{C0368B7E-A46B-1946-82C9-C8CDEBC340F7}" destId="{0931F71C-0326-E447-8EF3-F4C451FCB03B}" srcOrd="0" destOrd="0" presId="urn:microsoft.com/office/officeart/2005/8/layout/hierarchy6"/>
    <dgm:cxn modelId="{C59A5FB0-D2F5-E74C-AFF4-A635F0EDCA47}" type="presOf" srcId="{8C20CD46-5213-C74F-8749-BCCF83AAC038}" destId="{A2F66785-4648-8B4A-8DDA-F30BBC495073}" srcOrd="0" destOrd="0" presId="urn:microsoft.com/office/officeart/2005/8/layout/hierarchy6"/>
    <dgm:cxn modelId="{7CCE57B2-DF8E-234D-9A8F-23203B9EA40F}" srcId="{F68BBB74-1FC9-074F-8CDA-FF0400F9CE23}" destId="{1A149BCC-BBEC-0941-A760-C5C9BDD5ADE4}" srcOrd="3" destOrd="0" parTransId="{8C20CD46-5213-C74F-8749-BCCF83AAC038}" sibTransId="{BB839453-8F12-8841-A00B-4BBBECF7274F}"/>
    <dgm:cxn modelId="{0EB560BA-0028-F94E-B4ED-B2F9485A9257}" type="presOf" srcId="{7112D877-AF3E-8645-BF10-F44454902998}" destId="{F5B033C2-0133-0D47-9CE6-5E3088105BC0}" srcOrd="0" destOrd="0" presId="urn:microsoft.com/office/officeart/2005/8/layout/hierarchy6"/>
    <dgm:cxn modelId="{8E52F1BB-A4B4-634A-94CD-545F6603CB06}" srcId="{C0368B7E-A46B-1946-82C9-C8CDEBC340F7}" destId="{F68BBB74-1FC9-074F-8CDA-FF0400F9CE23}" srcOrd="1" destOrd="0" parTransId="{0917ED67-FD76-C947-9DC9-C30B273FDDD6}" sibTransId="{E5FCEE87-4E60-414E-A92C-A98BDA50C548}"/>
    <dgm:cxn modelId="{6DF698BC-8F41-E141-98B3-BEA01644D138}" srcId="{F68BBB74-1FC9-074F-8CDA-FF0400F9CE23}" destId="{0394C45D-475E-4A4C-9903-AB99BB61F87B}" srcOrd="2" destOrd="0" parTransId="{7112D877-AF3E-8645-BF10-F44454902998}" sibTransId="{B688DA61-60F9-B349-8780-A09C1BF2F995}"/>
    <dgm:cxn modelId="{6545B1BC-09F1-D04B-AC3A-BF23D45EC15A}" srcId="{F68BBB74-1FC9-074F-8CDA-FF0400F9CE23}" destId="{1350C783-D2B7-A543-8930-C8FD0BF064CA}" srcOrd="5" destOrd="0" parTransId="{DD5802F1-A9DB-6E40-ABCB-E7CCE2CB1F5D}" sibTransId="{2D8B3424-71B4-0149-97C7-3E290BA70F7F}"/>
    <dgm:cxn modelId="{4F16DDC5-F89A-514B-B470-4029A93DDFDA}" type="presOf" srcId="{7F3CE48A-1499-9846-8D09-31280E1B115D}" destId="{C69A131E-6B7A-134F-AD6B-790EB72DA2FA}" srcOrd="0" destOrd="0" presId="urn:microsoft.com/office/officeart/2005/8/layout/hierarchy6"/>
    <dgm:cxn modelId="{0359FCC8-D268-1344-A09C-CDD5208FF3AA}" type="presOf" srcId="{E86FB298-FAF0-924C-8502-8412EBD81608}" destId="{3E91A416-615D-D64A-934D-35CAAC0A4C3B}" srcOrd="0" destOrd="0" presId="urn:microsoft.com/office/officeart/2005/8/layout/hierarchy6"/>
    <dgm:cxn modelId="{E972DCD0-E2AC-EC4A-AB39-28E1E7E3C87F}" type="presOf" srcId="{69E04DE2-FB34-684E-8B85-309F1959E783}" destId="{D83BA14D-15D3-4D47-AFA8-DA3C1A4C95D2}" srcOrd="0" destOrd="0" presId="urn:microsoft.com/office/officeart/2005/8/layout/hierarchy6"/>
    <dgm:cxn modelId="{52C9EFD3-3B6C-7E4B-AF8D-6A273763BC1E}" type="presOf" srcId="{BE3A6214-1A49-BA45-B5AF-CA11B63619E8}" destId="{12B3F9F8-65F8-3249-B7BD-0A3A9D3BC051}" srcOrd="0" destOrd="0" presId="urn:microsoft.com/office/officeart/2005/8/layout/hierarchy6"/>
    <dgm:cxn modelId="{7DD423D7-AB95-484A-9737-6D1EF2FE4031}" type="presOf" srcId="{E603AA96-BFC2-8D48-BFF6-8DF562EEB752}" destId="{AEBA6A89-2382-144A-8B5B-DFCB4F31D20A}" srcOrd="0" destOrd="0" presId="urn:microsoft.com/office/officeart/2005/8/layout/hierarchy6"/>
    <dgm:cxn modelId="{793FA5D7-C6D2-F24F-BE28-F0E6E9D7BAA6}" type="presOf" srcId="{0CEC1D90-FB62-0B4D-B2BA-62B70C050D29}" destId="{9B3D0A69-3CBF-5542-9BD9-760BF06E5A8F}" srcOrd="0" destOrd="0" presId="urn:microsoft.com/office/officeart/2005/8/layout/hierarchy6"/>
    <dgm:cxn modelId="{9B9742D8-5435-E446-BF9C-79534CE0834E}" type="presOf" srcId="{6E4C9321-8367-DB46-A9D9-D01FE5C7C020}" destId="{7628B115-ABF9-C340-A160-D820FC6263CC}" srcOrd="0" destOrd="0" presId="urn:microsoft.com/office/officeart/2005/8/layout/hierarchy6"/>
    <dgm:cxn modelId="{B4E6ADE4-1E43-D245-A203-47355B411772}" type="presOf" srcId="{5FCCCEEE-200D-1848-B8FB-8DC7F88CA287}" destId="{DF1EB19A-05F4-DB4D-BA2E-1E65F53868C9}" srcOrd="0" destOrd="0" presId="urn:microsoft.com/office/officeart/2005/8/layout/hierarchy6"/>
    <dgm:cxn modelId="{D70364E6-3B9B-754C-AEE4-AC07637B0A78}" type="presOf" srcId="{1EE4AEE5-2E67-694E-96AF-47474897C704}" destId="{27BA346B-6F54-6C4A-94A6-CB251D61AD6F}" srcOrd="0" destOrd="0" presId="urn:microsoft.com/office/officeart/2005/8/layout/hierarchy6"/>
    <dgm:cxn modelId="{687AEAE6-DCB3-C54F-B6D2-E434D1C7A43A}" type="presOf" srcId="{DD5802F1-A9DB-6E40-ABCB-E7CCE2CB1F5D}" destId="{7E6B09A6-8EE8-804C-B311-DBC6525CE141}" srcOrd="0" destOrd="0" presId="urn:microsoft.com/office/officeart/2005/8/layout/hierarchy6"/>
    <dgm:cxn modelId="{4B1734E7-B672-7A43-A278-E100A36F237D}" type="presOf" srcId="{3B4CBB2E-38C9-D344-8776-1841A6D66271}" destId="{8E6468D1-07B1-C345-A6C9-F50054BDDD7C}" srcOrd="0" destOrd="0" presId="urn:microsoft.com/office/officeart/2005/8/layout/hierarchy6"/>
    <dgm:cxn modelId="{0C8AC5E7-95F1-AF49-98DD-BAFDFA3FF4CC}" srcId="{BE3A6214-1A49-BA45-B5AF-CA11B63619E8}" destId="{BDC3C449-F758-CC4A-896F-6FD751B9D5AE}" srcOrd="1" destOrd="0" parTransId="{0CBCCD5A-A154-764B-A56E-DA448C4C933F}" sibTransId="{B631A875-F32E-D44E-A2CC-539BC1DE4CF9}"/>
    <dgm:cxn modelId="{291557EC-24BC-5042-8B54-E3D66E3D50E3}" srcId="{BDC3C449-F758-CC4A-896F-6FD751B9D5AE}" destId="{3B4CBB2E-38C9-D344-8776-1841A6D66271}" srcOrd="2" destOrd="0" parTransId="{30D2C53E-6EF4-9244-A9FA-5A5C2C65B4EC}" sibTransId="{6F668842-4F2A-6242-87D8-438559B448B6}"/>
    <dgm:cxn modelId="{5ADE86EC-6351-3641-BE66-51494C458B8D}" type="presOf" srcId="{0394C45D-475E-4A4C-9903-AB99BB61F87B}" destId="{5E06864D-70A0-694A-8145-884D7233E918}" srcOrd="0" destOrd="0" presId="urn:microsoft.com/office/officeart/2005/8/layout/hierarchy6"/>
    <dgm:cxn modelId="{4B470EF1-B1C4-694E-B068-0F14E4E123FD}" type="presOf" srcId="{B688593D-9F65-5144-A629-EB94623BFA11}" destId="{E7093353-3804-BB4E-9A88-EC41FD788C26}" srcOrd="0" destOrd="0" presId="urn:microsoft.com/office/officeart/2005/8/layout/hierarchy6"/>
    <dgm:cxn modelId="{649826F2-AF15-8B45-8031-745DB3191980}" type="presOf" srcId="{BDC3C449-F758-CC4A-896F-6FD751B9D5AE}" destId="{C3723C3B-F163-7242-ADB9-FB655F3DB74B}" srcOrd="0" destOrd="0" presId="urn:microsoft.com/office/officeart/2005/8/layout/hierarchy6"/>
    <dgm:cxn modelId="{01A8DDF5-4ECF-3B44-955F-FD43E4D0F0A6}" srcId="{D4DFE1C4-24BD-D04C-8F00-B598DB8F81F8}" destId="{B688593D-9F65-5144-A629-EB94623BFA11}" srcOrd="5" destOrd="0" parTransId="{0CEC1D90-FB62-0B4D-B2BA-62B70C050D29}" sibTransId="{FF8F9989-467E-6A42-9EB4-F5E950097EE8}"/>
    <dgm:cxn modelId="{703279F9-17BE-D74B-8292-A117E87E3CE0}" type="presOf" srcId="{CA2D3366-066C-C944-91DF-14ACA0DFAB21}" destId="{82344F43-C150-9A46-AE4A-2B96A199120E}" srcOrd="0" destOrd="0" presId="urn:microsoft.com/office/officeart/2005/8/layout/hierarchy6"/>
    <dgm:cxn modelId="{CAC576FF-6620-9844-861D-AC5DDE3C9EC9}" srcId="{D4DFE1C4-24BD-D04C-8F00-B598DB8F81F8}" destId="{69E04DE2-FB34-684E-8B85-309F1959E783}" srcOrd="4" destOrd="0" parTransId="{5FCCCEEE-200D-1848-B8FB-8DC7F88CA287}" sibTransId="{A4D9CD75-21C5-444C-A76F-8E28F929788E}"/>
    <dgm:cxn modelId="{7E8B2534-72AE-644C-A877-8E0F40ED209F}" type="presParOf" srcId="{6F39D010-1FE5-D14B-AF05-11E7372483C9}" destId="{18EF2E87-14A4-EC45-9BAE-BC4CDC1009CD}" srcOrd="0" destOrd="0" presId="urn:microsoft.com/office/officeart/2005/8/layout/hierarchy6"/>
    <dgm:cxn modelId="{0612A16C-90D2-8945-98D3-F805246ABB5D}" type="presParOf" srcId="{18EF2E87-14A4-EC45-9BAE-BC4CDC1009CD}" destId="{19C9B739-160D-A840-BCF9-A0575ACB4E77}" srcOrd="0" destOrd="0" presId="urn:microsoft.com/office/officeart/2005/8/layout/hierarchy6"/>
    <dgm:cxn modelId="{86B54FC2-EF81-A14A-ADF2-3F8C10DDA00B}" type="presParOf" srcId="{19C9B739-160D-A840-BCF9-A0575ACB4E77}" destId="{88C698CF-3376-4341-8199-44124213E262}" srcOrd="0" destOrd="0" presId="urn:microsoft.com/office/officeart/2005/8/layout/hierarchy6"/>
    <dgm:cxn modelId="{C37AF608-7D27-924F-BF04-98B2B6BD1CCE}" type="presParOf" srcId="{88C698CF-3376-4341-8199-44124213E262}" destId="{0931F71C-0326-E447-8EF3-F4C451FCB03B}" srcOrd="0" destOrd="0" presId="urn:microsoft.com/office/officeart/2005/8/layout/hierarchy6"/>
    <dgm:cxn modelId="{A2DE0E82-9424-0D46-A5A4-0AB93E904B95}" type="presParOf" srcId="{88C698CF-3376-4341-8199-44124213E262}" destId="{E58B62FD-47B1-4A49-BF76-210C41A8B9CF}" srcOrd="1" destOrd="0" presId="urn:microsoft.com/office/officeart/2005/8/layout/hierarchy6"/>
    <dgm:cxn modelId="{7C12B568-4AD1-044E-8535-DCA03C7ACF11}" type="presParOf" srcId="{E58B62FD-47B1-4A49-BF76-210C41A8B9CF}" destId="{6F969B3A-1BC9-0D4B-8C0A-18A6B22B8977}" srcOrd="0" destOrd="0" presId="urn:microsoft.com/office/officeart/2005/8/layout/hierarchy6"/>
    <dgm:cxn modelId="{4653F89C-BA4E-8B43-9378-9A64A76E8C04}" type="presParOf" srcId="{E58B62FD-47B1-4A49-BF76-210C41A8B9CF}" destId="{EBDAA5DC-0C59-A046-AD31-B3A8BD2813A2}" srcOrd="1" destOrd="0" presId="urn:microsoft.com/office/officeart/2005/8/layout/hierarchy6"/>
    <dgm:cxn modelId="{035ABFD8-3EBF-DE40-B687-FE7C6A16AFE9}" type="presParOf" srcId="{EBDAA5DC-0C59-A046-AD31-B3A8BD2813A2}" destId="{268248E2-F401-3F4B-BE99-DE7970095BE4}" srcOrd="0" destOrd="0" presId="urn:microsoft.com/office/officeart/2005/8/layout/hierarchy6"/>
    <dgm:cxn modelId="{766C75B1-32F3-E047-862B-32A224D67EB3}" type="presParOf" srcId="{EBDAA5DC-0C59-A046-AD31-B3A8BD2813A2}" destId="{67B7E605-3E4C-384D-9A74-43112953515E}" srcOrd="1" destOrd="0" presId="urn:microsoft.com/office/officeart/2005/8/layout/hierarchy6"/>
    <dgm:cxn modelId="{7CBB2FF8-1150-644C-A6AB-5C8D964F14FC}" type="presParOf" srcId="{67B7E605-3E4C-384D-9A74-43112953515E}" destId="{F7AE4BD2-E978-254D-A0F9-0D59443E2AFE}" srcOrd="0" destOrd="0" presId="urn:microsoft.com/office/officeart/2005/8/layout/hierarchy6"/>
    <dgm:cxn modelId="{8C243AF2-5FF2-DE4D-AB1E-907E0E5049B7}" type="presParOf" srcId="{67B7E605-3E4C-384D-9A74-43112953515E}" destId="{B65250F8-05AA-3649-930F-8D9FB2D5B8B9}" srcOrd="1" destOrd="0" presId="urn:microsoft.com/office/officeart/2005/8/layout/hierarchy6"/>
    <dgm:cxn modelId="{A0D72528-B59D-B14D-90D9-AB41F85FAD1E}" type="presParOf" srcId="{B65250F8-05AA-3649-930F-8D9FB2D5B8B9}" destId="{A2D6D9E8-5137-0642-A29E-51E0450233B5}" srcOrd="0" destOrd="0" presId="urn:microsoft.com/office/officeart/2005/8/layout/hierarchy6"/>
    <dgm:cxn modelId="{808BD007-F869-E545-900D-FE18F30DB299}" type="presParOf" srcId="{B65250F8-05AA-3649-930F-8D9FB2D5B8B9}" destId="{8F8881F5-5D22-FB4C-BCD3-C5D3C01D8AE8}" srcOrd="1" destOrd="0" presId="urn:microsoft.com/office/officeart/2005/8/layout/hierarchy6"/>
    <dgm:cxn modelId="{C673715E-9036-B445-82DC-B8FE6C01BB70}" type="presParOf" srcId="{67B7E605-3E4C-384D-9A74-43112953515E}" destId="{D7D54669-DA81-3142-8AD3-E9EF49D0478D}" srcOrd="2" destOrd="0" presId="urn:microsoft.com/office/officeart/2005/8/layout/hierarchy6"/>
    <dgm:cxn modelId="{697B5867-A5BB-E840-8B73-0884279216D9}" type="presParOf" srcId="{67B7E605-3E4C-384D-9A74-43112953515E}" destId="{2583BABF-6492-4044-8DCC-25B8680F8D85}" srcOrd="3" destOrd="0" presId="urn:microsoft.com/office/officeart/2005/8/layout/hierarchy6"/>
    <dgm:cxn modelId="{22D9EFA0-36C7-3245-A74F-509BFD36A71D}" type="presParOf" srcId="{2583BABF-6492-4044-8DCC-25B8680F8D85}" destId="{27BA346B-6F54-6C4A-94A6-CB251D61AD6F}" srcOrd="0" destOrd="0" presId="urn:microsoft.com/office/officeart/2005/8/layout/hierarchy6"/>
    <dgm:cxn modelId="{1C986E8C-87CC-A240-8FD7-E77A8E78EF10}" type="presParOf" srcId="{2583BABF-6492-4044-8DCC-25B8680F8D85}" destId="{597C0915-3D65-9344-9C8D-6B2E8021ED1D}" srcOrd="1" destOrd="0" presId="urn:microsoft.com/office/officeart/2005/8/layout/hierarchy6"/>
    <dgm:cxn modelId="{4E13C79A-2F9A-784A-A5DF-FB8767A95937}" type="presParOf" srcId="{67B7E605-3E4C-384D-9A74-43112953515E}" destId="{3AD9B56E-C848-C847-8679-366D75AA07F5}" srcOrd="4" destOrd="0" presId="urn:microsoft.com/office/officeart/2005/8/layout/hierarchy6"/>
    <dgm:cxn modelId="{20043D1D-3929-B14F-A1F2-2AB8EA015143}" type="presParOf" srcId="{67B7E605-3E4C-384D-9A74-43112953515E}" destId="{50D4D7BF-5EE7-664B-83E3-A8472B3E07CD}" srcOrd="5" destOrd="0" presId="urn:microsoft.com/office/officeart/2005/8/layout/hierarchy6"/>
    <dgm:cxn modelId="{276FD3B5-C739-0D41-8FB5-DE36846BF131}" type="presParOf" srcId="{50D4D7BF-5EE7-664B-83E3-A8472B3E07CD}" destId="{B8C0541C-7274-EC46-BBBB-3A514B31E8E0}" srcOrd="0" destOrd="0" presId="urn:microsoft.com/office/officeart/2005/8/layout/hierarchy6"/>
    <dgm:cxn modelId="{A7B9B4F9-1194-344C-9E12-97ABE61599A6}" type="presParOf" srcId="{50D4D7BF-5EE7-664B-83E3-A8472B3E07CD}" destId="{2C005F70-E4DF-A04A-95A9-82924D326D1C}" srcOrd="1" destOrd="0" presId="urn:microsoft.com/office/officeart/2005/8/layout/hierarchy6"/>
    <dgm:cxn modelId="{50E9AD46-2C6C-2048-BD15-F36A54340743}" type="presParOf" srcId="{67B7E605-3E4C-384D-9A74-43112953515E}" destId="{9B9664AF-E59D-C54A-B77A-1AB2C1338614}" srcOrd="6" destOrd="0" presId="urn:microsoft.com/office/officeart/2005/8/layout/hierarchy6"/>
    <dgm:cxn modelId="{D2D7FC64-653A-B742-B26D-C470AF4979E4}" type="presParOf" srcId="{67B7E605-3E4C-384D-9A74-43112953515E}" destId="{62393064-339A-1047-8836-4DBA5D62E2DD}" srcOrd="7" destOrd="0" presId="urn:microsoft.com/office/officeart/2005/8/layout/hierarchy6"/>
    <dgm:cxn modelId="{EE86569E-6B78-D147-A98B-CD3E99E9A581}" type="presParOf" srcId="{62393064-339A-1047-8836-4DBA5D62E2DD}" destId="{3E91A416-615D-D64A-934D-35CAAC0A4C3B}" srcOrd="0" destOrd="0" presId="urn:microsoft.com/office/officeart/2005/8/layout/hierarchy6"/>
    <dgm:cxn modelId="{BFB5A7CE-E3E7-5840-8251-D4D3F4696BB1}" type="presParOf" srcId="{62393064-339A-1047-8836-4DBA5D62E2DD}" destId="{9ECE701F-C254-BA4D-9202-59493E6CA11D}" srcOrd="1" destOrd="0" presId="urn:microsoft.com/office/officeart/2005/8/layout/hierarchy6"/>
    <dgm:cxn modelId="{F885CC69-C4C7-604B-B144-C0DD2AD2D615}" type="presParOf" srcId="{67B7E605-3E4C-384D-9A74-43112953515E}" destId="{DF1EB19A-05F4-DB4D-BA2E-1E65F53868C9}" srcOrd="8" destOrd="0" presId="urn:microsoft.com/office/officeart/2005/8/layout/hierarchy6"/>
    <dgm:cxn modelId="{2C08E941-1738-2542-B835-854AB352C04D}" type="presParOf" srcId="{67B7E605-3E4C-384D-9A74-43112953515E}" destId="{5937424E-03B0-CC40-87AF-027E60BAD46B}" srcOrd="9" destOrd="0" presId="urn:microsoft.com/office/officeart/2005/8/layout/hierarchy6"/>
    <dgm:cxn modelId="{2A618B26-4D17-8247-8CDA-EFE7728E1D78}" type="presParOf" srcId="{5937424E-03B0-CC40-87AF-027E60BAD46B}" destId="{D83BA14D-15D3-4D47-AFA8-DA3C1A4C95D2}" srcOrd="0" destOrd="0" presId="urn:microsoft.com/office/officeart/2005/8/layout/hierarchy6"/>
    <dgm:cxn modelId="{E81D19BD-97D4-E444-BAB6-5D39E3F20B7E}" type="presParOf" srcId="{5937424E-03B0-CC40-87AF-027E60BAD46B}" destId="{CBA0F335-E57C-394E-A6ED-40D82F1AC3C5}" srcOrd="1" destOrd="0" presId="urn:microsoft.com/office/officeart/2005/8/layout/hierarchy6"/>
    <dgm:cxn modelId="{FCDDBAB5-6546-FC47-BC07-5B0A8692D5E5}" type="presParOf" srcId="{67B7E605-3E4C-384D-9A74-43112953515E}" destId="{9B3D0A69-3CBF-5542-9BD9-760BF06E5A8F}" srcOrd="10" destOrd="0" presId="urn:microsoft.com/office/officeart/2005/8/layout/hierarchy6"/>
    <dgm:cxn modelId="{DA2EEE3C-A169-B446-B5B3-508A993EF340}" type="presParOf" srcId="{67B7E605-3E4C-384D-9A74-43112953515E}" destId="{64DBC779-B975-F34E-A1E6-1DE9356BA2D8}" srcOrd="11" destOrd="0" presId="urn:microsoft.com/office/officeart/2005/8/layout/hierarchy6"/>
    <dgm:cxn modelId="{E25F1859-BBDC-BB47-8552-576A8209584A}" type="presParOf" srcId="{64DBC779-B975-F34E-A1E6-1DE9356BA2D8}" destId="{E7093353-3804-BB4E-9A88-EC41FD788C26}" srcOrd="0" destOrd="0" presId="urn:microsoft.com/office/officeart/2005/8/layout/hierarchy6"/>
    <dgm:cxn modelId="{0F3A09D8-2BB7-C14E-9894-D38FC3BBF160}" type="presParOf" srcId="{64DBC779-B975-F34E-A1E6-1DE9356BA2D8}" destId="{D506C2CB-AB5D-0A4E-BFB8-093CFFC2C671}" srcOrd="1" destOrd="0" presId="urn:microsoft.com/office/officeart/2005/8/layout/hierarchy6"/>
    <dgm:cxn modelId="{F5162A9C-B67D-4849-A7CB-D179F17E4987}" type="presParOf" srcId="{67B7E605-3E4C-384D-9A74-43112953515E}" destId="{8EA4914F-804C-EA43-B270-F141432E06FB}" srcOrd="12" destOrd="0" presId="urn:microsoft.com/office/officeart/2005/8/layout/hierarchy6"/>
    <dgm:cxn modelId="{28C4D70A-D161-6A41-8E0E-A2F15FACCFB4}" type="presParOf" srcId="{67B7E605-3E4C-384D-9A74-43112953515E}" destId="{282AE515-B954-F44D-B058-23FDE68824FA}" srcOrd="13" destOrd="0" presId="urn:microsoft.com/office/officeart/2005/8/layout/hierarchy6"/>
    <dgm:cxn modelId="{9411376B-7096-1E4C-910B-6B82342A8A3C}" type="presParOf" srcId="{282AE515-B954-F44D-B058-23FDE68824FA}" destId="{E12A16DE-EEA5-6442-AD7B-10C9758BFCB6}" srcOrd="0" destOrd="0" presId="urn:microsoft.com/office/officeart/2005/8/layout/hierarchy6"/>
    <dgm:cxn modelId="{565057F7-3426-7846-8165-FEF01C60D42E}" type="presParOf" srcId="{282AE515-B954-F44D-B058-23FDE68824FA}" destId="{BBDEC654-11AB-F243-811D-534DFED9A66B}" srcOrd="1" destOrd="0" presId="urn:microsoft.com/office/officeart/2005/8/layout/hierarchy6"/>
    <dgm:cxn modelId="{3669F050-E688-D64E-9DE6-D635EC87D719}" type="presParOf" srcId="{67B7E605-3E4C-384D-9A74-43112953515E}" destId="{7628B115-ABF9-C340-A160-D820FC6263CC}" srcOrd="14" destOrd="0" presId="urn:microsoft.com/office/officeart/2005/8/layout/hierarchy6"/>
    <dgm:cxn modelId="{9A93EDA5-8BDC-6B40-8C79-E4A0DE0A59AA}" type="presParOf" srcId="{67B7E605-3E4C-384D-9A74-43112953515E}" destId="{D6DD8CE3-6719-EA44-B5A8-562CF2F49354}" srcOrd="15" destOrd="0" presId="urn:microsoft.com/office/officeart/2005/8/layout/hierarchy6"/>
    <dgm:cxn modelId="{8DB20E0E-A29F-7140-A673-D9F55C070757}" type="presParOf" srcId="{D6DD8CE3-6719-EA44-B5A8-562CF2F49354}" destId="{6C43508D-5D93-B943-BF99-48961ABC227E}" srcOrd="0" destOrd="0" presId="urn:microsoft.com/office/officeart/2005/8/layout/hierarchy6"/>
    <dgm:cxn modelId="{DA3D9222-E336-0245-B2F0-8EE798422F68}" type="presParOf" srcId="{D6DD8CE3-6719-EA44-B5A8-562CF2F49354}" destId="{707B464B-1F5A-8644-BED4-5F252ECE8511}" srcOrd="1" destOrd="0" presId="urn:microsoft.com/office/officeart/2005/8/layout/hierarchy6"/>
    <dgm:cxn modelId="{4A28A227-96B8-3B4B-9350-381F3240B1F2}" type="presParOf" srcId="{E58B62FD-47B1-4A49-BF76-210C41A8B9CF}" destId="{18A33CC0-CE5A-7E45-9373-235CACE16FB7}" srcOrd="2" destOrd="0" presId="urn:microsoft.com/office/officeart/2005/8/layout/hierarchy6"/>
    <dgm:cxn modelId="{4D44C21D-D841-AD45-BEA2-606E0AFEF960}" type="presParOf" srcId="{E58B62FD-47B1-4A49-BF76-210C41A8B9CF}" destId="{960E5156-8340-B94C-AAE1-584E5B16227E}" srcOrd="3" destOrd="0" presId="urn:microsoft.com/office/officeart/2005/8/layout/hierarchy6"/>
    <dgm:cxn modelId="{7DCBAF69-4869-8141-A2A2-D41051EA7935}" type="presParOf" srcId="{960E5156-8340-B94C-AAE1-584E5B16227E}" destId="{619ECF66-957E-2D42-AC47-E4A422CBAE60}" srcOrd="0" destOrd="0" presId="urn:microsoft.com/office/officeart/2005/8/layout/hierarchy6"/>
    <dgm:cxn modelId="{8EB7A0DF-6742-E444-8AF0-77F1B7446A45}" type="presParOf" srcId="{960E5156-8340-B94C-AAE1-584E5B16227E}" destId="{D2E59367-F04B-574A-B7FC-E048AB5357E1}" srcOrd="1" destOrd="0" presId="urn:microsoft.com/office/officeart/2005/8/layout/hierarchy6"/>
    <dgm:cxn modelId="{44BC2D3F-4864-2A4E-8576-9C1DBD0D6186}" type="presParOf" srcId="{D2E59367-F04B-574A-B7FC-E048AB5357E1}" destId="{1DBE4EB1-6FDE-D24B-909B-848F1E5A072A}" srcOrd="0" destOrd="0" presId="urn:microsoft.com/office/officeart/2005/8/layout/hierarchy6"/>
    <dgm:cxn modelId="{080AEC67-1AF5-BB4D-8D6D-D2BC564C7D4D}" type="presParOf" srcId="{D2E59367-F04B-574A-B7FC-E048AB5357E1}" destId="{F557B3D5-0A58-0541-90A7-4C2D7D236DC4}" srcOrd="1" destOrd="0" presId="urn:microsoft.com/office/officeart/2005/8/layout/hierarchy6"/>
    <dgm:cxn modelId="{CA471B4A-04E5-5A46-B6B5-820827C8B083}" type="presParOf" srcId="{F557B3D5-0A58-0541-90A7-4C2D7D236DC4}" destId="{523E779E-43EF-5546-A84C-50A7D20608D3}" srcOrd="0" destOrd="0" presId="urn:microsoft.com/office/officeart/2005/8/layout/hierarchy6"/>
    <dgm:cxn modelId="{B1FA4FC1-B425-1646-82D6-DF183F5B7E6E}" type="presParOf" srcId="{F557B3D5-0A58-0541-90A7-4C2D7D236DC4}" destId="{4287B0DC-605F-944A-9341-4F9700333DB8}" srcOrd="1" destOrd="0" presId="urn:microsoft.com/office/officeart/2005/8/layout/hierarchy6"/>
    <dgm:cxn modelId="{FE55DE22-8AA6-BB4F-BD65-C0F6BD137974}" type="presParOf" srcId="{D2E59367-F04B-574A-B7FC-E048AB5357E1}" destId="{9031DFA3-B69B-9B44-8048-76DD3B71CDA9}" srcOrd="2" destOrd="0" presId="urn:microsoft.com/office/officeart/2005/8/layout/hierarchy6"/>
    <dgm:cxn modelId="{988D92CE-D288-AF48-90DD-3F759F09162D}" type="presParOf" srcId="{D2E59367-F04B-574A-B7FC-E048AB5357E1}" destId="{54FCF3D7-3573-B049-AD9E-F4416B599195}" srcOrd="3" destOrd="0" presId="urn:microsoft.com/office/officeart/2005/8/layout/hierarchy6"/>
    <dgm:cxn modelId="{0B5B5FF4-2B6E-1443-A21E-F07A30AFBF64}" type="presParOf" srcId="{54FCF3D7-3573-B049-AD9E-F4416B599195}" destId="{C69A131E-6B7A-134F-AD6B-790EB72DA2FA}" srcOrd="0" destOrd="0" presId="urn:microsoft.com/office/officeart/2005/8/layout/hierarchy6"/>
    <dgm:cxn modelId="{CCFD2210-9C31-4148-8279-A24012B8374D}" type="presParOf" srcId="{54FCF3D7-3573-B049-AD9E-F4416B599195}" destId="{E39170FD-DF19-8A4A-A41F-30C1F339D33C}" srcOrd="1" destOrd="0" presId="urn:microsoft.com/office/officeart/2005/8/layout/hierarchy6"/>
    <dgm:cxn modelId="{0643F7DB-5E54-B340-B959-8F9F2711DB52}" type="presParOf" srcId="{D2E59367-F04B-574A-B7FC-E048AB5357E1}" destId="{F5B033C2-0133-0D47-9CE6-5E3088105BC0}" srcOrd="4" destOrd="0" presId="urn:microsoft.com/office/officeart/2005/8/layout/hierarchy6"/>
    <dgm:cxn modelId="{151EB5BA-1CF1-754D-9574-A55E9892C972}" type="presParOf" srcId="{D2E59367-F04B-574A-B7FC-E048AB5357E1}" destId="{EA60D7A0-7DA4-E24A-8D24-4B096DA23771}" srcOrd="5" destOrd="0" presId="urn:microsoft.com/office/officeart/2005/8/layout/hierarchy6"/>
    <dgm:cxn modelId="{54E78432-4942-8241-AD81-4B3102D3D02D}" type="presParOf" srcId="{EA60D7A0-7DA4-E24A-8D24-4B096DA23771}" destId="{5E06864D-70A0-694A-8145-884D7233E918}" srcOrd="0" destOrd="0" presId="urn:microsoft.com/office/officeart/2005/8/layout/hierarchy6"/>
    <dgm:cxn modelId="{FEA42E04-BFE9-1B4E-A3CA-B34E6C4BFBE1}" type="presParOf" srcId="{EA60D7A0-7DA4-E24A-8D24-4B096DA23771}" destId="{4C63FEE4-FCD1-6648-9AC7-47FFFBD10D34}" srcOrd="1" destOrd="0" presId="urn:microsoft.com/office/officeart/2005/8/layout/hierarchy6"/>
    <dgm:cxn modelId="{E2DAE5AA-9249-7F44-BBA4-AECDA5E128BB}" type="presParOf" srcId="{D2E59367-F04B-574A-B7FC-E048AB5357E1}" destId="{A2F66785-4648-8B4A-8DDA-F30BBC495073}" srcOrd="6" destOrd="0" presId="urn:microsoft.com/office/officeart/2005/8/layout/hierarchy6"/>
    <dgm:cxn modelId="{ECF8AF5A-3A17-E141-9213-4D15E8447F1D}" type="presParOf" srcId="{D2E59367-F04B-574A-B7FC-E048AB5357E1}" destId="{31E6ABFC-1B9D-A04F-A495-D17659C3E4BF}" srcOrd="7" destOrd="0" presId="urn:microsoft.com/office/officeart/2005/8/layout/hierarchy6"/>
    <dgm:cxn modelId="{89C48C9D-439A-9A46-8506-959216A49A9C}" type="presParOf" srcId="{31E6ABFC-1B9D-A04F-A495-D17659C3E4BF}" destId="{6048BA9A-2CE0-5A40-B517-6D1BFA61BC2B}" srcOrd="0" destOrd="0" presId="urn:microsoft.com/office/officeart/2005/8/layout/hierarchy6"/>
    <dgm:cxn modelId="{69ECC9E7-78D5-6548-97CE-BDBA4620C303}" type="presParOf" srcId="{31E6ABFC-1B9D-A04F-A495-D17659C3E4BF}" destId="{2BC41A64-A2A3-4247-9BA3-EA284A736743}" srcOrd="1" destOrd="0" presId="urn:microsoft.com/office/officeart/2005/8/layout/hierarchy6"/>
    <dgm:cxn modelId="{8C73CC16-6A74-7142-8442-E27BA1C7189B}" type="presParOf" srcId="{D2E59367-F04B-574A-B7FC-E048AB5357E1}" destId="{69200F9D-AB58-0E45-93E6-17E8ABC07AE6}" srcOrd="8" destOrd="0" presId="urn:microsoft.com/office/officeart/2005/8/layout/hierarchy6"/>
    <dgm:cxn modelId="{52C2B4D4-8986-EC43-95AB-7488C37008FE}" type="presParOf" srcId="{D2E59367-F04B-574A-B7FC-E048AB5357E1}" destId="{2626BD64-A81D-8347-BB26-96938D525E72}" srcOrd="9" destOrd="0" presId="urn:microsoft.com/office/officeart/2005/8/layout/hierarchy6"/>
    <dgm:cxn modelId="{FB733962-D859-0E4E-9207-BE0A84611B7D}" type="presParOf" srcId="{2626BD64-A81D-8347-BB26-96938D525E72}" destId="{56AB5978-19A7-E34A-B576-17B05DECE53B}" srcOrd="0" destOrd="0" presId="urn:microsoft.com/office/officeart/2005/8/layout/hierarchy6"/>
    <dgm:cxn modelId="{CA30861D-2B24-8840-8C27-FBE422581D04}" type="presParOf" srcId="{2626BD64-A81D-8347-BB26-96938D525E72}" destId="{AF86C5F8-5C44-8849-B14A-1ED4CD8D094C}" srcOrd="1" destOrd="0" presId="urn:microsoft.com/office/officeart/2005/8/layout/hierarchy6"/>
    <dgm:cxn modelId="{BB399D84-9242-3540-8C61-522EDC59C114}" type="presParOf" srcId="{D2E59367-F04B-574A-B7FC-E048AB5357E1}" destId="{7E6B09A6-8EE8-804C-B311-DBC6525CE141}" srcOrd="10" destOrd="0" presId="urn:microsoft.com/office/officeart/2005/8/layout/hierarchy6"/>
    <dgm:cxn modelId="{0CBCAB85-B3D3-584C-94AB-B6F001013882}" type="presParOf" srcId="{D2E59367-F04B-574A-B7FC-E048AB5357E1}" destId="{BF9821A9-8061-DC47-85D2-E4E5AAC496A8}" srcOrd="11" destOrd="0" presId="urn:microsoft.com/office/officeart/2005/8/layout/hierarchy6"/>
    <dgm:cxn modelId="{97023014-AADB-2D46-AAF8-7C989A24B652}" type="presParOf" srcId="{BF9821A9-8061-DC47-85D2-E4E5AAC496A8}" destId="{57716252-84A6-D848-B51F-8D1370E0EB61}" srcOrd="0" destOrd="0" presId="urn:microsoft.com/office/officeart/2005/8/layout/hierarchy6"/>
    <dgm:cxn modelId="{53E2C3E1-652F-974E-8EC5-F9D2541CAD23}" type="presParOf" srcId="{BF9821A9-8061-DC47-85D2-E4E5AAC496A8}" destId="{AEB14CB5-E44F-1949-8391-D679562A516B}" srcOrd="1" destOrd="0" presId="urn:microsoft.com/office/officeart/2005/8/layout/hierarchy6"/>
    <dgm:cxn modelId="{37FB6008-6E73-074D-A6A8-749794A7509D}" type="presParOf" srcId="{E58B62FD-47B1-4A49-BF76-210C41A8B9CF}" destId="{1AEE72E3-9D48-A345-8459-90090D44946B}" srcOrd="4" destOrd="0" presId="urn:microsoft.com/office/officeart/2005/8/layout/hierarchy6"/>
    <dgm:cxn modelId="{D04D310D-4BC1-D741-98B7-F4D916AAB0E5}" type="presParOf" srcId="{E58B62FD-47B1-4A49-BF76-210C41A8B9CF}" destId="{F99C5A68-7A4C-8647-B157-8739EFE7B48A}" srcOrd="5" destOrd="0" presId="urn:microsoft.com/office/officeart/2005/8/layout/hierarchy6"/>
    <dgm:cxn modelId="{791B0E26-F683-0F45-B446-EE9F51CBC7F5}" type="presParOf" srcId="{F99C5A68-7A4C-8647-B157-8739EFE7B48A}" destId="{12B3F9F8-65F8-3249-B7BD-0A3A9D3BC051}" srcOrd="0" destOrd="0" presId="urn:microsoft.com/office/officeart/2005/8/layout/hierarchy6"/>
    <dgm:cxn modelId="{1990EB2D-B02D-AC4A-8890-1180E0000847}" type="presParOf" srcId="{F99C5A68-7A4C-8647-B157-8739EFE7B48A}" destId="{A977D440-DD56-BF42-B7FA-287644A0D71B}" srcOrd="1" destOrd="0" presId="urn:microsoft.com/office/officeart/2005/8/layout/hierarchy6"/>
    <dgm:cxn modelId="{04029213-2800-784C-BFC4-39003B993388}" type="presParOf" srcId="{A977D440-DD56-BF42-B7FA-287644A0D71B}" destId="{2A2A6A4A-0A14-9944-A2F9-E86C64725A2F}" srcOrd="0" destOrd="0" presId="urn:microsoft.com/office/officeart/2005/8/layout/hierarchy6"/>
    <dgm:cxn modelId="{3EF58DB7-A610-DB46-A42E-070EC70AC882}" type="presParOf" srcId="{A977D440-DD56-BF42-B7FA-287644A0D71B}" destId="{58EFDF9E-BD5C-5F44-AD0A-0C803AB9B053}" srcOrd="1" destOrd="0" presId="urn:microsoft.com/office/officeart/2005/8/layout/hierarchy6"/>
    <dgm:cxn modelId="{C5F7F2E3-2698-C64D-ABB1-2F00A144C9BC}" type="presParOf" srcId="{58EFDF9E-BD5C-5F44-AD0A-0C803AB9B053}" destId="{64D3F463-CC11-F241-87F4-E9A907C52AF6}" srcOrd="0" destOrd="0" presId="urn:microsoft.com/office/officeart/2005/8/layout/hierarchy6"/>
    <dgm:cxn modelId="{8016D58F-2077-9940-91EE-ABB13F7E7405}" type="presParOf" srcId="{58EFDF9E-BD5C-5F44-AD0A-0C803AB9B053}" destId="{CDECB5B6-AD09-2549-8868-91573D9372E7}" srcOrd="1" destOrd="0" presId="urn:microsoft.com/office/officeart/2005/8/layout/hierarchy6"/>
    <dgm:cxn modelId="{534DB24D-DE00-4948-868D-1805840FD5DA}" type="presParOf" srcId="{A977D440-DD56-BF42-B7FA-287644A0D71B}" destId="{A7D1F4DC-EE8C-3942-AF15-2CCD4C0D299A}" srcOrd="2" destOrd="0" presId="urn:microsoft.com/office/officeart/2005/8/layout/hierarchy6"/>
    <dgm:cxn modelId="{71808FFD-E372-ED46-B7A8-59DC3A46E1CD}" type="presParOf" srcId="{A977D440-DD56-BF42-B7FA-287644A0D71B}" destId="{0440166A-D85B-5F4F-AB81-F9C5A65DE577}" srcOrd="3" destOrd="0" presId="urn:microsoft.com/office/officeart/2005/8/layout/hierarchy6"/>
    <dgm:cxn modelId="{516F0496-3748-3F4B-A426-EC99D558BD20}" type="presParOf" srcId="{0440166A-D85B-5F4F-AB81-F9C5A65DE577}" destId="{C3723C3B-F163-7242-ADB9-FB655F3DB74B}" srcOrd="0" destOrd="0" presId="urn:microsoft.com/office/officeart/2005/8/layout/hierarchy6"/>
    <dgm:cxn modelId="{5623B2C9-7FC2-B64F-8D35-3069C7D4BE5A}" type="presParOf" srcId="{0440166A-D85B-5F4F-AB81-F9C5A65DE577}" destId="{D2D680E6-2AC8-C249-AC38-D3AB0DB25519}" srcOrd="1" destOrd="0" presId="urn:microsoft.com/office/officeart/2005/8/layout/hierarchy6"/>
    <dgm:cxn modelId="{A3E216C0-E430-BE4E-AC76-E2BBAC02C217}" type="presParOf" srcId="{D2D680E6-2AC8-C249-AC38-D3AB0DB25519}" destId="{3162BE3D-2225-EE4C-9AAA-5E05615FDFD9}" srcOrd="0" destOrd="0" presId="urn:microsoft.com/office/officeart/2005/8/layout/hierarchy6"/>
    <dgm:cxn modelId="{AB4A245F-B90F-1046-ADA3-8929A6234B3A}" type="presParOf" srcId="{D2D680E6-2AC8-C249-AC38-D3AB0DB25519}" destId="{A7B8D9E1-22CC-AC4A-A378-59C6AD5B9145}" srcOrd="1" destOrd="0" presId="urn:microsoft.com/office/officeart/2005/8/layout/hierarchy6"/>
    <dgm:cxn modelId="{AA814AE2-29A9-7F4E-AB38-8F634C1D1A41}" type="presParOf" srcId="{A7B8D9E1-22CC-AC4A-A378-59C6AD5B9145}" destId="{AEBA6A89-2382-144A-8B5B-DFCB4F31D20A}" srcOrd="0" destOrd="0" presId="urn:microsoft.com/office/officeart/2005/8/layout/hierarchy6"/>
    <dgm:cxn modelId="{166F044D-36F0-FB46-BC9A-64DFF19BF93F}" type="presParOf" srcId="{A7B8D9E1-22CC-AC4A-A378-59C6AD5B9145}" destId="{DAD5EC47-E853-3146-97DC-8C9A98F66337}" srcOrd="1" destOrd="0" presId="urn:microsoft.com/office/officeart/2005/8/layout/hierarchy6"/>
    <dgm:cxn modelId="{0A600140-6496-3147-ABC8-060285C45ACC}" type="presParOf" srcId="{D2D680E6-2AC8-C249-AC38-D3AB0DB25519}" destId="{4B7BC268-27C1-B543-9B68-F6E3AF401338}" srcOrd="2" destOrd="0" presId="urn:microsoft.com/office/officeart/2005/8/layout/hierarchy6"/>
    <dgm:cxn modelId="{D419C6CE-352E-3844-86FE-95D2038BD7F9}" type="presParOf" srcId="{D2D680E6-2AC8-C249-AC38-D3AB0DB25519}" destId="{1E5314F2-ED5F-CB49-AAA7-EEBA9A4F67C2}" srcOrd="3" destOrd="0" presId="urn:microsoft.com/office/officeart/2005/8/layout/hierarchy6"/>
    <dgm:cxn modelId="{95831DD8-7633-7B49-9DBC-20849D3FA1D2}" type="presParOf" srcId="{1E5314F2-ED5F-CB49-AAA7-EEBA9A4F67C2}" destId="{82344F43-C150-9A46-AE4A-2B96A199120E}" srcOrd="0" destOrd="0" presId="urn:microsoft.com/office/officeart/2005/8/layout/hierarchy6"/>
    <dgm:cxn modelId="{97FB93AF-6A58-7543-B3ED-9A96F45CCB76}" type="presParOf" srcId="{1E5314F2-ED5F-CB49-AAA7-EEBA9A4F67C2}" destId="{7FBED71E-185A-6644-B5EA-41BE3709D621}" srcOrd="1" destOrd="0" presId="urn:microsoft.com/office/officeart/2005/8/layout/hierarchy6"/>
    <dgm:cxn modelId="{AC090D1F-00C9-ED41-8C59-F1C9353E4526}" type="presParOf" srcId="{D2D680E6-2AC8-C249-AC38-D3AB0DB25519}" destId="{1C3FD270-AC9C-4549-A82A-3D708F4CC85F}" srcOrd="4" destOrd="0" presId="urn:microsoft.com/office/officeart/2005/8/layout/hierarchy6"/>
    <dgm:cxn modelId="{DCBFC219-18D2-5A41-BDA3-29DDD1F0AA39}" type="presParOf" srcId="{D2D680E6-2AC8-C249-AC38-D3AB0DB25519}" destId="{E007370A-8160-1946-A14C-A342DAFCF6B4}" srcOrd="5" destOrd="0" presId="urn:microsoft.com/office/officeart/2005/8/layout/hierarchy6"/>
    <dgm:cxn modelId="{C41E4E77-697F-D140-A0B3-0BB7D85A07CE}" type="presParOf" srcId="{E007370A-8160-1946-A14C-A342DAFCF6B4}" destId="{8E6468D1-07B1-C345-A6C9-F50054BDDD7C}" srcOrd="0" destOrd="0" presId="urn:microsoft.com/office/officeart/2005/8/layout/hierarchy6"/>
    <dgm:cxn modelId="{90160631-EC16-BE40-AED6-C94813D1FA61}" type="presParOf" srcId="{E007370A-8160-1946-A14C-A342DAFCF6B4}" destId="{030D5A8C-6116-764A-B06B-26013DB46D38}" srcOrd="1" destOrd="0" presId="urn:microsoft.com/office/officeart/2005/8/layout/hierarchy6"/>
    <dgm:cxn modelId="{B34C9D4F-C509-2F47-912E-510E0F32034B}" type="presParOf" srcId="{6F39D010-1FE5-D14B-AF05-11E7372483C9}" destId="{3B5BFE29-8A99-0E48-B49B-31F47E3D4F2B}" srcOrd="1" destOrd="0" presId="urn:microsoft.com/office/officeart/2005/8/layout/hierarchy6"/>
  </dgm:cxnLst>
  <dgm:bg/>
  <dgm:whole/>
  <dgm:extLst>
    <a:ext uri="http://schemas.microsoft.com/office/drawing/2008/diagram">
      <dsp:dataModelExt xmlns:dsp="http://schemas.microsoft.com/office/drawing/2008/diagram" relId="rId6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CA1FD54-5BFB-BC44-B495-726C6895894E}">
      <dsp:nvSpPr>
        <dsp:cNvPr id="0" name=""/>
        <dsp:cNvSpPr/>
      </dsp:nvSpPr>
      <dsp:spPr>
        <a:xfrm>
          <a:off x="0" y="1630043"/>
          <a:ext cx="4086860" cy="535016"/>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CMMI</a:t>
          </a:r>
          <a:r>
            <a:rPr lang="zh-CN" altLang="en-US"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 </a:t>
          </a: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2.0</a:t>
          </a:r>
          <a:endParaRPr lang="zh-CN" altLang="en-US"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sp:txBody>
      <dsp:txXfrm>
        <a:off x="0" y="1630043"/>
        <a:ext cx="4086860" cy="288909"/>
      </dsp:txXfrm>
    </dsp:sp>
    <dsp:sp modelId="{0A25F009-07AE-544D-A493-4D1F043BF65F}">
      <dsp:nvSpPr>
        <dsp:cNvPr id="0" name=""/>
        <dsp:cNvSpPr/>
      </dsp:nvSpPr>
      <dsp:spPr>
        <a:xfrm>
          <a:off x="1995" y="1908252"/>
          <a:ext cx="1360956" cy="246107"/>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价值流度量</a:t>
          </a:r>
        </a:p>
      </dsp:txBody>
      <dsp:txXfrm>
        <a:off x="1995" y="1908252"/>
        <a:ext cx="1360956" cy="246107"/>
      </dsp:txXfrm>
    </dsp:sp>
    <dsp:sp modelId="{1A30A4DF-1CE4-2349-9C30-351D9EDF6E5C}">
      <dsp:nvSpPr>
        <dsp:cNvPr id="0" name=""/>
        <dsp:cNvSpPr/>
      </dsp:nvSpPr>
      <dsp:spPr>
        <a:xfrm>
          <a:off x="1362951" y="1908252"/>
          <a:ext cx="1360956" cy="246107"/>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模块化实践域</a:t>
          </a:r>
        </a:p>
      </dsp:txBody>
      <dsp:txXfrm>
        <a:off x="1362951" y="1908252"/>
        <a:ext cx="1360956" cy="246107"/>
      </dsp:txXfrm>
    </dsp:sp>
    <dsp:sp modelId="{FF95FDF9-F7D7-5A44-882E-2A32B30ADA7C}">
      <dsp:nvSpPr>
        <dsp:cNvPr id="0" name=""/>
        <dsp:cNvSpPr/>
      </dsp:nvSpPr>
      <dsp:spPr>
        <a:xfrm>
          <a:off x="2723908" y="1908252"/>
          <a:ext cx="1360956" cy="246107"/>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统计过程控制</a:t>
          </a:r>
        </a:p>
      </dsp:txBody>
      <dsp:txXfrm>
        <a:off x="2723908" y="1908252"/>
        <a:ext cx="1360956" cy="246107"/>
      </dsp:txXfrm>
    </dsp:sp>
    <dsp:sp modelId="{8328D68C-7B04-BC4D-9154-7AE3F8AEE9F0}">
      <dsp:nvSpPr>
        <dsp:cNvPr id="0" name=""/>
        <dsp:cNvSpPr/>
      </dsp:nvSpPr>
      <dsp:spPr>
        <a:xfrm rot="10800000">
          <a:off x="0" y="815213"/>
          <a:ext cx="4086860" cy="822855"/>
        </a:xfrm>
        <a:prstGeom prst="upArrowCallou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过渡期</a:t>
          </a:r>
        </a:p>
      </dsp:txBody>
      <dsp:txXfrm rot="-10800000">
        <a:off x="0" y="815213"/>
        <a:ext cx="4086860" cy="288822"/>
      </dsp:txXfrm>
    </dsp:sp>
    <dsp:sp modelId="{68A98A7E-EE2B-7E43-909A-178A1E4A9E33}">
      <dsp:nvSpPr>
        <dsp:cNvPr id="0" name=""/>
        <dsp:cNvSpPr/>
      </dsp:nvSpPr>
      <dsp:spPr>
        <a:xfrm>
          <a:off x="0" y="1104035"/>
          <a:ext cx="2043429"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实践驱动改进</a:t>
          </a:r>
        </a:p>
      </dsp:txBody>
      <dsp:txXfrm>
        <a:off x="0" y="1104035"/>
        <a:ext cx="2043429" cy="246033"/>
      </dsp:txXfrm>
    </dsp:sp>
    <dsp:sp modelId="{4B7C9C38-9577-C04A-BCA6-FDEBFD518DE5}">
      <dsp:nvSpPr>
        <dsp:cNvPr id="0" name=""/>
        <dsp:cNvSpPr/>
      </dsp:nvSpPr>
      <dsp:spPr>
        <a:xfrm>
          <a:off x="2043430" y="1104035"/>
          <a:ext cx="2043429"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引入度量和统计</a:t>
          </a:r>
        </a:p>
      </dsp:txBody>
      <dsp:txXfrm>
        <a:off x="2043430" y="1104035"/>
        <a:ext cx="2043429" cy="246033"/>
      </dsp:txXfrm>
    </dsp:sp>
    <dsp:sp modelId="{C56D066E-25F1-2A4B-A108-B0748EB71ED1}">
      <dsp:nvSpPr>
        <dsp:cNvPr id="0" name=""/>
        <dsp:cNvSpPr/>
      </dsp:nvSpPr>
      <dsp:spPr>
        <a:xfrm rot="10800000">
          <a:off x="0" y="382"/>
          <a:ext cx="4086860" cy="822855"/>
        </a:xfrm>
        <a:prstGeom prst="upArrowCallou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CMM 1.0</a:t>
          </a:r>
          <a:endParaRPr lang="zh-CN" altLang="en-US"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sp:txBody>
      <dsp:txXfrm rot="-10800000">
        <a:off x="0" y="382"/>
        <a:ext cx="4086860" cy="288822"/>
      </dsp:txXfrm>
    </dsp:sp>
    <dsp:sp modelId="{4C98F82C-085F-8348-99C4-7292BCD02F11}">
      <dsp:nvSpPr>
        <dsp:cNvPr id="0" name=""/>
        <dsp:cNvSpPr/>
      </dsp:nvSpPr>
      <dsp:spPr>
        <a:xfrm>
          <a:off x="1995" y="289205"/>
          <a:ext cx="1360956"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瀑布背景</a:t>
          </a:r>
        </a:p>
      </dsp:txBody>
      <dsp:txXfrm>
        <a:off x="1995" y="289205"/>
        <a:ext cx="1360956" cy="246033"/>
      </dsp:txXfrm>
    </dsp:sp>
    <dsp:sp modelId="{4604C7AF-4E20-584E-8EF5-CC70F87FDDE3}">
      <dsp:nvSpPr>
        <dsp:cNvPr id="0" name=""/>
        <dsp:cNvSpPr/>
      </dsp:nvSpPr>
      <dsp:spPr>
        <a:xfrm>
          <a:off x="1362951" y="289205"/>
          <a:ext cx="1360956"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22</a:t>
          </a:r>
          <a:r>
            <a:rPr lang="zh-CN" altLang="en-US" sz="1200" kern="1200" baseline="0">
              <a:solidFill>
                <a:sysClr val="windowText" lastClr="000000"/>
              </a:solidFill>
              <a:ea typeface="宋体" panose="02010600030101010101" pitchFamily="2" charset="-122"/>
            </a:rPr>
            <a:t>个</a:t>
          </a: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KPA</a:t>
          </a:r>
          <a:endParaRPr lang="zh-CN" altLang="en-US"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sp:txBody>
      <dsp:txXfrm>
        <a:off x="1362951" y="289205"/>
        <a:ext cx="1360956" cy="246033"/>
      </dsp:txXfrm>
    </dsp:sp>
    <dsp:sp modelId="{F00D3300-79F3-4544-878E-01366D551FB2}">
      <dsp:nvSpPr>
        <dsp:cNvPr id="0" name=""/>
        <dsp:cNvSpPr/>
      </dsp:nvSpPr>
      <dsp:spPr>
        <a:xfrm>
          <a:off x="2723908" y="289205"/>
          <a:ext cx="1360956"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静态合规</a:t>
          </a:r>
          <a:r>
            <a:rPr lang="en-US" altLang="zh-CN" sz="1200" kern="1200" baseline="0">
              <a:solidFill>
                <a:sysClr val="windowText" lastClr="000000"/>
              </a:solidFill>
              <a:ea typeface="宋体" panose="02010600030101010101" pitchFamily="2" charset="-122"/>
            </a:rPr>
            <a:t>/</a:t>
          </a:r>
          <a:r>
            <a:rPr lang="zh-CN" altLang="en-US" sz="1200" kern="1200" baseline="0">
              <a:solidFill>
                <a:sysClr val="windowText" lastClr="000000"/>
              </a:solidFill>
              <a:ea typeface="宋体" panose="02010600030101010101" pitchFamily="2" charset="-122"/>
            </a:rPr>
            <a:t>文档化</a:t>
          </a:r>
        </a:p>
      </dsp:txBody>
      <dsp:txXfrm>
        <a:off x="2723908" y="289205"/>
        <a:ext cx="1360956" cy="246033"/>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EAF772D-F3DC-464D-A1D7-E172FCDB688D}">
      <dsp:nvSpPr>
        <dsp:cNvPr id="0" name=""/>
        <dsp:cNvSpPr/>
      </dsp:nvSpPr>
      <dsp:spPr>
        <a:xfrm>
          <a:off x="2597795" y="19944"/>
          <a:ext cx="285638" cy="92143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研发与工程体系</a:t>
          </a:r>
        </a:p>
      </dsp:txBody>
      <dsp:txXfrm>
        <a:off x="2606161" y="28310"/>
        <a:ext cx="268906" cy="904706"/>
      </dsp:txXfrm>
    </dsp:sp>
    <dsp:sp modelId="{30BA7831-AB3A-9846-B6EF-A9D663066D92}">
      <dsp:nvSpPr>
        <dsp:cNvPr id="0" name=""/>
        <dsp:cNvSpPr/>
      </dsp:nvSpPr>
      <dsp:spPr>
        <a:xfrm>
          <a:off x="320826" y="941383"/>
          <a:ext cx="2419788" cy="291214"/>
        </a:xfrm>
        <a:custGeom>
          <a:avLst/>
          <a:gdLst/>
          <a:ahLst/>
          <a:cxnLst/>
          <a:rect l="0" t="0" r="0" b="0"/>
          <a:pathLst>
            <a:path>
              <a:moveTo>
                <a:pt x="2419788" y="0"/>
              </a:moveTo>
              <a:lnTo>
                <a:pt x="2419788"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AD2E9F3-8FC1-3C43-9115-55AC7F77779F}">
      <dsp:nvSpPr>
        <dsp:cNvPr id="0" name=""/>
        <dsp:cNvSpPr/>
      </dsp:nvSpPr>
      <dsp:spPr>
        <a:xfrm>
          <a:off x="178007"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产品与需求</a:t>
          </a:r>
        </a:p>
      </dsp:txBody>
      <dsp:txXfrm>
        <a:off x="186373" y="1240963"/>
        <a:ext cx="268906" cy="985569"/>
      </dsp:txXfrm>
    </dsp:sp>
    <dsp:sp modelId="{13060E41-9E9F-0D44-A727-1AAEDA290B39}">
      <dsp:nvSpPr>
        <dsp:cNvPr id="0" name=""/>
        <dsp:cNvSpPr/>
      </dsp:nvSpPr>
      <dsp:spPr>
        <a:xfrm>
          <a:off x="142819"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F34358-24E5-804B-B785-872ED6530512}">
      <dsp:nvSpPr>
        <dsp:cNvPr id="0" name=""/>
        <dsp:cNvSpPr/>
      </dsp:nvSpPr>
      <dsp:spPr>
        <a:xfrm>
          <a:off x="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业务分析（</a:t>
          </a:r>
          <a:r>
            <a:rPr lang="en-US" sz="600" kern="1200"/>
            <a:t>BA</a:t>
          </a:r>
          <a:r>
            <a:rPr lang="zh-CN" sz="600" kern="1200"/>
            <a:t>）</a:t>
          </a:r>
        </a:p>
      </dsp:txBody>
      <dsp:txXfrm>
        <a:off x="8366" y="2472606"/>
        <a:ext cx="268906" cy="1107588"/>
      </dsp:txXfrm>
    </dsp:sp>
    <dsp:sp modelId="{940F9F5A-9DB6-5148-AD50-19277E149565}">
      <dsp:nvSpPr>
        <dsp:cNvPr id="0" name=""/>
        <dsp:cNvSpPr/>
      </dsp:nvSpPr>
      <dsp:spPr>
        <a:xfrm>
          <a:off x="320826" y="2234899"/>
          <a:ext cx="193322" cy="229340"/>
        </a:xfrm>
        <a:custGeom>
          <a:avLst/>
          <a:gdLst/>
          <a:ahLst/>
          <a:cxnLst/>
          <a:rect l="0" t="0" r="0" b="0"/>
          <a:pathLst>
            <a:path>
              <a:moveTo>
                <a:pt x="0" y="0"/>
              </a:moveTo>
              <a:lnTo>
                <a:pt x="0" y="114670"/>
              </a:lnTo>
              <a:lnTo>
                <a:pt x="193322" y="114670"/>
              </a:lnTo>
              <a:lnTo>
                <a:pt x="193322"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DAFC90B-F8D8-EB41-B218-7F4BB787A192}">
      <dsp:nvSpPr>
        <dsp:cNvPr id="0" name=""/>
        <dsp:cNvSpPr/>
      </dsp:nvSpPr>
      <dsp:spPr>
        <a:xfrm>
          <a:off x="37133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产品管理（</a:t>
          </a:r>
          <a:r>
            <a:rPr lang="en-US" sz="600" kern="1200"/>
            <a:t>PM</a:t>
          </a:r>
          <a:r>
            <a:rPr lang="zh-CN" sz="600" kern="1200"/>
            <a:t>）</a:t>
          </a:r>
        </a:p>
      </dsp:txBody>
      <dsp:txXfrm>
        <a:off x="379696" y="2472606"/>
        <a:ext cx="268906" cy="1107588"/>
      </dsp:txXfrm>
    </dsp:sp>
    <dsp:sp modelId="{8C58936B-C95A-E842-A1D2-02ADFB3BFB5C}">
      <dsp:nvSpPr>
        <dsp:cNvPr id="0" name=""/>
        <dsp:cNvSpPr/>
      </dsp:nvSpPr>
      <dsp:spPr>
        <a:xfrm>
          <a:off x="1249151" y="941383"/>
          <a:ext cx="1491463" cy="291214"/>
        </a:xfrm>
        <a:custGeom>
          <a:avLst/>
          <a:gdLst/>
          <a:ahLst/>
          <a:cxnLst/>
          <a:rect l="0" t="0" r="0" b="0"/>
          <a:pathLst>
            <a:path>
              <a:moveTo>
                <a:pt x="1491463" y="0"/>
              </a:moveTo>
              <a:lnTo>
                <a:pt x="1491463"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7DB002-06D7-CC41-83F4-7776EF998C71}">
      <dsp:nvSpPr>
        <dsp:cNvPr id="0" name=""/>
        <dsp:cNvSpPr/>
      </dsp:nvSpPr>
      <dsp:spPr>
        <a:xfrm>
          <a:off x="1106332"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架构与开发</a:t>
          </a:r>
        </a:p>
      </dsp:txBody>
      <dsp:txXfrm>
        <a:off x="1114698" y="1240963"/>
        <a:ext cx="268906" cy="985569"/>
      </dsp:txXfrm>
    </dsp:sp>
    <dsp:sp modelId="{A56868C5-273D-AF4D-BB66-E4C5E851F14C}">
      <dsp:nvSpPr>
        <dsp:cNvPr id="0" name=""/>
        <dsp:cNvSpPr/>
      </dsp:nvSpPr>
      <dsp:spPr>
        <a:xfrm>
          <a:off x="885479"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6E29FE-68D5-464C-90BB-F84395E36FE1}">
      <dsp:nvSpPr>
        <dsp:cNvPr id="0" name=""/>
        <dsp:cNvSpPr/>
      </dsp:nvSpPr>
      <dsp:spPr>
        <a:xfrm>
          <a:off x="74266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企业</a:t>
          </a:r>
          <a:r>
            <a:rPr lang="en-US" sz="600" kern="1200"/>
            <a:t>/</a:t>
          </a:r>
          <a:r>
            <a:rPr lang="zh-CN" sz="600" kern="1200"/>
            <a:t>解决方案架构（</a:t>
          </a:r>
          <a:r>
            <a:rPr lang="en-US" sz="600" kern="1200"/>
            <a:t>EA / SA</a:t>
          </a:r>
          <a:r>
            <a:rPr lang="zh-CN" sz="600" kern="1200"/>
            <a:t>）</a:t>
          </a:r>
        </a:p>
      </dsp:txBody>
      <dsp:txXfrm>
        <a:off x="751026" y="2472606"/>
        <a:ext cx="268906" cy="1107588"/>
      </dsp:txXfrm>
    </dsp:sp>
    <dsp:sp modelId="{29CCF0C9-577C-3A48-BE62-24AB1650EF10}">
      <dsp:nvSpPr>
        <dsp:cNvPr id="0" name=""/>
        <dsp:cNvSpPr/>
      </dsp:nvSpPr>
      <dsp:spPr>
        <a:xfrm>
          <a:off x="1203431"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DD3ABF-2ABC-E840-A738-51B2888DFFDB}">
      <dsp:nvSpPr>
        <dsp:cNvPr id="0" name=""/>
        <dsp:cNvSpPr/>
      </dsp:nvSpPr>
      <dsp:spPr>
        <a:xfrm>
          <a:off x="111399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研发团队（后端</a:t>
          </a:r>
          <a:r>
            <a:rPr lang="en-US" sz="600" kern="1200"/>
            <a:t> / </a:t>
          </a:r>
          <a:r>
            <a:rPr lang="zh-CN" sz="600" kern="1200"/>
            <a:t>前端</a:t>
          </a:r>
          <a:r>
            <a:rPr lang="en-US" sz="600" kern="1200"/>
            <a:t> / </a:t>
          </a:r>
          <a:r>
            <a:rPr lang="zh-CN" sz="600" kern="1200"/>
            <a:t>移动</a:t>
          </a:r>
          <a:r>
            <a:rPr lang="en-US" sz="600" kern="1200"/>
            <a:t> / </a:t>
          </a:r>
          <a:r>
            <a:rPr lang="zh-CN" sz="600" kern="1200"/>
            <a:t>平台）</a:t>
          </a:r>
        </a:p>
      </dsp:txBody>
      <dsp:txXfrm>
        <a:off x="1122356" y="2472606"/>
        <a:ext cx="268906" cy="1107588"/>
      </dsp:txXfrm>
    </dsp:sp>
    <dsp:sp modelId="{ED95B0C8-672E-7341-96F5-76982156EF2D}">
      <dsp:nvSpPr>
        <dsp:cNvPr id="0" name=""/>
        <dsp:cNvSpPr/>
      </dsp:nvSpPr>
      <dsp:spPr>
        <a:xfrm>
          <a:off x="1249151"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B1923B8-7340-CE49-B272-13C1281D4B3D}">
      <dsp:nvSpPr>
        <dsp:cNvPr id="0" name=""/>
        <dsp:cNvSpPr/>
      </dsp:nvSpPr>
      <dsp:spPr>
        <a:xfrm>
          <a:off x="148531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配置与制品管理（</a:t>
          </a:r>
          <a:r>
            <a:rPr lang="en-US" sz="600" kern="1200"/>
            <a:t>SCM / </a:t>
          </a:r>
          <a:r>
            <a:rPr lang="zh-CN" sz="600" kern="1200"/>
            <a:t>制品库）</a:t>
          </a:r>
        </a:p>
      </dsp:txBody>
      <dsp:txXfrm>
        <a:off x="1493685" y="2472606"/>
        <a:ext cx="268906" cy="1107588"/>
      </dsp:txXfrm>
    </dsp:sp>
    <dsp:sp modelId="{7F460153-6A44-2644-97D5-EF06A5377E55}">
      <dsp:nvSpPr>
        <dsp:cNvPr id="0" name=""/>
        <dsp:cNvSpPr/>
      </dsp:nvSpPr>
      <dsp:spPr>
        <a:xfrm>
          <a:off x="1620481" y="941383"/>
          <a:ext cx="1120133" cy="291214"/>
        </a:xfrm>
        <a:custGeom>
          <a:avLst/>
          <a:gdLst/>
          <a:ahLst/>
          <a:cxnLst/>
          <a:rect l="0" t="0" r="0" b="0"/>
          <a:pathLst>
            <a:path>
              <a:moveTo>
                <a:pt x="1120133" y="0"/>
              </a:moveTo>
              <a:lnTo>
                <a:pt x="1120133"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B838A14-C80A-BA4C-9835-7497074AEDF8}">
      <dsp:nvSpPr>
        <dsp:cNvPr id="0" name=""/>
        <dsp:cNvSpPr/>
      </dsp:nvSpPr>
      <dsp:spPr>
        <a:xfrm>
          <a:off x="1477662"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质量与测试</a:t>
          </a:r>
        </a:p>
      </dsp:txBody>
      <dsp:txXfrm>
        <a:off x="1486028" y="1240963"/>
        <a:ext cx="268906" cy="985569"/>
      </dsp:txXfrm>
    </dsp:sp>
    <dsp:sp modelId="{EE9655E2-8079-7542-9F93-D7EC0A1D41B5}">
      <dsp:nvSpPr>
        <dsp:cNvPr id="0" name=""/>
        <dsp:cNvSpPr/>
      </dsp:nvSpPr>
      <dsp:spPr>
        <a:xfrm>
          <a:off x="2177476" y="941383"/>
          <a:ext cx="563138" cy="291214"/>
        </a:xfrm>
        <a:custGeom>
          <a:avLst/>
          <a:gdLst/>
          <a:ahLst/>
          <a:cxnLst/>
          <a:rect l="0" t="0" r="0" b="0"/>
          <a:pathLst>
            <a:path>
              <a:moveTo>
                <a:pt x="563138" y="0"/>
              </a:moveTo>
              <a:lnTo>
                <a:pt x="563138"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5DADC0-37A0-4E48-A6A4-C04BCD772116}">
      <dsp:nvSpPr>
        <dsp:cNvPr id="0" name=""/>
        <dsp:cNvSpPr/>
      </dsp:nvSpPr>
      <dsp:spPr>
        <a:xfrm>
          <a:off x="2034656"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测试工程（功能</a:t>
          </a:r>
          <a:r>
            <a:rPr lang="en-US" sz="600" kern="1200"/>
            <a:t> / </a:t>
          </a:r>
          <a:r>
            <a:rPr lang="zh-CN" sz="600" kern="1200"/>
            <a:t>接口</a:t>
          </a:r>
          <a:r>
            <a:rPr lang="en-US" sz="600" kern="1200"/>
            <a:t> / </a:t>
          </a:r>
          <a:r>
            <a:rPr lang="zh-CN" sz="600" kern="1200"/>
            <a:t>性能</a:t>
          </a:r>
          <a:r>
            <a:rPr lang="en-US" sz="600" kern="1200"/>
            <a:t> / </a:t>
          </a:r>
          <a:r>
            <a:rPr lang="zh-CN" sz="600" kern="1200"/>
            <a:t>安全</a:t>
          </a:r>
          <a:r>
            <a:rPr lang="en-US" sz="600" kern="1200"/>
            <a:t> / </a:t>
          </a:r>
          <a:r>
            <a:rPr lang="zh-CN" sz="600" kern="1200"/>
            <a:t>可靠性）</a:t>
          </a:r>
        </a:p>
      </dsp:txBody>
      <dsp:txXfrm>
        <a:off x="2043022" y="1240963"/>
        <a:ext cx="268906" cy="985569"/>
      </dsp:txXfrm>
    </dsp:sp>
    <dsp:sp modelId="{2C4643E7-74C6-6248-BBC6-411B2866BD39}">
      <dsp:nvSpPr>
        <dsp:cNvPr id="0" name=""/>
        <dsp:cNvSpPr/>
      </dsp:nvSpPr>
      <dsp:spPr>
        <a:xfrm>
          <a:off x="1999469"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7E2F281-9FBD-2C4C-AA23-8236F281D623}">
      <dsp:nvSpPr>
        <dsp:cNvPr id="0" name=""/>
        <dsp:cNvSpPr/>
      </dsp:nvSpPr>
      <dsp:spPr>
        <a:xfrm>
          <a:off x="185664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质量保证（</a:t>
          </a:r>
          <a:r>
            <a:rPr lang="en-US" sz="600" kern="1200"/>
            <a:t>QA / </a:t>
          </a:r>
          <a:r>
            <a:rPr lang="zh-CN" sz="600" kern="1200"/>
            <a:t>过程改进）</a:t>
          </a:r>
        </a:p>
      </dsp:txBody>
      <dsp:txXfrm>
        <a:off x="1865015" y="2472606"/>
        <a:ext cx="268906" cy="1107588"/>
      </dsp:txXfrm>
    </dsp:sp>
    <dsp:sp modelId="{9EB71737-C617-8544-88D4-C9C0B787A16D}">
      <dsp:nvSpPr>
        <dsp:cNvPr id="0" name=""/>
        <dsp:cNvSpPr/>
      </dsp:nvSpPr>
      <dsp:spPr>
        <a:xfrm>
          <a:off x="2177476" y="2234899"/>
          <a:ext cx="193322" cy="229340"/>
        </a:xfrm>
        <a:custGeom>
          <a:avLst/>
          <a:gdLst/>
          <a:ahLst/>
          <a:cxnLst/>
          <a:rect l="0" t="0" r="0" b="0"/>
          <a:pathLst>
            <a:path>
              <a:moveTo>
                <a:pt x="0" y="0"/>
              </a:moveTo>
              <a:lnTo>
                <a:pt x="0" y="114670"/>
              </a:lnTo>
              <a:lnTo>
                <a:pt x="193322" y="114670"/>
              </a:lnTo>
              <a:lnTo>
                <a:pt x="193322"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0A9B4C-4C23-7A4F-81B9-8D015430043F}">
      <dsp:nvSpPr>
        <dsp:cNvPr id="0" name=""/>
        <dsp:cNvSpPr/>
      </dsp:nvSpPr>
      <dsp:spPr>
        <a:xfrm>
          <a:off x="222797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测试环境与数据管理</a:t>
          </a:r>
        </a:p>
      </dsp:txBody>
      <dsp:txXfrm>
        <a:off x="2236345" y="2472606"/>
        <a:ext cx="268906" cy="1107588"/>
      </dsp:txXfrm>
    </dsp:sp>
    <dsp:sp modelId="{85D18E36-727A-1549-A766-DA04533BB4E9}">
      <dsp:nvSpPr>
        <dsp:cNvPr id="0" name=""/>
        <dsp:cNvSpPr/>
      </dsp:nvSpPr>
      <dsp:spPr>
        <a:xfrm>
          <a:off x="2740614" y="941383"/>
          <a:ext cx="365185" cy="291214"/>
        </a:xfrm>
        <a:custGeom>
          <a:avLst/>
          <a:gdLst/>
          <a:ahLst/>
          <a:cxnLst/>
          <a:rect l="0" t="0" r="0" b="0"/>
          <a:pathLst>
            <a:path>
              <a:moveTo>
                <a:pt x="0" y="0"/>
              </a:moveTo>
              <a:lnTo>
                <a:pt x="0" y="145607"/>
              </a:lnTo>
              <a:lnTo>
                <a:pt x="365185" y="145607"/>
              </a:lnTo>
              <a:lnTo>
                <a:pt x="365185"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92844C-020A-454A-89D6-143AE713C772}">
      <dsp:nvSpPr>
        <dsp:cNvPr id="0" name=""/>
        <dsp:cNvSpPr/>
      </dsp:nvSpPr>
      <dsp:spPr>
        <a:xfrm>
          <a:off x="2962981"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交付与运维</a:t>
          </a:r>
        </a:p>
      </dsp:txBody>
      <dsp:txXfrm>
        <a:off x="2971347" y="1240963"/>
        <a:ext cx="268906" cy="985569"/>
      </dsp:txXfrm>
    </dsp:sp>
    <dsp:sp modelId="{293389C5-B0D5-8B41-8174-FF92FF81CA42}">
      <dsp:nvSpPr>
        <dsp:cNvPr id="0" name=""/>
        <dsp:cNvSpPr/>
      </dsp:nvSpPr>
      <dsp:spPr>
        <a:xfrm>
          <a:off x="2742128"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570D3B-8A0F-264A-A802-6C641009C8BD}">
      <dsp:nvSpPr>
        <dsp:cNvPr id="0" name=""/>
        <dsp:cNvSpPr/>
      </dsp:nvSpPr>
      <dsp:spPr>
        <a:xfrm>
          <a:off x="259930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持续集成与持续交付（</a:t>
          </a:r>
          <a:r>
            <a:rPr lang="en-US" sz="600" kern="1200"/>
            <a:t>CI/CD</a:t>
          </a:r>
          <a:r>
            <a:rPr lang="zh-CN" sz="600" kern="1200"/>
            <a:t>）</a:t>
          </a:r>
        </a:p>
      </dsp:txBody>
      <dsp:txXfrm>
        <a:off x="2607675" y="2472606"/>
        <a:ext cx="268906" cy="1107588"/>
      </dsp:txXfrm>
    </dsp:sp>
    <dsp:sp modelId="{5AAC3918-1CC1-4140-937B-20E443EEE52D}">
      <dsp:nvSpPr>
        <dsp:cNvPr id="0" name=""/>
        <dsp:cNvSpPr/>
      </dsp:nvSpPr>
      <dsp:spPr>
        <a:xfrm>
          <a:off x="3060080"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79A4B0-CB7A-CF48-AF48-9D8BF4B09D61}">
      <dsp:nvSpPr>
        <dsp:cNvPr id="0" name=""/>
        <dsp:cNvSpPr/>
      </dsp:nvSpPr>
      <dsp:spPr>
        <a:xfrm>
          <a:off x="297063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平台工程（</a:t>
          </a:r>
          <a:r>
            <a:rPr lang="en-US" sz="600" kern="1200"/>
            <a:t>IDP / </a:t>
          </a:r>
          <a:r>
            <a:rPr lang="zh-CN" sz="600" kern="1200"/>
            <a:t>模板</a:t>
          </a:r>
          <a:r>
            <a:rPr lang="en-US" sz="600" kern="1200"/>
            <a:t> / </a:t>
          </a:r>
          <a:r>
            <a:rPr lang="zh-CN" sz="600" kern="1200"/>
            <a:t>流水线</a:t>
          </a:r>
          <a:r>
            <a:rPr lang="en-US" sz="600" kern="1200"/>
            <a:t> / </a:t>
          </a:r>
          <a:r>
            <a:rPr lang="zh-CN" sz="600" kern="1200"/>
            <a:t>环境抽象）</a:t>
          </a:r>
        </a:p>
      </dsp:txBody>
      <dsp:txXfrm>
        <a:off x="2979005" y="2472606"/>
        <a:ext cx="268906" cy="1107588"/>
      </dsp:txXfrm>
    </dsp:sp>
    <dsp:sp modelId="{EE428120-8B6C-AC4E-9F01-0370B4F8E07B}">
      <dsp:nvSpPr>
        <dsp:cNvPr id="0" name=""/>
        <dsp:cNvSpPr/>
      </dsp:nvSpPr>
      <dsp:spPr>
        <a:xfrm>
          <a:off x="3105800"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58681E5-BC75-ED41-AA55-27C3ACC4DF5E}">
      <dsp:nvSpPr>
        <dsp:cNvPr id="0" name=""/>
        <dsp:cNvSpPr/>
      </dsp:nvSpPr>
      <dsp:spPr>
        <a:xfrm>
          <a:off x="334196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SRE / AIOps</a:t>
          </a:r>
          <a:r>
            <a:rPr lang="zh-CN" sz="600" kern="1200"/>
            <a:t>（容量</a:t>
          </a:r>
          <a:r>
            <a:rPr lang="en-US" sz="600" kern="1200"/>
            <a:t> / </a:t>
          </a:r>
          <a:r>
            <a:rPr lang="zh-CN" sz="600" kern="1200"/>
            <a:t>弹性</a:t>
          </a:r>
          <a:r>
            <a:rPr lang="en-US" sz="600" kern="1200"/>
            <a:t> / </a:t>
          </a:r>
          <a:r>
            <a:rPr lang="zh-CN" sz="600" kern="1200"/>
            <a:t>事件</a:t>
          </a:r>
          <a:r>
            <a:rPr lang="en-US" sz="600" kern="1200"/>
            <a:t> / </a:t>
          </a:r>
          <a:r>
            <a:rPr lang="zh-CN" sz="600" kern="1200"/>
            <a:t>可观测）</a:t>
          </a:r>
        </a:p>
      </dsp:txBody>
      <dsp:txXfrm>
        <a:off x="3350335" y="2472606"/>
        <a:ext cx="268906" cy="1107588"/>
      </dsp:txXfrm>
    </dsp:sp>
    <dsp:sp modelId="{6EF1EBB2-BC13-0547-A805-267651A17861}">
      <dsp:nvSpPr>
        <dsp:cNvPr id="0" name=""/>
        <dsp:cNvSpPr/>
      </dsp:nvSpPr>
      <dsp:spPr>
        <a:xfrm>
          <a:off x="2740614" y="941383"/>
          <a:ext cx="1479175" cy="291214"/>
        </a:xfrm>
        <a:custGeom>
          <a:avLst/>
          <a:gdLst/>
          <a:ahLst/>
          <a:cxnLst/>
          <a:rect l="0" t="0" r="0" b="0"/>
          <a:pathLst>
            <a:path>
              <a:moveTo>
                <a:pt x="0" y="0"/>
              </a:moveTo>
              <a:lnTo>
                <a:pt x="0" y="145607"/>
              </a:lnTo>
              <a:lnTo>
                <a:pt x="1479175" y="145607"/>
              </a:lnTo>
              <a:lnTo>
                <a:pt x="1479175"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6F0C51F-F7EE-B24F-BEB8-C8B4060C1E79}">
      <dsp:nvSpPr>
        <dsp:cNvPr id="0" name=""/>
        <dsp:cNvSpPr/>
      </dsp:nvSpPr>
      <dsp:spPr>
        <a:xfrm>
          <a:off x="4076971"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安全与合规</a:t>
          </a:r>
        </a:p>
      </dsp:txBody>
      <dsp:txXfrm>
        <a:off x="4085337" y="1240963"/>
        <a:ext cx="268906" cy="985569"/>
      </dsp:txXfrm>
    </dsp:sp>
    <dsp:sp modelId="{A91FBFC8-B827-9E4F-8940-D7AA5EB8B0BC}">
      <dsp:nvSpPr>
        <dsp:cNvPr id="0" name=""/>
        <dsp:cNvSpPr/>
      </dsp:nvSpPr>
      <dsp:spPr>
        <a:xfrm>
          <a:off x="3856118"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CEC9C1A-562D-D742-9110-C8D37CAC3E39}">
      <dsp:nvSpPr>
        <dsp:cNvPr id="0" name=""/>
        <dsp:cNvSpPr/>
      </dsp:nvSpPr>
      <dsp:spPr>
        <a:xfrm>
          <a:off x="371329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安全工程（</a:t>
          </a:r>
          <a:r>
            <a:rPr lang="en-US" sz="600" kern="1200"/>
            <a:t>SDL / </a:t>
          </a:r>
          <a:r>
            <a:rPr lang="zh-CN" sz="600" kern="1200"/>
            <a:t>渗透</a:t>
          </a:r>
          <a:r>
            <a:rPr lang="en-US" sz="600" kern="1200"/>
            <a:t> / SBOM / </a:t>
          </a:r>
          <a:r>
            <a:rPr lang="zh-CN" sz="600" kern="1200"/>
            <a:t>加密）</a:t>
          </a:r>
        </a:p>
      </dsp:txBody>
      <dsp:txXfrm>
        <a:off x="3721665" y="2472606"/>
        <a:ext cx="268906" cy="1107588"/>
      </dsp:txXfrm>
    </dsp:sp>
    <dsp:sp modelId="{09460387-168A-6D49-B9C4-1569A5F2DEB9}">
      <dsp:nvSpPr>
        <dsp:cNvPr id="0" name=""/>
        <dsp:cNvSpPr/>
      </dsp:nvSpPr>
      <dsp:spPr>
        <a:xfrm>
          <a:off x="4174070"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AFDA814-6639-5746-BD08-1D86F0AAD4AD}">
      <dsp:nvSpPr>
        <dsp:cNvPr id="0" name=""/>
        <dsp:cNvSpPr/>
      </dsp:nvSpPr>
      <dsp:spPr>
        <a:xfrm>
          <a:off x="408462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合规工程（</a:t>
          </a:r>
          <a:r>
            <a:rPr lang="en-US" sz="600" kern="1200"/>
            <a:t>Regulatory-as-Code / </a:t>
          </a:r>
          <a:r>
            <a:rPr lang="zh-CN" sz="600" kern="1200"/>
            <a:t>报送自动化）</a:t>
          </a:r>
        </a:p>
      </dsp:txBody>
      <dsp:txXfrm>
        <a:off x="4092995" y="2472606"/>
        <a:ext cx="268906" cy="1107588"/>
      </dsp:txXfrm>
    </dsp:sp>
    <dsp:sp modelId="{E6761C22-EC94-8543-B956-E4509348C221}">
      <dsp:nvSpPr>
        <dsp:cNvPr id="0" name=""/>
        <dsp:cNvSpPr/>
      </dsp:nvSpPr>
      <dsp:spPr>
        <a:xfrm>
          <a:off x="4219790"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A56B76-93B8-0C44-BAF0-92FACCB39AEB}">
      <dsp:nvSpPr>
        <dsp:cNvPr id="0" name=""/>
        <dsp:cNvSpPr/>
      </dsp:nvSpPr>
      <dsp:spPr>
        <a:xfrm>
          <a:off x="445595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安全大使</a:t>
          </a:r>
          <a:r>
            <a:rPr lang="en-US" sz="600" kern="1200"/>
            <a:t> / </a:t>
          </a:r>
          <a:r>
            <a:rPr lang="zh-CN" sz="600" kern="1200"/>
            <a:t>合规顾问（矩阵嵌入）</a:t>
          </a:r>
        </a:p>
      </dsp:txBody>
      <dsp:txXfrm>
        <a:off x="4464325" y="2472606"/>
        <a:ext cx="268906" cy="1107588"/>
      </dsp:txXfrm>
    </dsp:sp>
    <dsp:sp modelId="{C62E9FB9-2D6B-874C-A598-46A9579703BC}">
      <dsp:nvSpPr>
        <dsp:cNvPr id="0" name=""/>
        <dsp:cNvSpPr/>
      </dsp:nvSpPr>
      <dsp:spPr>
        <a:xfrm>
          <a:off x="2740614" y="941383"/>
          <a:ext cx="2407500" cy="291214"/>
        </a:xfrm>
        <a:custGeom>
          <a:avLst/>
          <a:gdLst/>
          <a:ahLst/>
          <a:cxnLst/>
          <a:rect l="0" t="0" r="0" b="0"/>
          <a:pathLst>
            <a:path>
              <a:moveTo>
                <a:pt x="0" y="0"/>
              </a:moveTo>
              <a:lnTo>
                <a:pt x="0" y="145607"/>
              </a:lnTo>
              <a:lnTo>
                <a:pt x="2407500" y="145607"/>
              </a:lnTo>
              <a:lnTo>
                <a:pt x="240750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9070E0-EB3B-3448-A738-71E18C6797E5}">
      <dsp:nvSpPr>
        <dsp:cNvPr id="0" name=""/>
        <dsp:cNvSpPr/>
      </dsp:nvSpPr>
      <dsp:spPr>
        <a:xfrm>
          <a:off x="5005296"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数据与模型治理</a:t>
          </a:r>
        </a:p>
      </dsp:txBody>
      <dsp:txXfrm>
        <a:off x="5013662" y="1240963"/>
        <a:ext cx="268906" cy="985569"/>
      </dsp:txXfrm>
    </dsp:sp>
    <dsp:sp modelId="{FA56159C-BAC1-B648-9E48-C02D1A543CA5}">
      <dsp:nvSpPr>
        <dsp:cNvPr id="0" name=""/>
        <dsp:cNvSpPr/>
      </dsp:nvSpPr>
      <dsp:spPr>
        <a:xfrm>
          <a:off x="4970108"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D84AA51-470F-0E43-8089-3C451BB679D2}">
      <dsp:nvSpPr>
        <dsp:cNvPr id="0" name=""/>
        <dsp:cNvSpPr/>
      </dsp:nvSpPr>
      <dsp:spPr>
        <a:xfrm>
          <a:off x="482728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数据治理（主数据</a:t>
          </a:r>
          <a:r>
            <a:rPr lang="en-US" sz="600" kern="1200"/>
            <a:t> / </a:t>
          </a:r>
          <a:r>
            <a:rPr lang="zh-CN" sz="600" kern="1200"/>
            <a:t>元数据</a:t>
          </a:r>
          <a:r>
            <a:rPr lang="en-US" sz="600" kern="1200"/>
            <a:t> / </a:t>
          </a:r>
          <a:r>
            <a:rPr lang="zh-CN" sz="600" kern="1200"/>
            <a:t>数据驻留）</a:t>
          </a:r>
        </a:p>
      </dsp:txBody>
      <dsp:txXfrm>
        <a:off x="4835655" y="2472606"/>
        <a:ext cx="268906" cy="1107588"/>
      </dsp:txXfrm>
    </dsp:sp>
    <dsp:sp modelId="{F64A0366-5D31-EE4D-84BF-E6326816B281}">
      <dsp:nvSpPr>
        <dsp:cNvPr id="0" name=""/>
        <dsp:cNvSpPr/>
      </dsp:nvSpPr>
      <dsp:spPr>
        <a:xfrm>
          <a:off x="5148115" y="2234899"/>
          <a:ext cx="192880" cy="229340"/>
        </a:xfrm>
        <a:custGeom>
          <a:avLst/>
          <a:gdLst/>
          <a:ahLst/>
          <a:cxnLst/>
          <a:rect l="0" t="0" r="0" b="0"/>
          <a:pathLst>
            <a:path>
              <a:moveTo>
                <a:pt x="0" y="0"/>
              </a:moveTo>
              <a:lnTo>
                <a:pt x="0" y="114670"/>
              </a:lnTo>
              <a:lnTo>
                <a:pt x="192880" y="114670"/>
              </a:lnTo>
              <a:lnTo>
                <a:pt x="19288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D28AA90-D263-A94C-8559-C6DD6671B8AF}">
      <dsp:nvSpPr>
        <dsp:cNvPr id="0" name=""/>
        <dsp:cNvSpPr/>
      </dsp:nvSpPr>
      <dsp:spPr>
        <a:xfrm>
          <a:off x="5198176"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模型平台（</a:t>
          </a:r>
          <a:r>
            <a:rPr lang="en-US" sz="600" kern="1200"/>
            <a:t>MLOps / </a:t>
          </a:r>
          <a:r>
            <a:rPr lang="zh-CN" sz="600" kern="1200"/>
            <a:t>模型风险</a:t>
          </a:r>
          <a:r>
            <a:rPr lang="en-US" sz="600" kern="1200"/>
            <a:t> / </a:t>
          </a:r>
          <a:r>
            <a:rPr lang="zh-CN" sz="600" kern="1200"/>
            <a:t>偏见评测）</a:t>
          </a:r>
        </a:p>
      </dsp:txBody>
      <dsp:txXfrm>
        <a:off x="5206542" y="2472606"/>
        <a:ext cx="268906" cy="1107588"/>
      </dsp:txXfrm>
    </dsp:sp>
  </dsp:spTree>
</dsp:drawing>
</file>

<file path=word/diagrams/drawing1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F1BA279-79AE-7042-82E9-63B538396C56}">
      <dsp:nvSpPr>
        <dsp:cNvPr id="0" name=""/>
        <dsp:cNvSpPr/>
      </dsp:nvSpPr>
      <dsp:spPr>
        <a:xfrm>
          <a:off x="1183936" y="0"/>
          <a:ext cx="905144" cy="791210"/>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t>质量门禁</a:t>
          </a:r>
        </a:p>
      </dsp:txBody>
      <dsp:txXfrm>
        <a:off x="1410222" y="118682"/>
        <a:ext cx="441258" cy="553847"/>
      </dsp:txXfrm>
    </dsp:sp>
    <dsp:sp modelId="{10FEB97A-9E7E-3E47-8250-0AB9FF871356}">
      <dsp:nvSpPr>
        <dsp:cNvPr id="0" name=""/>
        <dsp:cNvSpPr/>
      </dsp:nvSpPr>
      <dsp:spPr>
        <a:xfrm>
          <a:off x="957650" y="169318"/>
          <a:ext cx="452572" cy="45257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治理层</a:t>
          </a:r>
        </a:p>
      </dsp:txBody>
      <dsp:txXfrm>
        <a:off x="1023928" y="235596"/>
        <a:ext cx="320016" cy="320016"/>
      </dsp:txXfrm>
    </dsp:sp>
    <dsp:sp modelId="{565D8CEF-7C87-D247-812C-49A12CC6C6D4}">
      <dsp:nvSpPr>
        <dsp:cNvPr id="0" name=""/>
        <dsp:cNvSpPr/>
      </dsp:nvSpPr>
      <dsp:spPr>
        <a:xfrm>
          <a:off x="2403770" y="0"/>
          <a:ext cx="905144" cy="791210"/>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en-US" altLang="zh-CN" sz="1200" kern="1200"/>
            <a:t>Scrum</a:t>
          </a:r>
          <a:r>
            <a:rPr lang="zh-CN" altLang="en-US" sz="1200" kern="1200"/>
            <a:t>迭代</a:t>
          </a:r>
        </a:p>
      </dsp:txBody>
      <dsp:txXfrm>
        <a:off x="2630056" y="118682"/>
        <a:ext cx="441258" cy="553847"/>
      </dsp:txXfrm>
    </dsp:sp>
    <dsp:sp modelId="{BF03ACD9-B548-5040-9A8F-278FF0CE98E9}">
      <dsp:nvSpPr>
        <dsp:cNvPr id="0" name=""/>
        <dsp:cNvSpPr/>
      </dsp:nvSpPr>
      <dsp:spPr>
        <a:xfrm>
          <a:off x="2177484" y="169318"/>
          <a:ext cx="452572" cy="45257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团队层</a:t>
          </a:r>
        </a:p>
      </dsp:txBody>
      <dsp:txXfrm>
        <a:off x="2243762" y="235596"/>
        <a:ext cx="320016" cy="320016"/>
      </dsp:txXfrm>
    </dsp:sp>
    <dsp:sp modelId="{EBEAC727-79BF-3E4B-A4D2-A23272293F67}">
      <dsp:nvSpPr>
        <dsp:cNvPr id="0" name=""/>
        <dsp:cNvSpPr/>
      </dsp:nvSpPr>
      <dsp:spPr>
        <a:xfrm>
          <a:off x="3623605" y="0"/>
          <a:ext cx="905144" cy="791210"/>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en-US" altLang="zh-CN" sz="1200" kern="1200"/>
            <a:t>CI/CD</a:t>
          </a:r>
          <a:endParaRPr lang="zh-CN" altLang="en-US" sz="1200" kern="1200"/>
        </a:p>
      </dsp:txBody>
      <dsp:txXfrm>
        <a:off x="3849891" y="118682"/>
        <a:ext cx="441258" cy="553847"/>
      </dsp:txXfrm>
    </dsp:sp>
    <dsp:sp modelId="{BC94EC83-8B98-6C4A-98A6-06173C08A55C}">
      <dsp:nvSpPr>
        <dsp:cNvPr id="0" name=""/>
        <dsp:cNvSpPr/>
      </dsp:nvSpPr>
      <dsp:spPr>
        <a:xfrm>
          <a:off x="3397319" y="169318"/>
          <a:ext cx="452572" cy="45257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流水线层</a:t>
          </a:r>
        </a:p>
      </dsp:txBody>
      <dsp:txXfrm>
        <a:off x="3463597" y="235596"/>
        <a:ext cx="320016" cy="320016"/>
      </dsp:txXfrm>
    </dsp:sp>
  </dsp:spTree>
</dsp:drawing>
</file>

<file path=word/diagrams/drawing1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884B372-685C-D147-8FAD-74C55F217658}">
      <dsp:nvSpPr>
        <dsp:cNvPr id="0" name=""/>
        <dsp:cNvSpPr/>
      </dsp:nvSpPr>
      <dsp:spPr>
        <a:xfrm>
          <a:off x="2953254" y="3983"/>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需求</a:t>
          </a:r>
        </a:p>
      </dsp:txBody>
      <dsp:txXfrm>
        <a:off x="2953254" y="3983"/>
        <a:ext cx="341560" cy="341560"/>
      </dsp:txXfrm>
    </dsp:sp>
    <dsp:sp modelId="{B11D54EE-EB63-1448-B1FC-D777DFEDC263}">
      <dsp:nvSpPr>
        <dsp:cNvPr id="0" name=""/>
        <dsp:cNvSpPr/>
      </dsp:nvSpPr>
      <dsp:spPr>
        <a:xfrm>
          <a:off x="1909374" y="564"/>
          <a:ext cx="1667650" cy="1667650"/>
        </a:xfrm>
        <a:prstGeom prst="circularArrow">
          <a:avLst>
            <a:gd name="adj1" fmla="val 3994"/>
            <a:gd name="adj2" fmla="val 250567"/>
            <a:gd name="adj3" fmla="val 20572019"/>
            <a:gd name="adj4" fmla="val 18984230"/>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80887D2-D2BF-CC4E-AF25-4F707B986601}">
      <dsp:nvSpPr>
        <dsp:cNvPr id="0" name=""/>
        <dsp:cNvSpPr/>
      </dsp:nvSpPr>
      <dsp:spPr>
        <a:xfrm>
          <a:off x="3334090" y="663609"/>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架构</a:t>
          </a:r>
        </a:p>
      </dsp:txBody>
      <dsp:txXfrm>
        <a:off x="3334090" y="663609"/>
        <a:ext cx="341560" cy="341560"/>
      </dsp:txXfrm>
    </dsp:sp>
    <dsp:sp modelId="{81374E83-02A7-5D4F-B7F3-039FD9552049}">
      <dsp:nvSpPr>
        <dsp:cNvPr id="0" name=""/>
        <dsp:cNvSpPr/>
      </dsp:nvSpPr>
      <dsp:spPr>
        <a:xfrm>
          <a:off x="1909374" y="564"/>
          <a:ext cx="1667650" cy="1667650"/>
        </a:xfrm>
        <a:prstGeom prst="circularArrow">
          <a:avLst>
            <a:gd name="adj1" fmla="val 3994"/>
            <a:gd name="adj2" fmla="val 250567"/>
            <a:gd name="adj3" fmla="val 2365203"/>
            <a:gd name="adj4" fmla="val 777414"/>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87DB400-6CBB-5C4F-8887-103D45A44C26}">
      <dsp:nvSpPr>
        <dsp:cNvPr id="0" name=""/>
        <dsp:cNvSpPr/>
      </dsp:nvSpPr>
      <dsp:spPr>
        <a:xfrm>
          <a:off x="2953254" y="1323235"/>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开发</a:t>
          </a:r>
        </a:p>
      </dsp:txBody>
      <dsp:txXfrm>
        <a:off x="2953254" y="1323235"/>
        <a:ext cx="341560" cy="341560"/>
      </dsp:txXfrm>
    </dsp:sp>
    <dsp:sp modelId="{84950F3E-033A-254A-997A-6632D6DA43AB}">
      <dsp:nvSpPr>
        <dsp:cNvPr id="0" name=""/>
        <dsp:cNvSpPr/>
      </dsp:nvSpPr>
      <dsp:spPr>
        <a:xfrm>
          <a:off x="1909374" y="564"/>
          <a:ext cx="1667650" cy="1667650"/>
        </a:xfrm>
        <a:prstGeom prst="circularArrow">
          <a:avLst>
            <a:gd name="adj1" fmla="val 3994"/>
            <a:gd name="adj2" fmla="val 250567"/>
            <a:gd name="adj3" fmla="val 6109950"/>
            <a:gd name="adj4" fmla="val 4439483"/>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C8B1E12-75EF-9C40-8C80-1364A419A481}">
      <dsp:nvSpPr>
        <dsp:cNvPr id="0" name=""/>
        <dsp:cNvSpPr/>
      </dsp:nvSpPr>
      <dsp:spPr>
        <a:xfrm>
          <a:off x="2191584" y="1323235"/>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测试</a:t>
          </a:r>
        </a:p>
      </dsp:txBody>
      <dsp:txXfrm>
        <a:off x="2191584" y="1323235"/>
        <a:ext cx="341560" cy="341560"/>
      </dsp:txXfrm>
    </dsp:sp>
    <dsp:sp modelId="{0E3BBC05-EF4C-444F-A66F-5AB86C44F3F6}">
      <dsp:nvSpPr>
        <dsp:cNvPr id="0" name=""/>
        <dsp:cNvSpPr/>
      </dsp:nvSpPr>
      <dsp:spPr>
        <a:xfrm>
          <a:off x="1909374" y="564"/>
          <a:ext cx="1667650" cy="1667650"/>
        </a:xfrm>
        <a:prstGeom prst="circularArrow">
          <a:avLst>
            <a:gd name="adj1" fmla="val 3994"/>
            <a:gd name="adj2" fmla="val 250567"/>
            <a:gd name="adj3" fmla="val 9772019"/>
            <a:gd name="adj4" fmla="val 8184230"/>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9AE22D0-1182-D44D-934F-ED61CF38543A}">
      <dsp:nvSpPr>
        <dsp:cNvPr id="0" name=""/>
        <dsp:cNvSpPr/>
      </dsp:nvSpPr>
      <dsp:spPr>
        <a:xfrm>
          <a:off x="1810749" y="663609"/>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部署</a:t>
          </a:r>
        </a:p>
      </dsp:txBody>
      <dsp:txXfrm>
        <a:off x="1810749" y="663609"/>
        <a:ext cx="341560" cy="341560"/>
      </dsp:txXfrm>
    </dsp:sp>
    <dsp:sp modelId="{376F161A-ED05-AE4C-85CD-CEC82190AF1F}">
      <dsp:nvSpPr>
        <dsp:cNvPr id="0" name=""/>
        <dsp:cNvSpPr/>
      </dsp:nvSpPr>
      <dsp:spPr>
        <a:xfrm>
          <a:off x="1909374" y="564"/>
          <a:ext cx="1667650" cy="1667650"/>
        </a:xfrm>
        <a:prstGeom prst="circularArrow">
          <a:avLst>
            <a:gd name="adj1" fmla="val 3994"/>
            <a:gd name="adj2" fmla="val 250567"/>
            <a:gd name="adj3" fmla="val 13165203"/>
            <a:gd name="adj4" fmla="val 11577414"/>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F159C7D-9971-4E4D-AAAD-48C4FB8C7486}">
      <dsp:nvSpPr>
        <dsp:cNvPr id="0" name=""/>
        <dsp:cNvSpPr/>
      </dsp:nvSpPr>
      <dsp:spPr>
        <a:xfrm>
          <a:off x="2191584" y="3983"/>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运维</a:t>
          </a:r>
        </a:p>
      </dsp:txBody>
      <dsp:txXfrm>
        <a:off x="2191584" y="3983"/>
        <a:ext cx="341560" cy="341560"/>
      </dsp:txXfrm>
    </dsp:sp>
    <dsp:sp modelId="{F511ADD2-EA46-1B4E-88BC-F50FC7181281}">
      <dsp:nvSpPr>
        <dsp:cNvPr id="0" name=""/>
        <dsp:cNvSpPr/>
      </dsp:nvSpPr>
      <dsp:spPr>
        <a:xfrm>
          <a:off x="1909374" y="564"/>
          <a:ext cx="1667650" cy="1667650"/>
        </a:xfrm>
        <a:prstGeom prst="circularArrow">
          <a:avLst>
            <a:gd name="adj1" fmla="val 3994"/>
            <a:gd name="adj2" fmla="val 250567"/>
            <a:gd name="adj3" fmla="val 16909950"/>
            <a:gd name="adj4" fmla="val 15239483"/>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drawing1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5F1B9EB-1409-C544-915F-30912E55835D}">
      <dsp:nvSpPr>
        <dsp:cNvPr id="0" name=""/>
        <dsp:cNvSpPr/>
      </dsp:nvSpPr>
      <dsp:spPr>
        <a:xfrm>
          <a:off x="1973808" y="288154"/>
          <a:ext cx="1919272" cy="1919272"/>
        </a:xfrm>
        <a:prstGeom prst="blockArc">
          <a:avLst>
            <a:gd name="adj1" fmla="val 11880000"/>
            <a:gd name="adj2" fmla="val 1620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CA75C26E-7853-B148-B1F1-A97BAE105CA9}">
      <dsp:nvSpPr>
        <dsp:cNvPr id="0" name=""/>
        <dsp:cNvSpPr/>
      </dsp:nvSpPr>
      <dsp:spPr>
        <a:xfrm>
          <a:off x="1973808" y="288154"/>
          <a:ext cx="1919272" cy="1919272"/>
        </a:xfrm>
        <a:prstGeom prst="blockArc">
          <a:avLst>
            <a:gd name="adj1" fmla="val 7560000"/>
            <a:gd name="adj2" fmla="val 1188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6B2C3B3C-0373-3242-BC81-3764E12726DA}">
      <dsp:nvSpPr>
        <dsp:cNvPr id="0" name=""/>
        <dsp:cNvSpPr/>
      </dsp:nvSpPr>
      <dsp:spPr>
        <a:xfrm>
          <a:off x="1973808" y="288154"/>
          <a:ext cx="1919272" cy="1919272"/>
        </a:xfrm>
        <a:prstGeom prst="blockArc">
          <a:avLst>
            <a:gd name="adj1" fmla="val 3240000"/>
            <a:gd name="adj2" fmla="val 756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6ED9C2B5-6019-1E42-B69E-C712E099732B}">
      <dsp:nvSpPr>
        <dsp:cNvPr id="0" name=""/>
        <dsp:cNvSpPr/>
      </dsp:nvSpPr>
      <dsp:spPr>
        <a:xfrm>
          <a:off x="1973808" y="288154"/>
          <a:ext cx="1919272" cy="1919272"/>
        </a:xfrm>
        <a:prstGeom prst="blockArc">
          <a:avLst>
            <a:gd name="adj1" fmla="val 20520000"/>
            <a:gd name="adj2" fmla="val 324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2C3106CD-8E2A-484E-9B35-5EC3D765E6AA}">
      <dsp:nvSpPr>
        <dsp:cNvPr id="0" name=""/>
        <dsp:cNvSpPr/>
      </dsp:nvSpPr>
      <dsp:spPr>
        <a:xfrm>
          <a:off x="1973808" y="288154"/>
          <a:ext cx="1919272" cy="1919272"/>
        </a:xfrm>
        <a:prstGeom prst="blockArc">
          <a:avLst>
            <a:gd name="adj1" fmla="val 16200000"/>
            <a:gd name="adj2" fmla="val 2052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0E4AD12D-701A-034A-A36F-65C086946FC6}">
      <dsp:nvSpPr>
        <dsp:cNvPr id="0" name=""/>
        <dsp:cNvSpPr/>
      </dsp:nvSpPr>
      <dsp:spPr>
        <a:xfrm>
          <a:off x="2491565" y="805912"/>
          <a:ext cx="883757" cy="8837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综合能力评估体系</a:t>
          </a:r>
        </a:p>
      </dsp:txBody>
      <dsp:txXfrm>
        <a:off x="2620988" y="935335"/>
        <a:ext cx="624911" cy="624911"/>
      </dsp:txXfrm>
    </dsp:sp>
    <dsp:sp modelId="{07FC0E57-53BA-2A4C-9CBD-A04ADE21D7AC}">
      <dsp:nvSpPr>
        <dsp:cNvPr id="0" name=""/>
        <dsp:cNvSpPr/>
      </dsp:nvSpPr>
      <dsp:spPr>
        <a:xfrm>
          <a:off x="2624129" y="1110"/>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需求管理</a:t>
          </a:r>
        </a:p>
      </dsp:txBody>
      <dsp:txXfrm>
        <a:off x="2714725" y="91706"/>
        <a:ext cx="437438" cy="437438"/>
      </dsp:txXfrm>
    </dsp:sp>
    <dsp:sp modelId="{99FB29EC-D958-0F40-96DE-1A52AA10C3BA}">
      <dsp:nvSpPr>
        <dsp:cNvPr id="0" name=""/>
        <dsp:cNvSpPr/>
      </dsp:nvSpPr>
      <dsp:spPr>
        <a:xfrm>
          <a:off x="3515617" y="648814"/>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安全控制</a:t>
          </a:r>
        </a:p>
      </dsp:txBody>
      <dsp:txXfrm>
        <a:off x="3606213" y="739410"/>
        <a:ext cx="437438" cy="437438"/>
      </dsp:txXfrm>
    </dsp:sp>
    <dsp:sp modelId="{3E3F725E-7DF6-D049-A09D-25BDEFDED87A}">
      <dsp:nvSpPr>
        <dsp:cNvPr id="0" name=""/>
        <dsp:cNvSpPr/>
      </dsp:nvSpPr>
      <dsp:spPr>
        <a:xfrm>
          <a:off x="3175099" y="1696820"/>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技术债务治理</a:t>
          </a:r>
        </a:p>
      </dsp:txBody>
      <dsp:txXfrm>
        <a:off x="3265695" y="1787416"/>
        <a:ext cx="437438" cy="437438"/>
      </dsp:txXfrm>
    </dsp:sp>
    <dsp:sp modelId="{1B360292-48B1-C24E-ADDC-63B0895517FD}">
      <dsp:nvSpPr>
        <dsp:cNvPr id="0" name=""/>
        <dsp:cNvSpPr/>
      </dsp:nvSpPr>
      <dsp:spPr>
        <a:xfrm>
          <a:off x="2073159" y="1696820"/>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运维智能化</a:t>
          </a:r>
        </a:p>
      </dsp:txBody>
      <dsp:txXfrm>
        <a:off x="2163755" y="1787416"/>
        <a:ext cx="437438" cy="437438"/>
      </dsp:txXfrm>
    </dsp:sp>
    <dsp:sp modelId="{BB2023A6-5470-AD44-AD08-B5424A08C244}">
      <dsp:nvSpPr>
        <dsp:cNvPr id="0" name=""/>
        <dsp:cNvSpPr/>
      </dsp:nvSpPr>
      <dsp:spPr>
        <a:xfrm>
          <a:off x="1732641" y="648814"/>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跨职能协作</a:t>
          </a:r>
        </a:p>
      </dsp:txBody>
      <dsp:txXfrm>
        <a:off x="1823237" y="739410"/>
        <a:ext cx="437438" cy="437438"/>
      </dsp:txXfrm>
    </dsp:sp>
  </dsp:spTree>
</dsp:drawing>
</file>

<file path=word/diagrams/drawing1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60ED52D-CF11-CB4B-8D8F-7622592E53F3}">
      <dsp:nvSpPr>
        <dsp:cNvPr id="0" name=""/>
        <dsp:cNvSpPr/>
      </dsp:nvSpPr>
      <dsp:spPr>
        <a:xfrm>
          <a:off x="2370"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需求优先级失衡</a:t>
          </a:r>
        </a:p>
      </dsp:txBody>
      <dsp:txXfrm>
        <a:off x="15283" y="200583"/>
        <a:ext cx="708955" cy="415042"/>
      </dsp:txXfrm>
    </dsp:sp>
    <dsp:sp modelId="{6826D4F9-659B-8043-9B54-C65DE38F5B5F}">
      <dsp:nvSpPr>
        <dsp:cNvPr id="0" name=""/>
        <dsp:cNvSpPr/>
      </dsp:nvSpPr>
      <dsp:spPr>
        <a:xfrm>
          <a:off x="810629"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810629" y="353437"/>
        <a:ext cx="109041" cy="109335"/>
      </dsp:txXfrm>
    </dsp:sp>
    <dsp:sp modelId="{64A4AF38-4622-2948-9293-CABA19F192B8}">
      <dsp:nvSpPr>
        <dsp:cNvPr id="0" name=""/>
        <dsp:cNvSpPr/>
      </dsp:nvSpPr>
      <dsp:spPr>
        <a:xfrm>
          <a:off x="1031064"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审批等待增加</a:t>
          </a:r>
        </a:p>
      </dsp:txBody>
      <dsp:txXfrm>
        <a:off x="1043977" y="200583"/>
        <a:ext cx="708955" cy="415042"/>
      </dsp:txXfrm>
    </dsp:sp>
    <dsp:sp modelId="{122C010D-39AC-AF48-8C05-ACE45263909C}">
      <dsp:nvSpPr>
        <dsp:cNvPr id="0" name=""/>
        <dsp:cNvSpPr/>
      </dsp:nvSpPr>
      <dsp:spPr>
        <a:xfrm>
          <a:off x="1839323"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1839323" y="353437"/>
        <a:ext cx="109041" cy="109335"/>
      </dsp:txXfrm>
    </dsp:sp>
    <dsp:sp modelId="{F8CA2E0F-164C-BF45-A9B7-CD15E2A4428F}">
      <dsp:nvSpPr>
        <dsp:cNvPr id="0" name=""/>
        <dsp:cNvSpPr/>
      </dsp:nvSpPr>
      <dsp:spPr>
        <a:xfrm>
          <a:off x="2059758"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追踪一致性下降</a:t>
          </a:r>
        </a:p>
      </dsp:txBody>
      <dsp:txXfrm>
        <a:off x="2072671" y="200583"/>
        <a:ext cx="708955" cy="415042"/>
      </dsp:txXfrm>
    </dsp:sp>
    <dsp:sp modelId="{C8131222-29A7-5044-AFE6-46D62162B5C2}">
      <dsp:nvSpPr>
        <dsp:cNvPr id="0" name=""/>
        <dsp:cNvSpPr/>
      </dsp:nvSpPr>
      <dsp:spPr>
        <a:xfrm>
          <a:off x="2868017"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2868017" y="353437"/>
        <a:ext cx="109041" cy="109335"/>
      </dsp:txXfrm>
    </dsp:sp>
    <dsp:sp modelId="{4C6F471E-B2BC-8C4E-AFF8-EA3C7861D4C5}">
      <dsp:nvSpPr>
        <dsp:cNvPr id="0" name=""/>
        <dsp:cNvSpPr/>
      </dsp:nvSpPr>
      <dsp:spPr>
        <a:xfrm>
          <a:off x="3088452"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返工率上升</a:t>
          </a:r>
        </a:p>
      </dsp:txBody>
      <dsp:txXfrm>
        <a:off x="3101365" y="200583"/>
        <a:ext cx="708955" cy="415042"/>
      </dsp:txXfrm>
    </dsp:sp>
    <dsp:sp modelId="{CDF20AC1-FBF9-6A4E-8714-3A6E8D082D7D}">
      <dsp:nvSpPr>
        <dsp:cNvPr id="0" name=""/>
        <dsp:cNvSpPr/>
      </dsp:nvSpPr>
      <dsp:spPr>
        <a:xfrm>
          <a:off x="3896711"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3896711" y="353437"/>
        <a:ext cx="109041" cy="109335"/>
      </dsp:txXfrm>
    </dsp:sp>
    <dsp:sp modelId="{6547CF9F-175D-B24F-B520-CE62B8DA7248}">
      <dsp:nvSpPr>
        <dsp:cNvPr id="0" name=""/>
        <dsp:cNvSpPr/>
      </dsp:nvSpPr>
      <dsp:spPr>
        <a:xfrm>
          <a:off x="4117146"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交付周期延长</a:t>
          </a:r>
        </a:p>
      </dsp:txBody>
      <dsp:txXfrm>
        <a:off x="4130059" y="200583"/>
        <a:ext cx="708955" cy="415042"/>
      </dsp:txXfrm>
    </dsp:sp>
  </dsp:spTree>
</dsp:drawing>
</file>

<file path=word/diagrams/drawing1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F9152ED-DC0E-214B-8E68-C943E701E9E0}">
      <dsp:nvSpPr>
        <dsp:cNvPr id="0" name=""/>
        <dsp:cNvSpPr/>
      </dsp:nvSpPr>
      <dsp:spPr>
        <a:xfrm>
          <a:off x="1674910" y="-11596"/>
          <a:ext cx="2112032" cy="2112032"/>
        </a:xfrm>
        <a:prstGeom prst="circularArrow">
          <a:avLst>
            <a:gd name="adj1" fmla="val 5544"/>
            <a:gd name="adj2" fmla="val 330680"/>
            <a:gd name="adj3" fmla="val 13837126"/>
            <a:gd name="adj4" fmla="val 17348829"/>
            <a:gd name="adj5" fmla="val 5757"/>
          </a:avLst>
        </a:prstGeom>
        <a:solidFill>
          <a:schemeClr val="dk1">
            <a:tint val="4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dsp:style>
    </dsp:sp>
    <dsp:sp modelId="{F1FF49F3-AB49-4C45-9FD4-2284B8672503}">
      <dsp:nvSpPr>
        <dsp:cNvPr id="0" name=""/>
        <dsp:cNvSpPr/>
      </dsp:nvSpPr>
      <dsp:spPr>
        <a:xfrm>
          <a:off x="2249547" y="210"/>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漏洞检测滞后</a:t>
          </a:r>
        </a:p>
      </dsp:txBody>
      <dsp:txXfrm>
        <a:off x="2273046" y="23709"/>
        <a:ext cx="915760" cy="434381"/>
      </dsp:txXfrm>
    </dsp:sp>
    <dsp:sp modelId="{DF4D2883-9E22-2B44-A68F-971CB3E924D9}">
      <dsp:nvSpPr>
        <dsp:cNvPr id="0" name=""/>
        <dsp:cNvSpPr/>
      </dsp:nvSpPr>
      <dsp:spPr>
        <a:xfrm>
          <a:off x="3106119" y="622546"/>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修复周期延长</a:t>
          </a:r>
        </a:p>
      </dsp:txBody>
      <dsp:txXfrm>
        <a:off x="3129618" y="646045"/>
        <a:ext cx="915760" cy="434381"/>
      </dsp:txXfrm>
    </dsp:sp>
    <dsp:sp modelId="{D3AA8AEB-D11E-2145-A9BB-65AF3C2F8024}">
      <dsp:nvSpPr>
        <dsp:cNvPr id="0" name=""/>
        <dsp:cNvSpPr/>
      </dsp:nvSpPr>
      <dsp:spPr>
        <a:xfrm>
          <a:off x="2778938" y="1629508"/>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合规验证超期</a:t>
          </a:r>
        </a:p>
      </dsp:txBody>
      <dsp:txXfrm>
        <a:off x="2802437" y="1653007"/>
        <a:ext cx="915760" cy="434381"/>
      </dsp:txXfrm>
    </dsp:sp>
    <dsp:sp modelId="{60DBA75E-ACB8-2C4D-994D-D2AA647FE1D6}">
      <dsp:nvSpPr>
        <dsp:cNvPr id="0" name=""/>
        <dsp:cNvSpPr/>
      </dsp:nvSpPr>
      <dsp:spPr>
        <a:xfrm>
          <a:off x="1720156" y="1629508"/>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审计缺陷积压</a:t>
          </a:r>
        </a:p>
      </dsp:txBody>
      <dsp:txXfrm>
        <a:off x="1743655" y="1653007"/>
        <a:ext cx="915760" cy="434381"/>
      </dsp:txXfrm>
    </dsp:sp>
    <dsp:sp modelId="{7B8468F0-465F-974F-9113-D7631FD23D39}">
      <dsp:nvSpPr>
        <dsp:cNvPr id="0" name=""/>
        <dsp:cNvSpPr/>
      </dsp:nvSpPr>
      <dsp:spPr>
        <a:xfrm>
          <a:off x="1392974" y="622546"/>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风险成本上升</a:t>
          </a:r>
        </a:p>
      </dsp:txBody>
      <dsp:txXfrm>
        <a:off x="1416473" y="646045"/>
        <a:ext cx="915760" cy="434381"/>
      </dsp:txXfrm>
    </dsp:sp>
  </dsp:spTree>
</dsp:drawing>
</file>

<file path=word/diagrams/drawing1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497373-3C35-4F4A-A85E-EFD333AB4040}">
      <dsp:nvSpPr>
        <dsp:cNvPr id="0" name=""/>
        <dsp:cNvSpPr/>
      </dsp:nvSpPr>
      <dsp:spPr>
        <a:xfrm>
          <a:off x="2391963" y="312"/>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技术债务积累</a:t>
          </a:r>
        </a:p>
      </dsp:txBody>
      <dsp:txXfrm>
        <a:off x="2510094" y="118443"/>
        <a:ext cx="570385" cy="570385"/>
      </dsp:txXfrm>
    </dsp:sp>
    <dsp:sp modelId="{691624C9-B585-E249-B9ED-EFD7986CC85E}">
      <dsp:nvSpPr>
        <dsp:cNvPr id="0" name=""/>
        <dsp:cNvSpPr/>
      </dsp:nvSpPr>
      <dsp:spPr>
        <a:xfrm rot="2160000">
          <a:off x="3172982" y="619621"/>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a:off x="3179109" y="655213"/>
        <a:ext cx="149713" cy="163345"/>
      </dsp:txXfrm>
    </dsp:sp>
    <dsp:sp modelId="{B224BE9F-BC6B-6643-9BDA-FE12C4E8C2F9}">
      <dsp:nvSpPr>
        <dsp:cNvPr id="0" name=""/>
        <dsp:cNvSpPr/>
      </dsp:nvSpPr>
      <dsp:spPr>
        <a:xfrm>
          <a:off x="3371024" y="711641"/>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系统复杂度上升</a:t>
          </a:r>
        </a:p>
      </dsp:txBody>
      <dsp:txXfrm>
        <a:off x="3489155" y="829772"/>
        <a:ext cx="570385" cy="570385"/>
      </dsp:txXfrm>
    </dsp:sp>
    <dsp:sp modelId="{1BE51234-69E9-4649-AE3E-9E0487331000}">
      <dsp:nvSpPr>
        <dsp:cNvPr id="0" name=""/>
        <dsp:cNvSpPr/>
      </dsp:nvSpPr>
      <dsp:spPr>
        <a:xfrm rot="6480000">
          <a:off x="3482296" y="1548564"/>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rot="10800000">
        <a:off x="3524291" y="1572502"/>
        <a:ext cx="149713" cy="163345"/>
      </dsp:txXfrm>
    </dsp:sp>
    <dsp:sp modelId="{2B97B921-5585-2345-97B1-4CEC626E5690}">
      <dsp:nvSpPr>
        <dsp:cNvPr id="0" name=""/>
        <dsp:cNvSpPr/>
      </dsp:nvSpPr>
      <dsp:spPr>
        <a:xfrm>
          <a:off x="2997056" y="1862596"/>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自动化脚本稳定性下降</a:t>
          </a:r>
        </a:p>
      </dsp:txBody>
      <dsp:txXfrm>
        <a:off x="3115187" y="1980727"/>
        <a:ext cx="570385" cy="570385"/>
      </dsp:txXfrm>
    </dsp:sp>
    <dsp:sp modelId="{AA30A15C-1644-4B44-B4BD-D89F90CEE3D6}">
      <dsp:nvSpPr>
        <dsp:cNvPr id="0" name=""/>
        <dsp:cNvSpPr/>
      </dsp:nvSpPr>
      <dsp:spPr>
        <a:xfrm rot="10800000">
          <a:off x="2694402" y="2129799"/>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rot="10800000">
        <a:off x="2758564" y="2184248"/>
        <a:ext cx="149713" cy="163345"/>
      </dsp:txXfrm>
    </dsp:sp>
    <dsp:sp modelId="{7421665C-3B88-E84B-B121-588830DEEA0D}">
      <dsp:nvSpPr>
        <dsp:cNvPr id="0" name=""/>
        <dsp:cNvSpPr/>
      </dsp:nvSpPr>
      <dsp:spPr>
        <a:xfrm>
          <a:off x="1786870" y="1862596"/>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人工干预与临时修补增多</a:t>
          </a:r>
        </a:p>
      </dsp:txBody>
      <dsp:txXfrm>
        <a:off x="1905001" y="1980727"/>
        <a:ext cx="570385" cy="570385"/>
      </dsp:txXfrm>
    </dsp:sp>
    <dsp:sp modelId="{F95E42B2-4F2B-244C-84BB-B1DB7454A29E}">
      <dsp:nvSpPr>
        <dsp:cNvPr id="0" name=""/>
        <dsp:cNvSpPr/>
      </dsp:nvSpPr>
      <dsp:spPr>
        <a:xfrm rot="15120000">
          <a:off x="1898142" y="1560078"/>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rot="10800000">
        <a:off x="1940137" y="1645038"/>
        <a:ext cx="149713" cy="163345"/>
      </dsp:txXfrm>
    </dsp:sp>
    <dsp:sp modelId="{46640A7A-0CC5-CC45-BE19-E882A92AA475}">
      <dsp:nvSpPr>
        <dsp:cNvPr id="0" name=""/>
        <dsp:cNvSpPr/>
      </dsp:nvSpPr>
      <dsp:spPr>
        <a:xfrm>
          <a:off x="1412902" y="711641"/>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生成新的非标准化配置与债务</a:t>
          </a:r>
        </a:p>
      </dsp:txBody>
      <dsp:txXfrm>
        <a:off x="1531033" y="829772"/>
        <a:ext cx="570385" cy="570385"/>
      </dsp:txXfrm>
    </dsp:sp>
    <dsp:sp modelId="{5D926B25-A89C-C74B-951D-C19533E52A4C}">
      <dsp:nvSpPr>
        <dsp:cNvPr id="0" name=""/>
        <dsp:cNvSpPr/>
      </dsp:nvSpPr>
      <dsp:spPr>
        <a:xfrm rot="19440000">
          <a:off x="2193921" y="626736"/>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a:off x="2200048" y="700042"/>
        <a:ext cx="149713" cy="163345"/>
      </dsp:txXfrm>
    </dsp:sp>
  </dsp:spTree>
</dsp:drawing>
</file>

<file path=word/diagrams/drawing1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0FEA6B3-2953-1C42-977A-4EB7A9764FF1}">
      <dsp:nvSpPr>
        <dsp:cNvPr id="0" name=""/>
        <dsp:cNvSpPr/>
      </dsp:nvSpPr>
      <dsp:spPr>
        <a:xfrm rot="5400000">
          <a:off x="294579" y="822060"/>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DD9AB21F-86C4-3349-8AE2-7FAC904BC4D6}">
      <dsp:nvSpPr>
        <dsp:cNvPr id="0" name=""/>
        <dsp:cNvSpPr/>
      </dsp:nvSpPr>
      <dsp:spPr>
        <a:xfrm>
          <a:off x="224067" y="1032076"/>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监控自动化</a:t>
          </a:r>
        </a:p>
      </dsp:txBody>
      <dsp:txXfrm>
        <a:off x="224067" y="1032076"/>
        <a:ext cx="634582" cy="556248"/>
      </dsp:txXfrm>
    </dsp:sp>
    <dsp:sp modelId="{49E3E1DD-CBBA-F34F-849D-B6EA070C2492}">
      <dsp:nvSpPr>
        <dsp:cNvPr id="0" name=""/>
        <dsp:cNvSpPr/>
      </dsp:nvSpPr>
      <dsp:spPr>
        <a:xfrm>
          <a:off x="738917" y="770312"/>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A6AF5F12-90F7-7343-92A0-1606318AE725}">
      <dsp:nvSpPr>
        <dsp:cNvPr id="0" name=""/>
        <dsp:cNvSpPr/>
      </dsp:nvSpPr>
      <dsp:spPr>
        <a:xfrm rot="5400000">
          <a:off x="1071432" y="629827"/>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E171FF5C-C0BF-474A-8093-474D2E26B0A2}">
      <dsp:nvSpPr>
        <dsp:cNvPr id="0" name=""/>
        <dsp:cNvSpPr/>
      </dsp:nvSpPr>
      <dsp:spPr>
        <a:xfrm>
          <a:off x="1000920" y="839843"/>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异常检测</a:t>
          </a:r>
        </a:p>
      </dsp:txBody>
      <dsp:txXfrm>
        <a:off x="1000920" y="839843"/>
        <a:ext cx="634582" cy="556248"/>
      </dsp:txXfrm>
    </dsp:sp>
    <dsp:sp modelId="{B2C9CF5F-E294-6E42-9B5D-953154E2DF58}">
      <dsp:nvSpPr>
        <dsp:cNvPr id="0" name=""/>
        <dsp:cNvSpPr/>
      </dsp:nvSpPr>
      <dsp:spPr>
        <a:xfrm>
          <a:off x="1515770" y="578079"/>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408FEAB1-5D7C-EA44-8F4E-8DBB82F5F023}">
      <dsp:nvSpPr>
        <dsp:cNvPr id="0" name=""/>
        <dsp:cNvSpPr/>
      </dsp:nvSpPr>
      <dsp:spPr>
        <a:xfrm rot="5400000">
          <a:off x="1848286" y="437594"/>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0635BBCE-E0BE-2A49-A4A4-FD684242D882}">
      <dsp:nvSpPr>
        <dsp:cNvPr id="0" name=""/>
        <dsp:cNvSpPr/>
      </dsp:nvSpPr>
      <dsp:spPr>
        <a:xfrm>
          <a:off x="1777773" y="647610"/>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预测分析</a:t>
          </a:r>
        </a:p>
      </dsp:txBody>
      <dsp:txXfrm>
        <a:off x="1777773" y="647610"/>
        <a:ext cx="634582" cy="556248"/>
      </dsp:txXfrm>
    </dsp:sp>
    <dsp:sp modelId="{2BBD2B66-4B84-BC41-AAA9-CF8FF9082A96}">
      <dsp:nvSpPr>
        <dsp:cNvPr id="0" name=""/>
        <dsp:cNvSpPr/>
      </dsp:nvSpPr>
      <dsp:spPr>
        <a:xfrm>
          <a:off x="2292623" y="385846"/>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58B231AD-FAA2-FE4F-9F51-F3DC451F6A82}">
      <dsp:nvSpPr>
        <dsp:cNvPr id="0" name=""/>
        <dsp:cNvSpPr/>
      </dsp:nvSpPr>
      <dsp:spPr>
        <a:xfrm rot="5400000">
          <a:off x="2625139" y="245361"/>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CE45CAA6-4AEC-BF48-AFB1-ACBC1B375436}">
      <dsp:nvSpPr>
        <dsp:cNvPr id="0" name=""/>
        <dsp:cNvSpPr/>
      </dsp:nvSpPr>
      <dsp:spPr>
        <a:xfrm>
          <a:off x="2554626" y="455377"/>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智能调度</a:t>
          </a:r>
        </a:p>
      </dsp:txBody>
      <dsp:txXfrm>
        <a:off x="2554626" y="455377"/>
        <a:ext cx="634582" cy="556248"/>
      </dsp:txXfrm>
    </dsp:sp>
    <dsp:sp modelId="{6683A97B-F8BE-C947-8437-70FD3DEEE688}">
      <dsp:nvSpPr>
        <dsp:cNvPr id="0" name=""/>
        <dsp:cNvSpPr/>
      </dsp:nvSpPr>
      <dsp:spPr>
        <a:xfrm>
          <a:off x="3069476" y="193613"/>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E5800C81-144A-FE4A-8A96-BCFD48A5AF0D}">
      <dsp:nvSpPr>
        <dsp:cNvPr id="0" name=""/>
        <dsp:cNvSpPr/>
      </dsp:nvSpPr>
      <dsp:spPr>
        <a:xfrm rot="5400000">
          <a:off x="3401992" y="53128"/>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541EFEB6-2094-0842-BAA1-8BEB2DF8EF19}">
      <dsp:nvSpPr>
        <dsp:cNvPr id="0" name=""/>
        <dsp:cNvSpPr/>
      </dsp:nvSpPr>
      <dsp:spPr>
        <a:xfrm>
          <a:off x="3331479" y="263144"/>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知识沉淀</a:t>
          </a:r>
        </a:p>
      </dsp:txBody>
      <dsp:txXfrm>
        <a:off x="3331479" y="263144"/>
        <a:ext cx="634582" cy="556248"/>
      </dsp:txXfrm>
    </dsp:sp>
    <dsp:sp modelId="{E17C8DF6-3B9C-654A-9DCE-D18C8EF48F3E}">
      <dsp:nvSpPr>
        <dsp:cNvPr id="0" name=""/>
        <dsp:cNvSpPr/>
      </dsp:nvSpPr>
      <dsp:spPr>
        <a:xfrm>
          <a:off x="3846329" y="1379"/>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788A3F13-0DE7-0E40-B678-2501174D784A}">
      <dsp:nvSpPr>
        <dsp:cNvPr id="0" name=""/>
        <dsp:cNvSpPr/>
      </dsp:nvSpPr>
      <dsp:spPr>
        <a:xfrm rot="5400000">
          <a:off x="4178845" y="-139104"/>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BBF0A21B-C510-3B4F-9825-BFF6412AE8F4}">
      <dsp:nvSpPr>
        <dsp:cNvPr id="0" name=""/>
        <dsp:cNvSpPr/>
      </dsp:nvSpPr>
      <dsp:spPr>
        <a:xfrm>
          <a:off x="4108332" y="70911"/>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系统稳定性提升</a:t>
          </a:r>
        </a:p>
      </dsp:txBody>
      <dsp:txXfrm>
        <a:off x="4108332" y="70911"/>
        <a:ext cx="634582" cy="556248"/>
      </dsp:txXfrm>
    </dsp:sp>
  </dsp:spTree>
</dsp:drawing>
</file>

<file path=word/diagrams/drawing1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FB120BC-E66C-B447-A4E9-645EAD0C5115}">
      <dsp:nvSpPr>
        <dsp:cNvPr id="0" name=""/>
        <dsp:cNvSpPr/>
      </dsp:nvSpPr>
      <dsp:spPr>
        <a:xfrm>
          <a:off x="2322905" y="259"/>
          <a:ext cx="1048869"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沟通壁垒上升</a:t>
          </a:r>
        </a:p>
      </dsp:txBody>
      <dsp:txXfrm>
        <a:off x="2331787" y="9141"/>
        <a:ext cx="1031105" cy="285500"/>
      </dsp:txXfrm>
    </dsp:sp>
    <dsp:sp modelId="{F7C6A4EA-BCFC-1946-8161-D7CFCC17FDE5}">
      <dsp:nvSpPr>
        <dsp:cNvPr id="0" name=""/>
        <dsp:cNvSpPr/>
      </dsp:nvSpPr>
      <dsp:spPr>
        <a:xfrm rot="5400000">
          <a:off x="2790477" y="311105"/>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322478"/>
        <a:ext cx="81881" cy="79607"/>
      </dsp:txXfrm>
    </dsp:sp>
    <dsp:sp modelId="{2F8BC96E-1806-E241-AA6D-60BB31CDEC67}">
      <dsp:nvSpPr>
        <dsp:cNvPr id="0" name=""/>
        <dsp:cNvSpPr/>
      </dsp:nvSpPr>
      <dsp:spPr>
        <a:xfrm>
          <a:off x="2322905" y="455156"/>
          <a:ext cx="1048869"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信息失真与延迟</a:t>
          </a:r>
        </a:p>
      </dsp:txBody>
      <dsp:txXfrm>
        <a:off x="2331787" y="464038"/>
        <a:ext cx="1031105" cy="285500"/>
      </dsp:txXfrm>
    </dsp:sp>
    <dsp:sp modelId="{B2939A50-7D41-334A-9146-2929937CEA87}">
      <dsp:nvSpPr>
        <dsp:cNvPr id="0" name=""/>
        <dsp:cNvSpPr/>
      </dsp:nvSpPr>
      <dsp:spPr>
        <a:xfrm rot="5400000">
          <a:off x="2790477" y="766002"/>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777375"/>
        <a:ext cx="81881" cy="79607"/>
      </dsp:txXfrm>
    </dsp:sp>
    <dsp:sp modelId="{D7FAD5FC-2FE3-A949-B8F0-A96F979C3BEF}">
      <dsp:nvSpPr>
        <dsp:cNvPr id="0" name=""/>
        <dsp:cNvSpPr/>
      </dsp:nvSpPr>
      <dsp:spPr>
        <a:xfrm>
          <a:off x="2322905" y="910053"/>
          <a:ext cx="1048869"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决策响应减缓</a:t>
          </a:r>
        </a:p>
      </dsp:txBody>
      <dsp:txXfrm>
        <a:off x="2331787" y="918935"/>
        <a:ext cx="1031105" cy="285500"/>
      </dsp:txXfrm>
    </dsp:sp>
    <dsp:sp modelId="{36AFCBD4-3196-8543-852F-68BC54071792}">
      <dsp:nvSpPr>
        <dsp:cNvPr id="0" name=""/>
        <dsp:cNvSpPr/>
      </dsp:nvSpPr>
      <dsp:spPr>
        <a:xfrm rot="5400000">
          <a:off x="2790477" y="1220899"/>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1232272"/>
        <a:ext cx="81881" cy="79607"/>
      </dsp:txXfrm>
    </dsp:sp>
    <dsp:sp modelId="{697EDEDE-FC6A-CB4E-B2EC-55C727C5E0C7}">
      <dsp:nvSpPr>
        <dsp:cNvPr id="0" name=""/>
        <dsp:cNvSpPr/>
      </dsp:nvSpPr>
      <dsp:spPr>
        <a:xfrm>
          <a:off x="2322905" y="1364950"/>
          <a:ext cx="1048869"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项目进度受阻</a:t>
          </a:r>
        </a:p>
      </dsp:txBody>
      <dsp:txXfrm>
        <a:off x="2331787" y="1373832"/>
        <a:ext cx="1031105" cy="285500"/>
      </dsp:txXfrm>
    </dsp:sp>
    <dsp:sp modelId="{F943EB75-B6B9-4341-924D-4E9CC213FB0B}">
      <dsp:nvSpPr>
        <dsp:cNvPr id="0" name=""/>
        <dsp:cNvSpPr/>
      </dsp:nvSpPr>
      <dsp:spPr>
        <a:xfrm rot="5400000">
          <a:off x="2790477" y="1675796"/>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1687169"/>
        <a:ext cx="81881" cy="79607"/>
      </dsp:txXfrm>
    </dsp:sp>
    <dsp:sp modelId="{DAE48BFD-7F9C-544E-9E62-C924D48BA1A1}">
      <dsp:nvSpPr>
        <dsp:cNvPr id="0" name=""/>
        <dsp:cNvSpPr/>
      </dsp:nvSpPr>
      <dsp:spPr>
        <a:xfrm>
          <a:off x="2322905" y="1819847"/>
          <a:ext cx="1048869"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流程弹性下降</a:t>
          </a:r>
        </a:p>
      </dsp:txBody>
      <dsp:txXfrm>
        <a:off x="2331787" y="1828729"/>
        <a:ext cx="1031105" cy="28550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461E335-BD19-2349-9008-0B59C73CF6C6}">
      <dsp:nvSpPr>
        <dsp:cNvPr id="0" name=""/>
        <dsp:cNvSpPr/>
      </dsp:nvSpPr>
      <dsp:spPr>
        <a:xfrm>
          <a:off x="7496" y="167398"/>
          <a:ext cx="1439844" cy="616425"/>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en-US" sz="1200" kern="1200" baseline="0">
              <a:latin typeface="Times New Roman" panose="02020603050405020304" pitchFamily="18" charset="0"/>
              <a:cs typeface="Times New Roman" panose="02020603050405020304" pitchFamily="18" charset="0"/>
            </a:rPr>
            <a:t>Scrum</a:t>
          </a:r>
          <a:endParaRPr lang="en-US" altLang="zh-CN" sz="1200" kern="1200" baseline="0"/>
        </a:p>
        <a:p>
          <a:pPr marL="0" lvl="0" indent="0" algn="ctr" defTabSz="533400">
            <a:lnSpc>
              <a:spcPct val="90000"/>
            </a:lnSpc>
            <a:spcBef>
              <a:spcPct val="0"/>
            </a:spcBef>
            <a:spcAft>
              <a:spcPct val="35000"/>
            </a:spcAft>
            <a:buNone/>
          </a:pPr>
          <a:r>
            <a:rPr lang="zh-CN" altLang="en-US" sz="1200" kern="1200" baseline="0"/>
            <a:t>短周期迭代与用户故事</a:t>
          </a:r>
        </a:p>
      </dsp:txBody>
      <dsp:txXfrm>
        <a:off x="25550" y="185452"/>
        <a:ext cx="1403736" cy="580317"/>
      </dsp:txXfrm>
    </dsp:sp>
    <dsp:sp modelId="{859D65F6-E358-0440-83FF-DEC4096DD525}">
      <dsp:nvSpPr>
        <dsp:cNvPr id="0" name=""/>
        <dsp:cNvSpPr/>
      </dsp:nvSpPr>
      <dsp:spPr>
        <a:xfrm>
          <a:off x="1591324" y="297070"/>
          <a:ext cx="305246" cy="357081"/>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zh-CN" altLang="en-US" sz="1500" kern="1200"/>
        </a:p>
      </dsp:txBody>
      <dsp:txXfrm>
        <a:off x="1591324" y="368486"/>
        <a:ext cx="213672" cy="214249"/>
      </dsp:txXfrm>
    </dsp:sp>
    <dsp:sp modelId="{29FBCC41-1BA5-8F40-9593-8DE0DBBFD9CC}">
      <dsp:nvSpPr>
        <dsp:cNvPr id="0" name=""/>
        <dsp:cNvSpPr/>
      </dsp:nvSpPr>
      <dsp:spPr>
        <a:xfrm>
          <a:off x="2023277" y="167398"/>
          <a:ext cx="1439844" cy="616425"/>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en-US" sz="1200" kern="1200" baseline="0">
              <a:latin typeface="Times New Roman" panose="02020603050405020304" pitchFamily="18" charset="0"/>
              <a:cs typeface="Times New Roman" panose="02020603050405020304" pitchFamily="18" charset="0"/>
            </a:rPr>
            <a:t>DevOps</a:t>
          </a:r>
          <a:endParaRPr lang="en-US" altLang="zh-CN" sz="1200" kern="1200" baseline="0"/>
        </a:p>
        <a:p>
          <a:pPr marL="0" lvl="0" indent="0" algn="ctr" defTabSz="533400">
            <a:lnSpc>
              <a:spcPct val="90000"/>
            </a:lnSpc>
            <a:spcBef>
              <a:spcPct val="0"/>
            </a:spcBef>
            <a:spcAft>
              <a:spcPct val="35000"/>
            </a:spcAft>
            <a:buNone/>
          </a:pPr>
          <a:r>
            <a:rPr lang="zh-CN" altLang="en-US" sz="1200" kern="1200" baseline="0"/>
            <a:t>反馈与持续集成</a:t>
          </a:r>
        </a:p>
      </dsp:txBody>
      <dsp:txXfrm>
        <a:off x="2041331" y="185452"/>
        <a:ext cx="1403736" cy="580317"/>
      </dsp:txXfrm>
    </dsp:sp>
    <dsp:sp modelId="{6166D9EE-E0CB-DE44-B744-34C94940A18D}">
      <dsp:nvSpPr>
        <dsp:cNvPr id="0" name=""/>
        <dsp:cNvSpPr/>
      </dsp:nvSpPr>
      <dsp:spPr>
        <a:xfrm>
          <a:off x="3607106" y="297070"/>
          <a:ext cx="305246" cy="357081"/>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zh-CN" altLang="en-US" sz="1500" kern="1200"/>
        </a:p>
      </dsp:txBody>
      <dsp:txXfrm>
        <a:off x="3607106" y="368486"/>
        <a:ext cx="213672" cy="214249"/>
      </dsp:txXfrm>
    </dsp:sp>
    <dsp:sp modelId="{883450F9-51F1-4149-9F4B-02036857C315}">
      <dsp:nvSpPr>
        <dsp:cNvPr id="0" name=""/>
        <dsp:cNvSpPr/>
      </dsp:nvSpPr>
      <dsp:spPr>
        <a:xfrm>
          <a:off x="4039059" y="167398"/>
          <a:ext cx="1439844" cy="616425"/>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en-US" sz="1200" kern="1200" baseline="0">
              <a:latin typeface="Times New Roman" panose="02020603050405020304" pitchFamily="18" charset="0"/>
              <a:cs typeface="Times New Roman" panose="02020603050405020304" pitchFamily="18" charset="0"/>
            </a:rPr>
            <a:t>VSM</a:t>
          </a:r>
          <a:endParaRPr lang="en-US" altLang="zh-CN" sz="1200" kern="1200" baseline="0"/>
        </a:p>
        <a:p>
          <a:pPr marL="0" lvl="0" indent="0" algn="ctr" defTabSz="533400">
            <a:lnSpc>
              <a:spcPct val="90000"/>
            </a:lnSpc>
            <a:spcBef>
              <a:spcPct val="0"/>
            </a:spcBef>
            <a:spcAft>
              <a:spcPct val="35000"/>
            </a:spcAft>
            <a:buNone/>
          </a:pPr>
          <a:r>
            <a:rPr lang="zh-CN" altLang="en-US" sz="1200" kern="1200" baseline="0"/>
            <a:t>端到端价值流优化</a:t>
          </a:r>
        </a:p>
      </dsp:txBody>
      <dsp:txXfrm>
        <a:off x="4057113" y="185452"/>
        <a:ext cx="1403736" cy="580317"/>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5BE344E-79D3-9846-8912-4A07E9523DF7}">
      <dsp:nvSpPr>
        <dsp:cNvPr id="0" name=""/>
        <dsp:cNvSpPr/>
      </dsp:nvSpPr>
      <dsp:spPr>
        <a:xfrm>
          <a:off x="2132485" y="501"/>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需求收集</a:t>
          </a:r>
        </a:p>
      </dsp:txBody>
      <dsp:txXfrm>
        <a:off x="2206127" y="74143"/>
        <a:ext cx="355572" cy="355572"/>
      </dsp:txXfrm>
    </dsp:sp>
    <dsp:sp modelId="{E6680BB8-C35D-1348-A0C8-6CF49721416C}">
      <dsp:nvSpPr>
        <dsp:cNvPr id="0" name=""/>
        <dsp:cNvSpPr/>
      </dsp:nvSpPr>
      <dsp:spPr>
        <a:xfrm rot="1800000">
          <a:off x="2640670" y="353816"/>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2643350" y="377755"/>
        <a:ext cx="93368" cy="101828"/>
      </dsp:txXfrm>
    </dsp:sp>
    <dsp:sp modelId="{6542AD85-77BA-C142-9371-B39F9E98BFCB}">
      <dsp:nvSpPr>
        <dsp:cNvPr id="0" name=""/>
        <dsp:cNvSpPr/>
      </dsp:nvSpPr>
      <dsp:spPr>
        <a:xfrm>
          <a:off x="2785922" y="377763"/>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需求分析</a:t>
          </a:r>
        </a:p>
      </dsp:txBody>
      <dsp:txXfrm>
        <a:off x="2859564" y="451405"/>
        <a:ext cx="355572" cy="355572"/>
      </dsp:txXfrm>
    </dsp:sp>
    <dsp:sp modelId="{8E987175-A7FD-2E47-876F-E9236DC64A78}">
      <dsp:nvSpPr>
        <dsp:cNvPr id="0" name=""/>
        <dsp:cNvSpPr/>
      </dsp:nvSpPr>
      <dsp:spPr>
        <a:xfrm rot="5400000">
          <a:off x="2970658" y="917821"/>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2990666" y="931757"/>
        <a:ext cx="93368" cy="101828"/>
      </dsp:txXfrm>
    </dsp:sp>
    <dsp:sp modelId="{52531A0B-05F6-8E48-A6EF-307F26EA2106}">
      <dsp:nvSpPr>
        <dsp:cNvPr id="0" name=""/>
        <dsp:cNvSpPr/>
      </dsp:nvSpPr>
      <dsp:spPr>
        <a:xfrm>
          <a:off x="2785922" y="1132287"/>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开发实现</a:t>
          </a:r>
        </a:p>
      </dsp:txBody>
      <dsp:txXfrm>
        <a:off x="2859564" y="1205929"/>
        <a:ext cx="355572" cy="355572"/>
      </dsp:txXfrm>
    </dsp:sp>
    <dsp:sp modelId="{3AAEA643-D693-9B40-8240-B39A0EC724AA}">
      <dsp:nvSpPr>
        <dsp:cNvPr id="0" name=""/>
        <dsp:cNvSpPr/>
      </dsp:nvSpPr>
      <dsp:spPr>
        <a:xfrm rot="9000000">
          <a:off x="2647209" y="1485602"/>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rot="10800000">
        <a:off x="2684544" y="1509541"/>
        <a:ext cx="93368" cy="101828"/>
      </dsp:txXfrm>
    </dsp:sp>
    <dsp:sp modelId="{8A5C3EEE-9865-0242-8F6F-FEB24B8AD729}">
      <dsp:nvSpPr>
        <dsp:cNvPr id="0" name=""/>
        <dsp:cNvSpPr/>
      </dsp:nvSpPr>
      <dsp:spPr>
        <a:xfrm>
          <a:off x="2132485" y="1509550"/>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测试验证</a:t>
          </a:r>
        </a:p>
      </dsp:txBody>
      <dsp:txXfrm>
        <a:off x="2206127" y="1583192"/>
        <a:ext cx="355572" cy="355572"/>
      </dsp:txXfrm>
    </dsp:sp>
    <dsp:sp modelId="{F20F4C9C-835B-D04D-B34C-449E3817084B}">
      <dsp:nvSpPr>
        <dsp:cNvPr id="0" name=""/>
        <dsp:cNvSpPr/>
      </dsp:nvSpPr>
      <dsp:spPr>
        <a:xfrm rot="12600000">
          <a:off x="1993772" y="1489377"/>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rot="10800000">
        <a:off x="2031107" y="1533324"/>
        <a:ext cx="93368" cy="101828"/>
      </dsp:txXfrm>
    </dsp:sp>
    <dsp:sp modelId="{AB584FE3-5601-1540-9D3E-0AB2D342C7A6}">
      <dsp:nvSpPr>
        <dsp:cNvPr id="0" name=""/>
        <dsp:cNvSpPr/>
      </dsp:nvSpPr>
      <dsp:spPr>
        <a:xfrm>
          <a:off x="1479047" y="1132287"/>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部署上线</a:t>
          </a:r>
        </a:p>
      </dsp:txBody>
      <dsp:txXfrm>
        <a:off x="1552689" y="1205929"/>
        <a:ext cx="355572" cy="355572"/>
      </dsp:txXfrm>
    </dsp:sp>
    <dsp:sp modelId="{1AD29767-4A04-7D4E-8032-D7D12E5AA803}">
      <dsp:nvSpPr>
        <dsp:cNvPr id="0" name=""/>
        <dsp:cNvSpPr/>
      </dsp:nvSpPr>
      <dsp:spPr>
        <a:xfrm rot="16200000">
          <a:off x="1663784" y="925371"/>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1683792" y="979322"/>
        <a:ext cx="93368" cy="101828"/>
      </dsp:txXfrm>
    </dsp:sp>
    <dsp:sp modelId="{27EF633C-B855-9645-9A2C-4EC7F367EC8E}">
      <dsp:nvSpPr>
        <dsp:cNvPr id="0" name=""/>
        <dsp:cNvSpPr/>
      </dsp:nvSpPr>
      <dsp:spPr>
        <a:xfrm>
          <a:off x="1479047" y="377763"/>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反馈回路</a:t>
          </a:r>
        </a:p>
      </dsp:txBody>
      <dsp:txXfrm>
        <a:off x="1552689" y="451405"/>
        <a:ext cx="355572" cy="355572"/>
      </dsp:txXfrm>
    </dsp:sp>
    <dsp:sp modelId="{ADB9C1EC-1915-CE46-9741-E42A9965AE9F}">
      <dsp:nvSpPr>
        <dsp:cNvPr id="0" name=""/>
        <dsp:cNvSpPr/>
      </dsp:nvSpPr>
      <dsp:spPr>
        <a:xfrm rot="19800000">
          <a:off x="1987233" y="357591"/>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1989913" y="401538"/>
        <a:ext cx="93368" cy="101828"/>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BCF379D-6AF0-654A-8E75-F31266BC18D8}">
      <dsp:nvSpPr>
        <dsp:cNvPr id="0" name=""/>
        <dsp:cNvSpPr/>
      </dsp:nvSpPr>
      <dsp:spPr>
        <a:xfrm>
          <a:off x="2050860" y="1044915"/>
          <a:ext cx="745552" cy="74555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敏捷</a:t>
          </a:r>
          <a:r>
            <a:rPr lang="en-US" altLang="zh-CN" sz="1200" kern="1200"/>
            <a:t>- </a:t>
          </a:r>
          <a:r>
            <a:rPr lang="en-US" altLang="zh-CN" sz="1200" kern="1200">
              <a:latin typeface="Times New Roman" panose="02020603050405020304" pitchFamily="18" charset="0"/>
              <a:cs typeface="Times New Roman" panose="02020603050405020304" pitchFamily="18" charset="0"/>
            </a:rPr>
            <a:t>VSM</a:t>
          </a:r>
          <a:r>
            <a:rPr lang="zh-CN" altLang="en-US" sz="1200" kern="1200"/>
            <a:t> 一体化挑战</a:t>
          </a:r>
        </a:p>
      </dsp:txBody>
      <dsp:txXfrm>
        <a:off x="2160044" y="1154099"/>
        <a:ext cx="527184" cy="527184"/>
      </dsp:txXfrm>
    </dsp:sp>
    <dsp:sp modelId="{4662DDE9-700A-E141-8BA8-C2266C73942C}">
      <dsp:nvSpPr>
        <dsp:cNvPr id="0" name=""/>
        <dsp:cNvSpPr/>
      </dsp:nvSpPr>
      <dsp:spPr>
        <a:xfrm rot="16200000">
          <a:off x="2344671" y="773650"/>
          <a:ext cx="157930" cy="25348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zh-CN" altLang="en-US" sz="1000" kern="1200"/>
        </a:p>
      </dsp:txBody>
      <dsp:txXfrm>
        <a:off x="2368361" y="848037"/>
        <a:ext cx="110551" cy="152093"/>
      </dsp:txXfrm>
    </dsp:sp>
    <dsp:sp modelId="{5A418BEE-3EB7-E243-B822-AB2C6445C71A}">
      <dsp:nvSpPr>
        <dsp:cNvPr id="0" name=""/>
        <dsp:cNvSpPr/>
      </dsp:nvSpPr>
      <dsp:spPr>
        <a:xfrm>
          <a:off x="2050860" y="1381"/>
          <a:ext cx="745552" cy="74555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复杂度</a:t>
          </a:r>
        </a:p>
      </dsp:txBody>
      <dsp:txXfrm>
        <a:off x="2160044" y="110565"/>
        <a:ext cx="527184" cy="527184"/>
      </dsp:txXfrm>
    </dsp:sp>
    <dsp:sp modelId="{C5AE16F1-C47F-C148-9C81-9D768EE971E2}">
      <dsp:nvSpPr>
        <dsp:cNvPr id="0" name=""/>
        <dsp:cNvSpPr/>
      </dsp:nvSpPr>
      <dsp:spPr>
        <a:xfrm rot="1800000">
          <a:off x="2792664" y="1549596"/>
          <a:ext cx="157930" cy="25348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zh-CN" altLang="en-US" sz="1000" kern="1200"/>
        </a:p>
      </dsp:txBody>
      <dsp:txXfrm>
        <a:off x="2795838" y="1588448"/>
        <a:ext cx="110551" cy="152093"/>
      </dsp:txXfrm>
    </dsp:sp>
    <dsp:sp modelId="{FA4804FB-58B1-2541-9E00-DD8DD282A917}">
      <dsp:nvSpPr>
        <dsp:cNvPr id="0" name=""/>
        <dsp:cNvSpPr/>
      </dsp:nvSpPr>
      <dsp:spPr>
        <a:xfrm>
          <a:off x="2954587" y="1566682"/>
          <a:ext cx="745552" cy="74555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人因</a:t>
          </a:r>
        </a:p>
      </dsp:txBody>
      <dsp:txXfrm>
        <a:off x="3063771" y="1675866"/>
        <a:ext cx="527184" cy="527184"/>
      </dsp:txXfrm>
    </dsp:sp>
    <dsp:sp modelId="{12210C8B-CDC9-314D-A38F-CDF079080FD2}">
      <dsp:nvSpPr>
        <dsp:cNvPr id="0" name=""/>
        <dsp:cNvSpPr/>
      </dsp:nvSpPr>
      <dsp:spPr>
        <a:xfrm rot="9000000">
          <a:off x="1896679" y="1549596"/>
          <a:ext cx="157930" cy="25348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zh-CN" altLang="en-US" sz="1000" kern="1200"/>
        </a:p>
      </dsp:txBody>
      <dsp:txXfrm rot="10800000">
        <a:off x="1940884" y="1588448"/>
        <a:ext cx="110551" cy="152093"/>
      </dsp:txXfrm>
    </dsp:sp>
    <dsp:sp modelId="{1939286C-1679-E743-8409-B435D345CF76}">
      <dsp:nvSpPr>
        <dsp:cNvPr id="0" name=""/>
        <dsp:cNvSpPr/>
      </dsp:nvSpPr>
      <dsp:spPr>
        <a:xfrm>
          <a:off x="1147133" y="1566682"/>
          <a:ext cx="745552" cy="74555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文化</a:t>
          </a:r>
        </a:p>
      </dsp:txBody>
      <dsp:txXfrm>
        <a:off x="1256317" y="1675866"/>
        <a:ext cx="527184" cy="527184"/>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FE8451A-11E2-314E-9826-4FB9509E5FA8}">
      <dsp:nvSpPr>
        <dsp:cNvPr id="0" name=""/>
        <dsp:cNvSpPr/>
      </dsp:nvSpPr>
      <dsp:spPr>
        <a:xfrm rot="5400000">
          <a:off x="1273287" y="583484"/>
          <a:ext cx="512426" cy="583379"/>
        </a:xfrm>
        <a:prstGeom prst="bentUpArrow">
          <a:avLst>
            <a:gd name="adj1" fmla="val 32840"/>
            <a:gd name="adj2" fmla="val 25000"/>
            <a:gd name="adj3" fmla="val 35780"/>
          </a:avLst>
        </a:prstGeom>
        <a:solidFill>
          <a:schemeClr val="dk1">
            <a:tint val="40000"/>
            <a:hueOff val="0"/>
            <a:satOff val="0"/>
            <a:lumOff val="0"/>
            <a:alphaOff val="0"/>
          </a:schemeClr>
        </a:soli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1">
          <a:scrgbClr r="0" g="0" b="0"/>
        </a:fillRef>
        <a:effectRef idx="1">
          <a:scrgbClr r="0" g="0" b="0"/>
        </a:effectRef>
        <a:fontRef idx="minor"/>
      </dsp:style>
    </dsp:sp>
    <dsp:sp modelId="{6DDD1D3A-2D0B-DF42-BB80-A0547C9B9C84}">
      <dsp:nvSpPr>
        <dsp:cNvPr id="0" name=""/>
        <dsp:cNvSpPr/>
      </dsp:nvSpPr>
      <dsp:spPr>
        <a:xfrm>
          <a:off x="1137525" y="15449"/>
          <a:ext cx="862624" cy="603809"/>
        </a:xfrm>
        <a:prstGeom prst="roundRect">
          <a:avLst>
            <a:gd name="adj" fmla="val 1667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zh-CN" sz="1200" kern="1200" baseline="0">
              <a:latin typeface="Times New Roman" panose="02020603050405020304" pitchFamily="18" charset="0"/>
              <a:cs typeface="Times New Roman" panose="02020603050405020304" pitchFamily="18" charset="0"/>
            </a:rPr>
            <a:t>AI </a:t>
          </a:r>
          <a:r>
            <a:rPr lang="zh-CN" altLang="en-US" sz="1200" kern="1200" baseline="0">
              <a:latin typeface="Times New Roman" panose="02020603050405020304" pitchFamily="18" charset="0"/>
              <a:cs typeface="Times New Roman" panose="02020603050405020304" pitchFamily="18" charset="0"/>
            </a:rPr>
            <a:t>预测模块</a:t>
          </a:r>
        </a:p>
      </dsp:txBody>
      <dsp:txXfrm>
        <a:off x="1167006" y="44930"/>
        <a:ext cx="803662" cy="544847"/>
      </dsp:txXfrm>
    </dsp:sp>
    <dsp:sp modelId="{491018C7-779B-E147-8944-1968D9709279}">
      <dsp:nvSpPr>
        <dsp:cNvPr id="0" name=""/>
        <dsp:cNvSpPr/>
      </dsp:nvSpPr>
      <dsp:spPr>
        <a:xfrm>
          <a:off x="2000150" y="73036"/>
          <a:ext cx="627390" cy="488025"/>
        </a:xfrm>
        <a:prstGeom prst="rect">
          <a:avLst/>
        </a:prstGeom>
        <a:noFill/>
        <a:ln>
          <a:noFill/>
        </a:ln>
        <a:effectLst/>
      </dsp:spPr>
      <dsp:style>
        <a:lnRef idx="0">
          <a:scrgbClr r="0" g="0" b="0"/>
        </a:lnRef>
        <a:fillRef idx="0">
          <a:scrgbClr r="0" g="0" b="0"/>
        </a:fillRef>
        <a:effectRef idx="0">
          <a:scrgbClr r="0" g="0" b="0"/>
        </a:effectRef>
        <a:fontRef idx="minor"/>
      </dsp:style>
    </dsp:sp>
    <dsp:sp modelId="{459E059D-E6E5-B842-911C-2B8297B0AC5C}">
      <dsp:nvSpPr>
        <dsp:cNvPr id="0" name=""/>
        <dsp:cNvSpPr/>
      </dsp:nvSpPr>
      <dsp:spPr>
        <a:xfrm rot="5400000">
          <a:off x="1988494" y="1261761"/>
          <a:ext cx="512426" cy="583379"/>
        </a:xfrm>
        <a:prstGeom prst="bentUpArrow">
          <a:avLst>
            <a:gd name="adj1" fmla="val 32840"/>
            <a:gd name="adj2" fmla="val 25000"/>
            <a:gd name="adj3" fmla="val 35780"/>
          </a:avLst>
        </a:prstGeom>
        <a:solidFill>
          <a:schemeClr val="dk1">
            <a:tint val="40000"/>
            <a:hueOff val="0"/>
            <a:satOff val="0"/>
            <a:lumOff val="0"/>
            <a:alphaOff val="0"/>
          </a:schemeClr>
        </a:soli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1">
          <a:scrgbClr r="0" g="0" b="0"/>
        </a:fillRef>
        <a:effectRef idx="1">
          <a:scrgbClr r="0" g="0" b="0"/>
        </a:effectRef>
        <a:fontRef idx="minor"/>
      </dsp:style>
    </dsp:sp>
    <dsp:sp modelId="{1B25E870-6089-514E-A82C-A21748707611}">
      <dsp:nvSpPr>
        <dsp:cNvPr id="0" name=""/>
        <dsp:cNvSpPr/>
      </dsp:nvSpPr>
      <dsp:spPr>
        <a:xfrm>
          <a:off x="1852732" y="693726"/>
          <a:ext cx="862624" cy="603809"/>
        </a:xfrm>
        <a:prstGeom prst="roundRect">
          <a:avLst>
            <a:gd name="adj" fmla="val 1667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latin typeface="Times New Roman" panose="02020603050405020304" pitchFamily="18" charset="0"/>
              <a:cs typeface="Times New Roman" panose="02020603050405020304" pitchFamily="18" charset="0"/>
            </a:rPr>
            <a:t>数字孪生自适应系统</a:t>
          </a:r>
        </a:p>
      </dsp:txBody>
      <dsp:txXfrm>
        <a:off x="1882213" y="723207"/>
        <a:ext cx="803662" cy="544847"/>
      </dsp:txXfrm>
    </dsp:sp>
    <dsp:sp modelId="{CCFDDC88-5A3B-FB41-AE36-A3FC35C5B99B}">
      <dsp:nvSpPr>
        <dsp:cNvPr id="0" name=""/>
        <dsp:cNvSpPr/>
      </dsp:nvSpPr>
      <dsp:spPr>
        <a:xfrm>
          <a:off x="2715357" y="751313"/>
          <a:ext cx="627390" cy="488025"/>
        </a:xfrm>
        <a:prstGeom prst="rect">
          <a:avLst/>
        </a:prstGeom>
        <a:noFill/>
        <a:ln>
          <a:noFill/>
        </a:ln>
        <a:effectLst/>
      </dsp:spPr>
      <dsp:style>
        <a:lnRef idx="0">
          <a:scrgbClr r="0" g="0" b="0"/>
        </a:lnRef>
        <a:fillRef idx="0">
          <a:scrgbClr r="0" g="0" b="0"/>
        </a:fillRef>
        <a:effectRef idx="0">
          <a:scrgbClr r="0" g="0" b="0"/>
        </a:effectRef>
        <a:fontRef idx="minor"/>
      </dsp:style>
    </dsp:sp>
    <dsp:sp modelId="{672F0D43-1D81-9346-97E9-32DF80942B0B}">
      <dsp:nvSpPr>
        <dsp:cNvPr id="0" name=""/>
        <dsp:cNvSpPr/>
      </dsp:nvSpPr>
      <dsp:spPr>
        <a:xfrm rot="5400000">
          <a:off x="2703702" y="1940038"/>
          <a:ext cx="512426" cy="583379"/>
        </a:xfrm>
        <a:prstGeom prst="bentUpArrow">
          <a:avLst>
            <a:gd name="adj1" fmla="val 32840"/>
            <a:gd name="adj2" fmla="val 25000"/>
            <a:gd name="adj3" fmla="val 35780"/>
          </a:avLst>
        </a:prstGeom>
        <a:solidFill>
          <a:schemeClr val="dk1">
            <a:tint val="40000"/>
            <a:hueOff val="0"/>
            <a:satOff val="0"/>
            <a:lumOff val="0"/>
            <a:alphaOff val="0"/>
          </a:schemeClr>
        </a:soli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1">
          <a:scrgbClr r="0" g="0" b="0"/>
        </a:fillRef>
        <a:effectRef idx="1">
          <a:scrgbClr r="0" g="0" b="0"/>
        </a:effectRef>
        <a:fontRef idx="minor"/>
      </dsp:style>
    </dsp:sp>
    <dsp:sp modelId="{376686D6-A16F-7C47-8AF6-957080B1E460}">
      <dsp:nvSpPr>
        <dsp:cNvPr id="0" name=""/>
        <dsp:cNvSpPr/>
      </dsp:nvSpPr>
      <dsp:spPr>
        <a:xfrm>
          <a:off x="2567940" y="1372003"/>
          <a:ext cx="862624" cy="603809"/>
        </a:xfrm>
        <a:prstGeom prst="roundRect">
          <a:avLst>
            <a:gd name="adj" fmla="val 1667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en-US" sz="1200" kern="1200" baseline="0">
              <a:latin typeface="Times New Roman" panose="02020603050405020304" pitchFamily="18" charset="0"/>
              <a:cs typeface="Times New Roman" panose="02020603050405020304" pitchFamily="18" charset="0"/>
            </a:rPr>
            <a:t>PPB/SPC </a:t>
          </a:r>
          <a:r>
            <a:rPr lang="zh-CN" altLang="en-US" sz="1200" kern="1200" baseline="0">
              <a:latin typeface="Times New Roman" panose="02020603050405020304" pitchFamily="18" charset="0"/>
              <a:cs typeface="Times New Roman" panose="02020603050405020304" pitchFamily="18" charset="0"/>
            </a:rPr>
            <a:t>过程基线约束</a:t>
          </a:r>
        </a:p>
      </dsp:txBody>
      <dsp:txXfrm>
        <a:off x="2597421" y="1401484"/>
        <a:ext cx="803662" cy="544847"/>
      </dsp:txXfrm>
    </dsp:sp>
    <dsp:sp modelId="{B86F2586-77D4-F146-A160-24840D9F0E5D}">
      <dsp:nvSpPr>
        <dsp:cNvPr id="0" name=""/>
        <dsp:cNvSpPr/>
      </dsp:nvSpPr>
      <dsp:spPr>
        <a:xfrm>
          <a:off x="3430565" y="1429590"/>
          <a:ext cx="627390" cy="488025"/>
        </a:xfrm>
        <a:prstGeom prst="rect">
          <a:avLst/>
        </a:prstGeom>
        <a:noFill/>
        <a:ln>
          <a:noFill/>
        </a:ln>
        <a:effectLst/>
      </dsp:spPr>
      <dsp:style>
        <a:lnRef idx="0">
          <a:scrgbClr r="0" g="0" b="0"/>
        </a:lnRef>
        <a:fillRef idx="0">
          <a:scrgbClr r="0" g="0" b="0"/>
        </a:fillRef>
        <a:effectRef idx="0">
          <a:scrgbClr r="0" g="0" b="0"/>
        </a:effectRef>
        <a:fontRef idx="minor"/>
      </dsp:style>
    </dsp:sp>
    <dsp:sp modelId="{CB5D9AD1-CA83-C64E-AD09-64EF426BB482}">
      <dsp:nvSpPr>
        <dsp:cNvPr id="0" name=""/>
        <dsp:cNvSpPr/>
      </dsp:nvSpPr>
      <dsp:spPr>
        <a:xfrm>
          <a:off x="3283147" y="2050280"/>
          <a:ext cx="862624" cy="603809"/>
        </a:xfrm>
        <a:prstGeom prst="roundRect">
          <a:avLst>
            <a:gd name="adj" fmla="val 1667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latin typeface="Times New Roman" panose="02020603050405020304" pitchFamily="18" charset="0"/>
              <a:cs typeface="Times New Roman" panose="02020603050405020304" pitchFamily="18" charset="0"/>
            </a:rPr>
            <a:t>持续反馈优化</a:t>
          </a:r>
        </a:p>
      </dsp:txBody>
      <dsp:txXfrm>
        <a:off x="3312628" y="2079761"/>
        <a:ext cx="803662" cy="544847"/>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BEF1B0F-B1BF-A24B-A384-3B43EC976D27}">
      <dsp:nvSpPr>
        <dsp:cNvPr id="0" name=""/>
        <dsp:cNvSpPr/>
      </dsp:nvSpPr>
      <dsp:spPr>
        <a:xfrm>
          <a:off x="0" y="345947"/>
          <a:ext cx="4792929" cy="461264"/>
        </a:xfrm>
        <a:prstGeom prst="notchedRightArrow">
          <a:avLst/>
        </a:prstGeom>
        <a:solidFill>
          <a:schemeClr val="dk1">
            <a:tint val="4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dsp:style>
    </dsp:sp>
    <dsp:sp modelId="{D2BAA954-ABE5-5042-BBB2-F8210532543E}">
      <dsp:nvSpPr>
        <dsp:cNvPr id="0" name=""/>
        <dsp:cNvSpPr/>
      </dsp:nvSpPr>
      <dsp:spPr>
        <a:xfrm>
          <a:off x="2158" y="0"/>
          <a:ext cx="1038389" cy="4612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b" anchorCtr="0">
          <a:noAutofit/>
        </a:bodyPr>
        <a:lstStyle/>
        <a:p>
          <a:pPr marL="0" lvl="0" indent="0" algn="ctr" defTabSz="533400">
            <a:lnSpc>
              <a:spcPct val="90000"/>
            </a:lnSpc>
            <a:spcBef>
              <a:spcPct val="0"/>
            </a:spcBef>
            <a:spcAft>
              <a:spcPct val="35000"/>
            </a:spcAft>
            <a:buNone/>
          </a:pPr>
          <a:r>
            <a:rPr lang="zh-CN" altLang="en-US" sz="1200" kern="1200" baseline="0"/>
            <a:t>自动化阶段</a:t>
          </a:r>
        </a:p>
      </dsp:txBody>
      <dsp:txXfrm>
        <a:off x="2158" y="0"/>
        <a:ext cx="1038389" cy="461264"/>
      </dsp:txXfrm>
    </dsp:sp>
    <dsp:sp modelId="{A29EB3CA-7F34-544A-B525-99949649C4D0}">
      <dsp:nvSpPr>
        <dsp:cNvPr id="0" name=""/>
        <dsp:cNvSpPr/>
      </dsp:nvSpPr>
      <dsp:spPr>
        <a:xfrm>
          <a:off x="463695" y="518922"/>
          <a:ext cx="115316" cy="11531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6B1022E-23EC-8143-AD5B-E2FAFE35A304}">
      <dsp:nvSpPr>
        <dsp:cNvPr id="0" name=""/>
        <dsp:cNvSpPr/>
      </dsp:nvSpPr>
      <dsp:spPr>
        <a:xfrm>
          <a:off x="1092468" y="691895"/>
          <a:ext cx="1038389" cy="4612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t" anchorCtr="0">
          <a:noAutofit/>
        </a:bodyPr>
        <a:lstStyle/>
        <a:p>
          <a:pPr marL="0" lvl="0" indent="0" algn="ctr" defTabSz="533400">
            <a:lnSpc>
              <a:spcPct val="90000"/>
            </a:lnSpc>
            <a:spcBef>
              <a:spcPct val="0"/>
            </a:spcBef>
            <a:spcAft>
              <a:spcPct val="35000"/>
            </a:spcAft>
            <a:buNone/>
          </a:pPr>
          <a:r>
            <a:rPr lang="zh-CN" altLang="en-US" sz="1200" kern="1200" baseline="0"/>
            <a:t>微服务与容器化</a:t>
          </a:r>
        </a:p>
      </dsp:txBody>
      <dsp:txXfrm>
        <a:off x="1092468" y="691895"/>
        <a:ext cx="1038389" cy="461264"/>
      </dsp:txXfrm>
    </dsp:sp>
    <dsp:sp modelId="{B572B53E-4233-C249-95E2-05090DF6EBE9}">
      <dsp:nvSpPr>
        <dsp:cNvPr id="0" name=""/>
        <dsp:cNvSpPr/>
      </dsp:nvSpPr>
      <dsp:spPr>
        <a:xfrm>
          <a:off x="1554005" y="518922"/>
          <a:ext cx="115316" cy="11531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6FEE26F-D31E-C543-83AC-EBBE2A15ADE9}">
      <dsp:nvSpPr>
        <dsp:cNvPr id="0" name=""/>
        <dsp:cNvSpPr/>
      </dsp:nvSpPr>
      <dsp:spPr>
        <a:xfrm>
          <a:off x="2182777" y="0"/>
          <a:ext cx="1038389" cy="4612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b" anchorCtr="0">
          <a:noAutofit/>
        </a:bodyPr>
        <a:lstStyle/>
        <a:p>
          <a:pPr marL="0" lvl="0" indent="0" algn="ctr" defTabSz="533400">
            <a:lnSpc>
              <a:spcPct val="90000"/>
            </a:lnSpc>
            <a:spcBef>
              <a:spcPct val="0"/>
            </a:spcBef>
            <a:spcAft>
              <a:spcPct val="35000"/>
            </a:spcAft>
            <a:buNone/>
          </a:pPr>
          <a:r>
            <a:rPr lang="zh-CN" altLang="en-US" sz="1200" kern="1200" baseline="0"/>
            <a:t>全链路可观测性</a:t>
          </a:r>
        </a:p>
      </dsp:txBody>
      <dsp:txXfrm>
        <a:off x="2182777" y="0"/>
        <a:ext cx="1038389" cy="461264"/>
      </dsp:txXfrm>
    </dsp:sp>
    <dsp:sp modelId="{F0E32D21-87D8-4B44-B537-61FE4E5AA7FE}">
      <dsp:nvSpPr>
        <dsp:cNvPr id="0" name=""/>
        <dsp:cNvSpPr/>
      </dsp:nvSpPr>
      <dsp:spPr>
        <a:xfrm>
          <a:off x="2644314" y="518922"/>
          <a:ext cx="115316" cy="11531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FE43A23-4A5A-6946-B089-C993CFCB799A}">
      <dsp:nvSpPr>
        <dsp:cNvPr id="0" name=""/>
        <dsp:cNvSpPr/>
      </dsp:nvSpPr>
      <dsp:spPr>
        <a:xfrm>
          <a:off x="3273087" y="691895"/>
          <a:ext cx="1038389" cy="4612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t" anchorCtr="0">
          <a:noAutofit/>
        </a:bodyPr>
        <a:lstStyle/>
        <a:p>
          <a:pPr marL="0" lvl="0" indent="0" algn="ctr" defTabSz="533400">
            <a:lnSpc>
              <a:spcPct val="90000"/>
            </a:lnSpc>
            <a:spcBef>
              <a:spcPct val="0"/>
            </a:spcBef>
            <a:spcAft>
              <a:spcPct val="35000"/>
            </a:spcAft>
            <a:buNone/>
          </a:pPr>
          <a:r>
            <a:rPr lang="zh-CN" altLang="en-US" sz="1200" kern="1200" baseline="0"/>
            <a:t>闭环反馈与度量优化</a:t>
          </a:r>
        </a:p>
      </dsp:txBody>
      <dsp:txXfrm>
        <a:off x="3273087" y="691895"/>
        <a:ext cx="1038389" cy="461264"/>
      </dsp:txXfrm>
    </dsp:sp>
    <dsp:sp modelId="{63BABEF3-23C3-6B47-BA10-6A4343A021B3}">
      <dsp:nvSpPr>
        <dsp:cNvPr id="0" name=""/>
        <dsp:cNvSpPr/>
      </dsp:nvSpPr>
      <dsp:spPr>
        <a:xfrm>
          <a:off x="3734624" y="518922"/>
          <a:ext cx="115316" cy="11531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C8D4291-5FF4-F542-9F0F-9A49055B9C7F}">
      <dsp:nvSpPr>
        <dsp:cNvPr id="0" name=""/>
        <dsp:cNvSpPr/>
      </dsp:nvSpPr>
      <dsp:spPr>
        <a:xfrm>
          <a:off x="1633599" y="729"/>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代码提交</a:t>
          </a:r>
        </a:p>
      </dsp:txBody>
      <dsp:txXfrm>
        <a:off x="1651810" y="18940"/>
        <a:ext cx="537494" cy="336623"/>
      </dsp:txXfrm>
    </dsp:sp>
    <dsp:sp modelId="{A1EEC504-0541-104D-9372-E5B23E5FCD90}">
      <dsp:nvSpPr>
        <dsp:cNvPr id="0" name=""/>
        <dsp:cNvSpPr/>
      </dsp:nvSpPr>
      <dsp:spPr>
        <a:xfrm>
          <a:off x="1174473" y="187252"/>
          <a:ext cx="1492167" cy="1492167"/>
        </a:xfrm>
        <a:custGeom>
          <a:avLst/>
          <a:gdLst/>
          <a:ahLst/>
          <a:cxnLst/>
          <a:rect l="0" t="0" r="0" b="0"/>
          <a:pathLst>
            <a:path>
              <a:moveTo>
                <a:pt x="1110117" y="94838"/>
              </a:moveTo>
              <a:arcTo wR="746083" hR="746083" stAng="17952262" swAng="1213401"/>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0ED32039-841B-8645-A7D5-BEC0B25647F9}">
      <dsp:nvSpPr>
        <dsp:cNvPr id="0" name=""/>
        <dsp:cNvSpPr/>
      </dsp:nvSpPr>
      <dsp:spPr>
        <a:xfrm>
          <a:off x="2343167" y="516260"/>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构建</a:t>
          </a:r>
        </a:p>
      </dsp:txBody>
      <dsp:txXfrm>
        <a:off x="2361378" y="534471"/>
        <a:ext cx="537494" cy="336623"/>
      </dsp:txXfrm>
    </dsp:sp>
    <dsp:sp modelId="{2CE36F60-890F-D04C-BC2B-521C6D9018E8}">
      <dsp:nvSpPr>
        <dsp:cNvPr id="0" name=""/>
        <dsp:cNvSpPr/>
      </dsp:nvSpPr>
      <dsp:spPr>
        <a:xfrm>
          <a:off x="1174473" y="187252"/>
          <a:ext cx="1492167" cy="1492167"/>
        </a:xfrm>
        <a:custGeom>
          <a:avLst/>
          <a:gdLst/>
          <a:ahLst/>
          <a:cxnLst/>
          <a:rect l="0" t="0" r="0" b="0"/>
          <a:pathLst>
            <a:path>
              <a:moveTo>
                <a:pt x="1490387" y="797597"/>
              </a:moveTo>
              <a:arcTo wR="746083" hR="746083" stAng="21837549" swAng="1361167"/>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B6017884-809F-EA49-BAF6-E3B56B98BEEF}">
      <dsp:nvSpPr>
        <dsp:cNvPr id="0" name=""/>
        <dsp:cNvSpPr/>
      </dsp:nvSpPr>
      <dsp:spPr>
        <a:xfrm>
          <a:off x="2072136" y="1350408"/>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测试</a:t>
          </a:r>
        </a:p>
      </dsp:txBody>
      <dsp:txXfrm>
        <a:off x="2090347" y="1368619"/>
        <a:ext cx="537494" cy="336623"/>
      </dsp:txXfrm>
    </dsp:sp>
    <dsp:sp modelId="{5BE84A36-237E-6447-9DF2-6C97A06EE562}">
      <dsp:nvSpPr>
        <dsp:cNvPr id="0" name=""/>
        <dsp:cNvSpPr/>
      </dsp:nvSpPr>
      <dsp:spPr>
        <a:xfrm>
          <a:off x="1174473" y="187252"/>
          <a:ext cx="1492167" cy="1492167"/>
        </a:xfrm>
        <a:custGeom>
          <a:avLst/>
          <a:gdLst/>
          <a:ahLst/>
          <a:cxnLst/>
          <a:rect l="0" t="0" r="0" b="0"/>
          <a:pathLst>
            <a:path>
              <a:moveTo>
                <a:pt x="837860" y="1486501"/>
              </a:moveTo>
              <a:arcTo wR="746083" hR="746083" stAng="4976044" swAng="847912"/>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307B548C-B0A7-0249-A7B7-AC33E2EB29B9}">
      <dsp:nvSpPr>
        <dsp:cNvPr id="0" name=""/>
        <dsp:cNvSpPr/>
      </dsp:nvSpPr>
      <dsp:spPr>
        <a:xfrm>
          <a:off x="1195062" y="1350408"/>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部署</a:t>
          </a:r>
        </a:p>
      </dsp:txBody>
      <dsp:txXfrm>
        <a:off x="1213273" y="1368619"/>
        <a:ext cx="537494" cy="336623"/>
      </dsp:txXfrm>
    </dsp:sp>
    <dsp:sp modelId="{822D5B96-2672-2943-8D9A-4BA7D146CC33}">
      <dsp:nvSpPr>
        <dsp:cNvPr id="0" name=""/>
        <dsp:cNvSpPr/>
      </dsp:nvSpPr>
      <dsp:spPr>
        <a:xfrm>
          <a:off x="1174473" y="187252"/>
          <a:ext cx="1492167" cy="1492167"/>
        </a:xfrm>
        <a:custGeom>
          <a:avLst/>
          <a:gdLst/>
          <a:ahLst/>
          <a:cxnLst/>
          <a:rect l="0" t="0" r="0" b="0"/>
          <a:pathLst>
            <a:path>
              <a:moveTo>
                <a:pt x="79233" y="1080676"/>
              </a:moveTo>
              <a:arcTo wR="746083" hR="746083" stAng="9201284" swAng="1361167"/>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3A675299-A5B2-E94F-A69E-EAD5718A6471}">
      <dsp:nvSpPr>
        <dsp:cNvPr id="0" name=""/>
        <dsp:cNvSpPr/>
      </dsp:nvSpPr>
      <dsp:spPr>
        <a:xfrm>
          <a:off x="924031" y="516260"/>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监控</a:t>
          </a:r>
        </a:p>
      </dsp:txBody>
      <dsp:txXfrm>
        <a:off x="942242" y="534471"/>
        <a:ext cx="537494" cy="336623"/>
      </dsp:txXfrm>
    </dsp:sp>
    <dsp:sp modelId="{9E19125F-086C-184A-BE89-362F0AF33A64}">
      <dsp:nvSpPr>
        <dsp:cNvPr id="0" name=""/>
        <dsp:cNvSpPr/>
      </dsp:nvSpPr>
      <dsp:spPr>
        <a:xfrm>
          <a:off x="1174473" y="187252"/>
          <a:ext cx="1492167" cy="1492167"/>
        </a:xfrm>
        <a:custGeom>
          <a:avLst/>
          <a:gdLst/>
          <a:ahLst/>
          <a:cxnLst/>
          <a:rect l="0" t="0" r="0" b="0"/>
          <a:pathLst>
            <a:path>
              <a:moveTo>
                <a:pt x="179368" y="260825"/>
              </a:moveTo>
              <a:arcTo wR="746083" hR="746083" stAng="13234337" swAng="1213401"/>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C041104-F182-0949-9455-78F7128A603B}">
      <dsp:nvSpPr>
        <dsp:cNvPr id="0" name=""/>
        <dsp:cNvSpPr/>
      </dsp:nvSpPr>
      <dsp:spPr>
        <a:xfrm>
          <a:off x="1929786" y="0"/>
          <a:ext cx="1020471" cy="1020575"/>
        </a:xfrm>
        <a:prstGeom prst="circularArrow">
          <a:avLst>
            <a:gd name="adj1" fmla="val 10980"/>
            <a:gd name="adj2" fmla="val 1142322"/>
            <a:gd name="adj3" fmla="val 4500000"/>
            <a:gd name="adj4" fmla="val 10800000"/>
            <a:gd name="adj5" fmla="val 125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05403AC-09E6-AB42-AF4E-5CE0A4EF20FE}">
      <dsp:nvSpPr>
        <dsp:cNvPr id="0" name=""/>
        <dsp:cNvSpPr/>
      </dsp:nvSpPr>
      <dsp:spPr>
        <a:xfrm>
          <a:off x="2155090" y="369420"/>
          <a:ext cx="569481" cy="28471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决策模型</a:t>
          </a:r>
        </a:p>
      </dsp:txBody>
      <dsp:txXfrm>
        <a:off x="2155090" y="369420"/>
        <a:ext cx="569481" cy="284711"/>
      </dsp:txXfrm>
    </dsp:sp>
    <dsp:sp modelId="{F7C1B0F1-EC23-BD43-AD5C-C3337FB51B2E}">
      <dsp:nvSpPr>
        <dsp:cNvPr id="0" name=""/>
        <dsp:cNvSpPr/>
      </dsp:nvSpPr>
      <dsp:spPr>
        <a:xfrm>
          <a:off x="1646290" y="586472"/>
          <a:ext cx="1020471" cy="1020575"/>
        </a:xfrm>
        <a:prstGeom prst="leftCircularArrow">
          <a:avLst>
            <a:gd name="adj1" fmla="val 10980"/>
            <a:gd name="adj2" fmla="val 1142322"/>
            <a:gd name="adj3" fmla="val 6300000"/>
            <a:gd name="adj4" fmla="val 18900000"/>
            <a:gd name="adj5" fmla="val 125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C98BD05-BE59-8642-985A-49B8855361BC}">
      <dsp:nvSpPr>
        <dsp:cNvPr id="0" name=""/>
        <dsp:cNvSpPr/>
      </dsp:nvSpPr>
      <dsp:spPr>
        <a:xfrm>
          <a:off x="1870445" y="956975"/>
          <a:ext cx="569481" cy="28471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数字孪生虚拟环境</a:t>
          </a:r>
        </a:p>
      </dsp:txBody>
      <dsp:txXfrm>
        <a:off x="1870445" y="956975"/>
        <a:ext cx="569481" cy="284711"/>
      </dsp:txXfrm>
    </dsp:sp>
    <dsp:sp modelId="{03F9C47C-E500-A94A-8F51-D55AEE0913D5}">
      <dsp:nvSpPr>
        <dsp:cNvPr id="0" name=""/>
        <dsp:cNvSpPr/>
      </dsp:nvSpPr>
      <dsp:spPr>
        <a:xfrm>
          <a:off x="1929786" y="1175109"/>
          <a:ext cx="1020471" cy="1020575"/>
        </a:xfrm>
        <a:prstGeom prst="circularArrow">
          <a:avLst>
            <a:gd name="adj1" fmla="val 10980"/>
            <a:gd name="adj2" fmla="val 1142322"/>
            <a:gd name="adj3" fmla="val 4500000"/>
            <a:gd name="adj4" fmla="val 13500000"/>
            <a:gd name="adj5" fmla="val 125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C4F320B-A313-7945-93A9-ADFA7AA34321}">
      <dsp:nvSpPr>
        <dsp:cNvPr id="0" name=""/>
        <dsp:cNvSpPr/>
      </dsp:nvSpPr>
      <dsp:spPr>
        <a:xfrm>
          <a:off x="2155090" y="1544530"/>
          <a:ext cx="569481" cy="28471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量子计算优化</a:t>
          </a:r>
        </a:p>
      </dsp:txBody>
      <dsp:txXfrm>
        <a:off x="2155090" y="1544530"/>
        <a:ext cx="569481" cy="284711"/>
      </dsp:txXfrm>
    </dsp:sp>
    <dsp:sp modelId="{00B7C103-9618-B245-9D47-4F238E269150}">
      <dsp:nvSpPr>
        <dsp:cNvPr id="0" name=""/>
        <dsp:cNvSpPr/>
      </dsp:nvSpPr>
      <dsp:spPr>
        <a:xfrm>
          <a:off x="1719030" y="1829241"/>
          <a:ext cx="876713" cy="877137"/>
        </a:xfrm>
        <a:prstGeom prst="blockArc">
          <a:avLst>
            <a:gd name="adj1" fmla="val 0"/>
            <a:gd name="adj2" fmla="val 18900000"/>
            <a:gd name="adj3" fmla="val 1274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E906619-2AAC-2C47-8C06-3A1BCF489CB5}">
      <dsp:nvSpPr>
        <dsp:cNvPr id="0" name=""/>
        <dsp:cNvSpPr/>
      </dsp:nvSpPr>
      <dsp:spPr>
        <a:xfrm>
          <a:off x="1870445" y="2132085"/>
          <a:ext cx="569481" cy="28471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工程效能提升</a:t>
          </a:r>
        </a:p>
      </dsp:txBody>
      <dsp:txXfrm>
        <a:off x="1870445" y="2132085"/>
        <a:ext cx="569481" cy="284711"/>
      </dsp:txXfrm>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31F71C-0326-E447-8EF3-F4C451FCB03B}">
      <dsp:nvSpPr>
        <dsp:cNvPr id="0" name=""/>
        <dsp:cNvSpPr/>
      </dsp:nvSpPr>
      <dsp:spPr>
        <a:xfrm>
          <a:off x="3472998" y="159559"/>
          <a:ext cx="782359" cy="248235"/>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en-US" sz="600" kern="1200" baseline="0">
              <a:ln/>
              <a:latin typeface="宋体" panose="02010600030101010101" pitchFamily="2" charset="-122"/>
              <a:ea typeface="宋体" panose="02010600030101010101" pitchFamily="2" charset="-122"/>
            </a:rPr>
            <a:t>H</a:t>
          </a:r>
          <a:r>
            <a:rPr lang="zh-CN" sz="600" kern="1200" baseline="0">
              <a:ln/>
              <a:latin typeface="宋体" panose="02010600030101010101" pitchFamily="2" charset="-122"/>
              <a:ea typeface="宋体" panose="02010600030101010101" pitchFamily="2" charset="-122"/>
            </a:rPr>
            <a:t>公司</a:t>
          </a:r>
        </a:p>
      </dsp:txBody>
      <dsp:txXfrm>
        <a:off x="3480269" y="166830"/>
        <a:ext cx="767817" cy="233693"/>
      </dsp:txXfrm>
    </dsp:sp>
    <dsp:sp modelId="{6F969B3A-1BC9-0D4B-8C0A-18A6B22B8977}">
      <dsp:nvSpPr>
        <dsp:cNvPr id="0" name=""/>
        <dsp:cNvSpPr/>
      </dsp:nvSpPr>
      <dsp:spPr>
        <a:xfrm>
          <a:off x="1858588" y="407795"/>
          <a:ext cx="2005589" cy="132252"/>
        </a:xfrm>
        <a:custGeom>
          <a:avLst/>
          <a:gdLst/>
          <a:ahLst/>
          <a:cxnLst/>
          <a:rect l="0" t="0" r="0" b="0"/>
          <a:pathLst>
            <a:path>
              <a:moveTo>
                <a:pt x="2005589" y="0"/>
              </a:moveTo>
              <a:lnTo>
                <a:pt x="2005589" y="66126"/>
              </a:lnTo>
              <a:lnTo>
                <a:pt x="0" y="66126"/>
              </a:lnTo>
              <a:lnTo>
                <a:pt x="0" y="132252"/>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68248E2-F401-3F4B-BE99-DE7970095BE4}">
      <dsp:nvSpPr>
        <dsp:cNvPr id="0" name=""/>
        <dsp:cNvSpPr/>
      </dsp:nvSpPr>
      <dsp:spPr>
        <a:xfrm>
          <a:off x="1346163" y="540048"/>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决策与治理层</a:t>
          </a:r>
        </a:p>
      </dsp:txBody>
      <dsp:txXfrm>
        <a:off x="1354698" y="548583"/>
        <a:ext cx="1007780" cy="274353"/>
      </dsp:txXfrm>
    </dsp:sp>
    <dsp:sp modelId="{F7AE4BD2-E978-254D-A0F9-0D59443E2AFE}">
      <dsp:nvSpPr>
        <dsp:cNvPr id="0" name=""/>
        <dsp:cNvSpPr/>
      </dsp:nvSpPr>
      <dsp:spPr>
        <a:xfrm>
          <a:off x="919061" y="831471"/>
          <a:ext cx="939527" cy="386532"/>
        </a:xfrm>
        <a:custGeom>
          <a:avLst/>
          <a:gdLst/>
          <a:ahLst/>
          <a:cxnLst/>
          <a:rect l="0" t="0" r="0" b="0"/>
          <a:pathLst>
            <a:path>
              <a:moveTo>
                <a:pt x="939527" y="0"/>
              </a:moveTo>
              <a:lnTo>
                <a:pt x="939527"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2D6D9E8-5137-0642-A29E-51E0450233B5}">
      <dsp:nvSpPr>
        <dsp:cNvPr id="0" name=""/>
        <dsp:cNvSpPr/>
      </dsp:nvSpPr>
      <dsp:spPr>
        <a:xfrm>
          <a:off x="839866"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董事会</a:t>
          </a:r>
          <a:r>
            <a:rPr lang="en-US" sz="600" kern="1200" baseline="0">
              <a:ln/>
              <a:latin typeface="宋体" panose="02010600030101010101" pitchFamily="2" charset="-122"/>
              <a:ea typeface="宋体" panose="02010600030101010101" pitchFamily="2" charset="-122"/>
            </a:rPr>
            <a:t> / </a:t>
          </a:r>
          <a:r>
            <a:rPr lang="zh-CN" sz="600" kern="1200" baseline="0">
              <a:ln/>
              <a:latin typeface="宋体" panose="02010600030101010101" pitchFamily="2" charset="-122"/>
              <a:ea typeface="宋体" panose="02010600030101010101" pitchFamily="2" charset="-122"/>
            </a:rPr>
            <a:t>管理委员会</a:t>
          </a:r>
        </a:p>
      </dsp:txBody>
      <dsp:txXfrm>
        <a:off x="844505" y="1222643"/>
        <a:ext cx="149112" cy="1457948"/>
      </dsp:txXfrm>
    </dsp:sp>
    <dsp:sp modelId="{D7D54669-DA81-3142-8AD3-E9EF49D0478D}">
      <dsp:nvSpPr>
        <dsp:cNvPr id="0" name=""/>
        <dsp:cNvSpPr/>
      </dsp:nvSpPr>
      <dsp:spPr>
        <a:xfrm>
          <a:off x="1124969" y="831471"/>
          <a:ext cx="733619" cy="386532"/>
        </a:xfrm>
        <a:custGeom>
          <a:avLst/>
          <a:gdLst/>
          <a:ahLst/>
          <a:cxnLst/>
          <a:rect l="0" t="0" r="0" b="0"/>
          <a:pathLst>
            <a:path>
              <a:moveTo>
                <a:pt x="733619" y="0"/>
              </a:moveTo>
              <a:lnTo>
                <a:pt x="733619"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7BA346B-6F54-6C4A-94A6-CB251D61AD6F}">
      <dsp:nvSpPr>
        <dsp:cNvPr id="0" name=""/>
        <dsp:cNvSpPr/>
      </dsp:nvSpPr>
      <dsp:spPr>
        <a:xfrm>
          <a:off x="1045773"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首席技术官（</a:t>
          </a:r>
          <a:r>
            <a:rPr lang="en-US" sz="600" kern="1200" baseline="0">
              <a:ln/>
              <a:latin typeface="宋体" panose="02010600030101010101" pitchFamily="2" charset="-122"/>
              <a:ea typeface="宋体" panose="02010600030101010101" pitchFamily="2" charset="-122"/>
            </a:rPr>
            <a:t>CTO</a:t>
          </a:r>
          <a:r>
            <a:rPr lang="zh-CN" sz="600" kern="1200" baseline="0">
              <a:ln/>
              <a:latin typeface="宋体" panose="02010600030101010101" pitchFamily="2" charset="-122"/>
              <a:ea typeface="宋体" panose="02010600030101010101" pitchFamily="2" charset="-122"/>
            </a:rPr>
            <a:t>）</a:t>
          </a:r>
        </a:p>
      </dsp:txBody>
      <dsp:txXfrm>
        <a:off x="1050412" y="1222643"/>
        <a:ext cx="149112" cy="1457948"/>
      </dsp:txXfrm>
    </dsp:sp>
    <dsp:sp modelId="{3AD9B56E-C848-C847-8679-366D75AA07F5}">
      <dsp:nvSpPr>
        <dsp:cNvPr id="0" name=""/>
        <dsp:cNvSpPr/>
      </dsp:nvSpPr>
      <dsp:spPr>
        <a:xfrm>
          <a:off x="1330876" y="831471"/>
          <a:ext cx="527712" cy="386532"/>
        </a:xfrm>
        <a:custGeom>
          <a:avLst/>
          <a:gdLst/>
          <a:ahLst/>
          <a:cxnLst/>
          <a:rect l="0" t="0" r="0" b="0"/>
          <a:pathLst>
            <a:path>
              <a:moveTo>
                <a:pt x="527712" y="0"/>
              </a:moveTo>
              <a:lnTo>
                <a:pt x="527712"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8C0541C-7274-EC46-BBBB-3A514B31E8E0}">
      <dsp:nvSpPr>
        <dsp:cNvPr id="0" name=""/>
        <dsp:cNvSpPr/>
      </dsp:nvSpPr>
      <dsp:spPr>
        <a:xfrm>
          <a:off x="1251681"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首席信息官（</a:t>
          </a:r>
          <a:r>
            <a:rPr lang="en-US" sz="600" kern="1200" baseline="0">
              <a:ln/>
              <a:latin typeface="宋体" panose="02010600030101010101" pitchFamily="2" charset="-122"/>
              <a:ea typeface="宋体" panose="02010600030101010101" pitchFamily="2" charset="-122"/>
            </a:rPr>
            <a:t>CIO</a:t>
          </a:r>
          <a:r>
            <a:rPr lang="zh-CN" sz="600" kern="1200" baseline="0">
              <a:ln/>
              <a:latin typeface="宋体" panose="02010600030101010101" pitchFamily="2" charset="-122"/>
              <a:ea typeface="宋体" panose="02010600030101010101" pitchFamily="2" charset="-122"/>
            </a:rPr>
            <a:t>）</a:t>
          </a:r>
        </a:p>
      </dsp:txBody>
      <dsp:txXfrm>
        <a:off x="1256320" y="1222643"/>
        <a:ext cx="149112" cy="1457948"/>
      </dsp:txXfrm>
    </dsp:sp>
    <dsp:sp modelId="{9B9664AF-E59D-C54A-B77A-1AB2C1338614}">
      <dsp:nvSpPr>
        <dsp:cNvPr id="0" name=""/>
        <dsp:cNvSpPr/>
      </dsp:nvSpPr>
      <dsp:spPr>
        <a:xfrm>
          <a:off x="1536784" y="831471"/>
          <a:ext cx="321804" cy="386532"/>
        </a:xfrm>
        <a:custGeom>
          <a:avLst/>
          <a:gdLst/>
          <a:ahLst/>
          <a:cxnLst/>
          <a:rect l="0" t="0" r="0" b="0"/>
          <a:pathLst>
            <a:path>
              <a:moveTo>
                <a:pt x="321804" y="0"/>
              </a:moveTo>
              <a:lnTo>
                <a:pt x="321804"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E91A416-615D-D64A-934D-35CAAC0A4C3B}">
      <dsp:nvSpPr>
        <dsp:cNvPr id="0" name=""/>
        <dsp:cNvSpPr/>
      </dsp:nvSpPr>
      <dsp:spPr>
        <a:xfrm>
          <a:off x="1457588"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首席信息安全官（</a:t>
          </a:r>
          <a:r>
            <a:rPr lang="en-US" sz="600" kern="1200" baseline="0">
              <a:ln/>
              <a:latin typeface="宋体" panose="02010600030101010101" pitchFamily="2" charset="-122"/>
              <a:ea typeface="宋体" panose="02010600030101010101" pitchFamily="2" charset="-122"/>
            </a:rPr>
            <a:t>CISO</a:t>
          </a:r>
          <a:r>
            <a:rPr lang="zh-CN" sz="600" kern="1200" baseline="0">
              <a:ln/>
              <a:latin typeface="宋体" panose="02010600030101010101" pitchFamily="2" charset="-122"/>
              <a:ea typeface="宋体" panose="02010600030101010101" pitchFamily="2" charset="-122"/>
            </a:rPr>
            <a:t>）</a:t>
          </a:r>
        </a:p>
      </dsp:txBody>
      <dsp:txXfrm>
        <a:off x="1462227" y="1222643"/>
        <a:ext cx="149112" cy="1457948"/>
      </dsp:txXfrm>
    </dsp:sp>
    <dsp:sp modelId="{DF1EB19A-05F4-DB4D-BA2E-1E65F53868C9}">
      <dsp:nvSpPr>
        <dsp:cNvPr id="0" name=""/>
        <dsp:cNvSpPr/>
      </dsp:nvSpPr>
      <dsp:spPr>
        <a:xfrm>
          <a:off x="1742691" y="831471"/>
          <a:ext cx="115897" cy="386532"/>
        </a:xfrm>
        <a:custGeom>
          <a:avLst/>
          <a:gdLst/>
          <a:ahLst/>
          <a:cxnLst/>
          <a:rect l="0" t="0" r="0" b="0"/>
          <a:pathLst>
            <a:path>
              <a:moveTo>
                <a:pt x="115897" y="0"/>
              </a:moveTo>
              <a:lnTo>
                <a:pt x="115897"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83BA14D-15D3-4D47-AFA8-DA3C1A4C95D2}">
      <dsp:nvSpPr>
        <dsp:cNvPr id="0" name=""/>
        <dsp:cNvSpPr/>
      </dsp:nvSpPr>
      <dsp:spPr>
        <a:xfrm>
          <a:off x="1663496"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首席合规官（</a:t>
          </a:r>
          <a:r>
            <a:rPr lang="en-US" sz="600" kern="1200" baseline="0">
              <a:ln/>
              <a:latin typeface="宋体" panose="02010600030101010101" pitchFamily="2" charset="-122"/>
              <a:ea typeface="宋体" panose="02010600030101010101" pitchFamily="2" charset="-122"/>
            </a:rPr>
            <a:t>CCO</a:t>
          </a:r>
          <a:r>
            <a:rPr lang="zh-CN" sz="600" kern="1200" baseline="0">
              <a:ln/>
              <a:latin typeface="宋体" panose="02010600030101010101" pitchFamily="2" charset="-122"/>
              <a:ea typeface="宋体" panose="02010600030101010101" pitchFamily="2" charset="-122"/>
            </a:rPr>
            <a:t>）</a:t>
          </a:r>
        </a:p>
      </dsp:txBody>
      <dsp:txXfrm>
        <a:off x="1668135" y="1222643"/>
        <a:ext cx="149112" cy="1457948"/>
      </dsp:txXfrm>
    </dsp:sp>
    <dsp:sp modelId="{9B3D0A69-3CBF-5542-9BD9-760BF06E5A8F}">
      <dsp:nvSpPr>
        <dsp:cNvPr id="0" name=""/>
        <dsp:cNvSpPr/>
      </dsp:nvSpPr>
      <dsp:spPr>
        <a:xfrm>
          <a:off x="1812868" y="831471"/>
          <a:ext cx="91440" cy="386532"/>
        </a:xfrm>
        <a:custGeom>
          <a:avLst/>
          <a:gdLst/>
          <a:ahLst/>
          <a:cxnLst/>
          <a:rect l="0" t="0" r="0" b="0"/>
          <a:pathLst>
            <a:path>
              <a:moveTo>
                <a:pt x="45720" y="0"/>
              </a:moveTo>
              <a:lnTo>
                <a:pt x="45720" y="193266"/>
              </a:lnTo>
              <a:lnTo>
                <a:pt x="135730" y="193266"/>
              </a:lnTo>
              <a:lnTo>
                <a:pt x="13573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7093353-3804-BB4E-9A88-EC41FD788C26}">
      <dsp:nvSpPr>
        <dsp:cNvPr id="0" name=""/>
        <dsp:cNvSpPr/>
      </dsp:nvSpPr>
      <dsp:spPr>
        <a:xfrm>
          <a:off x="1869403"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企业架构委员会</a:t>
          </a:r>
        </a:p>
      </dsp:txBody>
      <dsp:txXfrm>
        <a:off x="1874042" y="1222643"/>
        <a:ext cx="149112" cy="1457948"/>
      </dsp:txXfrm>
    </dsp:sp>
    <dsp:sp modelId="{8EA4914F-804C-EA43-B270-F141432E06FB}">
      <dsp:nvSpPr>
        <dsp:cNvPr id="0" name=""/>
        <dsp:cNvSpPr/>
      </dsp:nvSpPr>
      <dsp:spPr>
        <a:xfrm>
          <a:off x="1858588" y="831471"/>
          <a:ext cx="295917" cy="386532"/>
        </a:xfrm>
        <a:custGeom>
          <a:avLst/>
          <a:gdLst/>
          <a:ahLst/>
          <a:cxnLst/>
          <a:rect l="0" t="0" r="0" b="0"/>
          <a:pathLst>
            <a:path>
              <a:moveTo>
                <a:pt x="0" y="0"/>
              </a:moveTo>
              <a:lnTo>
                <a:pt x="0" y="193266"/>
              </a:lnTo>
              <a:lnTo>
                <a:pt x="295917" y="193266"/>
              </a:lnTo>
              <a:lnTo>
                <a:pt x="295917"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12A16DE-EEA5-6442-AD7B-10C9758BFCB6}">
      <dsp:nvSpPr>
        <dsp:cNvPr id="0" name=""/>
        <dsp:cNvSpPr/>
      </dsp:nvSpPr>
      <dsp:spPr>
        <a:xfrm>
          <a:off x="2075311"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安全与合规委员会</a:t>
          </a:r>
        </a:p>
      </dsp:txBody>
      <dsp:txXfrm>
        <a:off x="2079950" y="1222643"/>
        <a:ext cx="149112" cy="1457948"/>
      </dsp:txXfrm>
    </dsp:sp>
    <dsp:sp modelId="{7628B115-ABF9-C340-A160-D820FC6263CC}">
      <dsp:nvSpPr>
        <dsp:cNvPr id="0" name=""/>
        <dsp:cNvSpPr/>
      </dsp:nvSpPr>
      <dsp:spPr>
        <a:xfrm>
          <a:off x="1858588" y="831471"/>
          <a:ext cx="501824" cy="386532"/>
        </a:xfrm>
        <a:custGeom>
          <a:avLst/>
          <a:gdLst/>
          <a:ahLst/>
          <a:cxnLst/>
          <a:rect l="0" t="0" r="0" b="0"/>
          <a:pathLst>
            <a:path>
              <a:moveTo>
                <a:pt x="0" y="0"/>
              </a:moveTo>
              <a:lnTo>
                <a:pt x="0" y="193266"/>
              </a:lnTo>
              <a:lnTo>
                <a:pt x="501824" y="193266"/>
              </a:lnTo>
              <a:lnTo>
                <a:pt x="501824"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43508D-5D93-B943-BF99-48961ABC227E}">
      <dsp:nvSpPr>
        <dsp:cNvPr id="0" name=""/>
        <dsp:cNvSpPr/>
      </dsp:nvSpPr>
      <dsp:spPr>
        <a:xfrm>
          <a:off x="2281218"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数据治理委员会</a:t>
          </a:r>
        </a:p>
      </dsp:txBody>
      <dsp:txXfrm>
        <a:off x="2285857" y="1222643"/>
        <a:ext cx="149112" cy="1457948"/>
      </dsp:txXfrm>
    </dsp:sp>
    <dsp:sp modelId="{18A33CC0-CE5A-7E45-9373-235CACE16FB7}">
      <dsp:nvSpPr>
        <dsp:cNvPr id="0" name=""/>
        <dsp:cNvSpPr/>
      </dsp:nvSpPr>
      <dsp:spPr>
        <a:xfrm>
          <a:off x="3310871" y="407795"/>
          <a:ext cx="553307" cy="144526"/>
        </a:xfrm>
        <a:custGeom>
          <a:avLst/>
          <a:gdLst/>
          <a:ahLst/>
          <a:cxnLst/>
          <a:rect l="0" t="0" r="0" b="0"/>
          <a:pathLst>
            <a:path>
              <a:moveTo>
                <a:pt x="553307" y="0"/>
              </a:moveTo>
              <a:lnTo>
                <a:pt x="553307" y="72263"/>
              </a:lnTo>
              <a:lnTo>
                <a:pt x="0" y="72263"/>
              </a:lnTo>
              <a:lnTo>
                <a:pt x="0" y="144526"/>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9ECF66-957E-2D42-AC47-E4A422CBAE60}">
      <dsp:nvSpPr>
        <dsp:cNvPr id="0" name=""/>
        <dsp:cNvSpPr/>
      </dsp:nvSpPr>
      <dsp:spPr>
        <a:xfrm>
          <a:off x="2798446" y="552322"/>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业务与平台条线</a:t>
          </a:r>
        </a:p>
      </dsp:txBody>
      <dsp:txXfrm>
        <a:off x="2806981" y="560857"/>
        <a:ext cx="1007780" cy="274353"/>
      </dsp:txXfrm>
    </dsp:sp>
    <dsp:sp modelId="{1DBE4EB1-6FDE-D24B-909B-848F1E5A072A}">
      <dsp:nvSpPr>
        <dsp:cNvPr id="0" name=""/>
        <dsp:cNvSpPr/>
      </dsp:nvSpPr>
      <dsp:spPr>
        <a:xfrm>
          <a:off x="2976647" y="843745"/>
          <a:ext cx="334224" cy="392668"/>
        </a:xfrm>
        <a:custGeom>
          <a:avLst/>
          <a:gdLst/>
          <a:ahLst/>
          <a:cxnLst/>
          <a:rect l="0" t="0" r="0" b="0"/>
          <a:pathLst>
            <a:path>
              <a:moveTo>
                <a:pt x="334224" y="0"/>
              </a:moveTo>
              <a:lnTo>
                <a:pt x="334224" y="196334"/>
              </a:lnTo>
              <a:lnTo>
                <a:pt x="0" y="196334"/>
              </a:lnTo>
              <a:lnTo>
                <a:pt x="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23E779E-43EF-5546-A84C-50A7D20608D3}">
      <dsp:nvSpPr>
        <dsp:cNvPr id="0" name=""/>
        <dsp:cNvSpPr/>
      </dsp:nvSpPr>
      <dsp:spPr>
        <a:xfrm>
          <a:off x="289745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跨境支付与清算</a:t>
          </a:r>
        </a:p>
      </dsp:txBody>
      <dsp:txXfrm>
        <a:off x="2902090" y="1241053"/>
        <a:ext cx="149112" cy="1457948"/>
      </dsp:txXfrm>
    </dsp:sp>
    <dsp:sp modelId="{9031DFA3-B69B-9B44-8048-76DD3B71CDA9}">
      <dsp:nvSpPr>
        <dsp:cNvPr id="0" name=""/>
        <dsp:cNvSpPr/>
      </dsp:nvSpPr>
      <dsp:spPr>
        <a:xfrm>
          <a:off x="3182554" y="843745"/>
          <a:ext cx="128316" cy="392668"/>
        </a:xfrm>
        <a:custGeom>
          <a:avLst/>
          <a:gdLst/>
          <a:ahLst/>
          <a:cxnLst/>
          <a:rect l="0" t="0" r="0" b="0"/>
          <a:pathLst>
            <a:path>
              <a:moveTo>
                <a:pt x="128316" y="0"/>
              </a:moveTo>
              <a:lnTo>
                <a:pt x="128316" y="196334"/>
              </a:lnTo>
              <a:lnTo>
                <a:pt x="0" y="196334"/>
              </a:lnTo>
              <a:lnTo>
                <a:pt x="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9A131E-6B7A-134F-AD6B-790EB72DA2FA}">
      <dsp:nvSpPr>
        <dsp:cNvPr id="0" name=""/>
        <dsp:cNvSpPr/>
      </dsp:nvSpPr>
      <dsp:spPr>
        <a:xfrm>
          <a:off x="3103359"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合规与风控科技</a:t>
          </a:r>
        </a:p>
      </dsp:txBody>
      <dsp:txXfrm>
        <a:off x="3107998" y="1241053"/>
        <a:ext cx="149112" cy="1457948"/>
      </dsp:txXfrm>
    </dsp:sp>
    <dsp:sp modelId="{F5B033C2-0133-0D47-9CE6-5E3088105BC0}">
      <dsp:nvSpPr>
        <dsp:cNvPr id="0" name=""/>
        <dsp:cNvSpPr/>
      </dsp:nvSpPr>
      <dsp:spPr>
        <a:xfrm>
          <a:off x="3265151" y="843745"/>
          <a:ext cx="91440" cy="392668"/>
        </a:xfrm>
        <a:custGeom>
          <a:avLst/>
          <a:gdLst/>
          <a:ahLst/>
          <a:cxnLst/>
          <a:rect l="0" t="0" r="0" b="0"/>
          <a:pathLst>
            <a:path>
              <a:moveTo>
                <a:pt x="45720" y="0"/>
              </a:moveTo>
              <a:lnTo>
                <a:pt x="45720" y="196334"/>
              </a:lnTo>
              <a:lnTo>
                <a:pt x="123310" y="196334"/>
              </a:lnTo>
              <a:lnTo>
                <a:pt x="12331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06864D-70A0-694A-8145-884D7233E918}">
      <dsp:nvSpPr>
        <dsp:cNvPr id="0" name=""/>
        <dsp:cNvSpPr/>
      </dsp:nvSpPr>
      <dsp:spPr>
        <a:xfrm>
          <a:off x="3309266"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数字银行与开放平台</a:t>
          </a:r>
        </a:p>
      </dsp:txBody>
      <dsp:txXfrm>
        <a:off x="3313905" y="1241053"/>
        <a:ext cx="149112" cy="1457948"/>
      </dsp:txXfrm>
    </dsp:sp>
    <dsp:sp modelId="{A2F66785-4648-8B4A-8DDA-F30BBC495073}">
      <dsp:nvSpPr>
        <dsp:cNvPr id="0" name=""/>
        <dsp:cNvSpPr/>
      </dsp:nvSpPr>
      <dsp:spPr>
        <a:xfrm>
          <a:off x="3310871" y="843745"/>
          <a:ext cx="283498" cy="392668"/>
        </a:xfrm>
        <a:custGeom>
          <a:avLst/>
          <a:gdLst/>
          <a:ahLst/>
          <a:cxnLst/>
          <a:rect l="0" t="0" r="0" b="0"/>
          <a:pathLst>
            <a:path>
              <a:moveTo>
                <a:pt x="0" y="0"/>
              </a:moveTo>
              <a:lnTo>
                <a:pt x="0" y="196334"/>
              </a:lnTo>
              <a:lnTo>
                <a:pt x="283498" y="196334"/>
              </a:lnTo>
              <a:lnTo>
                <a:pt x="283498"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048BA9A-2CE0-5A40-B517-6D1BFA61BC2B}">
      <dsp:nvSpPr>
        <dsp:cNvPr id="0" name=""/>
        <dsp:cNvSpPr/>
      </dsp:nvSpPr>
      <dsp:spPr>
        <a:xfrm>
          <a:off x="3515174"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平台工程（</a:t>
          </a:r>
          <a:r>
            <a:rPr lang="en-US" sz="600" kern="1200" baseline="0">
              <a:ln/>
              <a:latin typeface="宋体" panose="02010600030101010101" pitchFamily="2" charset="-122"/>
              <a:ea typeface="宋体" panose="02010600030101010101" pitchFamily="2" charset="-122"/>
            </a:rPr>
            <a:t>IDP</a:t>
          </a:r>
          <a:r>
            <a:rPr lang="zh-CN" sz="600" kern="1200" baseline="0">
              <a:ln/>
              <a:latin typeface="宋体" panose="02010600030101010101" pitchFamily="2" charset="-122"/>
              <a:ea typeface="宋体" panose="02010600030101010101" pitchFamily="2" charset="-122"/>
            </a:rPr>
            <a:t>）</a:t>
          </a:r>
        </a:p>
      </dsp:txBody>
      <dsp:txXfrm>
        <a:off x="3519813" y="1241053"/>
        <a:ext cx="149112" cy="1457948"/>
      </dsp:txXfrm>
    </dsp:sp>
    <dsp:sp modelId="{69200F9D-AB58-0E45-93E6-17E8ABC07AE6}">
      <dsp:nvSpPr>
        <dsp:cNvPr id="0" name=""/>
        <dsp:cNvSpPr/>
      </dsp:nvSpPr>
      <dsp:spPr>
        <a:xfrm>
          <a:off x="3310871" y="843745"/>
          <a:ext cx="489405" cy="392668"/>
        </a:xfrm>
        <a:custGeom>
          <a:avLst/>
          <a:gdLst/>
          <a:ahLst/>
          <a:cxnLst/>
          <a:rect l="0" t="0" r="0" b="0"/>
          <a:pathLst>
            <a:path>
              <a:moveTo>
                <a:pt x="0" y="0"/>
              </a:moveTo>
              <a:lnTo>
                <a:pt x="0" y="196334"/>
              </a:lnTo>
              <a:lnTo>
                <a:pt x="489405" y="196334"/>
              </a:lnTo>
              <a:lnTo>
                <a:pt x="489405"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6AB5978-19A7-E34A-B576-17B05DECE53B}">
      <dsp:nvSpPr>
        <dsp:cNvPr id="0" name=""/>
        <dsp:cNvSpPr/>
      </dsp:nvSpPr>
      <dsp:spPr>
        <a:xfrm>
          <a:off x="372108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en-US" sz="600" kern="1200" baseline="0">
              <a:ln/>
              <a:latin typeface="宋体" panose="02010600030101010101" pitchFamily="2" charset="-122"/>
              <a:ea typeface="宋体" panose="02010600030101010101" pitchFamily="2" charset="-122"/>
            </a:rPr>
            <a:t>SRE / AIOps</a:t>
          </a:r>
          <a:endParaRPr lang="zh-CN" sz="600" kern="1200" baseline="0">
            <a:ln/>
            <a:latin typeface="宋体" panose="02010600030101010101" pitchFamily="2" charset="-122"/>
            <a:ea typeface="宋体" panose="02010600030101010101" pitchFamily="2" charset="-122"/>
          </a:endParaRPr>
        </a:p>
      </dsp:txBody>
      <dsp:txXfrm>
        <a:off x="3725720" y="1241053"/>
        <a:ext cx="149112" cy="1457948"/>
      </dsp:txXfrm>
    </dsp:sp>
    <dsp:sp modelId="{7E6B09A6-8EE8-804C-B311-DBC6525CE141}">
      <dsp:nvSpPr>
        <dsp:cNvPr id="0" name=""/>
        <dsp:cNvSpPr/>
      </dsp:nvSpPr>
      <dsp:spPr>
        <a:xfrm>
          <a:off x="3310871" y="843745"/>
          <a:ext cx="697115" cy="392668"/>
        </a:xfrm>
        <a:custGeom>
          <a:avLst/>
          <a:gdLst/>
          <a:ahLst/>
          <a:cxnLst/>
          <a:rect l="0" t="0" r="0" b="0"/>
          <a:pathLst>
            <a:path>
              <a:moveTo>
                <a:pt x="0" y="0"/>
              </a:moveTo>
              <a:lnTo>
                <a:pt x="0" y="196334"/>
              </a:lnTo>
              <a:lnTo>
                <a:pt x="697115" y="196334"/>
              </a:lnTo>
              <a:lnTo>
                <a:pt x="697115"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7716252-84A6-D848-B51F-8D1370E0EB61}">
      <dsp:nvSpPr>
        <dsp:cNvPr id="0" name=""/>
        <dsp:cNvSpPr/>
      </dsp:nvSpPr>
      <dsp:spPr>
        <a:xfrm>
          <a:off x="392879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数据与</a:t>
          </a:r>
          <a:r>
            <a:rPr lang="en-US" sz="600" kern="1200" baseline="0">
              <a:ln/>
              <a:latin typeface="宋体" panose="02010600030101010101" pitchFamily="2" charset="-122"/>
              <a:ea typeface="宋体" panose="02010600030101010101" pitchFamily="2" charset="-122"/>
            </a:rPr>
            <a:t> AI </a:t>
          </a:r>
          <a:r>
            <a:rPr lang="zh-CN" sz="600" kern="1200" baseline="0">
              <a:ln/>
              <a:latin typeface="宋体" panose="02010600030101010101" pitchFamily="2" charset="-122"/>
              <a:ea typeface="宋体" panose="02010600030101010101" pitchFamily="2" charset="-122"/>
            </a:rPr>
            <a:t>平台</a:t>
          </a:r>
        </a:p>
      </dsp:txBody>
      <dsp:txXfrm>
        <a:off x="3933430" y="1241053"/>
        <a:ext cx="149112" cy="1457948"/>
      </dsp:txXfrm>
    </dsp:sp>
    <dsp:sp modelId="{1AEE72E3-9D48-A345-8459-90090D44946B}">
      <dsp:nvSpPr>
        <dsp:cNvPr id="0" name=""/>
        <dsp:cNvSpPr/>
      </dsp:nvSpPr>
      <dsp:spPr>
        <a:xfrm>
          <a:off x="3864178" y="407795"/>
          <a:ext cx="882489" cy="126115"/>
        </a:xfrm>
        <a:custGeom>
          <a:avLst/>
          <a:gdLst/>
          <a:ahLst/>
          <a:cxnLst/>
          <a:rect l="0" t="0" r="0" b="0"/>
          <a:pathLst>
            <a:path>
              <a:moveTo>
                <a:pt x="0" y="0"/>
              </a:moveTo>
              <a:lnTo>
                <a:pt x="0" y="63057"/>
              </a:lnTo>
              <a:lnTo>
                <a:pt x="882489" y="63057"/>
              </a:lnTo>
              <a:lnTo>
                <a:pt x="882489" y="126115"/>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B3F9F8-65F8-3249-B7BD-0A3A9D3BC051}">
      <dsp:nvSpPr>
        <dsp:cNvPr id="0" name=""/>
        <dsp:cNvSpPr/>
      </dsp:nvSpPr>
      <dsp:spPr>
        <a:xfrm>
          <a:off x="4234243" y="533911"/>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共享能力与区域交付</a:t>
          </a:r>
        </a:p>
      </dsp:txBody>
      <dsp:txXfrm>
        <a:off x="4242778" y="542446"/>
        <a:ext cx="1007780" cy="274353"/>
      </dsp:txXfrm>
    </dsp:sp>
    <dsp:sp modelId="{2A2A6A4A-0A14-9944-A2F9-E86C64725A2F}">
      <dsp:nvSpPr>
        <dsp:cNvPr id="0" name=""/>
        <dsp:cNvSpPr/>
      </dsp:nvSpPr>
      <dsp:spPr>
        <a:xfrm>
          <a:off x="4746668" y="825334"/>
          <a:ext cx="212540" cy="429491"/>
        </a:xfrm>
        <a:custGeom>
          <a:avLst/>
          <a:gdLst/>
          <a:ahLst/>
          <a:cxnLst/>
          <a:rect l="0" t="0" r="0" b="0"/>
          <a:pathLst>
            <a:path>
              <a:moveTo>
                <a:pt x="0" y="0"/>
              </a:moveTo>
              <a:lnTo>
                <a:pt x="0" y="214745"/>
              </a:lnTo>
              <a:lnTo>
                <a:pt x="212540" y="214745"/>
              </a:lnTo>
              <a:lnTo>
                <a:pt x="212540" y="429491"/>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D3F463-CC11-F241-87F4-E9A907C52AF6}">
      <dsp:nvSpPr>
        <dsp:cNvPr id="0" name=""/>
        <dsp:cNvSpPr/>
      </dsp:nvSpPr>
      <dsp:spPr>
        <a:xfrm>
          <a:off x="4880014" y="1254825"/>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共享服务中心</a:t>
          </a:r>
        </a:p>
      </dsp:txBody>
      <dsp:txXfrm>
        <a:off x="4884653" y="1259464"/>
        <a:ext cx="149112" cy="1457948"/>
      </dsp:txXfrm>
    </dsp:sp>
    <dsp:sp modelId="{A7D1F4DC-EE8C-3942-AF15-2CCD4C0D299A}">
      <dsp:nvSpPr>
        <dsp:cNvPr id="0" name=""/>
        <dsp:cNvSpPr/>
      </dsp:nvSpPr>
      <dsp:spPr>
        <a:xfrm>
          <a:off x="4746668" y="825334"/>
          <a:ext cx="458017" cy="429490"/>
        </a:xfrm>
        <a:custGeom>
          <a:avLst/>
          <a:gdLst/>
          <a:ahLst/>
          <a:cxnLst/>
          <a:rect l="0" t="0" r="0" b="0"/>
          <a:pathLst>
            <a:path>
              <a:moveTo>
                <a:pt x="0" y="0"/>
              </a:moveTo>
              <a:lnTo>
                <a:pt x="0" y="214745"/>
              </a:lnTo>
              <a:lnTo>
                <a:pt x="458017" y="214745"/>
              </a:lnTo>
              <a:lnTo>
                <a:pt x="458017" y="42949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3723C3B-F163-7242-ADB9-FB655F3DB74B}">
      <dsp:nvSpPr>
        <dsp:cNvPr id="0" name=""/>
        <dsp:cNvSpPr/>
      </dsp:nvSpPr>
      <dsp:spPr>
        <a:xfrm>
          <a:off x="5125490" y="125482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区域交付中心</a:t>
          </a:r>
        </a:p>
      </dsp:txBody>
      <dsp:txXfrm>
        <a:off x="5130129" y="1259463"/>
        <a:ext cx="149112" cy="1457948"/>
      </dsp:txXfrm>
    </dsp:sp>
    <dsp:sp modelId="{3162BE3D-2225-EE4C-9AAA-5E05615FDFD9}">
      <dsp:nvSpPr>
        <dsp:cNvPr id="0" name=""/>
        <dsp:cNvSpPr/>
      </dsp:nvSpPr>
      <dsp:spPr>
        <a:xfrm>
          <a:off x="706859" y="2722051"/>
          <a:ext cx="4497826" cy="154440"/>
        </a:xfrm>
        <a:custGeom>
          <a:avLst/>
          <a:gdLst/>
          <a:ahLst/>
          <a:cxnLst/>
          <a:rect l="0" t="0" r="0" b="0"/>
          <a:pathLst>
            <a:path>
              <a:moveTo>
                <a:pt x="4497826" y="0"/>
              </a:moveTo>
              <a:lnTo>
                <a:pt x="4497826"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EBA6A89-2382-144A-8B5B-DFCB4F31D20A}">
      <dsp:nvSpPr>
        <dsp:cNvPr id="0" name=""/>
        <dsp:cNvSpPr/>
      </dsp:nvSpPr>
      <dsp:spPr>
        <a:xfrm>
          <a:off x="76935" y="2876491"/>
          <a:ext cx="1259847"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亚太交付中心</a:t>
          </a:r>
        </a:p>
      </dsp:txBody>
      <dsp:txXfrm>
        <a:off x="86422" y="2885978"/>
        <a:ext cx="1240873" cy="304934"/>
      </dsp:txXfrm>
    </dsp:sp>
    <dsp:sp modelId="{4B7BC268-27C1-B543-9B68-F6E3AF401338}">
      <dsp:nvSpPr>
        <dsp:cNvPr id="0" name=""/>
        <dsp:cNvSpPr/>
      </dsp:nvSpPr>
      <dsp:spPr>
        <a:xfrm>
          <a:off x="2308805" y="2722051"/>
          <a:ext cx="2895880" cy="154440"/>
        </a:xfrm>
        <a:custGeom>
          <a:avLst/>
          <a:gdLst/>
          <a:ahLst/>
          <a:cxnLst/>
          <a:rect l="0" t="0" r="0" b="0"/>
          <a:pathLst>
            <a:path>
              <a:moveTo>
                <a:pt x="2895880" y="0"/>
              </a:moveTo>
              <a:lnTo>
                <a:pt x="2895880"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344F43-C150-9A46-AE4A-2B96A199120E}">
      <dsp:nvSpPr>
        <dsp:cNvPr id="0" name=""/>
        <dsp:cNvSpPr/>
      </dsp:nvSpPr>
      <dsp:spPr>
        <a:xfrm>
          <a:off x="1678881" y="2876491"/>
          <a:ext cx="1259847"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欧洲交付中心</a:t>
          </a:r>
        </a:p>
      </dsp:txBody>
      <dsp:txXfrm>
        <a:off x="1688368" y="2885978"/>
        <a:ext cx="1240873" cy="304934"/>
      </dsp:txXfrm>
    </dsp:sp>
    <dsp:sp modelId="{1C3FD270-AC9C-4549-A82A-3D708F4CC85F}">
      <dsp:nvSpPr>
        <dsp:cNvPr id="0" name=""/>
        <dsp:cNvSpPr/>
      </dsp:nvSpPr>
      <dsp:spPr>
        <a:xfrm>
          <a:off x="3979622" y="2722051"/>
          <a:ext cx="1225063" cy="154440"/>
        </a:xfrm>
        <a:custGeom>
          <a:avLst/>
          <a:gdLst/>
          <a:ahLst/>
          <a:cxnLst/>
          <a:rect l="0" t="0" r="0" b="0"/>
          <a:pathLst>
            <a:path>
              <a:moveTo>
                <a:pt x="1225063" y="0"/>
              </a:moveTo>
              <a:lnTo>
                <a:pt x="1225063"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E6468D1-07B1-C345-A6C9-F50054BDDD7C}">
      <dsp:nvSpPr>
        <dsp:cNvPr id="0" name=""/>
        <dsp:cNvSpPr/>
      </dsp:nvSpPr>
      <dsp:spPr>
        <a:xfrm>
          <a:off x="3217413" y="2876491"/>
          <a:ext cx="1524416"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美洲交付中心</a:t>
          </a:r>
        </a:p>
      </dsp:txBody>
      <dsp:txXfrm>
        <a:off x="3226900" y="2885978"/>
        <a:ext cx="1505442" cy="304934"/>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layout10.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11.xml><?xml version="1.0" encoding="utf-8"?>
<dgm:layoutDef xmlns:dgm="http://schemas.openxmlformats.org/drawingml/2006/diagram" xmlns:a="http://schemas.openxmlformats.org/drawingml/2006/main" uniqueId="urn:microsoft.com/office/officeart/2005/8/layout/hProcess6">
  <dgm:title val=""/>
  <dgm:desc val=""/>
  <dgm:catLst>
    <dgm:cat type="process"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theList">
    <dgm:varLst>
      <dgm:dir/>
      <dgm:animLvl val="lvl"/>
      <dgm:resizeHandles val="exact"/>
    </dgm:varLst>
    <dgm:choose name="Name0">
      <dgm:if name="Name1" func="var" arg="dir" op="equ" val="norm">
        <dgm:alg type="lin">
          <dgm:param type="linDir" val="fromL"/>
          <dgm:param type="nodeHorzAlign" val="l"/>
        </dgm:alg>
      </dgm:if>
      <dgm:else name="Name2">
        <dgm:alg type="lin">
          <dgm:param type="linDir" val="fromR"/>
          <dgm:param type="nodeHorzAlign" val="r"/>
        </dgm:alg>
      </dgm:else>
    </dgm:choose>
    <dgm:shape xmlns:r="http://schemas.openxmlformats.org/officeDocument/2006/relationships" r:blip="">
      <dgm:adjLst/>
    </dgm:shape>
    <dgm:presOf/>
    <dgm:constrLst>
      <dgm:constr type="w" for="ch" forName="compNode" refType="w"/>
      <dgm:constr type="h" for="ch" forName="compNode" refType="w" refFor="ch" refForName="compNode" fact="0.7"/>
      <dgm:constr type="ctrY" for="ch" forName="compNode" refType="h" fact="0.5"/>
      <dgm:constr type="w" for="ch" forName="aSpace" refType="w" fact="0.05"/>
      <dgm:constr type="primFontSz" for="des" forName="childTextHidden" op="equ" val="65"/>
      <dgm:constr type="primFontSz" for="des" forName="parentText" op="equ"/>
    </dgm:constrLst>
    <dgm:ruleLst/>
    <dgm:forEach name="aNodeForEach" axis="ch" ptType="node">
      <dgm:layoutNode name="compNode">
        <dgm:alg type="composite">
          <dgm:param type="ar" val="1.43"/>
        </dgm:alg>
        <dgm:shape xmlns:r="http://schemas.openxmlformats.org/officeDocument/2006/relationships" r:blip="">
          <dgm:adjLst/>
        </dgm:shape>
        <dgm:presOf/>
        <dgm:choose name="Name3">
          <dgm:if name="Name4" func="var" arg="dir" op="equ" val="norm">
            <dgm:constrLst>
              <dgm:constr type="w" for="ch" forName="childTextVisible" refType="w" fact="0.8"/>
              <dgm:constr type="h" for="ch" forName="childTextVisible" refType="h"/>
              <dgm:constr type="r" for="ch" forName="childTextVisible" refType="w"/>
              <dgm:constr type="w" for="ch" forName="childTextHidden" refType="w" fact="0.6"/>
              <dgm:constr type="h" for="ch" forName="childTextHidden" refType="h"/>
              <dgm:constr type="r" for="ch" forName="childTextHidden" refType="w"/>
              <dgm:constr type="l" for="ch" forName="parentText"/>
              <dgm:constr type="w" for="ch" forName="parentText" refType="w" fact="0.4"/>
              <dgm:constr type="h" for="ch" forName="parentText" refType="w" refFor="ch" refForName="parentText" op="equ"/>
              <dgm:constr type="ctrY" for="ch" forName="parentText" refType="h" fact="0.5"/>
            </dgm:constrLst>
          </dgm:if>
          <dgm:else name="Name5">
            <dgm:constrLst>
              <dgm:constr type="w" for="ch" forName="childTextVisible" refType="w" fact="0.8"/>
              <dgm:constr type="h" for="ch" forName="childTextVisible" refType="h"/>
              <dgm:constr type="l" for="ch" forName="childTextVisible"/>
              <dgm:constr type="w" for="ch" forName="childTextHidden" refType="w" fact="0.6"/>
              <dgm:constr type="h" for="ch" forName="childTextHidden" refType="h"/>
              <dgm:constr type="l" for="ch" forName="childTextHidden"/>
              <dgm:constr type="r" for="ch" forName="parentText" refType="w"/>
              <dgm:constr type="w" for="ch" forName="parentText" refType="w" fact="0.4"/>
              <dgm:constr type="h" for="ch" forName="parentText" refType="w" refFor="ch" refForName="parentText" op="equ"/>
              <dgm:constr type="ctrY" for="ch" forName="parentText" refType="h" fact="0.5"/>
            </dgm:constrLst>
          </dgm:else>
        </dgm:choose>
        <dgm:ruleLst/>
        <dgm:layoutNode name="noGeometry">
          <dgm:alg type="sp"/>
          <dgm:shape xmlns:r="http://schemas.openxmlformats.org/officeDocument/2006/relationships" r:blip="">
            <dgm:adjLst/>
          </dgm:shape>
          <dgm:presOf/>
          <dgm:constrLst/>
          <dgm:ruleLst/>
        </dgm:layoutNode>
        <dgm:layoutNode name="childTextVisible" styleLbl="bgAccFollowNode1">
          <dgm:varLst>
            <dgm:bulletEnabled val="1"/>
          </dgm:varLst>
          <dgm:alg type="sp"/>
          <dgm:choose name="Name6">
            <dgm:if name="Name7" func="var" arg="dir" op="equ" val="norm">
              <dgm:shape xmlns:r="http://schemas.openxmlformats.org/officeDocument/2006/relationships" type="rightArrow" r:blip="">
                <dgm:adjLst>
                  <dgm:adj idx="1" val="0.7"/>
                  <dgm:adj idx="2" val="0.5"/>
                </dgm:adjLst>
              </dgm:shape>
            </dgm:if>
            <dgm:else name="Name8">
              <dgm:shape xmlns:r="http://schemas.openxmlformats.org/officeDocument/2006/relationships" type="leftArrow" r:blip="">
                <dgm:adjLst>
                  <dgm:adj idx="1" val="0.7"/>
                  <dgm:adj idx="2" val="0.5"/>
                </dgm:adjLst>
              </dgm:shape>
            </dgm:else>
          </dgm:choose>
          <dgm:presOf axis="des" ptType="node"/>
          <dgm:constrLst/>
          <dgm:ruleLst/>
        </dgm:layoutNode>
        <dgm:layoutNode name="childTextHidden" styleLbl="bgAccFollowNode1">
          <dgm:choose name="Name9">
            <dgm:if name="Name10" axis="des followSib" ptType="node node" st="1 1" cnt="1 0" func="cnt" op="gte" val="1">
              <dgm:alg type="tx">
                <dgm:param type="stBulletLvl" val="1"/>
                <dgm:param type="txAnchorVertCh" val="mid"/>
              </dgm:alg>
            </dgm:if>
            <dgm:else name="Name11">
              <dgm:alg type="tx">
                <dgm:param type="stBulletLvl" val="2"/>
                <dgm:param type="txAnchorVertCh" val="mid"/>
              </dgm:alg>
            </dgm:else>
          </dgm:choose>
          <dgm:choose name="Name12">
            <dgm:if name="Name13" func="var" arg="dir" op="equ" val="norm">
              <dgm:shape xmlns:r="http://schemas.openxmlformats.org/officeDocument/2006/relationships" type="rightArrow" r:blip="" hideGeom="1">
                <dgm:adjLst>
                  <dgm:adj idx="1" val="0.7"/>
                  <dgm:adj idx="2" val="0.5"/>
                </dgm:adjLst>
              </dgm:shape>
            </dgm:if>
            <dgm:else name="Name14">
              <dgm:shape xmlns:r="http://schemas.openxmlformats.org/officeDocument/2006/relationships" type="leftArrow" r:blip="" hideGeom="1">
                <dgm:adjLst>
                  <dgm:adj idx="1" val="0.7"/>
                  <dgm:adj idx="2" val="0.5"/>
                </dgm:adjLst>
              </dgm:shape>
            </dgm:else>
          </dgm:choose>
          <dgm:presOf axis="des" ptType="node"/>
          <dgm:constrLst>
            <dgm:constr type="secFontSz" refType="primFontSz"/>
            <dgm:constr type="tMarg" refType="primFontSz" fact="0.05"/>
            <dgm:constr type="bMarg" refType="primFontSz" fact="0.05"/>
            <dgm:constr type="rMarg" refType="primFontSz" fact="0.1"/>
            <dgm:constr type="lMarg" refType="primFontSz" fact="0.2"/>
          </dgm:constrLst>
          <dgm:ruleLst>
            <dgm:rule type="primFontSz" val="5" fact="NaN" max="NaN"/>
          </dgm:ruleLst>
        </dgm:layoutNode>
        <dgm:layoutNode name="parentText" styleLbl="node1">
          <dgm:varLst>
            <dgm:chMax val="1"/>
            <dgm:bulletEnabled val="1"/>
          </dgm:varLst>
          <dgm:alg type="tx"/>
          <dgm:shape xmlns:r="http://schemas.openxmlformats.org/officeDocument/2006/relationships" type="ellipse" r:blip="">
            <dgm:adjLst/>
          </dgm:shape>
          <dgm:presOf axis="self"/>
          <dgm:constrLst>
            <dgm:constr type="primFontSz" val="65"/>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choose name="Name15">
        <dgm:if name="Name16" axis="self" ptType="node" func="revPos" op="gte" val="2">
          <dgm:layoutNode name="aSpace">
            <dgm:alg type="sp"/>
            <dgm:shape xmlns:r="http://schemas.openxmlformats.org/officeDocument/2006/relationships" r:blip="">
              <dgm:adjLst/>
            </dgm:shape>
            <dgm:presOf/>
            <dgm:constrLst/>
            <dgm:ruleLst/>
          </dgm:layoutNode>
        </dgm:if>
        <dgm:else name="Name17"/>
      </dgm:choose>
    </dgm:forEach>
  </dgm:layoutNode>
</dgm:layoutDef>
</file>

<file path=word/diagrams/layout12.xml><?xml version="1.0" encoding="utf-8"?>
<dgm:layoutDef xmlns:dgm="http://schemas.openxmlformats.org/drawingml/2006/diagram" xmlns:a="http://schemas.openxmlformats.org/drawingml/2006/main" uniqueId="urn:microsoft.com/office/officeart/2005/8/layout/cycle1">
  <dgm:title val=""/>
  <dgm:desc val=""/>
  <dgm:catLst>
    <dgm:cat type="cycle" pri="2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alg type="cycle">
          <dgm:param type="stAng" val="0"/>
          <dgm:param type="spanAng" val="360"/>
        </dgm:alg>
      </dgm:if>
      <dgm:else name="Name2">
        <dgm:alg type="cycle">
          <dgm:param type="stAng" val="0"/>
          <dgm:param type="spanAng" val="-360"/>
        </dgm:alg>
      </dgm:else>
    </dgm:choose>
    <dgm:shape xmlns:r="http://schemas.openxmlformats.org/officeDocument/2006/relationships" r:blip="">
      <dgm:adjLst/>
    </dgm:shape>
    <dgm:presOf/>
    <dgm:choose name="Name3">
      <dgm:if name="Name4" func="var" arg="dir" op="equ" val="norm">
        <dgm:constrLst>
          <dgm:constr type="diam" val="1"/>
          <dgm:constr type="w" for="ch" forName="node" refType="w"/>
          <dgm:constr type="w" for="ch" ptType="sibTrans" refType="w" refFor="ch" refForName="node" fact="0.5"/>
          <dgm:constr type="h" for="ch" ptType="sibTrans" op="equ"/>
          <dgm:constr type="diam" for="ch" ptType="sibTrans" refType="diam" op="equ"/>
          <dgm:constr type="sibSp" refType="w" refFor="ch" refForName="node" fact="0.15"/>
          <dgm:constr type="w" for="ch" forName="dummy" refType="sibSp" fact="2.8"/>
          <dgm:constr type="primFontSz" for="ch" forName="node" op="equ" val="65"/>
        </dgm:constrLst>
      </dgm:if>
      <dgm:else name="Name5">
        <dgm:constrLst>
          <dgm:constr type="diam" val="1"/>
          <dgm:constr type="w" for="ch" forName="node" refType="w"/>
          <dgm:constr type="w" for="ch" ptType="sibTrans" refType="w" refFor="ch" refForName="node" fact="0.5"/>
          <dgm:constr type="h" for="ch" ptType="sibTrans" op="equ"/>
          <dgm:constr type="diam" for="ch" ptType="sibTrans" refType="diam" op="equ" fact="-1"/>
          <dgm:constr type="sibSp" refType="w" refFor="ch" refForName="node" fact="0.15"/>
          <dgm:constr type="w" for="ch" forName="dummy" refType="sibSp" fact="2.8"/>
          <dgm:constr type="primFontSz" for="ch" forName="node" op="equ" val="65"/>
        </dgm:constrLst>
      </dgm:else>
    </dgm:choose>
    <dgm:ruleLst>
      <dgm:rule type="diam" val="INF" fact="NaN" max="NaN"/>
    </dgm:ruleLst>
    <dgm:forEach name="nodesForEach" axis="ch" ptType="node">
      <dgm:choose name="Name6">
        <dgm:if name="Name7" axis="par ch" ptType="doc node" func="cnt" op="gt" val="1">
          <dgm:layoutNode name="dummy">
            <dgm:alg type="sp"/>
            <dgm:shape xmlns:r="http://schemas.openxmlformats.org/officeDocument/2006/relationships" r:blip="">
              <dgm:adjLst/>
            </dgm:shape>
            <dgm:presOf/>
            <dgm:constrLst>
              <dgm:constr type="h" refType="w"/>
            </dgm:constrLst>
            <dgm:ruleLst/>
          </dgm:layoutNode>
        </dgm:if>
        <dgm:else name="Name8"/>
      </dgm:choose>
      <dgm:layoutNode name="node" styleLbl="revTx">
        <dgm:varLst>
          <dgm:bulletEnabled val="1"/>
        </dgm:varLst>
        <dgm:alg type="tx">
          <dgm:param type="txAnchorVertCh" val="mid"/>
        </dgm:alg>
        <dgm:shape xmlns:r="http://schemas.openxmlformats.org/officeDocument/2006/relationships" type="rect"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Name11" axis="followSib" ptType="sibTrans" hideLastTrans="0" cnt="1">
            <dgm:layoutNode name="sibTrans" styleLbl="node1">
              <dgm:alg type="conn">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begPad"/>
                <dgm:constr type="endPad"/>
              </dgm:constrLst>
              <dgm:ruleLst/>
            </dgm:layoutNode>
          </dgm:forEach>
        </dgm:if>
        <dgm:else name="Name12"/>
      </dgm:choose>
    </dgm:forEach>
  </dgm:layoutNode>
</dgm:layoutDef>
</file>

<file path=word/diagrams/layout13.xml><?xml version="1.0" encoding="utf-8"?>
<dgm:layoutDef xmlns:dgm="http://schemas.openxmlformats.org/drawingml/2006/diagram" xmlns:a="http://schemas.openxmlformats.org/drawingml/2006/main" uniqueId="urn:microsoft.com/office/officeart/2005/8/layout/radial6">
  <dgm:title val=""/>
  <dgm:desc val=""/>
  <dgm:catLst>
    <dgm:cat type="cycle" pri="9000"/>
    <dgm:cat type="relationship" pri="2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choose name="Name3">
          <dgm:if name="Name4" axis="ch ch" ptType="node node" st="1 1" cnt="1 0" func="cnt" op="lte" val="1">
            <dgm:alg type="cycle">
              <dgm:param type="stAng" val="90"/>
              <dgm:param type="spanAng" val="360"/>
              <dgm:param type="ctrShpMap" val="fNode"/>
            </dgm:alg>
          </dgm:if>
          <dgm:else name="Name5">
            <dgm:alg type="cycle">
              <dgm:param type="stAng" val="0"/>
              <dgm:param type="spanAng" val="360"/>
              <dgm:param type="ctrShpMap" val="fNode"/>
            </dgm:alg>
          </dgm:else>
        </dgm:choose>
      </dgm:if>
      <dgm:else name="Name6">
        <dgm:choose name="Name7">
          <dgm:if name="Name8" axis="ch ch" ptType="node node" st="1 1" cnt="1 0" func="cnt" op="lte" val="1">
            <dgm:alg type="cycle">
              <dgm:param type="stAng" val="-90"/>
              <dgm:param type="spanAng" val="360"/>
              <dgm:param type="ctrShpMap" val="fNode"/>
            </dgm:alg>
          </dgm:if>
          <dgm:else name="Name9">
            <dgm:alg type="cycle">
              <dgm:param type="stAng" val="0"/>
              <dgm:param type="spanAng" val="-360"/>
              <dgm:param type="ctrShpMap" val="fNode"/>
            </dgm:alg>
          </dgm:else>
        </dgm:choose>
      </dgm:else>
    </dgm:choose>
    <dgm:shape xmlns:r="http://schemas.openxmlformats.org/officeDocument/2006/relationships" r:blip="">
      <dgm:adjLst/>
    </dgm:shape>
    <dgm:presOf/>
    <dgm:choose name="Name10">
      <dgm:if name="Name11" func="var" arg="dir" op="equ" val="norm">
        <dgm:choose name="Name12">
          <dgm:if name="Name13"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des" forName="oneNode" refType="primFontSz" refFor="ch" refForName="centerShape" op="lte" fact="0.95"/>
              <dgm:constr type="diam" for="ch" forName="singleconn" refType="diam" op="equ" fact="-1"/>
              <dgm:constr type="h" for="ch" forName="singleconn" refType="w" refFor="ch" refForName="oneComp" fact="0.24"/>
              <dgm:constr type="w" for="ch" forName="dummya" refType="w" refFor="ch" refForName="oneComp" op="equ"/>
              <dgm:constr type="w" for="ch" forName="dummyb" refType="w" refFor="ch" refForName="oneComp" op="equ"/>
              <dgm:constr type="w" for="ch" forName="dummyc" refType="w" refFor="ch" refForName="oneComp" op="equ"/>
            </dgm:constrLst>
          </dgm:if>
          <dgm:else name="Name14">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forName="sibTrans" refType="diam" op="equ"/>
              <dgm:constr type="h" for="ch" forName="sibTrans" refType="w" refFor="ch" refForName="node" fact="0.24"/>
              <dgm:constr type="w" for="ch" forName="dummy" val="1"/>
            </dgm:constrLst>
          </dgm:else>
        </dgm:choose>
      </dgm:if>
      <dgm:else name="Name15">
        <dgm:choose name="Name16">
          <dgm:if name="Name17"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ch" forName="oneNode" refType="primFontSz" refFor="ch" refForName="centerShape" op="lte" fact="0.95"/>
              <dgm:constr type="diam" for="ch" forName="singleconn" refType="diam"/>
              <dgm:constr type="h" for="ch" forName="singleconn" refType="w" refFor="ch" refForName="oneComp" fact="0.24"/>
              <dgm:constr type="diam" for="ch" refType="diam" op="equ"/>
              <dgm:constr type="w" for="ch" forName="dummya" refType="w" refFor="ch" refForName="oneComp" op="equ"/>
              <dgm:constr type="w" for="ch" forName="dummyb" refType="w" refFor="ch" refForName="oneComp" op="equ"/>
              <dgm:constr type="w" for="ch" forName="dummyc" refType="w" refFor="ch" refForName="oneComp" op="equ"/>
            </dgm:constrLst>
          </dgm:if>
          <dgm:else name="Name18">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ptType="sibTrans" refType="diam" fact="-1"/>
              <dgm:constr type="h" for="ch" forName="sibTrans" refType="w" refFor="ch" refForName="node" fact="0.24"/>
              <dgm:constr type="diam" for="ch" refType="diam" op="equ" fact="-1"/>
              <dgm:constr type="w" for="ch" forName="dummy" val="1"/>
            </dgm:constrLst>
          </dgm:else>
        </dgm:choose>
      </dgm:else>
    </dgm:choose>
    <dgm:ruleLst>
      <dgm:rule type="diam" val="INF" fact="NaN" max="NaN"/>
    </dgm:ruleLst>
    <dgm:forEach name="Name19"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20" axis="ch">
        <dgm:forEach name="Name21" axis="self" ptType="node">
          <dgm:choose name="Name22">
            <dgm:if name="Name23" axis="par ch" ptType="node node" func="cnt" op="gt" val="1">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dummy">
                <dgm:alg type="sp"/>
                <dgm:shape xmlns:r="http://schemas.openxmlformats.org/officeDocument/2006/relationships" r:blip="">
                  <dgm:adjLst/>
                </dgm:shape>
                <dgm:presOf/>
                <dgm:constrLst>
                  <dgm:constr type="h" refType="w"/>
                </dgm:constrLst>
                <dgm:ruleLst/>
              </dgm:layoutNode>
              <dgm:forEach name="sibTransForEach" axis="followSib" ptType="sibTrans" hideLastTrans="0" cnt="1">
                <dgm:layoutNode name="sibTrans" styleLbl="sibTrans2D1">
                  <dgm:alg type="conn">
                    <dgm:param type="connRout" val="curve"/>
                    <dgm:param type="begPts" val="ctr"/>
                    <dgm:param type="endPts" val="ctr"/>
                    <dgm:param type="begSty" val="noArr"/>
                    <dgm:param type="endSty" val="noArr"/>
                    <dgm:param type="dstNode" val="node"/>
                  </dgm:alg>
                  <dgm:shape xmlns:r="http://schemas.openxmlformats.org/officeDocument/2006/relationships" type="conn" r:blip="" zOrderOff="-999">
                    <dgm:adjLst/>
                  </dgm:shape>
                  <dgm:presOf axis="self"/>
                  <dgm:constrLst>
                    <dgm:constr type="begPad"/>
                    <dgm:constr type="endPad"/>
                  </dgm:constrLst>
                  <dgm:ruleLst/>
                </dgm:layoutNode>
              </dgm:forEach>
            </dgm:if>
            <dgm:if name="Name24" axis="par ch" ptType="node node" func="cnt" op="equ" val="1">
              <dgm:layoutNode name="oneComp">
                <dgm:alg type="composite">
                  <dgm:param type="ar" val="1"/>
                </dgm:alg>
                <dgm:shape xmlns:r="http://schemas.openxmlformats.org/officeDocument/2006/relationships" r:blip="">
                  <dgm:adjLst/>
                </dgm:shape>
                <dgm:presOf/>
                <dgm:constrLst>
                  <dgm:constr type="h" refType="w"/>
                  <dgm:constr type="l" for="ch" forName="dummyConnPt" refType="w" fact="0.5"/>
                  <dgm:constr type="t" for="ch" forName="dummyConnPt" refType="w" fact="0.5"/>
                  <dgm:constr type="l" for="ch" forName="oneNode"/>
                  <dgm:constr type="t" for="ch" forName="oneNode"/>
                  <dgm:constr type="h" for="ch" forName="oneNode" refType="h"/>
                  <dgm:constr type="w" for="ch" forName="oneNode" refType="w"/>
                </dgm:constrLst>
                <dgm:ruleLst/>
                <dgm:layoutNode name="dummyConnPt" styleLbl="node1">
                  <dgm:alg type="sp"/>
                  <dgm:shape xmlns:r="http://schemas.openxmlformats.org/officeDocument/2006/relationships" r:blip="">
                    <dgm:adjLst/>
                  </dgm:shape>
                  <dgm:presOf/>
                  <dgm:constrLst>
                    <dgm:constr type="w" val="1"/>
                    <dgm:constr type="h" val="1"/>
                  </dgm:constrLst>
                  <dgm:ruleLst/>
                </dgm:layoutNode>
                <dgm:layoutNode name="on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layoutNode name="dummya">
                <dgm:alg type="sp"/>
                <dgm:shape xmlns:r="http://schemas.openxmlformats.org/officeDocument/2006/relationships" r:blip="">
                  <dgm:adjLst/>
                </dgm:shape>
                <dgm:presOf/>
                <dgm:constrLst>
                  <dgm:constr type="h" refType="w"/>
                </dgm:constrLst>
                <dgm:ruleLst/>
              </dgm:layoutNode>
              <dgm:layoutNode name="dummyb">
                <dgm:alg type="sp"/>
                <dgm:shape xmlns:r="http://schemas.openxmlformats.org/officeDocument/2006/relationships" r:blip="">
                  <dgm:adjLst/>
                </dgm:shape>
                <dgm:presOf/>
                <dgm:constrLst>
                  <dgm:constr type="h" refType="w"/>
                </dgm:constrLst>
                <dgm:ruleLst/>
              </dgm:layoutNode>
              <dgm:layoutNode name="dummyc">
                <dgm:alg type="sp"/>
                <dgm:shape xmlns:r="http://schemas.openxmlformats.org/officeDocument/2006/relationships" r:blip="">
                  <dgm:adjLst/>
                </dgm:shape>
                <dgm:presOf/>
                <dgm:constrLst>
                  <dgm:constr type="h" refType="w"/>
                </dgm:constrLst>
                <dgm:ruleLst/>
              </dgm:layoutNode>
              <dgm:forEach name="sibTransForEach1" axis="followSib" ptType="sibTrans" hideLastTrans="0" cnt="1">
                <dgm:layoutNode name="singleconn" styleLbl="sibTrans2D1">
                  <dgm:alg type="conn">
                    <dgm:param type="connRout" val="longCurve"/>
                    <dgm:param type="begPts" val="bCtr"/>
                    <dgm:param type="endPts" val="tCtr"/>
                    <dgm:param type="begSty" val="noArr"/>
                    <dgm:param type="endSty" val="noArr"/>
                    <dgm:param type="srcNode" val="dummyConnPt"/>
                    <dgm:param type="dstNode" val="dummyConnPt"/>
                  </dgm:alg>
                  <dgm:shape xmlns:r="http://schemas.openxmlformats.org/officeDocument/2006/relationships" type="conn" r:blip="" zOrderOff="-999">
                    <dgm:adjLst/>
                  </dgm:shape>
                  <dgm:presOf axis="self"/>
                  <dgm:constrLst>
                    <dgm:constr type="begPad"/>
                    <dgm:constr type="endPad"/>
                  </dgm:constrLst>
                  <dgm:ruleLst/>
                </dgm:layoutNode>
              </dgm:forEach>
            </dgm:if>
            <dgm:else name="Name25"/>
          </dgm:choose>
        </dgm:forEach>
      </dgm:forEach>
    </dgm:forEach>
  </dgm:layoutNode>
</dgm:layoutDef>
</file>

<file path=word/diagrams/layout14.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15.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layout16.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17.xml><?xml version="1.0" encoding="utf-8"?>
<dgm:layoutDef xmlns:dgm="http://schemas.openxmlformats.org/drawingml/2006/diagram" xmlns:a="http://schemas.openxmlformats.org/drawingml/2006/main" uniqueId="urn:microsoft.com/office/officeart/2009/3/layout/StepUpProcess">
  <dgm:title val=""/>
  <dgm:desc val=""/>
  <dgm:catLst>
    <dgm:cat type="process" pri="1300"/>
  </dgm:catLst>
  <dgm:sampData>
    <dgm:dataModel>
      <dgm:ptLst>
        <dgm:pt modelId="0" type="doc"/>
        <dgm:pt modelId="10">
          <dgm:prSet phldr="1"/>
        </dgm:pt>
        <dgm:pt modelId="20">
          <dgm:prSet phldr="1"/>
        </dgm:pt>
        <dgm:pt modelId="30">
          <dgm:prSet phldr="1"/>
        </dgm:pt>
      </dgm:ptLst>
      <dgm:cxnLst>
        <dgm:cxn modelId="60" srcId="0" destId="10" srcOrd="0" destOrd="0"/>
        <dgm:cxn modelId="70" srcId="0" destId="20" srcOrd="1" destOrd="0"/>
        <dgm:cxn modelId="80" srcId="0" destId="30" srcOrd="2"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bL"/>
          <dgm:param type="flowDir" val="row"/>
          <dgm:param type="off" val="off"/>
          <dgm:param type="bkpt" val="fixed"/>
          <dgm:param type="bkPtFixedVal" val="1"/>
        </dgm:alg>
      </dgm:if>
      <dgm:else name="Name2">
        <dgm:alg type="snake">
          <dgm:param type="grDir" val="bR"/>
          <dgm:param type="flowDir" val="row"/>
          <dgm:param type="off" val="off"/>
          <dgm:param type="bkpt" val="fixed"/>
          <dgm:param type="bkPtFixedVal" val="1"/>
        </dgm:alg>
      </dgm:else>
    </dgm:choose>
    <dgm:shape xmlns:r="http://schemas.openxmlformats.org/officeDocument/2006/relationships" r:blip="">
      <dgm:adjLst/>
    </dgm:shape>
    <dgm:constrLst>
      <dgm:constr type="alignOff" forName="rootnode" val="1"/>
      <dgm:constr type="primFontSz" for="des" ptType="node" op="equ" val="65"/>
      <dgm:constr type="w" for="ch" forName="composite" refType="w"/>
      <dgm:constr type="h" for="ch" forName="composite" refType="h"/>
      <dgm:constr type="sp" refType="h" refFor="ch" refForName="composite" op="equ" fact="-0.765"/>
      <dgm:constr type="w" for="ch" forName="sibTrans" refType="w" fact="0.103"/>
      <dgm:constr type="h" for="ch" forName="sibTrans" refType="h" fact="0.103"/>
    </dgm:constrLst>
    <dgm:forEach name="nodesForEach" axis="ch" ptType="node">
      <dgm:layoutNode name="composite">
        <dgm:alg type="composite">
          <dgm:param type="ar" val="0.861"/>
        </dgm:alg>
        <dgm:shape xmlns:r="http://schemas.openxmlformats.org/officeDocument/2006/relationships" r:blip="">
          <dgm:adjLst/>
        </dgm:shape>
        <dgm:choose name="Name3">
          <dgm:if name="Name4" func="var" arg="dir" op="equ" val="norm">
            <dgm:constrLst>
              <dgm:constr type="l" for="ch" forName="LShape" refType="w" fact="0"/>
              <dgm:constr type="t" for="ch" forName="LShape" refType="h" fact="0.2347"/>
              <dgm:constr type="w" for="ch" forName="LShape" refType="w" fact="0.998"/>
              <dgm:constr type="h" for="ch" forName="LShape" refType="h" fact="0.5164"/>
              <dgm:constr type="r" for="ch" forName="ParentText" refType="w"/>
              <dgm:constr type="t" for="ch" forName="ParentText" refType="h" fact="0.32"/>
              <dgm:constr type="w" for="ch" forName="ParentText" refType="w" fact="0.901"/>
              <dgm:constr type="h" for="ch" forName="ParentText" refType="h" fact="0.68"/>
              <dgm:constr type="l" for="ch" forName="Triangle" refType="w" fact="0.83"/>
              <dgm:constr type="t" for="ch" forName="Triangle" refType="h" fact="0"/>
              <dgm:constr type="w" for="ch" forName="Triangle" refType="w" fact="0.17"/>
              <dgm:constr type="h" for="ch" forName="Triangle" refType="w" refFor="ch" refForName="Triangle"/>
            </dgm:constrLst>
          </dgm:if>
          <dgm:else name="Name5">
            <dgm:constrLst>
              <dgm:constr type="l" for="ch" forName="LShape" refType="w" fact="0.002"/>
              <dgm:constr type="t" for="ch" forName="LShape" refType="h" fact="0.2347"/>
              <dgm:constr type="w" for="ch" forName="LShape" refType="w"/>
              <dgm:constr type="h" for="ch" forName="LShape" refType="h" fact="0.5164"/>
              <dgm:constr type="l" for="ch" forName="ParentText" refType="w" fact="0"/>
              <dgm:constr type="t" for="ch" forName="ParentText" refType="h" fact="0.32"/>
              <dgm:constr type="w" for="ch" forName="ParentText" refType="w" fact="0.902"/>
              <dgm:constr type="h" for="ch" forName="ParentText" refType="h" fact="0.68"/>
              <dgm:constr type="l" for="ch" forName="Triangle" refType="w" fact="0"/>
              <dgm:constr type="t" for="ch" forName="Triangle" refType="h" fact="0"/>
              <dgm:constr type="w" for="ch" forName="Triangle" refType="w" fact="0.17"/>
              <dgm:constr type="h" for="ch" forName="Triangle" refType="w" refFor="ch" refForName="Triangle"/>
            </dgm:constrLst>
          </dgm:else>
        </dgm:choose>
        <dgm:layoutNode name="LShape" styleLbl="alignNode1">
          <dgm:alg type="sp"/>
          <dgm:choose name="Name6">
            <dgm:if name="Name7" func="var" arg="dir" op="equ" val="norm">
              <dgm:shape xmlns:r="http://schemas.openxmlformats.org/officeDocument/2006/relationships" rot="90" type="corner" r:blip="">
                <dgm:adjLst>
                  <dgm:adj idx="1" val="0.1612"/>
                  <dgm:adj idx="2" val="0.1611"/>
                </dgm:adjLst>
              </dgm:shape>
            </dgm:if>
            <dgm:else name="Name8">
              <dgm:shape xmlns:r="http://schemas.openxmlformats.org/officeDocument/2006/relationships" rot="180" type="corner" r:blip="">
                <dgm:adjLst>
                  <dgm:adj idx="1" val="0.1612"/>
                  <dgm:adj idx="2" val="0.1611"/>
                </dgm:adjLst>
              </dgm:shape>
            </dgm:else>
          </dgm:choose>
          <dgm:presOf/>
        </dgm:layoutNode>
        <dgm:layoutNode name="ParentText" styleLbl="revTx">
          <dgm:varLst>
            <dgm:chMax val="0"/>
            <dgm:chPref val="0"/>
            <dgm:bulletEnabled val="1"/>
          </dgm:varLst>
          <dgm:alg type="tx">
            <dgm:param type="parTxLTRAlign" val="l"/>
            <dgm:param type="txAnchorVert" val="t"/>
          </dgm:alg>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9">
          <dgm:if name="Name10" axis="followSib" ptType="node" func="cnt" op="gte" val="1">
            <dgm:layoutNode name="Triangle" styleLbl="alignNode1">
              <dgm:alg type="sp"/>
              <dgm:choose name="Name11">
                <dgm:if name="Name12" func="var" arg="dir" op="equ" val="norm">
                  <dgm:shape xmlns:r="http://schemas.openxmlformats.org/officeDocument/2006/relationships" type="triangle" r:blip="">
                    <dgm:adjLst>
                      <dgm:adj idx="1" val="1"/>
                    </dgm:adjLst>
                  </dgm:shape>
                </dgm:if>
                <dgm:else name="Name13">
                  <dgm:shape xmlns:r="http://schemas.openxmlformats.org/officeDocument/2006/relationships" rot="90" type="triangle" r:blip="">
                    <dgm:adjLst>
                      <dgm:adj idx="1" val="1"/>
                    </dgm:adjLst>
                  </dgm:shape>
                </dgm:else>
              </dgm:choose>
              <dgm:presOf/>
            </dgm:layoutNode>
          </dgm:if>
          <dgm:else name="Name14"/>
        </dgm:choose>
      </dgm:layoutNode>
      <dgm:forEach name="sibTransForEach" axis="followSib" ptType="sibTrans" cnt="1">
        <dgm:layoutNode name="sibTrans">
          <dgm:alg type="composite">
            <dgm:param type="ar" val="0.861"/>
          </dgm:alg>
          <dgm:constrLst>
            <dgm:constr type="w" for="ch" forName="space" refType="w"/>
            <dgm:constr type="h" for="ch" forName="space" refType="w"/>
          </dgm:constrLst>
          <dgm:layoutNode name="space" styleLbl="alignNode1">
            <dgm:alg type="sp"/>
            <dgm:shape xmlns:r="http://schemas.openxmlformats.org/officeDocument/2006/relationships" r:blip="">
              <dgm:adjLst/>
            </dgm:shape>
            <dgm:presOf/>
          </dgm:layoutNode>
        </dgm:layoutNode>
      </dgm:forEach>
    </dgm:forEach>
  </dgm:layoutNode>
</dgm:layoutDef>
</file>

<file path=word/diagrams/layout18.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4.xml><?xml version="1.0" encoding="utf-8"?>
<dgm:layoutDef xmlns:dgm="http://schemas.openxmlformats.org/drawingml/2006/diagram" xmlns:a="http://schemas.openxmlformats.org/drawingml/2006/main" uniqueId="urn:microsoft.com/office/officeart/2005/8/layout/radial5">
  <dgm:title val=""/>
  <dgm:desc val=""/>
  <dgm:catLst>
    <dgm:cat type="relationship" pri="23000"/>
    <dgm:cat type="cycle" pri="1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alg type="cycle">
          <dgm:param type="stAng" val="0"/>
          <dgm:param type="spanAng" val="360"/>
          <dgm:param type="ctrShpMap" val="fNode"/>
        </dgm:alg>
      </dgm:if>
      <dgm:else name="Name3">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parTrans" refType="w" refFor="ch" refForName="centerShape" fact="0.4"/>
      <dgm:constr type="w" for="ch" forName="node" refType="w" refFor="ch" refForName="centerShape" op="equ" fact="1.25"/>
      <dgm:constr type="sp" refType="w" refFor="ch" refForName="centerShape" op="equ" fact="0.4"/>
      <dgm:constr type="sibSp" refType="w" refFor="ch" refForName="node" fact="0.3"/>
      <dgm:constr type="primFontSz" for="ch" forName="centerShape" val="65"/>
      <dgm:constr type="primFontSz" for="des" forName="node" op="equ" val="65"/>
      <dgm:constr type="primFontSz" for="des" forName="node" refType="primFontSz" refFor="ch" refForName="centerShape" op="lte"/>
      <dgm:constr type="primFontSz" for="des" forName="connectorText" op="equ" val="55"/>
      <dgm:constr type="primFontSz" for="des" forName="connectorText" refType="primFontSz" refFor="ch" refForName="centerShape" op="lte" fact="0.8"/>
      <dgm:constr type="primFontSz" for="des" forName="connectorText" refType="primFontSz" refFor="des" refForName="node" op="lte"/>
    </dgm:constrLst>
    <dgm:choose name="Name4">
      <dgm:if name="Name5" axis="ch ch" ptType="node node" st="1 1" cnt="1 0" func="cnt" op="lte" val="6">
        <dgm:ruleLst>
          <dgm:rule type="w" for="ch" forName="node" val="NaN" fact="1" max="NaN"/>
        </dgm:ruleLst>
      </dgm:if>
      <dgm:if name="Name6" axis="ch ch" ptType="node node" st="1 1" cnt="1 0" func="cnt" op="lte" val="8">
        <dgm:ruleLst>
          <dgm:rule type="w" for="ch" forName="node" val="NaN" fact="0.9" max="NaN"/>
        </dgm:ruleLst>
      </dgm:if>
      <dgm:if name="Name7" axis="ch ch" ptType="node node" st="1 1" cnt="1 0" func="cnt" op="lte" val="10">
        <dgm:ruleLst>
          <dgm:rule type="w" for="ch" forName="node" val="NaN" fact="0.8" max="NaN"/>
        </dgm:ruleLst>
      </dgm:if>
      <dgm:if name="Name8" axis="ch ch" ptType="node node" st="1 1" cnt="1 0" func="cnt" op="lte" val="12">
        <dgm:ruleLst>
          <dgm:rule type="w" for="ch" forName="node" val="NaN" fact="0.7" max="NaN"/>
        </dgm:ruleLst>
      </dgm:if>
      <dgm:if name="Name9" axis="ch ch" ptType="node node" st="1 1" cnt="1 0" func="cnt" op="lte" val="14">
        <dgm:ruleLst>
          <dgm:rule type="w" for="ch" forName="node" val="NaN" fact="0.6" max="NaN"/>
        </dgm:ruleLst>
      </dgm:if>
      <dgm:else name="Name10">
        <dgm:ruleLst>
          <dgm:rule type="w" for="ch" forName="node" val="NaN" fact="0.5" max="NaN"/>
        </dgm:ruleLst>
      </dgm:else>
    </dgm:choose>
    <dgm:forEach name="Name11"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2" axis="ch">
        <dgm:forEach name="Name13" axis="self" ptType="parTrans">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h" refType="w" fact="0.85"/>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name="Name14"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w" val="INF" fact="NaN" max="NaN"/>
              <dgm:rule type="primFontSz" val="5" fact="NaN" max="NaN"/>
            </dgm:ruleLst>
          </dgm:layoutNode>
        </dgm:forEach>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hProcess11">
  <dgm:title val=""/>
  <dgm:desc val=""/>
  <dgm:catLst>
    <dgm:cat type="process" pri="8000"/>
    <dgm:cat type="convert" pri="14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hoose name="Name1">
      <dgm:if name="Name2" func="var" arg="dir" op="equ" val="norm">
        <dgm:constrLst>
          <dgm:constr type="w" for="ch" forName="arrow" refType="w"/>
          <dgm:constr type="h" for="ch" forName="arrow" refType="h" fact="0.4"/>
          <dgm:constr type="ctrY" for="ch" forName="arrow" refType="h" fact="0.5"/>
          <dgm:constr type="l" for="ch" forName="arrow"/>
          <dgm:constr type="w" for="ch" forName="points" refType="w" fact="0.9"/>
          <dgm:constr type="h" for="ch" forName="points" refType="h"/>
          <dgm:constr type="t" for="ch" forName="points"/>
          <dgm:constr type="l" for="ch" forName="points"/>
        </dgm:constrLst>
      </dgm:if>
      <dgm:else name="Name3">
        <dgm:constrLst>
          <dgm:constr type="w" for="ch" forName="arrow" refType="w"/>
          <dgm:constr type="h" for="ch" forName="arrow" refType="h" fact="0.4"/>
          <dgm:constr type="ctrY" for="ch" forName="arrow" refType="h" fact="0.5"/>
          <dgm:constr type="r" for="ch" forName="arrow" refType="w"/>
          <dgm:constr type="w" for="ch" forName="points" refType="w" fact="0.9"/>
          <dgm:constr type="h" for="ch" forName="points" refType="h"/>
          <dgm:constr type="t" for="ch" forName="points"/>
          <dgm:constr type="r" for="ch" forName="points" refType="w"/>
        </dgm:constrLst>
      </dgm:else>
    </dgm:choose>
    <dgm:ruleLst/>
    <dgm:layoutNode name="arrow" styleLbl="bgShp">
      <dgm:alg type="sp"/>
      <dgm:choose name="Name4">
        <dgm:if name="Name5" func="var" arg="dir" op="equ" val="norm">
          <dgm:shape xmlns:r="http://schemas.openxmlformats.org/officeDocument/2006/relationships" type="notchedRightArrow" r:blip="">
            <dgm:adjLst/>
          </dgm:shape>
        </dgm:if>
        <dgm:else name="Name6">
          <dgm:shape xmlns:r="http://schemas.openxmlformats.org/officeDocument/2006/relationships" rot="180" type="notchedRightArrow" r:blip="">
            <dgm:adjLst/>
          </dgm:shape>
        </dgm:else>
      </dgm:choose>
      <dgm:presOf/>
      <dgm:constrLst/>
      <dgm:ruleLst/>
    </dgm:layoutNode>
    <dgm:layoutNode name="points">
      <dgm:choose name="Name7">
        <dgm:if name="Name8" func="var" arg="dir" op="equ" val="norm">
          <dgm:alg type="lin">
            <dgm:param type="linDir" val="fromL"/>
          </dgm:alg>
        </dgm:if>
        <dgm:else name="Name9">
          <dgm:alg type="lin">
            <dgm:param type="linDir" val="fromR"/>
          </dgm:alg>
        </dgm:else>
      </dgm:choose>
      <dgm:shape xmlns:r="http://schemas.openxmlformats.org/officeDocument/2006/relationships" r:blip="">
        <dgm:adjLst/>
      </dgm:shape>
      <dgm:presOf/>
      <dgm:constrLst>
        <dgm:constr type="w" for="ch" forName="compositeA" refType="w"/>
        <dgm:constr type="h" for="ch" forName="compositeA" refType="h"/>
        <dgm:constr type="w" for="ch" forName="compositeB" refType="w" refFor="ch" refForName="compositeA" op="equ"/>
        <dgm:constr type="h" for="ch" forName="compositeB" refType="h" refFor="ch" refForName="compositeA" op="equ"/>
        <dgm:constr type="primFontSz" for="des" ptType="node" op="equ" val="65"/>
        <dgm:constr type="w" for="ch" forName="space" refType="w" refFor="ch" refForName="compositeA" op="equ" fact="0.05"/>
      </dgm:constrLst>
      <dgm:ruleLst/>
      <dgm:forEach name="Name10" axis="ch" ptType="node">
        <dgm:choose name="Name11">
          <dgm:if name="Name12" axis="self" ptType="node" func="posOdd" op="equ" val="1">
            <dgm:layoutNode name="compositeA">
              <dgm:alg type="composite"/>
              <dgm:shape xmlns:r="http://schemas.openxmlformats.org/officeDocument/2006/relationships" r:blip="">
                <dgm:adjLst/>
              </dgm:shape>
              <dgm:presOf/>
              <dgm:constrLst>
                <dgm:constr type="w" for="ch" forName="textA" refType="w"/>
                <dgm:constr type="h" for="ch" forName="textA" refType="h" fact="0.4"/>
                <dgm:constr type="t" for="ch" forName="textA"/>
                <dgm:constr type="l" for="ch" forName="textA"/>
                <dgm:constr type="h" for="ch" forName="circleA" refType="h" fact="0.1"/>
                <dgm:constr type="h" for="ch" forName="circleA" refType="w" op="lte"/>
                <dgm:constr type="w" for="ch" forName="circleA" refType="h" refFor="ch" refForName="circleA" op="equ"/>
                <dgm:constr type="ctrY" for="ch" forName="circleA" refType="h" fact="0.5"/>
                <dgm:constr type="ctrX" for="ch" forName="circleA" refType="w" refFor="ch" refForName="textA" fact="0.5"/>
                <dgm:constr type="w" for="ch" forName="spaceA" refType="w"/>
                <dgm:constr type="h" for="ch" forName="spaceA" refType="h" fact="0.4"/>
                <dgm:constr type="b" for="ch" forName="spaceA" refType="h"/>
                <dgm:constr type="l" for="ch" forName="spaceA"/>
              </dgm:constrLst>
              <dgm:ruleLst/>
              <dgm:layoutNode name="textA" styleLbl="revTx">
                <dgm:varLst>
                  <dgm:bulletEnabled val="1"/>
                </dgm:varLst>
                <dgm:alg type="tx">
                  <dgm:param type="txAnchorVert" val="b"/>
                  <dgm:param type="txAnchorVertCh" val="b"/>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A">
                <dgm:alg type="sp"/>
                <dgm:shape xmlns:r="http://schemas.openxmlformats.org/officeDocument/2006/relationships" type="ellipse" r:blip="">
                  <dgm:adjLst/>
                </dgm:shape>
                <dgm:presOf/>
                <dgm:constrLst/>
                <dgm:ruleLst/>
              </dgm:layoutNode>
              <dgm:layoutNode name="spaceA">
                <dgm:alg type="sp"/>
                <dgm:shape xmlns:r="http://schemas.openxmlformats.org/officeDocument/2006/relationships" r:blip="">
                  <dgm:adjLst/>
                </dgm:shape>
                <dgm:presOf/>
                <dgm:constrLst/>
                <dgm:ruleLst/>
              </dgm:layoutNode>
            </dgm:layoutNode>
          </dgm:if>
          <dgm:else name="Name13">
            <dgm:layoutNode name="compositeB">
              <dgm:alg type="composite"/>
              <dgm:shape xmlns:r="http://schemas.openxmlformats.org/officeDocument/2006/relationships" r:blip="">
                <dgm:adjLst/>
              </dgm:shape>
              <dgm:presOf/>
              <dgm:constrLst>
                <dgm:constr type="w" for="ch" forName="textB" refType="w"/>
                <dgm:constr type="h" for="ch" forName="textB" refType="h" fact="0.4"/>
                <dgm:constr type="b" for="ch" forName="textB" refType="h"/>
                <dgm:constr type="l" for="ch" forName="textB"/>
                <dgm:constr type="h" for="ch" forName="circleB" refType="h" fact="0.1"/>
                <dgm:constr type="w" for="ch" forName="circleB" refType="h" refFor="ch" refForName="circleB" op="equ"/>
                <dgm:constr type="h" for="ch" forName="circleB" refType="w" op="lte"/>
                <dgm:constr type="ctrY" for="ch" forName="circleB" refType="h" fact="0.5"/>
                <dgm:constr type="ctrX" for="ch" forName="circleB" refType="w" refFor="ch" refForName="textB" fact="0.5"/>
                <dgm:constr type="w" for="ch" forName="spaceB" refType="w"/>
                <dgm:constr type="h" for="ch" forName="spaceB" refType="h" fact="0.4"/>
                <dgm:constr type="t" for="ch" forName="spaceB"/>
                <dgm:constr type="l" for="ch" forName="spaceB"/>
              </dgm:constrLst>
              <dgm:ruleLst/>
              <dgm:layoutNode name="textB" styleLbl="revTx">
                <dgm:varLst>
                  <dgm:bulletEnabled val="1"/>
                </dgm:varLst>
                <dgm:alg type="tx">
                  <dgm:param type="txAnchorVert" val="t"/>
                  <dgm:param type="txAnchorVertCh" val="t"/>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B">
                <dgm:alg type="sp"/>
                <dgm:shape xmlns:r="http://schemas.openxmlformats.org/officeDocument/2006/relationships" type="ellipse" r:blip="">
                  <dgm:adjLst/>
                </dgm:shape>
                <dgm:presOf/>
                <dgm:constrLst/>
                <dgm:ruleLst/>
              </dgm:layoutNode>
              <dgm:layoutNode name="spaceB">
                <dgm:alg type="sp"/>
                <dgm:shape xmlns:r="http://schemas.openxmlformats.org/officeDocument/2006/relationships" r:blip="">
                  <dgm:adjLst/>
                </dgm:shape>
                <dgm:presOf/>
                <dgm:constrLst/>
                <dgm:ruleLst/>
              </dgm:layoutNode>
            </dgm:layoutNode>
          </dgm:else>
        </dgm:choos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dgm:layoutNode>
</dgm:layoutDef>
</file>

<file path=word/diagrams/layout7.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layout8.xml><?xml version="1.0" encoding="utf-8"?>
<dgm:layoutDef xmlns:dgm="http://schemas.openxmlformats.org/drawingml/2006/diagram" xmlns:a="http://schemas.openxmlformats.org/drawingml/2006/main" uniqueId="urn:microsoft.com/office/officeart/2009/layout/CircleArrowProcess">
  <dgm:title val=""/>
  <dgm:desc val=""/>
  <dgm:catLst>
    <dgm:cat type="process" pri="16500"/>
    <dgm:cat type="cycle" pri="16000"/>
  </dgm:catLst>
  <dgm:sampData>
    <dgm:dataModel>
      <dgm:ptLst>
        <dgm:pt modelId="0" type="doc"/>
        <dgm:pt modelId="10">
          <dgm:prSet phldr="1"/>
        </dgm:pt>
        <dgm:pt modelId="20">
          <dgm:prSet phldr="1"/>
        </dgm:pt>
        <dgm:pt modelId="30">
          <dgm:prSet phldr="1"/>
        </dgm:pt>
      </dgm:ptLst>
      <dgm:cxnLst>
        <dgm:cxn modelId="40" srcId="0" destId="10" srcOrd="0" destOrd="0"/>
        <dgm:cxn modelId="50" srcId="0" destId="20" srcOrd="1" destOrd="0"/>
        <dgm:cxn modelId="60" srcId="0" destId="30" srcOrd="2" destOrd="0"/>
      </dgm:cxnLst>
      <dgm:bg/>
      <dgm:whole/>
    </dgm:dataModel>
  </dgm:sampData>
  <dgm:styleData>
    <dgm:dataModel>
      <dgm:ptLst>
        <dgm:pt modelId="0" type="doc"/>
        <dgm:pt modelId="10">
          <dgm:prSet phldr="1"/>
        </dgm:pt>
        <dgm:pt modelId="20">
          <dgm:prSet phldr="1"/>
        </dgm:pt>
      </dgm:ptLst>
      <dgm:cxnLst>
        <dgm:cxn modelId="30" srcId="0" destId="10" srcOrd="0" destOrd="0"/>
        <dgm:cxn modelId="4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50" srcId="0" destId="10" srcOrd="0" destOrd="0"/>
        <dgm:cxn modelId="60" srcId="0" destId="20" srcOrd="1" destOrd="0"/>
        <dgm:cxn modelId="70" srcId="0" destId="30" srcOrd="2" destOrd="0"/>
        <dgm:cxn modelId="80" srcId="0" destId="40" srcOrd="3" destOrd="0"/>
      </dgm:cxnLst>
      <dgm:bg/>
      <dgm:whole/>
    </dgm:dataModel>
  </dgm:clrData>
  <dgm:layoutNode name="Name0">
    <dgm:varLst>
      <dgm:chMax val="7"/>
      <dgm:chPref val="7"/>
      <dgm:dir/>
      <dgm:animLvl val="lvl"/>
    </dgm:varLst>
    <dgm:shape xmlns:r="http://schemas.openxmlformats.org/officeDocument/2006/relationships" r:blip="">
      <dgm:adjLst/>
    </dgm:shape>
    <dgm:choose name="Name1">
      <dgm:if name="Name2" func="var" arg="dir" op="equ" val="norm">
        <dgm:choose name="Name3">
          <dgm:if name="Name4"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5"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1144"/>
              <dgm:constr type="t" for="ch" forName="Accent1" refType="h" fact="0"/>
              <dgm:constr type="w" for="ch" forName="Accent1" refType="w" fact="0.5542"/>
              <dgm:constr type="h" for="ch" forName="Accent1" refType="h" fact="0.6665"/>
              <dgm:constr type="l" for="ch" forName="Parent1" refType="w" fact="0.2368"/>
              <dgm:constr type="t" for="ch" forName="Parent1" refType="h" fact="0.2413"/>
              <dgm:constr type="w" for="ch" forName="Parent1" refType="w" fact="0.3092"/>
              <dgm:constr type="h" for="ch" forName="Parent1" refType="h" fact="0.1859"/>
              <dgm:constr type="l" for="ch" forName="Parent2" refType="w" fact="0.0822"/>
              <dgm:constr type="t" for="ch" forName="Parent2" refType="h" fact="0.625"/>
              <dgm:constr type="w" for="ch" forName="Parent2" refType="w" fact="0.3092"/>
              <dgm:constr type="h" for="ch" forName="Parent2" refType="h" fact="0.1859"/>
              <dgm:constr type="l" for="ch" forName="Child1" refType="w" fact="0.6678"/>
              <dgm:constr type="t" for="ch" forName="Child1" refType="h" fact="0.1978"/>
              <dgm:constr type="w" for="ch" forName="Child1" refType="w" fact="0.3322"/>
              <dgm:constr type="h" for="ch" forName="Child1" refType="h" fact="0.265"/>
              <dgm:constr type="l" for="ch" forName="Child2" refType="w" fact="0.5164"/>
              <dgm:constr type="t" for="ch" forName="Child2" refType="h" fact="0.5855"/>
              <dgm:constr type="w" for="ch" forName="Child2" refType="w" fact="0.3322"/>
              <dgm:constr type="h" for="ch" forName="Child2" refType="h" fact="0.265"/>
              <dgm:constr type="l" for="ch" forName="Accent2" refType="w" fact="0"/>
              <dgm:constr type="t" for="ch" forName="Accent2" refType="h" fact="0.4272"/>
              <dgm:constr type="w" for="ch" forName="Accent2" refType="w" fact="0.4761"/>
              <dgm:constr type="h" for="ch" forName="Accent2" refType="h" fact="0.5728"/>
            </dgm:constrLst>
          </dgm:if>
          <dgm:if name="Name6"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1479"/>
              <dgm:constr type="t" for="ch" forName="Accent1" refType="h" fact="0"/>
              <dgm:constr type="w" for="ch" forName="Accent1" refType="w" fact="0.5325"/>
              <dgm:constr type="h" for="ch" forName="Accent1" refType="h" fact="0.4814"/>
              <dgm:constr type="l" for="ch" forName="Accent2" refType="w" fact="0"/>
              <dgm:constr type="t" for="ch" forName="Accent2" refType="h" fact="0.2766"/>
              <dgm:constr type="w" for="ch" forName="Accent2" refType="w" fact="0.5325"/>
              <dgm:constr type="h" for="ch" forName="Accent2" refType="h" fact="0.4814"/>
              <dgm:constr type="l" for="ch" forName="Parent1" refType="w" fact="0.2656"/>
              <dgm:constr type="t" for="ch" forName="Parent1" refType="h" fact="0.1738"/>
              <dgm:constr type="w" for="ch" forName="Parent1" refType="w" fact="0.2959"/>
              <dgm:constr type="h" for="ch" forName="Parent1" refType="h" fact="0.1337"/>
              <dgm:constr type="l" for="ch" forName="Accent3" refType="w" fact="0.1858"/>
              <dgm:constr type="t" for="ch" forName="Accent3" refType="h" fact="0.5863"/>
              <dgm:constr type="w" for="ch" forName="Accent3" refType="w" fact="0.4575"/>
              <dgm:constr type="h" for="ch" forName="Accent3" refType="h" fact="0.4137"/>
              <dgm:constr type="l" for="ch" forName="Parent2" refType="w" fact="0.1183"/>
              <dgm:constr type="t" for="ch" forName="Parent2" refType="h" fact="0.452"/>
              <dgm:constr type="w" for="ch" forName="Parent2" refType="w" fact="0.2959"/>
              <dgm:constr type="h" for="ch" forName="Parent2" refType="h" fact="0.1337"/>
              <dgm:constr type="l" for="ch" forName="Parent3" refType="w" fact="0.2663"/>
              <dgm:constr type="t" for="ch" forName="Parent3" refType="h" fact="0.7306"/>
              <dgm:constr type="w" for="ch" forName="Parent3" refType="w" fact="0.2959"/>
              <dgm:constr type="h" for="ch" forName="Parent3" refType="h" fact="0.1337"/>
              <dgm:constr type="l" for="ch" forName="Child2" refType="w" fact="0.5325"/>
              <dgm:constr type="t" for="ch" forName="Child2" refType="h" fact="0.4217"/>
              <dgm:constr type="w" for="ch" forName="Child2" refType="w" fact="0.3195"/>
              <dgm:constr type="h" for="ch" forName="Child2" refType="h" fact="0.1926"/>
              <dgm:constr type="l" for="ch" forName="Child1" refType="w" fact="0.6805"/>
              <dgm:constr type="t" for="ch" forName="Child1" refType="h" fact="0.1435"/>
              <dgm:constr type="w" for="ch" forName="Child1" refType="w" fact="0.3195"/>
              <dgm:constr type="h" for="ch" forName="Child1" refType="h" fact="0.1926"/>
              <dgm:constr type="l" for="ch" forName="Child3" refType="w" fact="0.6805"/>
              <dgm:constr type="t" for="ch" forName="Child3" refType="h" fact="0.6998"/>
              <dgm:constr type="w" for="ch" forName="Child3" refType="w" fact="0.3195"/>
              <dgm:constr type="h" for="ch" forName="Child3" refType="h" fact="0.1926"/>
            </dgm:constrLst>
          </dgm:if>
          <dgm:if name="Name7"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1481"/>
              <dgm:constr type="t" for="ch" forName="Accent1" refType="h" fact="0"/>
              <dgm:constr type="w" for="ch" forName="Accent1" refType="w" fact="0.5331"/>
              <dgm:constr type="h" for="ch" forName="Accent1" refType="h" fact="0.3771"/>
              <dgm:constr type="l" for="ch" forName="Accent2" refType="w" fact="0"/>
              <dgm:constr type="t" for="ch" forName="Accent2" refType="h" fact="0.2167"/>
              <dgm:constr type="w" for="ch" forName="Accent2" refType="w" fact="0.5331"/>
              <dgm:constr type="h" for="ch" forName="Accent2" refType="h" fact="0.3771"/>
              <dgm:constr type="l" for="ch" forName="Accent3" refType="w" fact="0.1481"/>
              <dgm:constr type="t" for="ch" forName="Accent3" refType="h" fact="0.4342"/>
              <dgm:constr type="w" for="ch" forName="Accent3" refType="w" fact="0.5331"/>
              <dgm:constr type="h" for="ch" forName="Accent3" refType="h" fact="0.3771"/>
              <dgm:constr type="l" for="ch" forName="Parent1" refType="w" fact="0.2658"/>
              <dgm:constr type="t" for="ch" forName="Parent1" refType="h" fact="0.1365"/>
              <dgm:constr type="w" for="ch" forName="Parent1" refType="w" fact="0.2975"/>
              <dgm:constr type="h" for="ch" forName="Parent1" refType="h" fact="0.1052"/>
              <dgm:constr type="l" for="ch" forName="Parent2" refType="w" fact="0.1171"/>
              <dgm:constr type="t" for="ch" forName="Parent2" refType="h" fact="0.3536"/>
              <dgm:constr type="w" for="ch" forName="Parent2" refType="w" fact="0.2975"/>
              <dgm:constr type="h" for="ch" forName="Parent2" refType="h" fact="0.1052"/>
              <dgm:constr type="l" for="ch" forName="Parent3" refType="w" fact="0.2658"/>
              <dgm:constr type="t" for="ch" forName="Parent3" refType="h" fact="0.5707"/>
              <dgm:constr type="w" for="ch" forName="Parent3" refType="w" fact="0.2975"/>
              <dgm:constr type="h" for="ch" forName="Parent3" refType="h" fact="0.1052"/>
              <dgm:constr type="l" for="ch" forName="Parent4" refType="w" fact="0.1171"/>
              <dgm:constr type="t" for="ch" forName="Parent4" refType="h" fact="0.7878"/>
              <dgm:constr type="w" for="ch" forName="Parent4" refType="w" fact="0.2975"/>
              <dgm:constr type="h" for="ch" forName="Parent4" refType="h" fact="0.1052"/>
              <dgm:constr type="l" for="ch" forName="Child1" refType="w" fact="0.6804"/>
              <dgm:constr type="t" for="ch" forName="Child1" refType="h" fact="0.1119"/>
              <dgm:constr type="w" for="ch" forName="Child1" refType="w" fact="0.3196"/>
              <dgm:constr type="h" for="ch" forName="Child1" refType="h" fact="0.15"/>
              <dgm:constr type="l" for="ch" forName="Child2" refType="w" fact="0.5348"/>
              <dgm:constr type="t" for="ch" forName="Child2" refType="h" fact="0.3312"/>
              <dgm:constr type="w" for="ch" forName="Child2" refType="w" fact="0.3196"/>
              <dgm:constr type="h" for="ch" forName="Child2" refType="h" fact="0.15"/>
              <dgm:constr type="l" for="ch" forName="Child3" refType="w" fact="0.6804"/>
              <dgm:constr type="t" for="ch" forName="Child3" refType="h" fact="0.5461"/>
              <dgm:constr type="w" for="ch" forName="Child3" refType="w" fact="0.3196"/>
              <dgm:constr type="h" for="ch" forName="Child3" refType="h" fact="0.15"/>
              <dgm:constr type="l" for="ch" forName="Child4" refType="w" fact="0.5348"/>
              <dgm:constr type="t" for="ch" forName="Child4" refType="h" fact="0.7632"/>
              <dgm:constr type="w" for="ch" forName="Child4" refType="w" fact="0.3196"/>
              <dgm:constr type="h" for="ch" forName="Child4" refType="h" fact="0.15"/>
              <dgm:constr type="l" for="ch" forName="Accent4" refType="w" fact="0.038"/>
              <dgm:constr type="t" for="ch" forName="Accent4" refType="h" fact="0.6759"/>
              <dgm:constr type="w" for="ch" forName="Accent4" refType="w" fact="0.458"/>
              <dgm:constr type="h" for="ch" forName="Accent4" refType="h" fact="0.3241"/>
            </dgm:constrLst>
          </dgm:if>
          <dgm:if name="Name8"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1481"/>
              <dgm:constr type="t" for="ch" forName="Accent1" refType="h" fact="0"/>
              <dgm:constr type="w" for="ch" forName="Accent1" refType="w" fact="0.5331"/>
              <dgm:constr type="h" for="ch" forName="Accent1" refType="h" fact="0.3098"/>
              <dgm:constr type="l" for="ch" forName="Accent2" refType="w" fact="0"/>
              <dgm:constr type="t" for="ch" forName="Accent2" refType="h" fact="0.178"/>
              <dgm:constr type="w" for="ch" forName="Accent2" refType="w" fact="0.5331"/>
              <dgm:constr type="h" for="ch" forName="Accent2" refType="h" fact="0.3098"/>
              <dgm:constr type="l" for="ch" forName="Accent3" refType="w" fact="0.1481"/>
              <dgm:constr type="t" for="ch" forName="Accent3" refType="h" fact="0.3568"/>
              <dgm:constr type="w" for="ch" forName="Accent3" refType="w" fact="0.5331"/>
              <dgm:constr type="h" for="ch" forName="Accent3" refType="h" fact="0.3098"/>
              <dgm:constr type="l" for="ch" forName="Accent4" refType="w" fact="0"/>
              <dgm:constr type="t" for="ch" forName="Accent4" refType="h" fact="0.5351"/>
              <dgm:constr type="w" for="ch" forName="Accent4" refType="w" fact="0.5331"/>
              <dgm:constr type="h" for="ch" forName="Accent4" refType="h" fact="0.3098"/>
              <dgm:constr type="l" for="ch" forName="Accent5" refType="w" fact="0.186"/>
              <dgm:constr type="t" for="ch" forName="Accent5" refType="h" fact="0.7337"/>
              <dgm:constr type="w" for="ch" forName="Accent5" refType="w" fact="0.458"/>
              <dgm:constr type="h" for="ch" forName="Accent5" refType="h" fact="0.2663"/>
              <dgm:constr type="l" for="ch" forName="Parent1" refType="w" fact="0.2658"/>
              <dgm:constr type="t" for="ch" forName="Parent1" refType="h" fact="0.1122"/>
              <dgm:constr type="w" for="ch" forName="Parent1" refType="w" fact="0.2975"/>
              <dgm:constr type="h" for="ch" forName="Parent1" refType="h" fact="0.0864"/>
              <dgm:constr type="l" for="ch" forName="Parent2" refType="w" fact="0.1171"/>
              <dgm:constr type="t" for="ch" forName="Parent2" refType="h" fact="0.2906"/>
              <dgm:constr type="w" for="ch" forName="Parent2" refType="w" fact="0.2975"/>
              <dgm:constr type="h" for="ch" forName="Parent2" refType="h" fact="0.0864"/>
              <dgm:constr type="l" for="ch" forName="Parent3" refType="w" fact="0.2658"/>
              <dgm:constr type="t" for="ch" forName="Parent3" refType="h" fact="0.4689"/>
              <dgm:constr type="w" for="ch" forName="Parent3" refType="w" fact="0.2975"/>
              <dgm:constr type="h" for="ch" forName="Parent3" refType="h" fact="0.0864"/>
              <dgm:constr type="l" for="ch" forName="Parent4" refType="w" fact="0.1171"/>
              <dgm:constr type="t" for="ch" forName="Parent4" refType="h" fact="0.6473"/>
              <dgm:constr type="w" for="ch" forName="Parent4" refType="w" fact="0.2975"/>
              <dgm:constr type="h" for="ch" forName="Parent4" refType="h" fact="0.0864"/>
              <dgm:constr type="l" for="ch" forName="Parent5" refType="w" fact="0.2658"/>
              <dgm:constr type="t" for="ch" forName="Parent5" refType="h" fact="0.8257"/>
              <dgm:constr type="w" for="ch" forName="Parent5" refType="w" fact="0.2975"/>
              <dgm:constr type="h" for="ch" forName="Parent5" refType="h" fact="0.0864"/>
              <dgm:constr type="l" for="ch" forName="Child1" refType="w" fact="0.6804"/>
              <dgm:constr type="t" for="ch" forName="Child1" refType="h" fact="0.0919"/>
              <dgm:constr type="w" for="ch" forName="Child1" refType="w" fact="0.3196"/>
              <dgm:constr type="h" for="ch" forName="Child1" refType="h" fact="0.1232"/>
              <dgm:constr type="l" for="ch" forName="Child2" refType="w" fact="0.5348"/>
              <dgm:constr type="t" for="ch" forName="Child2" refType="h" fact="0.2722"/>
              <dgm:constr type="w" for="ch" forName="Child2" refType="w" fact="0.3196"/>
              <dgm:constr type="h" for="ch" forName="Child2" refType="h" fact="0.1232"/>
              <dgm:constr type="l" for="ch" forName="Child3" refType="w" fact="0.6804"/>
              <dgm:constr type="t" for="ch" forName="Child3" refType="h" fact="0.4487"/>
              <dgm:constr type="w" for="ch" forName="Child3" refType="w" fact="0.3196"/>
              <dgm:constr type="h" for="ch" forName="Child3" refType="h" fact="0.1232"/>
              <dgm:constr type="l" for="ch" forName="Child4" refType="w" fact="0.5348"/>
              <dgm:constr type="t" for="ch" forName="Child4" refType="h" fact="0.6271"/>
              <dgm:constr type="w" for="ch" forName="Child4" refType="w" fact="0.3196"/>
              <dgm:constr type="h" for="ch" forName="Child4" refType="h" fact="0.1232"/>
              <dgm:constr type="l" for="ch" forName="Child5" refType="w" fact="0.6804"/>
              <dgm:constr type="t" for="ch" forName="Child5" refType="h" fact="0.8073"/>
              <dgm:constr type="w" for="ch" forName="Child5" refType="w" fact="0.3196"/>
              <dgm:constr type="h" for="ch" forName="Child5" refType="h" fact="0.1232"/>
            </dgm:constrLst>
          </dgm:if>
          <dgm:if name="Name9"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1481"/>
              <dgm:constr type="t" for="ch" forName="Accent1" refType="h" fact="0"/>
              <dgm:constr type="w" for="ch" forName="Accent1" refType="w" fact="0.5331"/>
              <dgm:constr type="h" for="ch" forName="Accent1" refType="h" fact="0.2629"/>
              <dgm:constr type="l" for="ch" forName="Accent2" refType="w" fact="0"/>
              <dgm:constr type="t" for="ch" forName="Accent2" refType="h" fact="0.1511"/>
              <dgm:constr type="w" for="ch" forName="Accent2" refType="w" fact="0.5331"/>
              <dgm:constr type="h" for="ch" forName="Accent2" refType="h" fact="0.2629"/>
              <dgm:constr type="l" for="ch" forName="Accent3" refType="w" fact="0.1481"/>
              <dgm:constr type="t" for="ch" forName="Accent3" refType="h" fact="0.3027"/>
              <dgm:constr type="w" for="ch" forName="Accent3" refType="w" fact="0.5331"/>
              <dgm:constr type="h" for="ch" forName="Accent3" refType="h" fact="0.2629"/>
              <dgm:constr type="l" for="ch" forName="Accent4" refType="w" fact="0"/>
              <dgm:constr type="t" for="ch" forName="Accent4" refType="h" fact="0.4541"/>
              <dgm:constr type="w" for="ch" forName="Accent4" refType="w" fact="0.5331"/>
              <dgm:constr type="h" for="ch" forName="Accent4" refType="h" fact="0.2629"/>
              <dgm:constr type="l" for="ch" forName="Parent1" refType="w" fact="0.2658"/>
              <dgm:constr type="t" for="ch" forName="Parent1" refType="h" fact="0.0952"/>
              <dgm:constr type="w" for="ch" forName="Parent1" refType="w" fact="0.2975"/>
              <dgm:constr type="h" for="ch" forName="Parent1" refType="h" fact="0.0733"/>
              <dgm:constr type="l" for="ch" forName="Parent2" refType="w" fact="0.1171"/>
              <dgm:constr type="t" for="ch" forName="Parent2" refType="h" fact="0.2466"/>
              <dgm:constr type="w" for="ch" forName="Parent2" refType="w" fact="0.2975"/>
              <dgm:constr type="h" for="ch" forName="Parent2" refType="h" fact="0.0733"/>
              <dgm:constr type="l" for="ch" forName="Parent3" refType="w" fact="0.2658"/>
              <dgm:constr type="t" for="ch" forName="Parent3" refType="h" fact="0.3979"/>
              <dgm:constr type="w" for="ch" forName="Parent3" refType="w" fact="0.2975"/>
              <dgm:constr type="h" for="ch" forName="Parent3" refType="h" fact="0.0733"/>
              <dgm:constr type="l" for="ch" forName="Parent4" refType="w" fact="0.1171"/>
              <dgm:constr type="t" for="ch" forName="Parent4" refType="h" fact="0.5493"/>
              <dgm:constr type="w" for="ch" forName="Parent4" refType="w" fact="0.2975"/>
              <dgm:constr type="h" for="ch" forName="Parent4" refType="h" fact="0.0733"/>
              <dgm:constr type="l" for="ch" forName="Child1" refType="w" fact="0.6804"/>
              <dgm:constr type="t" for="ch" forName="Child1" refType="h" fact="0.078"/>
              <dgm:constr type="w" for="ch" forName="Child1" refType="w" fact="0.3196"/>
              <dgm:constr type="h" for="ch" forName="Child1" refType="h" fact="0.1046"/>
              <dgm:constr type="l" for="ch" forName="Child2" refType="w" fact="0.5348"/>
              <dgm:constr type="t" for="ch" forName="Child2" refType="h" fact="0.231"/>
              <dgm:constr type="w" for="ch" forName="Child2" refType="w" fact="0.3196"/>
              <dgm:constr type="h" for="ch" forName="Child2" refType="h" fact="0.1046"/>
              <dgm:constr type="l" for="ch" forName="Child3" refType="w" fact="0.6804"/>
              <dgm:constr type="t" for="ch" forName="Child3" refType="h" fact="0.3808"/>
              <dgm:constr type="w" for="ch" forName="Child3" refType="w" fact="0.3196"/>
              <dgm:constr type="h" for="ch" forName="Child3" refType="h" fact="0.1046"/>
              <dgm:constr type="l" for="ch" forName="Child4" refType="w" fact="0.5348"/>
              <dgm:constr type="t" for="ch" forName="Child4" refType="h" fact="0.5322"/>
              <dgm:constr type="w" for="ch" forName="Child4" refType="w" fact="0.3196"/>
              <dgm:constr type="h" for="ch" forName="Child4" refType="h" fact="0.1046"/>
              <dgm:constr type="l" for="ch" forName="Accent5" refType="w" fact="0.1481"/>
              <dgm:constr type="t" for="ch" forName="Accent5" refType="h" fact="0.6053"/>
              <dgm:constr type="w" for="ch" forName="Accent5" refType="w" fact="0.5331"/>
              <dgm:constr type="h" for="ch" forName="Accent5" refType="h" fact="0.2629"/>
              <dgm:constr type="l" for="ch" forName="Accent6" refType="w" fact="0.038"/>
              <dgm:constr type="t" for="ch" forName="Accent6" refType="h" fact="0.774"/>
              <dgm:constr type="w" for="ch" forName="Accent6" refType="w" fact="0.458"/>
              <dgm:constr type="h" for="ch" forName="Accent6" refType="h" fact="0.226"/>
              <dgm:constr type="l" for="ch" forName="Parent5" refType="w" fact="0.2658"/>
              <dgm:constr type="t" for="ch" forName="Parent5" refType="h" fact="0.7005"/>
              <dgm:constr type="w" for="ch" forName="Parent5" refType="w" fact="0.2975"/>
              <dgm:constr type="h" for="ch" forName="Parent5" refType="h" fact="0.0733"/>
              <dgm:constr type="l" for="ch" forName="Parent6" refType="w" fact="0.1171"/>
              <dgm:constr type="t" for="ch" forName="Parent6" refType="h" fact="0.8519"/>
              <dgm:constr type="w" for="ch" forName="Parent6" refType="w" fact="0.2975"/>
              <dgm:constr type="h" for="ch" forName="Parent6" refType="h" fact="0.0733"/>
              <dgm:constr type="l" for="ch" forName="Child5" refType="w" fact="0.6804"/>
              <dgm:constr type="t" for="ch" forName="Child5" refType="h" fact="0.6833"/>
              <dgm:constr type="w" for="ch" forName="Child5" refType="w" fact="0.3196"/>
              <dgm:constr type="h" for="ch" forName="Child5" refType="h" fact="0.1046"/>
              <dgm:constr type="l" for="ch" forName="Child6" refType="w" fact="0.5348"/>
              <dgm:constr type="t" for="ch" forName="Child6" refType="h" fact="0.8347"/>
              <dgm:constr type="w" for="ch" forName="Child6" refType="w" fact="0.3196"/>
              <dgm:constr type="h" for="ch" forName="Child6" refType="h" fact="0.1046"/>
            </dgm:constrLst>
          </dgm:if>
          <dgm:else name="Name10">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1481"/>
              <dgm:constr type="t" for="ch" forName="Accent1" refType="h" fact="0"/>
              <dgm:constr type="w" for="ch" forName="Accent1" refType="w" fact="0.5331"/>
              <dgm:constr type="h" for="ch" forName="Accent1" refType="h" fact="0.2284"/>
              <dgm:constr type="l" for="ch" forName="Accent2" refType="w" fact="0"/>
              <dgm:constr type="t" for="ch" forName="Accent2" refType="h" fact="0.1312"/>
              <dgm:constr type="w" for="ch" forName="Accent2" refType="w" fact="0.5331"/>
              <dgm:constr type="h" for="ch" forName="Accent2" refType="h" fact="0.2284"/>
              <dgm:constr type="l" for="ch" forName="Accent3" refType="w" fact="0.1481"/>
              <dgm:constr type="t" for="ch" forName="Accent3" refType="h" fact="0.263"/>
              <dgm:constr type="w" for="ch" forName="Accent3" refType="w" fact="0.5331"/>
              <dgm:constr type="h" for="ch" forName="Accent3" refType="h" fact="0.2284"/>
              <dgm:constr type="l" for="ch" forName="Accent4" refType="w" fact="0"/>
              <dgm:constr type="t" for="ch" forName="Accent4" refType="h" fact="0.3945"/>
              <dgm:constr type="w" for="ch" forName="Accent4" refType="w" fact="0.5331"/>
              <dgm:constr type="h" for="ch" forName="Accent4" refType="h" fact="0.2284"/>
              <dgm:constr type="l" for="ch" forName="Parent1" refType="w" fact="0.2658"/>
              <dgm:constr type="t" for="ch" forName="Parent1" refType="h" fact="0.0827"/>
              <dgm:constr type="w" for="ch" forName="Parent1" refType="w" fact="0.2975"/>
              <dgm:constr type="h" for="ch" forName="Parent1" refType="h" fact="0.0637"/>
              <dgm:constr type="l" for="ch" forName="Parent2" refType="w" fact="0.1171"/>
              <dgm:constr type="t" for="ch" forName="Parent2" refType="h" fact="0.2142"/>
              <dgm:constr type="w" for="ch" forName="Parent2" refType="w" fact="0.2975"/>
              <dgm:constr type="h" for="ch" forName="Parent2" refType="h" fact="0.0637"/>
              <dgm:constr type="l" for="ch" forName="Parent3" refType="w" fact="0.2658"/>
              <dgm:constr type="t" for="ch" forName="Parent3" refType="h" fact="0.3457"/>
              <dgm:constr type="w" for="ch" forName="Parent3" refType="w" fact="0.2975"/>
              <dgm:constr type="h" for="ch" forName="Parent3" refType="h" fact="0.0637"/>
              <dgm:constr type="l" for="ch" forName="Parent4" refType="w" fact="0.1171"/>
              <dgm:constr type="t" for="ch" forName="Parent4" refType="h" fact="0.4772"/>
              <dgm:constr type="w" for="ch" forName="Parent4" refType="w" fact="0.2975"/>
              <dgm:constr type="h" for="ch" forName="Parent4" refType="h" fact="0.0637"/>
              <dgm:constr type="l" for="ch" forName="Child1" refType="w" fact="0.6804"/>
              <dgm:constr type="t" for="ch" forName="Child1" refType="h" fact="0.0678"/>
              <dgm:constr type="w" for="ch" forName="Child1" refType="w" fact="0.3196"/>
              <dgm:constr type="h" for="ch" forName="Child1" refType="h" fact="0.0908"/>
              <dgm:constr type="l" for="ch" forName="Child2" refType="w" fact="0.5348"/>
              <dgm:constr type="t" for="ch" forName="Child2" refType="h" fact="0.2006"/>
              <dgm:constr type="w" for="ch" forName="Child2" refType="w" fact="0.3196"/>
              <dgm:constr type="h" for="ch" forName="Child2" refType="h" fact="0.0908"/>
              <dgm:constr type="l" for="ch" forName="Child3" refType="w" fact="0.6804"/>
              <dgm:constr type="t" for="ch" forName="Child3" refType="h" fact="0.3308"/>
              <dgm:constr type="w" for="ch" forName="Child3" refType="w" fact="0.3196"/>
              <dgm:constr type="h" for="ch" forName="Child3" refType="h" fact="0.0908"/>
              <dgm:constr type="l" for="ch" forName="Child4" refType="w" fact="0.5348"/>
              <dgm:constr type="t" for="ch" forName="Child4" refType="h" fact="0.4623"/>
              <dgm:constr type="w" for="ch" forName="Child4" refType="w" fact="0.3196"/>
              <dgm:constr type="h" for="ch" forName="Child4" refType="h" fact="0.0908"/>
              <dgm:constr type="l" for="ch" forName="Accent5" refType="w" fact="0.1481"/>
              <dgm:constr type="t" for="ch" forName="Accent5" refType="h" fact="0.5258"/>
              <dgm:constr type="w" for="ch" forName="Accent5" refType="w" fact="0.5331"/>
              <dgm:constr type="h" for="ch" forName="Accent5" refType="h" fact="0.2284"/>
              <dgm:constr type="l" for="ch" forName="Accent6" refType="w" fact="0"/>
              <dgm:constr type="t" for="ch" forName="Accent6" refType="h" fact="0.6573"/>
              <dgm:constr type="w" for="ch" forName="Accent6" refType="w" fact="0.5331"/>
              <dgm:constr type="h" for="ch" forName="Accent6" refType="h" fact="0.2284"/>
              <dgm:constr type="l" for="ch" forName="Accent7" refType="w" fact="0.186"/>
              <dgm:constr type="t" for="ch" forName="Accent7" refType="h" fact="0.8037"/>
              <dgm:constr type="w" for="ch" forName="Accent7" refType="w" fact="0.458"/>
              <dgm:constr type="h" for="ch" forName="Accent7" refType="h" fact="0.1963"/>
              <dgm:constr type="l" for="ch" forName="Parent5" refType="w" fact="0.2658"/>
              <dgm:constr type="t" for="ch" forName="Parent5" refType="h" fact="0.6085"/>
              <dgm:constr type="w" for="ch" forName="Parent5" refType="w" fact="0.2975"/>
              <dgm:constr type="h" for="ch" forName="Parent5" refType="h" fact="0.0637"/>
              <dgm:constr type="l" for="ch" forName="Parent6" refType="w" fact="0.1171"/>
              <dgm:constr type="t" for="ch" forName="Parent6" refType="h" fact="0.74"/>
              <dgm:constr type="w" for="ch" forName="Parent6" refType="w" fact="0.2975"/>
              <dgm:constr type="h" for="ch" forName="Parent6" refType="h" fact="0.0637"/>
              <dgm:constr type="l" for="ch" forName="Parent7" refType="w" fact="0.2658"/>
              <dgm:constr type="t" for="ch" forName="Parent7" refType="h" fact="0.8715"/>
              <dgm:constr type="w" for="ch" forName="Parent7" refType="w" fact="0.2975"/>
              <dgm:constr type="h" for="ch" forName="Parent7" refType="h" fact="0.0637"/>
              <dgm:constr type="l" for="ch" forName="Child5" refType="w" fact="0.6804"/>
              <dgm:constr type="t" for="ch" forName="Child5" refType="h" fact="0.5936"/>
              <dgm:constr type="w" for="ch" forName="Child5" refType="w" fact="0.3196"/>
              <dgm:constr type="h" for="ch" forName="Child5" refType="h" fact="0.0908"/>
              <dgm:constr type="l" for="ch" forName="Child6" refType="w" fact="0.5348"/>
              <dgm:constr type="t" for="ch" forName="Child6" refType="h" fact="0.7251"/>
              <dgm:constr type="w" for="ch" forName="Child6" refType="w" fact="0.3196"/>
              <dgm:constr type="h" for="ch" forName="Child6" refType="h" fact="0.0908"/>
              <dgm:constr type="l" for="ch" forName="Child7" refType="w" fact="0.6804"/>
              <dgm:constr type="t" for="ch" forName="Child7" refType="h" fact="0.8579"/>
              <dgm:constr type="w" for="ch" forName="Child7" refType="w" fact="0.3196"/>
              <dgm:constr type="h" for="ch" forName="Child7" refType="h" fact="0.0908"/>
            </dgm:constrLst>
          </dgm:else>
        </dgm:choose>
      </dgm:if>
      <dgm:else name="Name11">
        <dgm:choose name="Name12">
          <dgm:if name="Name13"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14"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0407"/>
              <dgm:constr type="t" for="ch" forName="Accent1" refType="h" fact="0"/>
              <dgm:constr type="w" for="ch" forName="Accent1" refType="w" fact="0.5542"/>
              <dgm:constr type="h" for="ch" forName="Accent1" refType="h" fact="0.6665"/>
              <dgm:constr type="l" for="ch" forName="Accent2" refType="w" fact="0.1533"/>
              <dgm:constr type="t" for="ch" forName="Accent2" refType="h" fact="0.4272"/>
              <dgm:constr type="w" for="ch" forName="Accent2" refType="w" fact="0.4761"/>
              <dgm:constr type="h" for="ch" forName="Accent2" refType="h" fact="0.5728"/>
              <dgm:constr type="l" for="ch" forName="Parent1" refType="w" fact="0.0822"/>
              <dgm:constr type="t" for="ch" forName="Parent1" refType="h" fact="0.2413"/>
              <dgm:constr type="w" for="ch" forName="Parent1" refType="w" fact="0.3092"/>
              <dgm:constr type="h" for="ch" forName="Parent1" refType="h" fact="0.1859"/>
              <dgm:constr type="l" for="ch" forName="Parent2" refType="w" fact="0.2368"/>
              <dgm:constr type="t" for="ch" forName="Parent2" refType="h" fact="0.625"/>
              <dgm:constr type="w" for="ch" forName="Parent2" refType="w" fact="0.3092"/>
              <dgm:constr type="h" for="ch" forName="Parent2" refType="h" fact="0.1859"/>
              <dgm:constr type="l" for="ch" forName="Child1" refType="w" fact="0.5164"/>
              <dgm:constr type="t" for="ch" forName="Child1" refType="h" fact="0.1978"/>
              <dgm:constr type="w" for="ch" forName="Child1" refType="w" fact="0.3322"/>
              <dgm:constr type="h" for="ch" forName="Child1" refType="h" fact="0.265"/>
              <dgm:constr type="l" for="ch" forName="Child2" refType="w" fact="0.6678"/>
              <dgm:constr type="t" for="ch" forName="Child2" refType="h" fact="0.5855"/>
              <dgm:constr type="w" for="ch" forName="Child2" refType="w" fact="0.3322"/>
              <dgm:constr type="h" for="ch" forName="Child2" refType="h" fact="0.265"/>
            </dgm:constrLst>
          </dgm:if>
          <dgm:if name="Name15"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
              <dgm:constr type="t" for="ch" forName="Accent1" refType="h" fact="0"/>
              <dgm:constr type="w" for="ch" forName="Accent1" refType="w" fact="0.5325"/>
              <dgm:constr type="h" for="ch" forName="Accent1" refType="h" fact="0.4814"/>
              <dgm:constr type="l" for="ch" forName="Accent2" refType="w" fact="0.1479"/>
              <dgm:constr type="t" for="ch" forName="Accent2" refType="h" fact="0.2766"/>
              <dgm:constr type="w" for="ch" forName="Accent2" refType="w" fact="0.5325"/>
              <dgm:constr type="h" for="ch" forName="Accent2" refType="h" fact="0.4814"/>
              <dgm:constr type="l" for="ch" forName="Accent3" refType="w" fact="0.0378"/>
              <dgm:constr type="t" for="ch" forName="Accent3" refType="h" fact="0.5863"/>
              <dgm:constr type="w" for="ch" forName="Accent3" refType="w" fact="0.4575"/>
              <dgm:constr type="h" for="ch" forName="Accent3" refType="h" fact="0.4137"/>
              <dgm:constr type="l" for="ch" forName="Parent1" refType="w" fact="0.1183"/>
              <dgm:constr type="t" for="ch" forName="Parent1" refType="h" fact="0.1738"/>
              <dgm:constr type="w" for="ch" forName="Parent1" refType="w" fact="0.2959"/>
              <dgm:constr type="h" for="ch" forName="Parent1" refType="h" fact="0.1337"/>
              <dgm:constr type="l" for="ch" forName="Parent2" refType="w" fact="0.2656"/>
              <dgm:constr type="t" for="ch" forName="Parent2" refType="h" fact="0.452"/>
              <dgm:constr type="w" for="ch" forName="Parent2" refType="w" fact="0.2959"/>
              <dgm:constr type="h" for="ch" forName="Parent2" refType="h" fact="0.1337"/>
              <dgm:constr type="l" for="ch" forName="Parent3" refType="w" fact="0.1183"/>
              <dgm:constr type="t" for="ch" forName="Parent3" refType="h" fact="0.7306"/>
              <dgm:constr type="w" for="ch" forName="Parent3" refType="w" fact="0.2959"/>
              <dgm:constr type="h" for="ch" forName="Parent3" refType="h" fact="0.1337"/>
              <dgm:constr type="l" for="ch" forName="Child1" refType="w" fact="0.5325"/>
              <dgm:constr type="t" for="ch" forName="Child1" refType="h" fact="0.1435"/>
              <dgm:constr type="w" for="ch" forName="Child1" refType="w" fact="0.3195"/>
              <dgm:constr type="h" for="ch" forName="Child1" refType="h" fact="0.1926"/>
              <dgm:constr type="l" for="ch" forName="Child2" refType="w" fact="0.6805"/>
              <dgm:constr type="t" for="ch" forName="Child2" refType="h" fact="0.4217"/>
              <dgm:constr type="w" for="ch" forName="Child2" refType="w" fact="0.3195"/>
              <dgm:constr type="h" for="ch" forName="Child2" refType="h" fact="0.1926"/>
              <dgm:constr type="l" for="ch" forName="Child3" refType="w" fact="0.5325"/>
              <dgm:constr type="t" for="ch" forName="Child3" refType="h" fact="0.6998"/>
              <dgm:constr type="w" for="ch" forName="Child3" refType="w" fact="0.3195"/>
              <dgm:constr type="h" for="ch" forName="Child3" refType="h" fact="0.1926"/>
            </dgm:constrLst>
          </dgm:if>
          <dgm:if name="Name16"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
              <dgm:constr type="t" for="ch" forName="Accent1" refType="h" fact="0"/>
              <dgm:constr type="w" for="ch" forName="Accent1" refType="w" fact="0.5331"/>
              <dgm:constr type="h" for="ch" forName="Accent1" refType="h" fact="0.3771"/>
              <dgm:constr type="l" for="ch" forName="Accent2" refType="w" fact="0.1481"/>
              <dgm:constr type="t" for="ch" forName="Accent2" refType="h" fact="0.2167"/>
              <dgm:constr type="w" for="ch" forName="Accent2" refType="w" fact="0.5331"/>
              <dgm:constr type="h" for="ch" forName="Accent2" refType="h" fact="0.3771"/>
              <dgm:constr type="l" for="ch" forName="Accent3" refType="w" fact="0"/>
              <dgm:constr type="t" for="ch" forName="Accent3" refType="h" fact="0.4342"/>
              <dgm:constr type="w" for="ch" forName="Accent3" refType="w" fact="0.5331"/>
              <dgm:constr type="h" for="ch" forName="Accent3" refType="h" fact="0.3771"/>
              <dgm:constr type="l" for="ch" forName="Accent4" refType="w" fact="0.186"/>
              <dgm:constr type="t" for="ch" forName="Accent4" refType="h" fact="0.6759"/>
              <dgm:constr type="w" for="ch" forName="Accent4" refType="w" fact="0.458"/>
              <dgm:constr type="h" for="ch" forName="Accent4" refType="h" fact="0.3241"/>
              <dgm:constr type="l" for="ch" forName="Parent1" refType="w" fact="0.1171"/>
              <dgm:constr type="t" for="ch" forName="Parent1" refType="h" fact="0.1365"/>
              <dgm:constr type="w" for="ch" forName="Parent1" refType="w" fact="0.2975"/>
              <dgm:constr type="h" for="ch" forName="Parent1" refType="h" fact="0.1052"/>
              <dgm:constr type="l" for="ch" forName="Parent2" refType="w" fact="0.2658"/>
              <dgm:constr type="t" for="ch" forName="Parent2" refType="h" fact="0.3536"/>
              <dgm:constr type="w" for="ch" forName="Parent2" refType="w" fact="0.2975"/>
              <dgm:constr type="h" for="ch" forName="Parent2" refType="h" fact="0.1052"/>
              <dgm:constr type="l" for="ch" forName="Parent3" refType="w" fact="0.1171"/>
              <dgm:constr type="t" for="ch" forName="Parent3" refType="h" fact="0.5707"/>
              <dgm:constr type="w" for="ch" forName="Parent3" refType="w" fact="0.2975"/>
              <dgm:constr type="h" for="ch" forName="Parent3" refType="h" fact="0.1052"/>
              <dgm:constr type="l" for="ch" forName="Parent4" refType="w" fact="0.2658"/>
              <dgm:constr type="t" for="ch" forName="Parent4" refType="h" fact="0.7878"/>
              <dgm:constr type="w" for="ch" forName="Parent4" refType="w" fact="0.2975"/>
              <dgm:constr type="h" for="ch" forName="Parent4" refType="h" fact="0.1052"/>
              <dgm:constr type="l" for="ch" forName="Child1" refType="w" fact="0.5348"/>
              <dgm:constr type="t" for="ch" forName="Child1" refType="h" fact="0.1119"/>
              <dgm:constr type="w" for="ch" forName="Child1" refType="w" fact="0.3196"/>
              <dgm:constr type="h" for="ch" forName="Child1" refType="h" fact="0.15"/>
              <dgm:constr type="l" for="ch" forName="Child2" refType="w" fact="0.6804"/>
              <dgm:constr type="t" for="ch" forName="Child2" refType="h" fact="0.3312"/>
              <dgm:constr type="w" for="ch" forName="Child2" refType="w" fact="0.3196"/>
              <dgm:constr type="h" for="ch" forName="Child2" refType="h" fact="0.15"/>
              <dgm:constr type="l" for="ch" forName="Child3" refType="w" fact="0.5348"/>
              <dgm:constr type="t" for="ch" forName="Child3" refType="h" fact="0.5461"/>
              <dgm:constr type="w" for="ch" forName="Child3" refType="w" fact="0.3196"/>
              <dgm:constr type="h" for="ch" forName="Child3" refType="h" fact="0.15"/>
              <dgm:constr type="l" for="ch" forName="Child4" refType="w" fact="0.6804"/>
              <dgm:constr type="t" for="ch" forName="Child4" refType="h" fact="0.7632"/>
              <dgm:constr type="w" for="ch" forName="Child4" refType="w" fact="0.3196"/>
              <dgm:constr type="h" for="ch" forName="Child4" refType="h" fact="0.15"/>
            </dgm:constrLst>
          </dgm:if>
          <dgm:if name="Name17"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
              <dgm:constr type="t" for="ch" forName="Accent1" refType="h" fact="0"/>
              <dgm:constr type="w" for="ch" forName="Accent1" refType="w" fact="0.5331"/>
              <dgm:constr type="h" for="ch" forName="Accent1" refType="h" fact="0.3098"/>
              <dgm:constr type="l" for="ch" forName="Accent2" refType="w" fact="0.1481"/>
              <dgm:constr type="t" for="ch" forName="Accent2" refType="h" fact="0.178"/>
              <dgm:constr type="w" for="ch" forName="Accent2" refType="w" fact="0.5331"/>
              <dgm:constr type="h" for="ch" forName="Accent2" refType="h" fact="0.3098"/>
              <dgm:constr type="l" for="ch" forName="Accent3" refType="w" fact="0"/>
              <dgm:constr type="t" for="ch" forName="Accent3" refType="h" fact="0.3568"/>
              <dgm:constr type="w" for="ch" forName="Accent3" refType="w" fact="0.5331"/>
              <dgm:constr type="h" for="ch" forName="Accent3" refType="h" fact="0.3098"/>
              <dgm:constr type="l" for="ch" forName="Accent4" refType="w" fact="0.1481"/>
              <dgm:constr type="t" for="ch" forName="Accent4" refType="h" fact="0.5351"/>
              <dgm:constr type="w" for="ch" forName="Accent4" refType="w" fact="0.5331"/>
              <dgm:constr type="h" for="ch" forName="Accent4" refType="h" fact="0.3098"/>
              <dgm:constr type="l" for="ch" forName="Accent5" refType="w" fact="0.0378"/>
              <dgm:constr type="t" for="ch" forName="Accent5" refType="h" fact="0.7337"/>
              <dgm:constr type="w" for="ch" forName="Accent5" refType="w" fact="0.458"/>
              <dgm:constr type="h" for="ch" forName="Accent5" refType="h" fact="0.2663"/>
              <dgm:constr type="l" for="ch" forName="Parent1" refType="w" fact="0.1171"/>
              <dgm:constr type="t" for="ch" forName="Parent1" refType="h" fact="0.1122"/>
              <dgm:constr type="w" for="ch" forName="Parent1" refType="w" fact="0.2975"/>
              <dgm:constr type="h" for="ch" forName="Parent1" refType="h" fact="0.0864"/>
              <dgm:constr type="l" for="ch" forName="Parent2" refType="w" fact="0.2658"/>
              <dgm:constr type="t" for="ch" forName="Parent2" refType="h" fact="0.2906"/>
              <dgm:constr type="w" for="ch" forName="Parent2" refType="w" fact="0.2975"/>
              <dgm:constr type="h" for="ch" forName="Parent2" refType="h" fact="0.0864"/>
              <dgm:constr type="l" for="ch" forName="Parent3" refType="w" fact="0.1171"/>
              <dgm:constr type="t" for="ch" forName="Parent3" refType="h" fact="0.4689"/>
              <dgm:constr type="w" for="ch" forName="Parent3" refType="w" fact="0.2975"/>
              <dgm:constr type="h" for="ch" forName="Parent3" refType="h" fact="0.0864"/>
              <dgm:constr type="l" for="ch" forName="Parent4" refType="w" fact="0.2658"/>
              <dgm:constr type="t" for="ch" forName="Parent4" refType="h" fact="0.6473"/>
              <dgm:constr type="w" for="ch" forName="Parent4" refType="w" fact="0.2975"/>
              <dgm:constr type="h" for="ch" forName="Parent4" refType="h" fact="0.0864"/>
              <dgm:constr type="l" for="ch" forName="Parent5" refType="w" fact="0.1171"/>
              <dgm:constr type="t" for="ch" forName="Parent5" refType="h" fact="0.8257"/>
              <dgm:constr type="w" for="ch" forName="Parent5" refType="w" fact="0.2975"/>
              <dgm:constr type="h" for="ch" forName="Parent5" refType="h" fact="0.0864"/>
              <dgm:constr type="l" for="ch" forName="Child1" refType="w" fact="0.5348"/>
              <dgm:constr type="t" for="ch" forName="Child1" refType="h" fact="0.0919"/>
              <dgm:constr type="w" for="ch" forName="Child1" refType="w" fact="0.3196"/>
              <dgm:constr type="h" for="ch" forName="Child1" refType="h" fact="0.1232"/>
              <dgm:constr type="l" for="ch" forName="Child2" refType="w" fact="0.6804"/>
              <dgm:constr type="t" for="ch" forName="Child2" refType="h" fact="0.2722"/>
              <dgm:constr type="w" for="ch" forName="Child2" refType="w" fact="0.3196"/>
              <dgm:constr type="h" for="ch" forName="Child2" refType="h" fact="0.1232"/>
              <dgm:constr type="l" for="ch" forName="Child3" refType="w" fact="0.5348"/>
              <dgm:constr type="t" for="ch" forName="Child3" refType="h" fact="0.4487"/>
              <dgm:constr type="w" for="ch" forName="Child3" refType="w" fact="0.3196"/>
              <dgm:constr type="h" for="ch" forName="Child3" refType="h" fact="0.1232"/>
              <dgm:constr type="l" for="ch" forName="Child4" refType="w" fact="0.6804"/>
              <dgm:constr type="t" for="ch" forName="Child4" refType="h" fact="0.6271"/>
              <dgm:constr type="w" for="ch" forName="Child4" refType="w" fact="0.3196"/>
              <dgm:constr type="h" for="ch" forName="Child4" refType="h" fact="0.1232"/>
              <dgm:constr type="l" for="ch" forName="Child5" refType="w" fact="0.5348"/>
              <dgm:constr type="t" for="ch" forName="Child5" refType="h" fact="0.8073"/>
              <dgm:constr type="w" for="ch" forName="Child5" refType="w" fact="0.3196"/>
              <dgm:constr type="h" for="ch" forName="Child5" refType="h" fact="0.1232"/>
            </dgm:constrLst>
          </dgm:if>
          <dgm:if name="Name18"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
              <dgm:constr type="t" for="ch" forName="Accent1" refType="h" fact="0"/>
              <dgm:constr type="w" for="ch" forName="Accent1" refType="w" fact="0.5331"/>
              <dgm:constr type="h" for="ch" forName="Accent1" refType="h" fact="0.2629"/>
              <dgm:constr type="l" for="ch" forName="Accent2" refType="w" fact="0.1481"/>
              <dgm:constr type="t" for="ch" forName="Accent2" refType="h" fact="0.1511"/>
              <dgm:constr type="w" for="ch" forName="Accent2" refType="w" fact="0.5331"/>
              <dgm:constr type="h" for="ch" forName="Accent2" refType="h" fact="0.2629"/>
              <dgm:constr type="l" for="ch" forName="Accent3" refType="w" fact="0"/>
              <dgm:constr type="t" for="ch" forName="Accent3" refType="h" fact="0.3027"/>
              <dgm:constr type="w" for="ch" forName="Accent3" refType="w" fact="0.5331"/>
              <dgm:constr type="h" for="ch" forName="Accent3" refType="h" fact="0.2629"/>
              <dgm:constr type="l" for="ch" forName="Accent4" refType="w" fact="0.1481"/>
              <dgm:constr type="t" for="ch" forName="Accent4" refType="h" fact="0.4541"/>
              <dgm:constr type="w" for="ch" forName="Accent4" refType="w" fact="0.5331"/>
              <dgm:constr type="h" for="ch" forName="Accent4" refType="h" fact="0.2629"/>
              <dgm:constr type="l" for="ch" forName="Accent5" refType="w" fact="0"/>
              <dgm:constr type="t" for="ch" forName="Accent5" refType="h" fact="0.6053"/>
              <dgm:constr type="w" for="ch" forName="Accent5" refType="w" fact="0.5331"/>
              <dgm:constr type="h" for="ch" forName="Accent5" refType="h" fact="0.2629"/>
              <dgm:constr type="l" for="ch" forName="Accent6" refType="w" fact="0.186"/>
              <dgm:constr type="t" for="ch" forName="Accent6" refType="h" fact="0.774"/>
              <dgm:constr type="w" for="ch" forName="Accent6" refType="w" fact="0.458"/>
              <dgm:constr type="h" for="ch" forName="Accent6" refType="h" fact="0.226"/>
              <dgm:constr type="l" for="ch" forName="Parent1" refType="w" fact="0.1171"/>
              <dgm:constr type="t" for="ch" forName="Parent1" refType="h" fact="0.0952"/>
              <dgm:constr type="w" for="ch" forName="Parent1" refType="w" fact="0.2975"/>
              <dgm:constr type="h" for="ch" forName="Parent1" refType="h" fact="0.0733"/>
              <dgm:constr type="l" for="ch" forName="Parent2" refType="w" fact="0.2658"/>
              <dgm:constr type="t" for="ch" forName="Parent2" refType="h" fact="0.2466"/>
              <dgm:constr type="w" for="ch" forName="Parent2" refType="w" fact="0.2975"/>
              <dgm:constr type="h" for="ch" forName="Parent2" refType="h" fact="0.0733"/>
              <dgm:constr type="l" for="ch" forName="Parent3" refType="w" fact="0.1171"/>
              <dgm:constr type="t" for="ch" forName="Parent3" refType="h" fact="0.3979"/>
              <dgm:constr type="w" for="ch" forName="Parent3" refType="w" fact="0.2975"/>
              <dgm:constr type="h" for="ch" forName="Parent3" refType="h" fact="0.0733"/>
              <dgm:constr type="l" for="ch" forName="Parent4" refType="w" fact="0.2658"/>
              <dgm:constr type="t" for="ch" forName="Parent4" refType="h" fact="0.5493"/>
              <dgm:constr type="w" for="ch" forName="Parent4" refType="w" fact="0.2975"/>
              <dgm:constr type="h" for="ch" forName="Parent4" refType="h" fact="0.0733"/>
              <dgm:constr type="l" for="ch" forName="Parent5" refType="w" fact="0.1171"/>
              <dgm:constr type="t" for="ch" forName="Parent5" refType="h" fact="0.7005"/>
              <dgm:constr type="w" for="ch" forName="Parent5" refType="w" fact="0.2975"/>
              <dgm:constr type="h" for="ch" forName="Parent5" refType="h" fact="0.0733"/>
              <dgm:constr type="l" for="ch" forName="Parent6" refType="w" fact="0.2658"/>
              <dgm:constr type="t" for="ch" forName="Parent6" refType="h" fact="0.8519"/>
              <dgm:constr type="w" for="ch" forName="Parent6" refType="w" fact="0.2975"/>
              <dgm:constr type="h" for="ch" forName="Parent6" refType="h" fact="0.0733"/>
              <dgm:constr type="l" for="ch" forName="Child1" refType="w" fact="0.5348"/>
              <dgm:constr type="t" for="ch" forName="Child1" refType="h" fact="0.078"/>
              <dgm:constr type="w" for="ch" forName="Child1" refType="w" fact="0.3196"/>
              <dgm:constr type="h" for="ch" forName="Child1" refType="h" fact="0.1046"/>
              <dgm:constr type="l" for="ch" forName="Child2" refType="w" fact="0.6804"/>
              <dgm:constr type="t" for="ch" forName="Child2" refType="h" fact="0.231"/>
              <dgm:constr type="w" for="ch" forName="Child2" refType="w" fact="0.3196"/>
              <dgm:constr type="h" for="ch" forName="Child2" refType="h" fact="0.1046"/>
              <dgm:constr type="l" for="ch" forName="Child3" refType="w" fact="0.5348"/>
              <dgm:constr type="t" for="ch" forName="Child3" refType="h" fact="0.3808"/>
              <dgm:constr type="w" for="ch" forName="Child3" refType="w" fact="0.3196"/>
              <dgm:constr type="h" for="ch" forName="Child3" refType="h" fact="0.1046"/>
              <dgm:constr type="l" for="ch" forName="Child4" refType="w" fact="0.6804"/>
              <dgm:constr type="t" for="ch" forName="Child4" refType="h" fact="0.5322"/>
              <dgm:constr type="w" for="ch" forName="Child4" refType="w" fact="0.3196"/>
              <dgm:constr type="h" for="ch" forName="Child4" refType="h" fact="0.1046"/>
              <dgm:constr type="l" for="ch" forName="Child5" refType="w" fact="0.5348"/>
              <dgm:constr type="t" for="ch" forName="Child5" refType="h" fact="0.6833"/>
              <dgm:constr type="w" for="ch" forName="Child5" refType="w" fact="0.3196"/>
              <dgm:constr type="h" for="ch" forName="Child5" refType="h" fact="0.1046"/>
              <dgm:constr type="l" for="ch" forName="Child6" refType="w" fact="0.6804"/>
              <dgm:constr type="t" for="ch" forName="Child6" refType="h" fact="0.8347"/>
              <dgm:constr type="w" for="ch" forName="Child6" refType="w" fact="0.3196"/>
              <dgm:constr type="h" for="ch" forName="Child6" refType="h" fact="0.1046"/>
            </dgm:constrLst>
          </dgm:if>
          <dgm:else name="Name19">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
              <dgm:constr type="t" for="ch" forName="Accent1" refType="h" fact="0"/>
              <dgm:constr type="w" for="ch" forName="Accent1" refType="w" fact="0.5331"/>
              <dgm:constr type="h" for="ch" forName="Accent1" refType="h" fact="0.2284"/>
              <dgm:constr type="l" for="ch" forName="Accent2" refType="w" fact="0.1481"/>
              <dgm:constr type="t" for="ch" forName="Accent2" refType="h" fact="0.1312"/>
              <dgm:constr type="w" for="ch" forName="Accent2" refType="w" fact="0.5331"/>
              <dgm:constr type="h" for="ch" forName="Accent2" refType="h" fact="0.2284"/>
              <dgm:constr type="l" for="ch" forName="Accent3" refType="w" fact="0"/>
              <dgm:constr type="t" for="ch" forName="Accent3" refType="h" fact="0.263"/>
              <dgm:constr type="w" for="ch" forName="Accent3" refType="w" fact="0.5331"/>
              <dgm:constr type="h" for="ch" forName="Accent3" refType="h" fact="0.2284"/>
              <dgm:constr type="l" for="ch" forName="Accent4" refType="w" fact="0.1481"/>
              <dgm:constr type="t" for="ch" forName="Accent4" refType="h" fact="0.3945"/>
              <dgm:constr type="w" for="ch" forName="Accent4" refType="w" fact="0.5331"/>
              <dgm:constr type="h" for="ch" forName="Accent4" refType="h" fact="0.2284"/>
              <dgm:constr type="l" for="ch" forName="Accent5" refType="w" fact="0"/>
              <dgm:constr type="t" for="ch" forName="Accent5" refType="h" fact="0.5258"/>
              <dgm:constr type="w" for="ch" forName="Accent5" refType="w" fact="0.5331"/>
              <dgm:constr type="h" for="ch" forName="Accent5" refType="h" fact="0.2284"/>
              <dgm:constr type="l" for="ch" forName="Accent6" refType="w" fact="0.1481"/>
              <dgm:constr type="t" for="ch" forName="Accent6" refType="h" fact="0.6573"/>
              <dgm:constr type="w" for="ch" forName="Accent6" refType="w" fact="0.5331"/>
              <dgm:constr type="h" for="ch" forName="Accent6" refType="h" fact="0.2284"/>
              <dgm:constr type="l" for="ch" forName="Accent7" refType="w" fact="0.0378"/>
              <dgm:constr type="t" for="ch" forName="Accent7" refType="h" fact="0.8037"/>
              <dgm:constr type="w" for="ch" forName="Accent7" refType="w" fact="0.458"/>
              <dgm:constr type="h" for="ch" forName="Accent7" refType="h" fact="0.1963"/>
              <dgm:constr type="l" for="ch" forName="Parent1" refType="w" fact="0.1171"/>
              <dgm:constr type="t" for="ch" forName="Parent1" refType="h" fact="0.0827"/>
              <dgm:constr type="w" for="ch" forName="Parent1" refType="w" fact="0.2975"/>
              <dgm:constr type="h" for="ch" forName="Parent1" refType="h" fact="0.0637"/>
              <dgm:constr type="l" for="ch" forName="Parent2" refType="w" fact="0.2658"/>
              <dgm:constr type="t" for="ch" forName="Parent2" refType="h" fact="0.2142"/>
              <dgm:constr type="w" for="ch" forName="Parent2" refType="w" fact="0.2975"/>
              <dgm:constr type="h" for="ch" forName="Parent2" refType="h" fact="0.0637"/>
              <dgm:constr type="l" for="ch" forName="Parent3" refType="w" fact="0.1171"/>
              <dgm:constr type="t" for="ch" forName="Parent3" refType="h" fact="0.3457"/>
              <dgm:constr type="w" for="ch" forName="Parent3" refType="w" fact="0.2975"/>
              <dgm:constr type="h" for="ch" forName="Parent3" refType="h" fact="0.0637"/>
              <dgm:constr type="l" for="ch" forName="Parent4" refType="w" fact="0.2658"/>
              <dgm:constr type="t" for="ch" forName="Parent4" refType="h" fact="0.4772"/>
              <dgm:constr type="w" for="ch" forName="Parent4" refType="w" fact="0.2975"/>
              <dgm:constr type="h" for="ch" forName="Parent4" refType="h" fact="0.0637"/>
              <dgm:constr type="l" for="ch" forName="Parent5" refType="w" fact="0.1171"/>
              <dgm:constr type="t" for="ch" forName="Parent5" refType="h" fact="0.6085"/>
              <dgm:constr type="w" for="ch" forName="Parent5" refType="w" fact="0.2975"/>
              <dgm:constr type="h" for="ch" forName="Parent5" refType="h" fact="0.0637"/>
              <dgm:constr type="l" for="ch" forName="Parent6" refType="w" fact="0.2658"/>
              <dgm:constr type="t" for="ch" forName="Parent6" refType="h" fact="0.74"/>
              <dgm:constr type="w" for="ch" forName="Parent6" refType="w" fact="0.2975"/>
              <dgm:constr type="h" for="ch" forName="Parent6" refType="h" fact="0.0637"/>
              <dgm:constr type="l" for="ch" forName="Parent7" refType="w" fact="0.1171"/>
              <dgm:constr type="t" for="ch" forName="Parent7" refType="h" fact="0.8715"/>
              <dgm:constr type="w" for="ch" forName="Parent7" refType="w" fact="0.2975"/>
              <dgm:constr type="h" for="ch" forName="Parent7" refType="h" fact="0.0637"/>
              <dgm:constr type="l" for="ch" forName="Child1" refType="w" fact="0.5348"/>
              <dgm:constr type="t" for="ch" forName="Child1" refType="h" fact="0.0678"/>
              <dgm:constr type="w" for="ch" forName="Child1" refType="w" fact="0.3196"/>
              <dgm:constr type="h" for="ch" forName="Child1" refType="h" fact="0.0908"/>
              <dgm:constr type="l" for="ch" forName="Child2" refType="w" fact="0.6804"/>
              <dgm:constr type="t" for="ch" forName="Child2" refType="h" fact="0.2006"/>
              <dgm:constr type="w" for="ch" forName="Child2" refType="w" fact="0.3196"/>
              <dgm:constr type="h" for="ch" forName="Child2" refType="h" fact="0.0908"/>
              <dgm:constr type="l" for="ch" forName="Child3" refType="w" fact="0.5348"/>
              <dgm:constr type="t" for="ch" forName="Child3" refType="h" fact="0.3308"/>
              <dgm:constr type="w" for="ch" forName="Child3" refType="w" fact="0.3196"/>
              <dgm:constr type="h" for="ch" forName="Child3" refType="h" fact="0.0908"/>
              <dgm:constr type="l" for="ch" forName="Child4" refType="w" fact="0.6804"/>
              <dgm:constr type="t" for="ch" forName="Child4" refType="h" fact="0.4623"/>
              <dgm:constr type="w" for="ch" forName="Child4" refType="w" fact="0.3196"/>
              <dgm:constr type="h" for="ch" forName="Child4" refType="h" fact="0.0908"/>
              <dgm:constr type="l" for="ch" forName="Child5" refType="w" fact="0.5348"/>
              <dgm:constr type="t" for="ch" forName="Child5" refType="h" fact="0.5936"/>
              <dgm:constr type="w" for="ch" forName="Child5" refType="w" fact="0.3196"/>
              <dgm:constr type="h" for="ch" forName="Child5" refType="h" fact="0.0908"/>
              <dgm:constr type="l" for="ch" forName="Child6" refType="w" fact="0.6804"/>
              <dgm:constr type="t" for="ch" forName="Child6" refType="h" fact="0.7251"/>
              <dgm:constr type="w" for="ch" forName="Child6" refType="w" fact="0.3196"/>
              <dgm:constr type="h" for="ch" forName="Child6" refType="h" fact="0.0908"/>
              <dgm:constr type="l" for="ch" forName="Child7" refType="w" fact="0.5348"/>
              <dgm:constr type="t" for="ch" forName="Child7" refType="h" fact="0.8579"/>
              <dgm:constr type="w" for="ch" forName="Child7" refType="w" fact="0.3196"/>
              <dgm:constr type="h" for="ch" forName="Child7" refType="h" fact="0.0908"/>
            </dgm:constrLst>
          </dgm:else>
        </dgm:choose>
      </dgm:else>
    </dgm:choose>
    <dgm:forEach name="wrapper" axis="self" ptType="parTrans">
      <dgm:forEach name="accentRepeat" axis="self">
        <dgm:layoutNode name="Accent" styleLbl="node1">
          <dgm:alg type="sp"/>
          <dgm:choose name="Name20">
            <dgm:if name="Name21" func="var" arg="dir" op="equ" val="norm">
              <dgm:choose name="Name22">
                <dgm:if name="Name23" axis="precedSib" ptType="node" func="cnt" op="equ" val="0">
                  <dgm:choose name="Name24">
                    <dgm:if name="Name25" axis="followSib" ptType="node" func="cnt" op="equ" val="0">
                      <dgm:shape xmlns:r="http://schemas.openxmlformats.org/officeDocument/2006/relationships" type="circularArrow" r:blip="">
                        <dgm:adjLst>
                          <dgm:adj idx="1" val="0.1098"/>
                          <dgm:adj idx="2" val="19.0387"/>
                          <dgm:adj idx="3" val="150"/>
                          <dgm:adj idx="4" val="180"/>
                          <dgm:adj idx="5" val="0.125"/>
                        </dgm:adjLst>
                      </dgm:shape>
                    </dgm:if>
                    <dgm:else name="Name26">
                      <dgm:shape xmlns:r="http://schemas.openxmlformats.org/officeDocument/2006/relationships" type="circularArrow" r:blip="">
                        <dgm:adjLst>
                          <dgm:adj idx="1" val="0.1098"/>
                          <dgm:adj idx="2" val="19.0387"/>
                          <dgm:adj idx="3" val="75"/>
                          <dgm:adj idx="4" val="180"/>
                          <dgm:adj idx="5" val="0.125"/>
                        </dgm:adjLst>
                      </dgm:shape>
                    </dgm:else>
                  </dgm:choose>
                </dgm:if>
                <dgm:else name="Name27">
                  <dgm:choose name="Name28">
                    <dgm:if name="Name29" axis="followSib" ptType="node" func="cnt" op="equ" val="0">
                      <dgm:choose name="Name30">
                        <dgm:if name="Name31" axis="precedSib" ptType="node" func="cnt" op="equ" val="1">
                          <dgm:shape xmlns:r="http://schemas.openxmlformats.org/officeDocument/2006/relationships" type="blockArc" r:blip="">
                            <dgm:adjLst>
                              <dgm:adj idx="1" val="0"/>
                              <dgm:adj idx="2" val="-45"/>
                              <dgm:adj idx="3" val="0.1274"/>
                            </dgm:adjLst>
                          </dgm:shape>
                        </dgm:if>
                        <dgm:if name="Name32" axis="precedSib" ptType="node" func="cnt" op="equ" val="2">
                          <dgm:shape xmlns:r="http://schemas.openxmlformats.org/officeDocument/2006/relationships" type="blockArc" r:blip="">
                            <dgm:adjLst>
                              <dgm:adj idx="1" val="-135"/>
                              <dgm:adj idx="2" val="180"/>
                              <dgm:adj idx="3" val="0.1274"/>
                            </dgm:adjLst>
                          </dgm:shape>
                        </dgm:if>
                        <dgm:if name="Name33" axis="precedSib" ptType="node" func="cnt" op="equ" val="3">
                          <dgm:shape xmlns:r="http://schemas.openxmlformats.org/officeDocument/2006/relationships" type="blockArc" r:blip="">
                            <dgm:adjLst>
                              <dgm:adj idx="1" val="0"/>
                              <dgm:adj idx="2" val="-45"/>
                              <dgm:adj idx="3" val="0.1274"/>
                            </dgm:adjLst>
                          </dgm:shape>
                        </dgm:if>
                        <dgm:if name="Name34" axis="precedSib" ptType="node" func="cnt" op="equ" val="4">
                          <dgm:shape xmlns:r="http://schemas.openxmlformats.org/officeDocument/2006/relationships" type="blockArc" r:blip="">
                            <dgm:adjLst>
                              <dgm:adj idx="1" val="-135"/>
                              <dgm:adj idx="2" val="180"/>
                              <dgm:adj idx="3" val="0.1274"/>
                            </dgm:adjLst>
                          </dgm:shape>
                        </dgm:if>
                        <dgm:if name="Name35" axis="precedSib" ptType="node" func="cnt" op="equ" val="5">
                          <dgm:shape xmlns:r="http://schemas.openxmlformats.org/officeDocument/2006/relationships" type="blockArc" r:blip="">
                            <dgm:adjLst>
                              <dgm:adj idx="1" val="0"/>
                              <dgm:adj idx="2" val="-45"/>
                              <dgm:adj idx="3" val="0.1274"/>
                            </dgm:adjLst>
                          </dgm:shape>
                        </dgm:if>
                        <dgm:if name="Name36" axis="precedSib" ptType="node" func="cnt" op="equ" val="6">
                          <dgm:shape xmlns:r="http://schemas.openxmlformats.org/officeDocument/2006/relationships" type="blockArc" r:blip="">
                            <dgm:adjLst>
                              <dgm:adj idx="1" val="-135"/>
                              <dgm:adj idx="2" val="180"/>
                              <dgm:adj idx="3" val="0.1274"/>
                            </dgm:adjLst>
                          </dgm:shape>
                        </dgm:if>
                        <dgm:else name="Name37"/>
                      </dgm:choose>
                    </dgm:if>
                    <dgm:else name="Name38">
                      <dgm:choose name="Name39">
                        <dgm:if name="Name40" axis="precedSib" ptType="node" func="cnt" op="equ" val="0">
                          <dgm:shape xmlns:r="http://schemas.openxmlformats.org/officeDocument/2006/relationships" type="blockArc" r:blip="">
                            <dgm:adjLst>
                              <dgm:adj idx="1" val="-133.1632"/>
                              <dgm:adj idx="2" val="65"/>
                              <dgm:adj idx="3" val="0.13"/>
                            </dgm:adjLst>
                          </dgm:shape>
                        </dgm:if>
                        <dgm:if name="Name41" axis="precedSib" ptType="node" func="cnt" op="equ" val="1">
                          <dgm:shape xmlns:r="http://schemas.openxmlformats.org/officeDocument/2006/relationships" type="leftCircularArrow" r:blip="">
                            <dgm:adjLst>
                              <dgm:adj idx="1" val="0.1098"/>
                              <dgm:adj idx="2" val="19.0387"/>
                              <dgm:adj idx="3" val="105"/>
                              <dgm:adj idx="4" val="-45"/>
                              <dgm:adj idx="5" val="0.125"/>
                            </dgm:adjLst>
                          </dgm:shape>
                        </dgm:if>
                        <dgm:if name="Name42" axis="precedSib" ptType="node" func="cnt" op="equ" val="2">
                          <dgm:shape xmlns:r="http://schemas.openxmlformats.org/officeDocument/2006/relationships" type="circularArrow" r:blip="">
                            <dgm:adjLst>
                              <dgm:adj idx="1" val="0.1098"/>
                              <dgm:adj idx="2" val="19.0387"/>
                              <dgm:adj idx="3" val="75"/>
                              <dgm:adj idx="4" val="-135"/>
                              <dgm:adj idx="5" val="0.125"/>
                            </dgm:adjLst>
                          </dgm:shape>
                        </dgm:if>
                        <dgm:if name="Name43" axis="precedSib" ptType="node" func="cnt" op="equ" val="3">
                          <dgm:shape xmlns:r="http://schemas.openxmlformats.org/officeDocument/2006/relationships" type="leftCircularArrow" r:blip="">
                            <dgm:adjLst>
                              <dgm:adj idx="1" val="0.1098"/>
                              <dgm:adj idx="2" val="19.0387"/>
                              <dgm:adj idx="3" val="105"/>
                              <dgm:adj idx="4" val="-45"/>
                              <dgm:adj idx="5" val="0.125"/>
                            </dgm:adjLst>
                          </dgm:shape>
                        </dgm:if>
                        <dgm:if name="Name44" axis="precedSib" ptType="node" func="cnt" op="equ" val="4">
                          <dgm:shape xmlns:r="http://schemas.openxmlformats.org/officeDocument/2006/relationships" type="circularArrow" r:blip="">
                            <dgm:adjLst>
                              <dgm:adj idx="1" val="0.1098"/>
                              <dgm:adj idx="2" val="19.0387"/>
                              <dgm:adj idx="3" val="75"/>
                              <dgm:adj idx="4" val="-135"/>
                              <dgm:adj idx="5" val="0.125"/>
                            </dgm:adjLst>
                          </dgm:shape>
                        </dgm:if>
                        <dgm:if name="Name45" axis="precedSib" ptType="node" func="cnt" op="equ" val="5">
                          <dgm:shape xmlns:r="http://schemas.openxmlformats.org/officeDocument/2006/relationships" type="leftCircularArrow" r:blip="">
                            <dgm:adjLst>
                              <dgm:adj idx="1" val="0.1098"/>
                              <dgm:adj idx="2" val="19.0387"/>
                              <dgm:adj idx="3" val="105"/>
                              <dgm:adj idx="4" val="-45"/>
                              <dgm:adj idx="5" val="0.125"/>
                            </dgm:adjLst>
                          </dgm:shape>
                        </dgm:if>
                        <dgm:if name="Name46" axis="precedSib" ptType="node" func="cnt" op="equ" val="6">
                          <dgm:shape xmlns:r="http://schemas.openxmlformats.org/officeDocument/2006/relationships" type="blockArc" r:blip="">
                            <dgm:adjLst>
                              <dgm:adj idx="1" val="-135"/>
                              <dgm:adj idx="2" val="180"/>
                              <dgm:adj idx="3" val="0.1274"/>
                            </dgm:adjLst>
                          </dgm:shape>
                        </dgm:if>
                        <dgm:else name="Name47"/>
                      </dgm:choose>
                    </dgm:else>
                  </dgm:choose>
                </dgm:else>
              </dgm:choose>
            </dgm:if>
            <dgm:else name="Name48">
              <dgm:choose name="Name49">
                <dgm:if name="Name50" axis="precedSib" ptType="node" func="cnt" op="equ" val="0">
                  <dgm:choose name="Name51">
                    <dgm:if name="Name52" axis="followSib" ptType="node" func="cnt" op="equ" val="0">
                      <dgm:shape xmlns:r="http://schemas.openxmlformats.org/officeDocument/2006/relationships" type="leftCircularArrow" r:blip="">
                        <dgm:adjLst>
                          <dgm:adj idx="1" val="0.1098"/>
                          <dgm:adj idx="2" val="19.0387"/>
                          <dgm:adj idx="3" val="30"/>
                          <dgm:adj idx="4" val="0"/>
                          <dgm:adj idx="5" val="0.125"/>
                        </dgm:adjLst>
                      </dgm:shape>
                    </dgm:if>
                    <dgm:else name="Name53">
                      <dgm:shape xmlns:r="http://schemas.openxmlformats.org/officeDocument/2006/relationships" type="leftCircularArrow" r:blip="">
                        <dgm:adjLst>
                          <dgm:adj idx="1" val="0.1098"/>
                          <dgm:adj idx="2" val="19.0387"/>
                          <dgm:adj idx="3" val="105"/>
                          <dgm:adj idx="4" val="0"/>
                          <dgm:adj idx="5" val="0.125"/>
                        </dgm:adjLst>
                      </dgm:shape>
                    </dgm:else>
                  </dgm:choose>
                </dgm:if>
                <dgm:else name="Name54">
                  <dgm:choose name="Name55">
                    <dgm:if name="Name56" axis="followSib" ptType="node" func="cnt" op="equ" val="0">
                      <dgm:choose name="Name57">
                        <dgm:if name="Name58" axis="precedSib" ptType="node" func="cnt" op="equ" val="1">
                          <dgm:shape xmlns:r="http://schemas.openxmlformats.org/officeDocument/2006/relationships" type="blockArc" r:blip="">
                            <dgm:adjLst>
                              <dgm:adj idx="1" val="-135"/>
                              <dgm:adj idx="2" val="180"/>
                              <dgm:adj idx="3" val="0.1274"/>
                            </dgm:adjLst>
                          </dgm:shape>
                        </dgm:if>
                        <dgm:if name="Name59" axis="precedSib" ptType="node" func="cnt" op="equ" val="2">
                          <dgm:shape xmlns:r="http://schemas.openxmlformats.org/officeDocument/2006/relationships" type="blockArc" r:blip="">
                            <dgm:adjLst>
                              <dgm:adj idx="1" val="0"/>
                              <dgm:adj idx="2" val="-45"/>
                              <dgm:adj idx="3" val="0.1274"/>
                            </dgm:adjLst>
                          </dgm:shape>
                        </dgm:if>
                        <dgm:if name="Name60" axis="precedSib" ptType="node" func="cnt" op="equ" val="3">
                          <dgm:shape xmlns:r="http://schemas.openxmlformats.org/officeDocument/2006/relationships" type="blockArc" r:blip="">
                            <dgm:adjLst>
                              <dgm:adj idx="1" val="-135"/>
                              <dgm:adj idx="2" val="180"/>
                              <dgm:adj idx="3" val="0.1274"/>
                            </dgm:adjLst>
                          </dgm:shape>
                        </dgm:if>
                        <dgm:if name="Name61" axis="precedSib" ptType="node" func="cnt" op="equ" val="4">
                          <dgm:shape xmlns:r="http://schemas.openxmlformats.org/officeDocument/2006/relationships" type="blockArc" r:blip="">
                            <dgm:adjLst>
                              <dgm:adj idx="1" val="0"/>
                              <dgm:adj idx="2" val="-45"/>
                              <dgm:adj idx="3" val="0.1274"/>
                            </dgm:adjLst>
                          </dgm:shape>
                        </dgm:if>
                        <dgm:if name="Name62" axis="precedSib" ptType="node" func="cnt" op="equ" val="5">
                          <dgm:shape xmlns:r="http://schemas.openxmlformats.org/officeDocument/2006/relationships" type="blockArc" r:blip="">
                            <dgm:adjLst>
                              <dgm:adj idx="1" val="-135"/>
                              <dgm:adj idx="2" val="180"/>
                              <dgm:adj idx="3" val="0.1274"/>
                            </dgm:adjLst>
                          </dgm:shape>
                        </dgm:if>
                        <dgm:if name="Name63" axis="precedSib" ptType="node" func="cnt" op="equ" val="6">
                          <dgm:shape xmlns:r="http://schemas.openxmlformats.org/officeDocument/2006/relationships" type="blockArc" r:blip="">
                            <dgm:adjLst>
                              <dgm:adj idx="1" val="0"/>
                              <dgm:adj idx="2" val="-45"/>
                              <dgm:adj idx="3" val="0.1274"/>
                            </dgm:adjLst>
                          </dgm:shape>
                        </dgm:if>
                        <dgm:else name="Name64"/>
                      </dgm:choose>
                    </dgm:if>
                    <dgm:else name="Name65">
                      <dgm:choose name="Name66">
                        <dgm:if name="Name67" axis="precedSib" ptType="node" func="cnt" op="equ" val="0">
                          <dgm:shape xmlns:r="http://schemas.openxmlformats.org/officeDocument/2006/relationships" type="blockArc" r:blip="">
                            <dgm:adjLst>
                              <dgm:adj idx="1" val="-133.1632"/>
                              <dgm:adj idx="2" val="65"/>
                              <dgm:adj idx="3" val="0.13"/>
                            </dgm:adjLst>
                          </dgm:shape>
                        </dgm:if>
                        <dgm:if name="Name68" axis="precedSib" ptType="node" func="cnt" op="equ" val="1">
                          <dgm:shape xmlns:r="http://schemas.openxmlformats.org/officeDocument/2006/relationships" type="circularArrow" r:blip="">
                            <dgm:adjLst>
                              <dgm:adj idx="1" val="0.1098"/>
                              <dgm:adj idx="2" val="19.0387"/>
                              <dgm:adj idx="3" val="75"/>
                              <dgm:adj idx="4" val="-135"/>
                              <dgm:adj idx="5" val="0.125"/>
                            </dgm:adjLst>
                          </dgm:shape>
                        </dgm:if>
                        <dgm:if name="Name69" axis="precedSib" ptType="node" func="cnt" op="equ" val="2">
                          <dgm:shape xmlns:r="http://schemas.openxmlformats.org/officeDocument/2006/relationships" type="leftCircularArrow" r:blip="">
                            <dgm:adjLst>
                              <dgm:adj idx="1" val="0.1098"/>
                              <dgm:adj idx="2" val="19.0387"/>
                              <dgm:adj idx="3" val="105"/>
                              <dgm:adj idx="4" val="-45"/>
                              <dgm:adj idx="5" val="0.125"/>
                            </dgm:adjLst>
                          </dgm:shape>
                        </dgm:if>
                        <dgm:if name="Name70" axis="precedSib" ptType="node" func="cnt" op="equ" val="3">
                          <dgm:shape xmlns:r="http://schemas.openxmlformats.org/officeDocument/2006/relationships" type="circularArrow" r:blip="">
                            <dgm:adjLst>
                              <dgm:adj idx="1" val="0.1098"/>
                              <dgm:adj idx="2" val="19.0387"/>
                              <dgm:adj idx="3" val="75"/>
                              <dgm:adj idx="4" val="-135"/>
                              <dgm:adj idx="5" val="0.125"/>
                            </dgm:adjLst>
                          </dgm:shape>
                        </dgm:if>
                        <dgm:if name="Name71" axis="precedSib" ptType="node" func="cnt" op="equ" val="4">
                          <dgm:shape xmlns:r="http://schemas.openxmlformats.org/officeDocument/2006/relationships" type="leftCircularArrow" r:blip="">
                            <dgm:adjLst>
                              <dgm:adj idx="1" val="0.1098"/>
                              <dgm:adj idx="2" val="19.0387"/>
                              <dgm:adj idx="3" val="105"/>
                              <dgm:adj idx="4" val="-45"/>
                              <dgm:adj idx="5" val="0.125"/>
                            </dgm:adjLst>
                          </dgm:shape>
                        </dgm:if>
                        <dgm:if name="Name72" axis="precedSib" ptType="node" func="cnt" op="equ" val="5">
                          <dgm:shape xmlns:r="http://schemas.openxmlformats.org/officeDocument/2006/relationships" type="circularArrow" r:blip="">
                            <dgm:adjLst>
                              <dgm:adj idx="1" val="0.1098"/>
                              <dgm:adj idx="2" val="19.0387"/>
                              <dgm:adj idx="3" val="75"/>
                              <dgm:adj idx="4" val="-135"/>
                              <dgm:adj idx="5" val="0.125"/>
                            </dgm:adjLst>
                          </dgm:shape>
                        </dgm:if>
                        <dgm:if name="Name73" axis="precedSib" ptType="node" func="cnt" op="equ" val="6">
                          <dgm:shape xmlns:r="http://schemas.openxmlformats.org/officeDocument/2006/relationships" type="blockArc" r:blip="">
                            <dgm:adjLst>
                              <dgm:adj idx="1" val="0"/>
                              <dgm:adj idx="2" val="-45"/>
                              <dgm:adj idx="3" val="0.1274"/>
                            </dgm:adjLst>
                          </dgm:shape>
                        </dgm:if>
                        <dgm:else name="Name74"/>
                      </dgm:choose>
                    </dgm:else>
                  </dgm:choose>
                </dgm:else>
              </dgm:choose>
            </dgm:else>
          </dgm:choose>
          <dgm:presOf/>
        </dgm:layoutNode>
      </dgm:forEach>
    </dgm:forEach>
    <dgm:forEach name="Name75" axis="ch" ptType="node" cnt="1">
      <dgm:layoutNode name="Accent1">
        <dgm:alg type="sp"/>
        <dgm:shape xmlns:r="http://schemas.openxmlformats.org/officeDocument/2006/relationships" r:blip="">
          <dgm:adjLst/>
        </dgm:shape>
        <dgm:presOf/>
        <dgm:constrLst/>
        <dgm:forEach name="Name76" ref="accentRepeat"/>
      </dgm:layoutNode>
      <dgm:choose name="Name77">
        <dgm:if name="Name78" axis="ch" ptType="node" func="cnt" op="gte" val="1">
          <dgm:layoutNode name="Child1"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79"/>
      </dgm:choose>
      <dgm:layoutNode name="Parent1"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0" axis="ch" ptType="node" st="2" cnt="1">
      <dgm:layoutNode name="Accent2">
        <dgm:alg type="sp"/>
        <dgm:shape xmlns:r="http://schemas.openxmlformats.org/officeDocument/2006/relationships" r:blip="">
          <dgm:adjLst/>
        </dgm:shape>
        <dgm:presOf/>
        <dgm:constrLst/>
        <dgm:forEach name="Name81" ref="accentRepeat"/>
      </dgm:layoutNode>
      <dgm:choose name="Name82">
        <dgm:if name="Name83" axis="ch" ptType="node" func="cnt" op="gte" val="1">
          <dgm:layoutNode name="Child2"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4"/>
      </dgm:choose>
      <dgm:layoutNode name="Parent2"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5" axis="ch" ptType="node" st="3" cnt="1">
      <dgm:layoutNode name="Accent3">
        <dgm:alg type="sp"/>
        <dgm:shape xmlns:r="http://schemas.openxmlformats.org/officeDocument/2006/relationships" r:blip="">
          <dgm:adjLst/>
        </dgm:shape>
        <dgm:presOf/>
        <dgm:constrLst/>
        <dgm:forEach name="Name86" ref="accentRepeat"/>
      </dgm:layoutNode>
      <dgm:choose name="Name87">
        <dgm:if name="Name88" axis="ch" ptType="node" func="cnt" op="gte" val="1">
          <dgm:layoutNode name="Child3"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9"/>
      </dgm:choose>
      <dgm:layoutNode name="Parent3"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0" axis="ch" ptType="node" st="4" cnt="1">
      <dgm:layoutNode name="Accent4">
        <dgm:alg type="sp"/>
        <dgm:shape xmlns:r="http://schemas.openxmlformats.org/officeDocument/2006/relationships" r:blip="">
          <dgm:adjLst/>
        </dgm:shape>
        <dgm:presOf/>
        <dgm:constrLst/>
        <dgm:forEach name="Name91" ref="accentRepeat"/>
      </dgm:layoutNode>
      <dgm:choose name="Name92">
        <dgm:if name="Name93" axis="ch" ptType="node" func="cnt" op="gte" val="1">
          <dgm:layoutNode name="Child4"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4"/>
      </dgm:choose>
      <dgm:layoutNode name="Parent4"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5" axis="ch" ptType="node" st="5" cnt="1">
      <dgm:layoutNode name="Accent5">
        <dgm:alg type="sp"/>
        <dgm:shape xmlns:r="http://schemas.openxmlformats.org/officeDocument/2006/relationships" r:blip="">
          <dgm:adjLst/>
        </dgm:shape>
        <dgm:presOf/>
        <dgm:constrLst/>
        <dgm:forEach name="Name96" ref="accentRepeat"/>
      </dgm:layoutNode>
      <dgm:choose name="Name97">
        <dgm:if name="Name98" axis="ch" ptType="node" func="cnt" op="gte" val="1">
          <dgm:layoutNode name="Child5"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9"/>
      </dgm:choose>
      <dgm:layoutNode name="Parent5"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0" axis="ch" ptType="node" st="6" cnt="1">
      <dgm:layoutNode name="Accent6">
        <dgm:alg type="sp"/>
        <dgm:shape xmlns:r="http://schemas.openxmlformats.org/officeDocument/2006/relationships" r:blip="">
          <dgm:adjLst/>
        </dgm:shape>
        <dgm:presOf/>
        <dgm:constrLst/>
        <dgm:forEach name="Name101" ref="accentRepeat"/>
      </dgm:layoutNode>
      <dgm:choose name="Name102">
        <dgm:if name="Name103" axis="ch" ptType="node" func="cnt" op="gte" val="1">
          <dgm:layoutNode name="Child6"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4"/>
      </dgm:choose>
      <dgm:layoutNode name="Parent6"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5" axis="ch" ptType="node" st="7" cnt="1">
      <dgm:layoutNode name="Accent7">
        <dgm:alg type="sp"/>
        <dgm:shape xmlns:r="http://schemas.openxmlformats.org/officeDocument/2006/relationships" r:blip="">
          <dgm:adjLst/>
        </dgm:shape>
        <dgm:presOf/>
        <dgm:constrLst/>
        <dgm:forEach name="Name106" ref="accentRepeat"/>
      </dgm:layoutNode>
      <dgm:choose name="Name107">
        <dgm:if name="Name108" axis="ch" ptType="node" func="cnt" op="gte" val="1">
          <dgm:layoutNode name="Child7"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9"/>
      </dgm:choose>
      <dgm:layoutNode name="Parent7"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layoutNode>
</dgm:layoutDef>
</file>

<file path=word/diagrams/layout9.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7.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8.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E2DBDB9-7C3B-6E4F-991A-12DC04F367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1700</TotalTime>
  <Pages>91</Pages>
  <Words>10295</Words>
  <Characters>58688</Characters>
  <Application>Microsoft Office Word</Application>
  <DocSecurity>0</DocSecurity>
  <Lines>489</Lines>
  <Paragraphs>137</Paragraphs>
  <ScaleCrop>false</ScaleCrop>
  <Company>nwpu</Company>
  <LinksUpToDate>false</LinksUpToDate>
  <CharactersWithSpaces>68846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jiaoxueban</dc:creator>
  <cp:lastModifiedBy>Microsoft Office 用户</cp:lastModifiedBy>
  <cp:revision>1481</cp:revision>
  <cp:lastPrinted>2022-11-15T09:00:00Z</cp:lastPrinted>
  <dcterms:created xsi:type="dcterms:W3CDTF">2018-09-02T20:09:00Z</dcterms:created>
  <dcterms:modified xsi:type="dcterms:W3CDTF">2025-10-23T10:24:00Z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44277DF1BC784936BFCA8793B6EABD68_13</vt:lpwstr>
  </property>
</Properties>
</file>