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E30781" w:rsidRPr="00E30781" w:rsidRDefault="00E30781" w:rsidP="00E30781">
      <w:pPr>
        <w:pStyle w:val="marklang-paragraph"/>
        <w:shd w:val="clear" w:color="auto" w:fill="FFFFFF"/>
        <w:spacing w:before="135" w:beforeAutospacing="0" w:after="135" w:afterAutospacing="0" w:line="435" w:lineRule="atLeast"/>
        <w:ind w:firstLine="420"/>
      </w:pPr>
      <w:r w:rsidRPr="00E30781">
        <w:rPr>
          <w:rFonts w:hint="eastAsia"/>
        </w:rPr>
        <w:t>本研究聚焦于H公司软件开发过程中质量、效率与合规性协同优化的复杂挑战，旨在通过创新性的理论框架构建，实现软件开发项目的全局优化。基于复杂系统管理理论与工程控制论的深厚底蕴，我们创造性地提出了TRIZ-DFMEA-CAS（发明问题解决理论-失效模式分析-复杂适应系统）多维整合框架。这一框架通过战略、战术和技术三个层次的紧密协同，形成了一个层次分明、相互支撑的理论体系，为H公司的软件开发项目提供了全面的优化指导。</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研究方法上，我们首先对H公司软件开发过程中的关键矛盾进行了深入剖析。借助TRIZ理论中的矛盾矩阵，我们精准识别了影响项目成功的关键因素，为后续的优化工作奠定了坚实基础。随后，我们结合DFMEA方法，对潜在失效模式进行了全面而细致的梳理，并深入评估了这些失效模式对项目质量、效率和合规性的潜在影响。这一步骤不仅帮助我们更清晰地了解了软件开发过程中的风险点，也为后续的优化策略提供了有力依据。</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此基础上，我们引入了复杂适应系统理论，构建了能够自适应调整的开发流程模型。该模型充分考虑了软件开发过程中的各种内外部因素，包括技术债务累积、需求变更频繁等内部挑战，以及外部环境变化、政策法规调整等外部影响。通过这一模型，我们实现了对开发过程的动态优化，确保了软件开发项目能够灵活应对各种变化，始终保持高效、高质量和合规的状态。</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通过实证研究，我们充分验证了TRIZ-DFMEA-CAS框架的有效性。研究结果显示，该框架能够显著提升H公司软件开发的效率和质量，同时确保项目严格符合相关法规要求。在引入量子工作流重构技术后，开发周期得到了明显缩短，缺陷密度也显著降低。此外，联邦学习测试工具链的应用使得合规验证周期大幅缩减，有效降低了合规风险。这些成果不仅为H公</w:t>
      </w:r>
      <w:bookmarkStart w:id="14" w:name="_GoBack"/>
      <w:bookmarkEnd w:id="14"/>
      <w:r w:rsidRPr="00E30781">
        <w:rPr>
          <w:rFonts w:hint="eastAsia"/>
        </w:rPr>
        <w:t>司的软件开发提供了坚实的理论支撑和实践指导，也为整个行业的标准化建设贡献了宝贵的经验和可借鉴的路径。</w:t>
      </w:r>
    </w:p>
    <w:p w:rsidR="0072684E" w:rsidRDefault="0072684E" w:rsidP="00E30781">
      <w:pPr>
        <w:spacing w:line="400" w:lineRule="exact"/>
        <w:rPr>
          <w:rFonts w:hint="eastAsia"/>
        </w:rPr>
      </w:pPr>
    </w:p>
    <w:p w:rsidR="00D64D97" w:rsidRPr="0065148C" w:rsidRDefault="0098117A" w:rsidP="0065148C">
      <w:pPr>
        <w:rPr>
          <w:rFonts w:hint="eastAsia"/>
        </w:rPr>
      </w:pPr>
      <w:r>
        <w:rPr>
          <w:rFonts w:ascii="黑体" w:eastAsia="黑体" w:hAnsi="黑体" w:cs="黑体" w:hint="eastAsia"/>
        </w:rPr>
        <w:t>关键词：</w:t>
      </w:r>
      <w:r w:rsidR="00547571" w:rsidRPr="00547571">
        <w:rPr>
          <w:rFonts w:hint="eastAsia"/>
        </w:rPr>
        <w:t>TRIZ-DFMEA-CAS框架；量子工作流重构；联邦学习测试；合规性优化</w:t>
      </w:r>
    </w:p>
    <w:p w:rsidR="00D64D97" w:rsidRPr="003837BE"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5" w:name="_Toc4068"/>
      <w:bookmarkStart w:id="16" w:name="_Toc10361"/>
      <w:bookmarkStart w:id="17" w:name="_Toc10932"/>
      <w:bookmarkStart w:id="18" w:name="_Toc5425"/>
      <w:bookmarkStart w:id="19" w:name="_Toc23981"/>
      <w:bookmarkStart w:id="20" w:name="_Toc7158"/>
      <w:bookmarkStart w:id="21" w:name="_Toc190454697"/>
      <w:r>
        <w:rPr>
          <w:rFonts w:ascii="Times New Roman" w:hAnsi="Times New Roman" w:hint="eastAsia"/>
          <w:b/>
          <w:bCs w:val="0"/>
        </w:rPr>
        <w:lastRenderedPageBreak/>
        <w:t>Abstract</w:t>
      </w:r>
      <w:bookmarkEnd w:id="15"/>
      <w:bookmarkEnd w:id="16"/>
      <w:bookmarkEnd w:id="17"/>
      <w:bookmarkEnd w:id="18"/>
      <w:bookmarkEnd w:id="19"/>
      <w:bookmarkEnd w:id="20"/>
      <w:bookmarkEnd w:id="21"/>
    </w:p>
    <w:p w:rsidR="00997B7C" w:rsidRPr="00997B7C" w:rsidRDefault="00997B7C" w:rsidP="00997B7C">
      <w:pPr>
        <w:pStyle w:val="11"/>
        <w:ind w:firstLineChars="0" w:firstLine="420"/>
      </w:pPr>
      <w:r w:rsidRPr="00997B7C">
        <w:rPr>
          <w:rFonts w:hint="eastAsia"/>
        </w:rPr>
        <w:t>This research focuses on addressing the complex challenges of coordinating quality, efficiency, and compliance in fintech software development. Based on complex system management theory and engineering cybernetics, we innovatively propose the TRIZ-DFMEA-CAS (Theory of Inventive Problem Solving-Failure Mode Effects Analysis-Complex Adaptive Systems) multidimensional integrated framework, aiming to achieve global optimization of fintech software development projects. This framework forms a hierarchical and synergistic theoretical system through the PDCA (Plan-Do-Check-Act) continuous improvement mechanism at the strategic level, dynamic optimization strategies at the tactical level, and DevSecOps (Development, Security, and Operations integration) fusion pathways at the technical level.</w:t>
      </w:r>
    </w:p>
    <w:p w:rsidR="00997B7C" w:rsidRPr="00997B7C" w:rsidRDefault="00997B7C" w:rsidP="00997B7C">
      <w:pPr>
        <w:pStyle w:val="11"/>
        <w:ind w:firstLineChars="0" w:firstLine="420"/>
        <w:rPr>
          <w:rFonts w:hint="eastAsia"/>
        </w:rPr>
      </w:pPr>
      <w:r w:rsidRPr="00997B7C">
        <w:rPr>
          <w:rFonts w:hint="eastAsia"/>
        </w:rPr>
        <w:t>In terms of research methodology, we first conducted an in-depth analysis of the key contradictions in fintech software development processes, utilizing the contradiction matrix in TRIZ theory to identify critical factors affecting project success. Subsequently, combined with the DFMEA method, we comprehensively sorted out potential failure modes and assessed their impact on project quality, efficiency, and compliance. On this basis, we introduced complex adaptive system theory to construct a development process model capable of adaptive adjustment. This model considers not only internal factors such as technical debt accumulation and frequent requirement changes but also external factors such as environmental changes and regulatory adjustments, thereby enabling dynamic optimization of the development process.</w:t>
      </w:r>
    </w:p>
    <w:p w:rsidR="00997B7C" w:rsidRDefault="00997B7C" w:rsidP="00997B7C">
      <w:pPr>
        <w:pStyle w:val="11"/>
        <w:ind w:firstLineChars="0" w:firstLine="420"/>
      </w:pPr>
      <w:r w:rsidRPr="00997B7C">
        <w:rPr>
          <w:rFonts w:hint="eastAsia"/>
        </w:rPr>
        <w:t>Empirical research validated the effectiveness of the TRIZ-DFMEA-CAS framework. The results showed that this framework significantly improves the efficiency and quality of fintech software development while ensuring compliance with relevant regulations. Specifically, after introducing quantum workflow reconstruction technology, the development cycle was shortened by approximately 25%, and defect density was reduced by nearly 30%. Additionally, the application of federated learning testing toolchains substantially shortened compliance verification cycles, effectively mitigating compliance risks. These achievements not only provide robust theoretical support for fintech software development but also contribute valuable practical pathways for industry standardization.</w:t>
      </w:r>
    </w:p>
    <w:p w:rsidR="00D50DEE" w:rsidRPr="00997B7C" w:rsidRDefault="00D50DEE" w:rsidP="00997B7C">
      <w:pPr>
        <w:pStyle w:val="11"/>
        <w:ind w:firstLineChars="0" w:firstLine="420"/>
        <w:rPr>
          <w:rFonts w:hint="eastAsia"/>
        </w:rPr>
      </w:pPr>
    </w:p>
    <w:p w:rsidR="00997B7C" w:rsidRPr="00997B7C" w:rsidRDefault="00997B7C" w:rsidP="00997B7C">
      <w:pPr>
        <w:pStyle w:val="11"/>
        <w:ind w:firstLineChars="0" w:firstLine="0"/>
        <w:rPr>
          <w:rFonts w:hint="eastAsia"/>
        </w:rPr>
      </w:pPr>
      <w:r w:rsidRPr="00997B7C">
        <w:lastRenderedPageBreak/>
        <w:t>‌</w:t>
      </w:r>
      <w:r>
        <w:tab/>
      </w:r>
      <w:r w:rsidRPr="00997B7C">
        <w:rPr>
          <w:rFonts w:hint="eastAsia"/>
          <w:b/>
        </w:rPr>
        <w:t>Keywords</w:t>
      </w:r>
      <w:r w:rsidRPr="00997B7C">
        <w:rPr>
          <w:b/>
        </w:rPr>
        <w:t>‌</w:t>
      </w:r>
      <w:r w:rsidRPr="00997B7C">
        <w:rPr>
          <w:rFonts w:hint="eastAsia"/>
          <w:b/>
        </w:rPr>
        <w:t>:</w:t>
      </w:r>
      <w:r w:rsidRPr="00997B7C">
        <w:rPr>
          <w:rFonts w:hint="eastAsia"/>
        </w:rPr>
        <w:t xml:space="preserve"> Fintech software development; TRIZ-DFMEA-CAS framework; Quantum workflow reconstruction; Federated learning testing; Compliance optimization</w:t>
      </w:r>
    </w:p>
    <w:p w:rsidR="00D64D97" w:rsidRDefault="00D64D97" w:rsidP="00997B7C">
      <w:pPr>
        <w:pStyle w:val="11"/>
        <w:ind w:firstLineChars="0" w:firstLine="0"/>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2" w:name="_Toc6772"/>
      <w:bookmarkStart w:id="23" w:name="_Toc31189"/>
      <w:bookmarkStart w:id="24"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D64D97" w:rsidRDefault="0098117A">
      <w:pPr>
        <w:pStyle w:val="2"/>
        <w:keepNext/>
        <w:keepLines/>
        <w:numPr>
          <w:ilvl w:val="1"/>
          <w:numId w:val="0"/>
        </w:numPr>
        <w:adjustRightInd/>
        <w:snapToGrid/>
        <w:rPr>
          <w:rFonts w:ascii="Times New Roman" w:hAnsi="Times New Roman"/>
          <w:bCs/>
          <w:kern w:val="0"/>
          <w:szCs w:val="32"/>
        </w:rPr>
      </w:pPr>
      <w:bookmarkStart w:id="37" w:name="_Toc522322363"/>
      <w:bookmarkStart w:id="38" w:name="_Toc522322491"/>
      <w:bookmarkStart w:id="39" w:name="_Toc13371"/>
      <w:bookmarkStart w:id="40" w:name="_Toc498878077"/>
      <w:bookmarkStart w:id="41" w:name="_Toc1073"/>
      <w:bookmarkStart w:id="42" w:name="_Toc21970"/>
      <w:bookmarkStart w:id="43" w:name="_Toc13168"/>
      <w:bookmarkStart w:id="44" w:name="_Toc13343"/>
      <w:bookmarkStart w:id="45" w:name="_Toc22901"/>
      <w:bookmarkStart w:id="46" w:name="_Toc498763715"/>
      <w:bookmarkStart w:id="47" w:name="_Toc498878240"/>
      <w:bookmarkStart w:id="48"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7"/>
      <w:bookmarkEnd w:id="38"/>
      <w:bookmarkEnd w:id="39"/>
      <w:bookmarkEnd w:id="40"/>
      <w:bookmarkEnd w:id="41"/>
      <w:bookmarkEnd w:id="42"/>
      <w:bookmarkEnd w:id="43"/>
      <w:bookmarkEnd w:id="44"/>
      <w:bookmarkEnd w:id="45"/>
      <w:bookmarkEnd w:id="46"/>
      <w:bookmarkEnd w:id="47"/>
      <w:r w:rsidR="00971E44">
        <w:rPr>
          <w:rFonts w:ascii="Times New Roman" w:hAnsi="Times New Roman" w:hint="eastAsia"/>
          <w:bCs/>
          <w:kern w:val="0"/>
          <w:szCs w:val="32"/>
        </w:rPr>
        <w:t>与</w:t>
      </w:r>
      <w:bookmarkEnd w:id="48"/>
      <w:r w:rsidR="00E046BD">
        <w:rPr>
          <w:rFonts w:ascii="Times New Roman" w:hAnsi="Times New Roman" w:hint="eastAsia"/>
          <w:bCs/>
          <w:kern w:val="0"/>
          <w:szCs w:val="32"/>
        </w:rPr>
        <w:t>问题界定</w:t>
      </w:r>
    </w:p>
    <w:p w:rsidR="00971E44" w:rsidRDefault="00971E44" w:rsidP="00971E44">
      <w:pPr>
        <w:pStyle w:val="3"/>
        <w:numPr>
          <w:ilvl w:val="2"/>
          <w:numId w:val="0"/>
        </w:numPr>
        <w:spacing w:beforeLines="50" w:before="156" w:line="400" w:lineRule="exact"/>
        <w:jc w:val="left"/>
        <w:rPr>
          <w:rFonts w:eastAsia="黑体" w:hint="eastAsia"/>
          <w:kern w:val="0"/>
        </w:rPr>
      </w:pPr>
      <w:bookmarkStart w:id="49" w:name="_Toc190454701"/>
      <w:bookmarkStart w:id="50" w:name="_Toc522322492"/>
      <w:bookmarkStart w:id="51" w:name="_Toc522322364"/>
      <w:r>
        <w:rPr>
          <w:rFonts w:eastAsia="黑体" w:hint="eastAsia"/>
          <w:kern w:val="0"/>
        </w:rPr>
        <w:t>1.</w:t>
      </w:r>
      <w:r>
        <w:rPr>
          <w:rFonts w:eastAsia="黑体"/>
          <w:kern w:val="0"/>
        </w:rPr>
        <w:t xml:space="preserve">1.1 </w:t>
      </w:r>
      <w:bookmarkEnd w:id="49"/>
      <w:r w:rsidR="00B831FC">
        <w:rPr>
          <w:rFonts w:eastAsia="黑体" w:hint="eastAsia"/>
          <w:kern w:val="0"/>
        </w:rPr>
        <w:t>金融</w:t>
      </w:r>
      <w:r w:rsidR="009F702A">
        <w:rPr>
          <w:rFonts w:eastAsia="黑体" w:hint="eastAsia"/>
          <w:kern w:val="0"/>
        </w:rPr>
        <w:t>科技软件开发的复杂性特征</w:t>
      </w:r>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90454702"/>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90454703"/>
      <w:r>
        <w:rPr>
          <w:rFonts w:ascii="Times New Roman" w:hAnsi="Times New Roman" w:hint="eastAsia"/>
          <w:bCs/>
          <w:kern w:val="0"/>
          <w:szCs w:val="32"/>
        </w:rPr>
        <w:t xml:space="preserve">1.2 </w:t>
      </w:r>
      <w:bookmarkEnd w:id="50"/>
      <w:bookmarkEnd w:id="51"/>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90454706"/>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90454707"/>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90454708"/>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90454712"/>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2"/>
    <w:bookmarkEnd w:id="83"/>
    <w:bookmarkEnd w:id="84"/>
    <w:bookmarkEnd w:id="85"/>
    <w:bookmarkEnd w:id="86"/>
    <w:bookmarkEnd w:id="87"/>
    <w:bookmarkEnd w:id="88"/>
    <w:bookmarkEnd w:id="89"/>
    <w:bookmarkEnd w:id="90"/>
    <w:bookmarkEnd w:id="91"/>
    <w:bookmarkEnd w:id="92"/>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9C3437" w:rsidRDefault="002D0BBB" w:rsidP="009C3437">
      <w:pPr>
        <w:spacing w:before="100" w:beforeAutospacing="1" w:after="100" w:afterAutospacing="1"/>
        <w:ind w:firstLine="360"/>
      </w:pPr>
      <w:r w:rsidRPr="002D0BBB">
        <w:rPr>
          <w:b/>
          <w:bCs/>
        </w:rPr>
        <w:t>开发流程的适应性变化</w:t>
      </w:r>
    </w:p>
    <w:p w:rsidR="002D0BBB" w:rsidRPr="002D0BBB" w:rsidRDefault="002D0BBB" w:rsidP="009C3437">
      <w:pPr>
        <w:spacing w:before="100" w:beforeAutospacing="1" w:after="100" w:afterAutospacing="1"/>
        <w:ind w:firstLine="360"/>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9C3437" w:rsidRDefault="002D0BBB" w:rsidP="009C3437">
      <w:pPr>
        <w:spacing w:before="100" w:beforeAutospacing="1" w:after="100" w:afterAutospacing="1"/>
        <w:ind w:firstLine="360"/>
      </w:pPr>
      <w:r w:rsidRPr="002D0BBB">
        <w:rPr>
          <w:b/>
          <w:bCs/>
        </w:rPr>
        <w:t>结合敏捷与DevOps的混合方法</w:t>
      </w:r>
    </w:p>
    <w:p w:rsidR="002D0BBB" w:rsidRPr="002D0BBB" w:rsidRDefault="002D0BBB" w:rsidP="009C3437">
      <w:pPr>
        <w:spacing w:before="100" w:beforeAutospacing="1" w:after="100" w:afterAutospacing="1"/>
        <w:ind w:firstLine="360"/>
      </w:pPr>
      <w:r w:rsidRPr="002D0BBB">
        <w:t>本文通过实证研究和理论分析，提出了结合敏捷和DevOps的混合开发方法。这种方法利用敏捷的灵活性和DevOps的系统性，优化了开发流程，提升了产品的质量和交付速度。</w:t>
      </w:r>
    </w:p>
    <w:p w:rsidR="009C3437" w:rsidRDefault="002D0BBB" w:rsidP="009C3437">
      <w:pPr>
        <w:spacing w:before="100" w:beforeAutospacing="1" w:after="100" w:afterAutospacing="1"/>
        <w:ind w:firstLine="360"/>
      </w:pPr>
      <w:r w:rsidRPr="002D0BBB">
        <w:rPr>
          <w:b/>
          <w:bCs/>
        </w:rPr>
        <w:t>核心问题的识别与解决</w:t>
      </w:r>
    </w:p>
    <w:p w:rsidR="002D0BBB" w:rsidRPr="002D0BBB" w:rsidRDefault="002D0BBB" w:rsidP="009C3437">
      <w:pPr>
        <w:spacing w:before="100" w:beforeAutospacing="1" w:after="100" w:afterAutospacing="1"/>
        <w:ind w:firstLine="360"/>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9C3437" w:rsidRDefault="002D0BBB" w:rsidP="009C3437">
      <w:pPr>
        <w:spacing w:before="100" w:beforeAutospacing="1" w:after="100" w:afterAutospacing="1"/>
        <w:ind w:firstLine="360"/>
      </w:pPr>
      <w:r w:rsidRPr="002D0BBB">
        <w:rPr>
          <w:b/>
          <w:bCs/>
        </w:rPr>
        <w:t>流程优化与实施保障</w:t>
      </w:r>
    </w:p>
    <w:p w:rsidR="002D0BBB" w:rsidRPr="002D0BBB" w:rsidRDefault="002D0BBB" w:rsidP="009C3437">
      <w:pPr>
        <w:spacing w:before="100" w:beforeAutospacing="1" w:after="100" w:afterAutospacing="1"/>
        <w:ind w:firstLine="360"/>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9C3437" w:rsidRDefault="002D0BBB" w:rsidP="009C3437">
      <w:pPr>
        <w:spacing w:before="100" w:beforeAutospacing="1" w:after="100" w:afterAutospacing="1"/>
        <w:ind w:firstLine="360"/>
      </w:pPr>
      <w:r w:rsidRPr="002D0BBB">
        <w:rPr>
          <w:b/>
          <w:bCs/>
        </w:rPr>
        <w:t>未来展望</w:t>
      </w:r>
    </w:p>
    <w:p w:rsidR="002D0BBB" w:rsidRPr="002D0BBB" w:rsidRDefault="002D0BBB" w:rsidP="009C3437">
      <w:pPr>
        <w:spacing w:before="100" w:beforeAutospacing="1" w:after="100" w:afterAutospacing="1"/>
        <w:ind w:firstLine="360"/>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lastRenderedPageBreak/>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6D8" w:rsidRDefault="002F06D8">
      <w:r>
        <w:separator/>
      </w:r>
    </w:p>
    <w:p w:rsidR="002F06D8" w:rsidRDefault="002F06D8"/>
  </w:endnote>
  <w:endnote w:type="continuationSeparator" w:id="0">
    <w:p w:rsidR="002F06D8" w:rsidRDefault="002F06D8">
      <w:r>
        <w:continuationSeparator/>
      </w:r>
    </w:p>
    <w:p w:rsidR="002F06D8" w:rsidRDefault="002F0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center"/>
    </w:pPr>
  </w:p>
  <w:p w:rsidR="00B831FC" w:rsidRDefault="00B831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831FC" w:rsidRDefault="00B831F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6D8" w:rsidRDefault="002F06D8">
      <w:r>
        <w:separator/>
      </w:r>
    </w:p>
    <w:p w:rsidR="002F06D8" w:rsidRDefault="002F06D8"/>
  </w:footnote>
  <w:footnote w:type="continuationSeparator" w:id="0">
    <w:p w:rsidR="002F06D8" w:rsidRDefault="002F06D8">
      <w:r>
        <w:continuationSeparator/>
      </w:r>
    </w:p>
    <w:p w:rsidR="002F06D8" w:rsidRDefault="002F0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30781">
      <w:rPr>
        <w:rFonts w:hint="eastAsia"/>
        <w:noProof/>
        <w:sz w:val="18"/>
        <w:szCs w:val="18"/>
      </w:rPr>
      <w:t>摘</w:t>
    </w:r>
    <w:r w:rsidR="00E30781">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D40E7"/>
    <w:rsid w:val="001E1150"/>
    <w:rsid w:val="001E2664"/>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C12"/>
    <w:rsid w:val="00281537"/>
    <w:rsid w:val="00284206"/>
    <w:rsid w:val="00284F39"/>
    <w:rsid w:val="00286933"/>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06D8"/>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D0845"/>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7148C"/>
    <w:rsid w:val="007719AA"/>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202F9"/>
    <w:rsid w:val="00E230F0"/>
    <w:rsid w:val="00E24D43"/>
    <w:rsid w:val="00E26C83"/>
    <w:rsid w:val="00E30781"/>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473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B0BFB2-741D-7346-A6FE-70017B07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85</Pages>
  <Words>8915</Words>
  <Characters>50817</Characters>
  <Application>Microsoft Office Word</Application>
  <DocSecurity>0</DocSecurity>
  <Lines>423</Lines>
  <Paragraphs>119</Paragraphs>
  <ScaleCrop>false</ScaleCrop>
  <Company>nwpu</Company>
  <LinksUpToDate>false</LinksUpToDate>
  <CharactersWithSpaces>59613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635</cp:revision>
  <cp:lastPrinted>2022-11-15T09:00:00Z</cp:lastPrinted>
  <dcterms:created xsi:type="dcterms:W3CDTF">2018-09-02T20:09:00Z</dcterms:created>
  <dcterms:modified xsi:type="dcterms:W3CDTF">2025-03-11T10:13:00Z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