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w:t>
      </w:r>
      <w:r w:rsidR="00A5139D">
        <w:rPr>
          <w:rFonts w:hint="eastAsia"/>
          <w:sz w:val="21"/>
          <w:szCs w:val="21"/>
        </w:rPr>
        <w:t>开发</w:t>
      </w:r>
      <w:r w:rsidRPr="00115968">
        <w:rPr>
          <w:sz w:val="21"/>
          <w:szCs w:val="21"/>
        </w:rPr>
        <w:t>过程</w:t>
      </w:r>
      <w:r w:rsidR="00A5139D">
        <w:rPr>
          <w:rFonts w:hint="eastAsia"/>
          <w:sz w:val="21"/>
          <w:szCs w:val="21"/>
        </w:rPr>
        <w:t>的</w:t>
      </w:r>
      <w:r w:rsidRPr="00115968">
        <w:rPr>
          <w:sz w:val="21"/>
          <w:szCs w:val="21"/>
        </w:rPr>
        <w:t>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w:t>
      </w:r>
      <w:r w:rsidR="00690C92">
        <w:rPr>
          <w:rFonts w:ascii="Times New Roman" w:hAnsi="Times New Roman" w:cs="Times New Roman" w:hint="eastAsia"/>
          <w:sz w:val="21"/>
          <w:szCs w:val="21"/>
        </w:rPr>
        <w:t>软件开发</w:t>
      </w:r>
      <w:r w:rsidRPr="00E9474A">
        <w:rPr>
          <w:rFonts w:ascii="Times New Roman" w:hAnsi="Times New Roman" w:cs="Times New Roman"/>
          <w:sz w:val="21"/>
          <w:szCs w:val="21"/>
        </w:rPr>
        <w:t>过程</w:t>
      </w:r>
      <w:r w:rsidR="00B01EE3">
        <w:rPr>
          <w:rFonts w:ascii="Times New Roman" w:hAnsi="Times New Roman" w:cs="Times New Roman" w:hint="eastAsia"/>
          <w:sz w:val="21"/>
          <w:szCs w:val="21"/>
        </w:rPr>
        <w:t>的</w:t>
      </w:r>
      <w:r w:rsidRPr="00E9474A">
        <w:rPr>
          <w:rFonts w:ascii="Times New Roman" w:hAnsi="Times New Roman" w:cs="Times New Roman"/>
          <w:sz w:val="21"/>
          <w:szCs w:val="21"/>
        </w:rPr>
        <w:t>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00A5139D">
        <w:rPr>
          <w:rFonts w:ascii="Times New Roman" w:hAnsi="Times New Roman" w:cs="Times New Roman" w:hint="eastAsia"/>
          <w:sz w:val="21"/>
          <w:szCs w:val="21"/>
        </w:rPr>
        <w:t>H</w:t>
      </w:r>
      <w:r w:rsidR="00A5139D">
        <w:rPr>
          <w:rFonts w:ascii="Times New Roman" w:hAnsi="Times New Roman" w:cs="Times New Roman" w:hint="eastAsia"/>
          <w:sz w:val="21"/>
          <w:szCs w:val="21"/>
        </w:rPr>
        <w:t>公司</w:t>
      </w:r>
      <w:r w:rsidRPr="00215C91">
        <w:rPr>
          <w:rFonts w:ascii="Times New Roman" w:hAnsi="Times New Roman" w:cs="Times New Roman"/>
          <w:sz w:val="21"/>
          <w:szCs w:val="21"/>
        </w:rPr>
        <w:t>软件</w:t>
      </w:r>
      <w:r w:rsidR="00A5139D">
        <w:rPr>
          <w:rFonts w:ascii="Times New Roman" w:hAnsi="Times New Roman" w:cs="Times New Roman" w:hint="eastAsia"/>
          <w:sz w:val="21"/>
          <w:szCs w:val="21"/>
        </w:rPr>
        <w:t>开发</w:t>
      </w:r>
      <w:r w:rsidRPr="00215C91">
        <w:rPr>
          <w:rFonts w:ascii="Times New Roman" w:hAnsi="Times New Roman" w:cs="Times New Roman"/>
          <w:sz w:val="21"/>
          <w:szCs w:val="21"/>
        </w:rPr>
        <w:t>过程</w:t>
      </w:r>
      <w:r w:rsidR="00A5139D">
        <w:rPr>
          <w:rFonts w:ascii="Times New Roman" w:hAnsi="Times New Roman" w:cs="Times New Roman" w:hint="eastAsia"/>
          <w:sz w:val="21"/>
          <w:szCs w:val="21"/>
        </w:rPr>
        <w:t>的</w:t>
      </w:r>
      <w:r w:rsidRPr="00215C91">
        <w:rPr>
          <w:rFonts w:ascii="Times New Roman" w:hAnsi="Times New Roman" w:cs="Times New Roman"/>
          <w:sz w:val="21"/>
          <w:szCs w:val="21"/>
        </w:rPr>
        <w:t>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3"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3"/>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4"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4"/>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制度与流程的标准化是软件过程改进得以长期有效实施的关键保障。根据第二章所述的软件过程改进（</w:t>
      </w:r>
      <w:r w:rsidRPr="00291B46">
        <w:rPr>
          <w:rFonts w:ascii="Times New Roman" w:eastAsiaTheme="minorEastAsia" w:hAnsi="Times New Roman"/>
          <w:bCs/>
        </w:rPr>
        <w:t>SPI</w:t>
      </w:r>
      <w:r w:rsidRPr="00291B46">
        <w:rPr>
          <w:rFonts w:ascii="Times New Roman" w:eastAsiaTheme="minorEastAsia" w:hAnsi="Times New Roman"/>
          <w:bCs/>
        </w:rPr>
        <w:t>）与能力成熟度模型集成（</w:t>
      </w:r>
      <w:r w:rsidRPr="00291B46">
        <w:rPr>
          <w:rFonts w:ascii="Times New Roman" w:eastAsiaTheme="minorEastAsia" w:hAnsi="Times New Roman"/>
          <w:bCs/>
        </w:rPr>
        <w:t>CMMI 2.0</w:t>
      </w:r>
      <w:r w:rsidRPr="00291B46">
        <w:rPr>
          <w:rFonts w:ascii="Times New Roman" w:eastAsiaTheme="minorEastAsia" w:hAnsi="Times New Roman"/>
          <w:bCs/>
        </w:rPr>
        <w:t>）理论，过程优化的核心不在于一次性改良，而在于构建可度量、可复用、可持续的制度化机制。</w:t>
      </w:r>
      <w:r w:rsidRPr="00291B46">
        <w:rPr>
          <w:rFonts w:ascii="Times New Roman" w:eastAsiaTheme="minorEastAsia" w:hAnsi="Times New Roman"/>
          <w:bCs/>
        </w:rPr>
        <w:t>CMMI</w:t>
      </w:r>
      <w:r w:rsidRPr="00291B46">
        <w:rPr>
          <w:rFonts w:ascii="Times New Roman" w:eastAsiaTheme="minorEastAsia" w:hAnsi="Times New Roman"/>
          <w:bCs/>
        </w:rPr>
        <w:t>强调通过标准化过程定义与组织级实践域（</w:t>
      </w:r>
      <w:r w:rsidRPr="00291B46">
        <w:rPr>
          <w:rFonts w:ascii="Times New Roman" w:eastAsiaTheme="minorEastAsia" w:hAnsi="Times New Roman"/>
          <w:bCs/>
        </w:rPr>
        <w:t>Organizational Process Areas</w:t>
      </w:r>
      <w:r w:rsidRPr="00291B46">
        <w:rPr>
          <w:rFonts w:ascii="Times New Roman" w:eastAsiaTheme="minorEastAsia" w:hAnsi="Times New Roman"/>
          <w:bCs/>
        </w:rPr>
        <w:t>）的固化，实现从</w:t>
      </w:r>
      <w:r w:rsidRPr="00291B46">
        <w:rPr>
          <w:rFonts w:ascii="Times New Roman" w:eastAsiaTheme="minorEastAsia" w:hAnsi="Times New Roman"/>
          <w:bCs/>
        </w:rPr>
        <w:t>“</w:t>
      </w:r>
      <w:r w:rsidRPr="00291B46">
        <w:rPr>
          <w:rFonts w:ascii="Times New Roman" w:eastAsiaTheme="minorEastAsia" w:hAnsi="Times New Roman"/>
          <w:bCs/>
        </w:rPr>
        <w:t>项目依赖</w:t>
      </w:r>
      <w:r w:rsidRPr="00291B46">
        <w:rPr>
          <w:rFonts w:ascii="Times New Roman" w:eastAsiaTheme="minorEastAsia" w:hAnsi="Times New Roman"/>
          <w:bCs/>
        </w:rPr>
        <w:t>”</w:t>
      </w:r>
      <w:r w:rsidRPr="00291B46">
        <w:rPr>
          <w:rFonts w:ascii="Times New Roman" w:eastAsiaTheme="minorEastAsia" w:hAnsi="Times New Roman"/>
          <w:bCs/>
        </w:rPr>
        <w:t>向</w:t>
      </w:r>
      <w:r w:rsidRPr="00291B46">
        <w:rPr>
          <w:rFonts w:ascii="Times New Roman" w:eastAsiaTheme="minorEastAsia" w:hAnsi="Times New Roman"/>
          <w:bCs/>
        </w:rPr>
        <w:t>“</w:t>
      </w:r>
      <w:r w:rsidRPr="00291B46">
        <w:rPr>
          <w:rFonts w:ascii="Times New Roman" w:eastAsiaTheme="minorEastAsia" w:hAnsi="Times New Roman"/>
          <w:bCs/>
        </w:rPr>
        <w:t>组织能力</w:t>
      </w:r>
      <w:r w:rsidRPr="00291B46">
        <w:rPr>
          <w:rFonts w:ascii="Times New Roman" w:eastAsiaTheme="minorEastAsia" w:hAnsi="Times New Roman"/>
          <w:bCs/>
        </w:rPr>
        <w:t>”</w:t>
      </w:r>
      <w:r w:rsidRPr="00291B46">
        <w:rPr>
          <w:rFonts w:ascii="Times New Roman" w:eastAsiaTheme="minorEastAsia" w:hAnsi="Times New Roman"/>
          <w:bCs/>
        </w:rPr>
        <w:t>的转变；</w:t>
      </w:r>
      <w:r w:rsidRPr="00291B46">
        <w:rPr>
          <w:rFonts w:ascii="Times New Roman" w:eastAsiaTheme="minorEastAsia" w:hAnsi="Times New Roman"/>
          <w:bCs/>
        </w:rPr>
        <w:t>SPI</w:t>
      </w:r>
      <w:r w:rsidRPr="00291B46">
        <w:rPr>
          <w:rFonts w:ascii="Times New Roman" w:eastAsiaTheme="minorEastAsia" w:hAnsi="Times New Roman"/>
          <w:bCs/>
        </w:rPr>
        <w:t>理论则通过</w:t>
      </w:r>
      <w:r w:rsidRPr="00291B46">
        <w:rPr>
          <w:rFonts w:ascii="Times New Roman" w:eastAsiaTheme="minorEastAsia" w:hAnsi="Times New Roman"/>
          <w:bCs/>
        </w:rPr>
        <w:t>“</w:t>
      </w:r>
      <w:r w:rsidRPr="00291B46">
        <w:rPr>
          <w:rFonts w:ascii="Times New Roman" w:eastAsiaTheme="minorEastAsia" w:hAnsi="Times New Roman"/>
          <w:bCs/>
        </w:rPr>
        <w:t>定义</w:t>
      </w:r>
      <w:r w:rsidRPr="00291B46">
        <w:rPr>
          <w:rFonts w:ascii="Times New Roman" w:eastAsiaTheme="minorEastAsia" w:hAnsi="Times New Roman"/>
          <w:bCs/>
        </w:rPr>
        <w:t>—</w:t>
      </w:r>
      <w:r w:rsidRPr="00291B46">
        <w:rPr>
          <w:rFonts w:ascii="Times New Roman" w:eastAsiaTheme="minorEastAsia" w:hAnsi="Times New Roman"/>
          <w:bCs/>
        </w:rPr>
        <w:t>执行</w:t>
      </w:r>
      <w:r w:rsidRPr="00291B46">
        <w:rPr>
          <w:rFonts w:ascii="Times New Roman" w:eastAsiaTheme="minorEastAsia" w:hAnsi="Times New Roman"/>
          <w:bCs/>
        </w:rPr>
        <w:t>—</w:t>
      </w:r>
      <w:r w:rsidRPr="00291B46">
        <w:rPr>
          <w:rFonts w:ascii="Times New Roman" w:eastAsiaTheme="minorEastAsia" w:hAnsi="Times New Roman"/>
          <w:bCs/>
        </w:rPr>
        <w:t>度量</w:t>
      </w:r>
      <w:r w:rsidRPr="00291B46">
        <w:rPr>
          <w:rFonts w:ascii="Times New Roman" w:eastAsiaTheme="minorEastAsia" w:hAnsi="Times New Roman"/>
          <w:bCs/>
        </w:rPr>
        <w:t>—</w:t>
      </w:r>
      <w:r w:rsidRPr="00291B46">
        <w:rPr>
          <w:rFonts w:ascii="Times New Roman" w:eastAsiaTheme="minorEastAsia" w:hAnsi="Times New Roman"/>
          <w:bCs/>
        </w:rPr>
        <w:t>优化</w:t>
      </w:r>
      <w:r w:rsidRPr="00291B46">
        <w:rPr>
          <w:rFonts w:ascii="Times New Roman" w:eastAsiaTheme="minorEastAsia" w:hAnsi="Times New Roman"/>
          <w:bCs/>
        </w:rPr>
        <w:t>”</w:t>
      </w:r>
      <w:r w:rsidRPr="00291B46">
        <w:rPr>
          <w:rFonts w:ascii="Times New Roman" w:eastAsiaTheme="minorEastAsia" w:hAnsi="Times New Roman"/>
          <w:bCs/>
        </w:rPr>
        <w:t>的循环式框架，使改进活动形成持续闭环。基于此，本研究将</w:t>
      </w:r>
      <w:r w:rsidRPr="00291B46">
        <w:rPr>
          <w:rFonts w:ascii="Times New Roman" w:eastAsiaTheme="minorEastAsia" w:hAnsi="Times New Roman"/>
          <w:bCs/>
        </w:rPr>
        <w:t>H</w:t>
      </w:r>
      <w:r w:rsidRPr="00291B46">
        <w:rPr>
          <w:rFonts w:ascii="Times New Roman" w:eastAsiaTheme="minorEastAsia" w:hAnsi="Times New Roman"/>
          <w:bCs/>
        </w:rPr>
        <w:t>公司在软件开发过程中的改进方案通过制度与流程标准化方式加以固化，以确保措施落地、责任明晰与改进可追踪。</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1</w:t>
      </w:r>
      <w:r w:rsidRPr="00291B46">
        <w:rPr>
          <w:rFonts w:ascii="Times New Roman" w:eastAsiaTheme="minorEastAsia" w:hAnsi="Times New Roman"/>
          <w:bCs/>
        </w:rPr>
        <w:t>）</w:t>
      </w:r>
      <w:r w:rsidRPr="00D07E62">
        <w:rPr>
          <w:rFonts w:ascii="Times New Roman" w:eastAsiaTheme="minorEastAsia" w:hAnsi="Times New Roman"/>
          <w:bCs/>
        </w:rPr>
        <w:t>研发流程标准化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针对改进方案中涉及的需求管理、安全左移、自动化测试与持续交付等环节，</w:t>
      </w:r>
      <w:r w:rsidRPr="00291B46">
        <w:rPr>
          <w:rFonts w:ascii="Times New Roman" w:eastAsiaTheme="minorEastAsia" w:hAnsi="Times New Roman"/>
          <w:bCs/>
        </w:rPr>
        <w:t>H</w:t>
      </w:r>
      <w:r w:rsidRPr="00291B46">
        <w:rPr>
          <w:rFonts w:ascii="Times New Roman" w:eastAsiaTheme="minorEastAsia" w:hAnsi="Times New Roman"/>
          <w:bCs/>
        </w:rPr>
        <w:t>公司构建了覆盖</w:t>
      </w:r>
      <w:r w:rsidRPr="00291B46">
        <w:rPr>
          <w:rFonts w:ascii="Times New Roman" w:eastAsiaTheme="minorEastAsia" w:hAnsi="Times New Roman"/>
          <w:bCs/>
        </w:rPr>
        <w:t>“</w:t>
      </w:r>
      <w:r w:rsidRPr="00291B46">
        <w:rPr>
          <w:rFonts w:ascii="Times New Roman" w:eastAsiaTheme="minorEastAsia" w:hAnsi="Times New Roman"/>
          <w:bCs/>
        </w:rPr>
        <w:t>需求</w:t>
      </w:r>
      <w:r w:rsidRPr="00291B46">
        <w:rPr>
          <w:rFonts w:ascii="Times New Roman" w:eastAsiaTheme="minorEastAsia" w:hAnsi="Times New Roman"/>
          <w:bCs/>
        </w:rPr>
        <w:t>—</w:t>
      </w:r>
      <w:r w:rsidRPr="00291B46">
        <w:rPr>
          <w:rFonts w:ascii="Times New Roman" w:eastAsiaTheme="minorEastAsia" w:hAnsi="Times New Roman"/>
          <w:bCs/>
        </w:rPr>
        <w:t>设计</w:t>
      </w:r>
      <w:r w:rsidRPr="00291B46">
        <w:rPr>
          <w:rFonts w:ascii="Times New Roman" w:eastAsiaTheme="minorEastAsia" w:hAnsi="Times New Roman"/>
          <w:bCs/>
        </w:rPr>
        <w:t>—</w:t>
      </w:r>
      <w:r w:rsidRPr="00291B46">
        <w:rPr>
          <w:rFonts w:ascii="Times New Roman" w:eastAsiaTheme="minorEastAsia" w:hAnsi="Times New Roman"/>
          <w:bCs/>
        </w:rPr>
        <w:t>开发</w:t>
      </w:r>
      <w:r w:rsidRPr="00291B46">
        <w:rPr>
          <w:rFonts w:ascii="Times New Roman" w:eastAsiaTheme="minorEastAsia" w:hAnsi="Times New Roman"/>
          <w:bCs/>
        </w:rPr>
        <w:t>—</w:t>
      </w:r>
      <w:r w:rsidRPr="00291B46">
        <w:rPr>
          <w:rFonts w:ascii="Times New Roman" w:eastAsiaTheme="minorEastAsia" w:hAnsi="Times New Roman"/>
          <w:bCs/>
        </w:rPr>
        <w:t>测试</w:t>
      </w:r>
      <w:r w:rsidRPr="00291B46">
        <w:rPr>
          <w:rFonts w:ascii="Times New Roman" w:eastAsiaTheme="minorEastAsia" w:hAnsi="Times New Roman"/>
          <w:bCs/>
        </w:rPr>
        <w:t>—</w:t>
      </w:r>
      <w:r w:rsidRPr="00291B46">
        <w:rPr>
          <w:rFonts w:ascii="Times New Roman" w:eastAsiaTheme="minorEastAsia" w:hAnsi="Times New Roman"/>
          <w:bCs/>
        </w:rPr>
        <w:t>发布</w:t>
      </w:r>
      <w:r w:rsidRPr="00291B46">
        <w:rPr>
          <w:rFonts w:ascii="Times New Roman" w:eastAsiaTheme="minorEastAsia" w:hAnsi="Times New Roman"/>
          <w:bCs/>
        </w:rPr>
        <w:t>”</w:t>
      </w:r>
      <w:r w:rsidRPr="00291B46">
        <w:rPr>
          <w:rFonts w:ascii="Times New Roman" w:eastAsiaTheme="minorEastAsia" w:hAnsi="Times New Roman"/>
          <w:bCs/>
        </w:rPr>
        <w:t>的端到端标准流程。各环节以制度形式明确输入、输出、责任人及审批节点，形成统一模板与操作规范。例如，在需求阶段引入需求基线冻结制度，确保变更可追踪；在设计与开发阶段固化安全审查节点；在测试</w:t>
      </w:r>
      <w:r w:rsidRPr="00291B46">
        <w:rPr>
          <w:rFonts w:ascii="Times New Roman" w:eastAsiaTheme="minorEastAsia" w:hAnsi="Times New Roman"/>
          <w:bCs/>
        </w:rPr>
        <w:lastRenderedPageBreak/>
        <w:t>与发布阶段嵌入自动化验证与回滚机制，实现从开发到运维的全过程可控。通过流程制度化，企业实现了开发路径的一致性与可复用性，降低了因个体差异导致的执行偏差。</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2</w:t>
      </w:r>
      <w:r w:rsidRPr="00291B46">
        <w:rPr>
          <w:rFonts w:ascii="Times New Roman" w:eastAsiaTheme="minorEastAsia" w:hAnsi="Times New Roman"/>
          <w:bCs/>
        </w:rPr>
        <w:t>）</w:t>
      </w:r>
      <w:r w:rsidRPr="00D07E62">
        <w:rPr>
          <w:rFonts w:ascii="Times New Roman" w:eastAsiaTheme="minorEastAsia" w:hAnsi="Times New Roman"/>
          <w:bCs/>
        </w:rPr>
        <w:t>度量规范文档化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结合</w:t>
      </w:r>
      <w:r w:rsidRPr="00291B46">
        <w:rPr>
          <w:rFonts w:ascii="Times New Roman" w:eastAsiaTheme="minorEastAsia" w:hAnsi="Times New Roman"/>
          <w:bCs/>
        </w:rPr>
        <w:t>SPI</w:t>
      </w:r>
      <w:r w:rsidRPr="00291B46">
        <w:rPr>
          <w:rFonts w:ascii="Times New Roman" w:eastAsiaTheme="minorEastAsia" w:hAnsi="Times New Roman"/>
          <w:bCs/>
        </w:rPr>
        <w:t>度量驱动改进理念，企业将关键过程指标（</w:t>
      </w:r>
      <w:r w:rsidRPr="00291B46">
        <w:rPr>
          <w:rFonts w:ascii="Times New Roman" w:eastAsiaTheme="minorEastAsia" w:hAnsi="Times New Roman"/>
          <w:bCs/>
        </w:rPr>
        <w:t>KPI</w:t>
      </w:r>
      <w:r w:rsidRPr="00291B46">
        <w:rPr>
          <w:rFonts w:ascii="Times New Roman" w:eastAsiaTheme="minorEastAsia" w:hAnsi="Times New Roman"/>
          <w:bCs/>
        </w:rPr>
        <w:t>）以制度文件形式固化，明确指标定义、采集口径与责任部门。指标体系涵盖交付频率、变更前置时间、故障恢复时间（</w:t>
      </w:r>
      <w:r w:rsidRPr="00291B46">
        <w:rPr>
          <w:rFonts w:ascii="Times New Roman" w:eastAsiaTheme="minorEastAsia" w:hAnsi="Times New Roman"/>
          <w:bCs/>
        </w:rPr>
        <w:t>MTTR</w:t>
      </w:r>
      <w:r w:rsidRPr="00291B46">
        <w:rPr>
          <w:rFonts w:ascii="Times New Roman" w:eastAsiaTheme="minorEastAsia" w:hAnsi="Times New Roman"/>
          <w:bCs/>
        </w:rPr>
        <w:t>）、缺陷密度与安全合规率等，确保度量数据在不同团队和项目间具有可比性。通过文档化规范，度量过程实现了</w:t>
      </w:r>
      <w:r w:rsidRPr="00291B46">
        <w:rPr>
          <w:rFonts w:ascii="Times New Roman" w:eastAsiaTheme="minorEastAsia" w:hAnsi="Times New Roman"/>
          <w:bCs/>
        </w:rPr>
        <w:t>“</w:t>
      </w:r>
      <w:r w:rsidRPr="00291B46">
        <w:rPr>
          <w:rFonts w:ascii="Times New Roman" w:eastAsiaTheme="minorEastAsia" w:hAnsi="Times New Roman"/>
          <w:bCs/>
        </w:rPr>
        <w:t>采集可追溯、分析可验证、改进可量化</w:t>
      </w:r>
      <w:r w:rsidRPr="00291B46">
        <w:rPr>
          <w:rFonts w:ascii="Times New Roman" w:eastAsiaTheme="minorEastAsia" w:hAnsi="Times New Roman"/>
          <w:bCs/>
        </w:rPr>
        <w:t>”</w:t>
      </w:r>
      <w:r w:rsidRPr="00291B46">
        <w:rPr>
          <w:rFonts w:ascii="Times New Roman" w:eastAsiaTheme="minorEastAsia" w:hAnsi="Times New Roman"/>
          <w:bCs/>
        </w:rPr>
        <w:t>的管理闭环，为后续持续改进提供数据支撑。</w:t>
      </w:r>
    </w:p>
    <w:p w:rsidR="00291B46" w:rsidRPr="00D07E62"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w:t>
      </w:r>
      <w:r w:rsidRPr="00291B46">
        <w:rPr>
          <w:rFonts w:ascii="Times New Roman" w:eastAsiaTheme="minorEastAsia" w:hAnsi="Times New Roman"/>
          <w:bCs/>
        </w:rPr>
        <w:t>3</w:t>
      </w:r>
      <w:r w:rsidRPr="00291B46">
        <w:rPr>
          <w:rFonts w:ascii="Times New Roman" w:eastAsiaTheme="minorEastAsia" w:hAnsi="Times New Roman"/>
          <w:bCs/>
        </w:rPr>
        <w:t>）</w:t>
      </w:r>
      <w:r w:rsidRPr="00D07E62">
        <w:rPr>
          <w:rFonts w:ascii="Times New Roman" w:eastAsiaTheme="minorEastAsia" w:hAnsi="Times New Roman"/>
          <w:bCs/>
        </w:rPr>
        <w:t>发布审批标准化</w:t>
      </w:r>
    </w:p>
    <w:p w:rsidR="00291B46" w:rsidRPr="00291B46" w:rsidRDefault="00291B46" w:rsidP="00D07E62">
      <w:pPr>
        <w:shd w:val="clear" w:color="auto" w:fill="FFFFFF"/>
        <w:spacing w:line="400" w:lineRule="exact"/>
        <w:ind w:firstLine="480"/>
        <w:rPr>
          <w:rFonts w:ascii="Times New Roman" w:eastAsiaTheme="minorEastAsia" w:hAnsi="Times New Roman"/>
          <w:bCs/>
        </w:rPr>
      </w:pPr>
      <w:r w:rsidRPr="00291B46">
        <w:rPr>
          <w:rFonts w:ascii="Times New Roman" w:eastAsiaTheme="minorEastAsia" w:hAnsi="Times New Roman"/>
          <w:bCs/>
        </w:rPr>
        <w:t>在发布环节，</w:t>
      </w:r>
      <w:r w:rsidRPr="00291B46">
        <w:rPr>
          <w:rFonts w:ascii="Times New Roman" w:eastAsiaTheme="minorEastAsia" w:hAnsi="Times New Roman"/>
          <w:bCs/>
        </w:rPr>
        <w:t>H</w:t>
      </w:r>
      <w:r w:rsidRPr="00291B46">
        <w:rPr>
          <w:rFonts w:ascii="Times New Roman" w:eastAsiaTheme="minorEastAsia" w:hAnsi="Times New Roman"/>
          <w:bCs/>
        </w:rPr>
        <w:t>公司建立了以风险控制为核心的审批与回滚制度，将安全、质量与合规验证纳入统一审批模板。每次版本发布均需通过自动化检测报告与安全扫描清单验证，并由配置管理委员会（</w:t>
      </w:r>
      <w:r w:rsidRPr="00291B46">
        <w:rPr>
          <w:rFonts w:ascii="Times New Roman" w:eastAsiaTheme="minorEastAsia" w:hAnsi="Times New Roman"/>
          <w:bCs/>
        </w:rPr>
        <w:t>Configuration Control Board, CCB</w:t>
      </w:r>
      <w:r w:rsidRPr="00291B46">
        <w:rPr>
          <w:rFonts w:ascii="Times New Roman" w:eastAsiaTheme="minorEastAsia" w:hAnsi="Times New Roman"/>
          <w:bCs/>
        </w:rPr>
        <w:t>）审议批准。制度同时规定，当关键指标异常时触发回滚机制，并将异常事件自动记录入过程数据库，为后续复盘与知识沉淀提供依据。该制度化机制强化了过程执行的可审计性与合规性，确保改进措施在日常运营中得以持续执行。</w:t>
      </w:r>
    </w:p>
    <w:p w:rsidR="00291B46" w:rsidRPr="00D07E62" w:rsidRDefault="00291B46" w:rsidP="00D07E62">
      <w:pPr>
        <w:shd w:val="clear" w:color="auto" w:fill="FFFFFF"/>
        <w:spacing w:line="400" w:lineRule="exact"/>
        <w:ind w:firstLine="480"/>
        <w:rPr>
          <w:rFonts w:ascii="Times New Roman" w:eastAsiaTheme="minorEastAsia" w:hAnsi="Times New Roman" w:hint="eastAsia"/>
          <w:bCs/>
        </w:rPr>
      </w:pPr>
      <w:r w:rsidRPr="00291B46">
        <w:rPr>
          <w:rFonts w:ascii="Times New Roman" w:eastAsiaTheme="minorEastAsia" w:hAnsi="Times New Roman"/>
          <w:bCs/>
        </w:rPr>
        <w:t>制度固化与流程标准化不仅提升了过程执行的一致性，更促进了组织学习与知识积累。通过标准化模板、制度文档与历史度量数据的沉淀，企业逐步形成可复用的知识资产库（</w:t>
      </w:r>
      <w:r w:rsidRPr="00291B46">
        <w:rPr>
          <w:rFonts w:ascii="Times New Roman" w:eastAsiaTheme="minorEastAsia" w:hAnsi="Times New Roman"/>
          <w:bCs/>
        </w:rPr>
        <w:t>Organizational Process Assets, OPA</w:t>
      </w:r>
      <w:r w:rsidRPr="00291B46">
        <w:rPr>
          <w:rFonts w:ascii="Times New Roman" w:eastAsiaTheme="minorEastAsia" w:hAnsi="Times New Roman"/>
          <w:bCs/>
        </w:rPr>
        <w:t>），实现了从经验依赖到知识驱动的能力转型。这一制度化过程使组织在应对业务变化时能够快速复用既有经验，形成自我强化的学习机制，为持续改进奠定了组织基础。</w:t>
      </w:r>
    </w:p>
    <w:p w:rsidR="0090330C" w:rsidRDefault="00522604" w:rsidP="0028427E">
      <w:pPr>
        <w:jc w:val="center"/>
      </w:pPr>
      <w:r>
        <w:rPr>
          <w:rFonts w:hint="eastAsia"/>
          <w:noProof/>
        </w:rPr>
        <w:drawing>
          <wp:inline distT="0" distB="0" distL="0" distR="0">
            <wp:extent cx="4013519" cy="1546502"/>
            <wp:effectExtent l="0" t="38100" r="0" b="7937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rsidR="00D722D1" w:rsidRDefault="00D722D1" w:rsidP="00D722D1">
      <w:pPr>
        <w:jc w:val="center"/>
        <w:rPr>
          <w:sz w:val="21"/>
          <w:szCs w:val="21"/>
        </w:rPr>
      </w:pPr>
      <w:r w:rsidRPr="00D722D1">
        <w:rPr>
          <w:sz w:val="21"/>
          <w:szCs w:val="21"/>
        </w:rPr>
        <w:t>图5-4 制度与流程固化机制框架图</w:t>
      </w:r>
    </w:p>
    <w:p w:rsidR="00B75995" w:rsidRDefault="00B75995" w:rsidP="00D722D1">
      <w:pPr>
        <w:jc w:val="center"/>
        <w:rPr>
          <w:rFonts w:hint="eastAsia"/>
          <w:sz w:val="21"/>
          <w:szCs w:val="21"/>
        </w:rPr>
      </w:pPr>
    </w:p>
    <w:p w:rsidR="00B75995" w:rsidRPr="00B75995" w:rsidRDefault="00B75995" w:rsidP="00B75995">
      <w:pPr>
        <w:shd w:val="clear" w:color="auto" w:fill="FFFFFF"/>
        <w:spacing w:line="400" w:lineRule="exact"/>
        <w:ind w:firstLine="480"/>
        <w:rPr>
          <w:rFonts w:ascii="Times New Roman" w:eastAsiaTheme="minorEastAsia" w:hAnsi="Times New Roman"/>
          <w:bCs/>
        </w:rPr>
      </w:pPr>
      <w:r w:rsidRPr="00B75995">
        <w:rPr>
          <w:rFonts w:ascii="Times New Roman" w:eastAsiaTheme="minorEastAsia" w:hAnsi="Times New Roman"/>
          <w:bCs/>
        </w:rPr>
        <w:t>图</w:t>
      </w:r>
      <w:r w:rsidRPr="00B75995">
        <w:rPr>
          <w:rFonts w:ascii="Times New Roman" w:eastAsiaTheme="minorEastAsia" w:hAnsi="Times New Roman"/>
          <w:bCs/>
        </w:rPr>
        <w:t>5-4</w:t>
      </w:r>
      <w:r w:rsidRPr="00B75995">
        <w:rPr>
          <w:rFonts w:ascii="Times New Roman" w:eastAsiaTheme="minorEastAsia" w:hAnsi="Times New Roman"/>
          <w:bCs/>
        </w:rPr>
        <w:t>反映了制度与流程之间的互动关系，体现了</w:t>
      </w:r>
      <w:r w:rsidRPr="00B75995">
        <w:rPr>
          <w:rFonts w:ascii="Times New Roman" w:eastAsiaTheme="minorEastAsia" w:hAnsi="Times New Roman"/>
          <w:bCs/>
        </w:rPr>
        <w:t>“</w:t>
      </w:r>
      <w:r w:rsidRPr="00B75995">
        <w:rPr>
          <w:rFonts w:ascii="Times New Roman" w:eastAsiaTheme="minorEastAsia" w:hAnsi="Times New Roman"/>
          <w:bCs/>
        </w:rPr>
        <w:t>标准化</w:t>
      </w:r>
      <w:r w:rsidRPr="00B75995">
        <w:rPr>
          <w:rFonts w:ascii="Times New Roman" w:eastAsiaTheme="minorEastAsia" w:hAnsi="Times New Roman"/>
          <w:bCs/>
        </w:rPr>
        <w:t>—</w:t>
      </w:r>
      <w:r w:rsidRPr="00B75995">
        <w:rPr>
          <w:rFonts w:ascii="Times New Roman" w:eastAsiaTheme="minorEastAsia" w:hAnsi="Times New Roman"/>
          <w:bCs/>
        </w:rPr>
        <w:t>执行</w:t>
      </w:r>
      <w:r w:rsidRPr="00B75995">
        <w:rPr>
          <w:rFonts w:ascii="Times New Roman" w:eastAsiaTheme="minorEastAsia" w:hAnsi="Times New Roman"/>
          <w:bCs/>
        </w:rPr>
        <w:t>—</w:t>
      </w:r>
      <w:r w:rsidRPr="00B75995">
        <w:rPr>
          <w:rFonts w:ascii="Times New Roman" w:eastAsiaTheme="minorEastAsia" w:hAnsi="Times New Roman"/>
          <w:bCs/>
        </w:rPr>
        <w:t>反馈</w:t>
      </w:r>
      <w:r w:rsidRPr="00B75995">
        <w:rPr>
          <w:rFonts w:ascii="Times New Roman" w:eastAsiaTheme="minorEastAsia" w:hAnsi="Times New Roman"/>
          <w:bCs/>
        </w:rPr>
        <w:t>—</w:t>
      </w:r>
      <w:r w:rsidRPr="00B75995">
        <w:rPr>
          <w:rFonts w:ascii="Times New Roman" w:eastAsiaTheme="minorEastAsia" w:hAnsi="Times New Roman"/>
          <w:bCs/>
        </w:rPr>
        <w:t>优化</w:t>
      </w:r>
      <w:r w:rsidRPr="00B75995">
        <w:rPr>
          <w:rFonts w:ascii="Times New Roman" w:eastAsiaTheme="minorEastAsia" w:hAnsi="Times New Roman"/>
          <w:bCs/>
        </w:rPr>
        <w:t>”</w:t>
      </w:r>
      <w:r w:rsidRPr="00B75995">
        <w:rPr>
          <w:rFonts w:ascii="Times New Roman" w:eastAsiaTheme="minorEastAsia" w:hAnsi="Times New Roman"/>
          <w:bCs/>
        </w:rPr>
        <w:t>的持续改进闭环。该机制确保了改进措施从定义到执行、从度量到优化的全周期可追溯性与流程复用性。</w:t>
      </w:r>
    </w:p>
    <w:p w:rsidR="00B75995" w:rsidRPr="00B75995" w:rsidRDefault="00B75995" w:rsidP="00D722D1">
      <w:pPr>
        <w:jc w:val="center"/>
        <w:rPr>
          <w:rFonts w:hint="eastAsia"/>
          <w:sz w:val="21"/>
          <w:szCs w:val="21"/>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6"/>
      <w:r w:rsidRPr="00157B2C">
        <w:rPr>
          <w:rFonts w:ascii="Times New Roman" w:hAnsi="Times New Roman"/>
          <w:bCs/>
          <w:kern w:val="0"/>
          <w:sz w:val="24"/>
          <w:szCs w:val="32"/>
        </w:rPr>
        <w:lastRenderedPageBreak/>
        <w:t xml:space="preserve">5.2.2 </w:t>
      </w:r>
      <w:r w:rsidRPr="00157B2C">
        <w:rPr>
          <w:rFonts w:ascii="Times New Roman" w:hAnsi="Times New Roman"/>
          <w:bCs/>
          <w:kern w:val="0"/>
          <w:sz w:val="24"/>
          <w:szCs w:val="32"/>
        </w:rPr>
        <w:t>资源配置与技术支撑</w:t>
      </w:r>
      <w:bookmarkEnd w:id="95"/>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资源与技术的配置是软件过程改进持续运行的根本保障。为确保第四章所提出的改进措施能够落地并形成可持续能力，</w:t>
      </w:r>
      <w:r w:rsidRPr="003F5910">
        <w:rPr>
          <w:rFonts w:ascii="Times New Roman" w:eastAsiaTheme="minorEastAsia" w:hAnsi="Times New Roman"/>
          <w:bCs/>
        </w:rPr>
        <w:t>H</w:t>
      </w:r>
      <w:r w:rsidRPr="003F5910">
        <w:rPr>
          <w:rFonts w:ascii="Times New Roman" w:eastAsiaTheme="minorEastAsia" w:hAnsi="Times New Roman"/>
          <w:bCs/>
        </w:rPr>
        <w:t>公司在实施过程中从技术资源、人力配置与知识体系三个方面构建了系统性支撑机制。这一机制遵循</w:t>
      </w:r>
      <w:r w:rsidRPr="003F5910">
        <w:rPr>
          <w:rFonts w:ascii="Times New Roman" w:eastAsiaTheme="minorEastAsia" w:hAnsi="Times New Roman"/>
          <w:bCs/>
        </w:rPr>
        <w:t>“</w:t>
      </w:r>
      <w:r w:rsidRPr="003F5910">
        <w:rPr>
          <w:rFonts w:ascii="Times New Roman" w:eastAsiaTheme="minorEastAsia" w:hAnsi="Times New Roman"/>
          <w:bCs/>
        </w:rPr>
        <w:t>工具平台一体化、职责分工明确化、知识传递制度化</w:t>
      </w:r>
      <w:r w:rsidRPr="003F5910">
        <w:rPr>
          <w:rFonts w:ascii="Times New Roman" w:eastAsiaTheme="minorEastAsia" w:hAnsi="Times New Roman"/>
          <w:bCs/>
        </w:rPr>
        <w:t>”</w:t>
      </w:r>
      <w:r w:rsidRPr="003F5910">
        <w:rPr>
          <w:rFonts w:ascii="Times New Roman" w:eastAsiaTheme="minorEastAsia" w:hAnsi="Times New Roman"/>
          <w:bCs/>
        </w:rPr>
        <w:t>的建设原则，实现了改进活动的稳定支撑与组织能力的持续积累。</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1</w:t>
      </w:r>
      <w:r w:rsidRPr="003F5910">
        <w:rPr>
          <w:rFonts w:ascii="Times New Roman" w:eastAsiaTheme="minorEastAsia" w:hAnsi="Times New Roman"/>
          <w:bCs/>
        </w:rPr>
        <w:t>）技术资源配置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在技术层面，企业以</w:t>
      </w:r>
      <w:r w:rsidRPr="003F5910">
        <w:rPr>
          <w:rFonts w:ascii="Times New Roman" w:eastAsiaTheme="minorEastAsia" w:hAnsi="Times New Roman"/>
          <w:bCs/>
        </w:rPr>
        <w:t>DevOps</w:t>
      </w:r>
      <w:r w:rsidRPr="003F5910">
        <w:rPr>
          <w:rFonts w:ascii="Times New Roman" w:eastAsiaTheme="minorEastAsia" w:hAnsi="Times New Roman"/>
          <w:bCs/>
        </w:rPr>
        <w:t>与</w:t>
      </w:r>
      <w:r w:rsidRPr="003F5910">
        <w:rPr>
          <w:rFonts w:ascii="Times New Roman" w:eastAsiaTheme="minorEastAsia" w:hAnsi="Times New Roman"/>
          <w:bCs/>
        </w:rPr>
        <w:t>AIOps</w:t>
      </w:r>
      <w:r w:rsidRPr="003F5910">
        <w:rPr>
          <w:rFonts w:ascii="Times New Roman" w:eastAsiaTheme="minorEastAsia" w:hAnsi="Times New Roman"/>
          <w:bCs/>
        </w:rPr>
        <w:t>体系为核心，整合了持续集成与部署（</w:t>
      </w:r>
      <w:r w:rsidRPr="003F5910">
        <w:rPr>
          <w:rFonts w:ascii="Times New Roman" w:eastAsiaTheme="minorEastAsia" w:hAnsi="Times New Roman"/>
          <w:bCs/>
        </w:rPr>
        <w:t>CI/CD</w:t>
      </w:r>
      <w:r w:rsidRPr="003F5910">
        <w:rPr>
          <w:rFonts w:ascii="Times New Roman" w:eastAsiaTheme="minorEastAsia" w:hAnsi="Times New Roman"/>
          <w:bCs/>
        </w:rPr>
        <w:t>）、自动化测试、运行监控与度量分析四类关键支撑平台。持续集成平台基于</w:t>
      </w:r>
      <w:r w:rsidRPr="003F5910">
        <w:rPr>
          <w:rFonts w:ascii="Times New Roman" w:eastAsiaTheme="minorEastAsia" w:hAnsi="Times New Roman"/>
          <w:bCs/>
        </w:rPr>
        <w:t>Jenkins</w:t>
      </w:r>
      <w:r w:rsidRPr="003F5910">
        <w:rPr>
          <w:rFonts w:ascii="Times New Roman" w:eastAsiaTheme="minorEastAsia" w:hAnsi="Times New Roman"/>
          <w:bCs/>
        </w:rPr>
        <w:t>与</w:t>
      </w:r>
      <w:r w:rsidRPr="003F5910">
        <w:rPr>
          <w:rFonts w:ascii="Times New Roman" w:eastAsiaTheme="minorEastAsia" w:hAnsi="Times New Roman"/>
          <w:bCs/>
        </w:rPr>
        <w:t>GitLab CI</w:t>
      </w:r>
      <w:r w:rsidRPr="003F5910">
        <w:rPr>
          <w:rFonts w:ascii="Times New Roman" w:eastAsiaTheme="minorEastAsia" w:hAnsi="Times New Roman"/>
          <w:bCs/>
        </w:rPr>
        <w:t>，承担构建、测试与部署的自动化任务，实现从代码提交到生产发布的全流程闭环；自动化测试系统以</w:t>
      </w:r>
      <w:r w:rsidRPr="003F5910">
        <w:rPr>
          <w:rFonts w:ascii="Times New Roman" w:eastAsiaTheme="minorEastAsia" w:hAnsi="Times New Roman"/>
          <w:bCs/>
        </w:rPr>
        <w:t>Selenium</w:t>
      </w:r>
      <w:r w:rsidRPr="003F5910">
        <w:rPr>
          <w:rFonts w:ascii="Times New Roman" w:eastAsiaTheme="minorEastAsia" w:hAnsi="Times New Roman"/>
          <w:bCs/>
        </w:rPr>
        <w:t>与</w:t>
      </w:r>
      <w:r w:rsidRPr="003F5910">
        <w:rPr>
          <w:rFonts w:ascii="Times New Roman" w:eastAsiaTheme="minorEastAsia" w:hAnsi="Times New Roman"/>
          <w:bCs/>
        </w:rPr>
        <w:t>JUnit</w:t>
      </w:r>
      <w:r w:rsidRPr="003F5910">
        <w:rPr>
          <w:rFonts w:ascii="Times New Roman" w:eastAsiaTheme="minorEastAsia" w:hAnsi="Times New Roman"/>
          <w:bCs/>
        </w:rPr>
        <w:t>为核心，覆盖单元测试、接口测试与回归验证环节，显著提升测试效率；监控体系依托</w:t>
      </w:r>
      <w:r w:rsidRPr="003F5910">
        <w:rPr>
          <w:rFonts w:ascii="Times New Roman" w:eastAsiaTheme="minorEastAsia" w:hAnsi="Times New Roman"/>
          <w:bCs/>
        </w:rPr>
        <w:t>Prometheus</w:t>
      </w:r>
      <w:r w:rsidRPr="003F5910">
        <w:rPr>
          <w:rFonts w:ascii="Times New Roman" w:eastAsiaTheme="minorEastAsia" w:hAnsi="Times New Roman"/>
          <w:bCs/>
        </w:rPr>
        <w:t>与</w:t>
      </w:r>
      <w:r w:rsidRPr="003F5910">
        <w:rPr>
          <w:rFonts w:ascii="Times New Roman" w:eastAsiaTheme="minorEastAsia" w:hAnsi="Times New Roman"/>
          <w:bCs/>
        </w:rPr>
        <w:t>Grafana</w:t>
      </w:r>
      <w:r w:rsidRPr="003F5910">
        <w:rPr>
          <w:rFonts w:ascii="Times New Roman" w:eastAsiaTheme="minorEastAsia" w:hAnsi="Times New Roman"/>
          <w:bCs/>
        </w:rPr>
        <w:t>，实现系统运行状态的实时观测与异常告警；度量看板则基于企业自建指标仓库，持续展示部署频率、恢复时间、缺陷密度等工程效能指标，为后续改进提供量化依据。这些平台共同构成了支持改进方案执行的技术基础设施。</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2</w:t>
      </w:r>
      <w:r w:rsidRPr="003F5910">
        <w:rPr>
          <w:rFonts w:ascii="Times New Roman" w:eastAsiaTheme="minorEastAsia" w:hAnsi="Times New Roman"/>
          <w:bCs/>
        </w:rPr>
        <w:t>）人力资源配置</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在人员保障方面，</w:t>
      </w:r>
      <w:r w:rsidRPr="003F5910">
        <w:rPr>
          <w:rFonts w:ascii="Times New Roman" w:eastAsiaTheme="minorEastAsia" w:hAnsi="Times New Roman"/>
          <w:bCs/>
        </w:rPr>
        <w:t>H</w:t>
      </w:r>
      <w:r w:rsidRPr="003F5910">
        <w:rPr>
          <w:rFonts w:ascii="Times New Roman" w:eastAsiaTheme="minorEastAsia" w:hAnsi="Times New Roman"/>
          <w:bCs/>
        </w:rPr>
        <w:t>公司组建了跨职能的过程改进团队，形成以</w:t>
      </w:r>
      <w:r w:rsidRPr="003F5910">
        <w:rPr>
          <w:rFonts w:ascii="Times New Roman" w:eastAsiaTheme="minorEastAsia" w:hAnsi="Times New Roman"/>
          <w:bCs/>
        </w:rPr>
        <w:t>DevOps</w:t>
      </w:r>
      <w:r w:rsidRPr="003F5910">
        <w:rPr>
          <w:rFonts w:ascii="Times New Roman" w:eastAsiaTheme="minorEastAsia" w:hAnsi="Times New Roman"/>
          <w:bCs/>
        </w:rPr>
        <w:t>工程师、质量管理人员与项目协调员为核心的职责分工体系。</w:t>
      </w:r>
      <w:r w:rsidRPr="003F5910">
        <w:rPr>
          <w:rFonts w:ascii="Times New Roman" w:eastAsiaTheme="minorEastAsia" w:hAnsi="Times New Roman"/>
          <w:bCs/>
        </w:rPr>
        <w:t>DevOps</w:t>
      </w:r>
      <w:r w:rsidRPr="003F5910">
        <w:rPr>
          <w:rFonts w:ascii="Times New Roman" w:eastAsiaTheme="minorEastAsia" w:hAnsi="Times New Roman"/>
          <w:bCs/>
        </w:rPr>
        <w:t>工程师负责持续集成流水线的建设与维护，是自动化体系的实施主体；质量管理人员负责过程审计与指标验证，确保改进活动符合组织标准；项目协调员则承担跨部门沟通与进度统筹，确保资源配置与任务执行保持一致。通过这种立体化人力配置，企业实现了从技术执行到过程监控的全方位保障。</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w:t>
      </w:r>
      <w:r w:rsidRPr="003F5910">
        <w:rPr>
          <w:rFonts w:ascii="Times New Roman" w:eastAsiaTheme="minorEastAsia" w:hAnsi="Times New Roman"/>
          <w:bCs/>
        </w:rPr>
        <w:t>3</w:t>
      </w:r>
      <w:r w:rsidRPr="003F5910">
        <w:rPr>
          <w:rFonts w:ascii="Times New Roman" w:eastAsiaTheme="minorEastAsia" w:hAnsi="Times New Roman"/>
          <w:bCs/>
        </w:rPr>
        <w:t>）培训与知识体系建设</w:t>
      </w:r>
    </w:p>
    <w:p w:rsidR="003F5910" w:rsidRP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在组织层面，企业建立了制度化的培训与知识传承机制，确保改进活动能够持续复制与优化。培训体系包括定期技术研讨、在线课程及专题实操，内容涵盖持续交付、测试自动化、安全左移与度量分析等核心主题。与此同时，基于</w:t>
      </w:r>
      <w:r w:rsidRPr="003F5910">
        <w:rPr>
          <w:rFonts w:ascii="Times New Roman" w:eastAsiaTheme="minorEastAsia" w:hAnsi="Times New Roman"/>
          <w:bCs/>
        </w:rPr>
        <w:t>Confluence</w:t>
      </w:r>
      <w:r w:rsidRPr="003F5910">
        <w:rPr>
          <w:rFonts w:ascii="Times New Roman" w:eastAsiaTheme="minorEastAsia" w:hAnsi="Times New Roman"/>
          <w:bCs/>
        </w:rPr>
        <w:t>与</w:t>
      </w:r>
      <w:r w:rsidRPr="003F5910">
        <w:rPr>
          <w:rFonts w:ascii="Times New Roman" w:eastAsiaTheme="minorEastAsia" w:hAnsi="Times New Roman"/>
          <w:bCs/>
        </w:rPr>
        <w:t>GitLab Wiki</w:t>
      </w:r>
      <w:r w:rsidRPr="003F5910">
        <w:rPr>
          <w:rFonts w:ascii="Times New Roman" w:eastAsiaTheme="minorEastAsia" w:hAnsi="Times New Roman"/>
          <w:bCs/>
        </w:rPr>
        <w:t>的知识库系统对标准流程、改进案例与度量结果进行集中管理，使隐性经验逐步显性化，促进组织学习与经验复用。这种知识循环机制确保了改进活动的可持续性与组织韧性。</w:t>
      </w:r>
    </w:p>
    <w:p w:rsidR="003F5910" w:rsidRDefault="003F5910" w:rsidP="003F5910">
      <w:pPr>
        <w:shd w:val="clear" w:color="auto" w:fill="FFFFFF"/>
        <w:spacing w:line="400" w:lineRule="exact"/>
        <w:ind w:firstLine="480"/>
        <w:rPr>
          <w:rFonts w:ascii="Times New Roman" w:eastAsiaTheme="minorEastAsia" w:hAnsi="Times New Roman"/>
          <w:bCs/>
        </w:rPr>
      </w:pPr>
      <w:r w:rsidRPr="003F5910">
        <w:rPr>
          <w:rFonts w:ascii="Times New Roman" w:eastAsiaTheme="minorEastAsia" w:hAnsi="Times New Roman"/>
          <w:bCs/>
        </w:rPr>
        <w:t>综上所述，</w:t>
      </w:r>
      <w:r w:rsidRPr="003F5910">
        <w:rPr>
          <w:rFonts w:ascii="Times New Roman" w:eastAsiaTheme="minorEastAsia" w:hAnsi="Times New Roman"/>
          <w:bCs/>
        </w:rPr>
        <w:t>H</w:t>
      </w:r>
      <w:r w:rsidRPr="003F5910">
        <w:rPr>
          <w:rFonts w:ascii="Times New Roman" w:eastAsiaTheme="minorEastAsia" w:hAnsi="Times New Roman"/>
          <w:bCs/>
        </w:rPr>
        <w:t>公司通过技术与人力资源的系统配置以及知识体系的建设，形成了以工具为基础、以人力为核心、以知识为驱动的多层次支撑框架，为软件过程改进的持续实施提供了坚实保障。</w:t>
      </w:r>
    </w:p>
    <w:p w:rsidR="00024E3C" w:rsidRDefault="00024E3C" w:rsidP="003F5910">
      <w:pPr>
        <w:shd w:val="clear" w:color="auto" w:fill="FFFFFF"/>
        <w:spacing w:line="400" w:lineRule="exact"/>
        <w:ind w:firstLine="480"/>
        <w:rPr>
          <w:rFonts w:ascii="Times New Roman" w:eastAsiaTheme="minorEastAsia" w:hAnsi="Times New Roman" w:hint="eastAsia"/>
          <w:bCs/>
        </w:rPr>
      </w:pPr>
    </w:p>
    <w:p w:rsidR="00024E3C" w:rsidRPr="00024E3C" w:rsidRDefault="00024E3C" w:rsidP="00024E3C">
      <w:pPr>
        <w:jc w:val="center"/>
        <w:rPr>
          <w:rFonts w:ascii="Times New Roman" w:hAnsi="Times New Roman" w:cs="Times New Roman"/>
          <w:sz w:val="21"/>
          <w:szCs w:val="21"/>
        </w:rPr>
      </w:pPr>
      <w:r w:rsidRPr="00024E3C">
        <w:rPr>
          <w:rFonts w:ascii="Times New Roman" w:hAnsi="Times New Roman" w:cs="Times New Roman"/>
          <w:sz w:val="21"/>
          <w:szCs w:val="21"/>
        </w:rPr>
        <w:t>表</w:t>
      </w:r>
      <w:r w:rsidRPr="00024E3C">
        <w:rPr>
          <w:rFonts w:ascii="Times New Roman" w:hAnsi="Times New Roman" w:cs="Times New Roman"/>
          <w:sz w:val="21"/>
          <w:szCs w:val="21"/>
        </w:rPr>
        <w:t xml:space="preserve">5-1 </w:t>
      </w:r>
      <w:r w:rsidRPr="00024E3C">
        <w:rPr>
          <w:rFonts w:ascii="Times New Roman" w:hAnsi="Times New Roman" w:cs="Times New Roman"/>
          <w:sz w:val="21"/>
          <w:szCs w:val="21"/>
        </w:rPr>
        <w:t>技术与资源配置规划表</w:t>
      </w:r>
    </w:p>
    <w:tbl>
      <w:tblPr>
        <w:tblStyle w:val="ab"/>
        <w:tblW w:w="0" w:type="auto"/>
        <w:tblLook w:val="04A0" w:firstRow="1" w:lastRow="0" w:firstColumn="1" w:lastColumn="0" w:noHBand="0" w:noVBand="1"/>
      </w:tblPr>
      <w:tblGrid>
        <w:gridCol w:w="932"/>
        <w:gridCol w:w="2530"/>
        <w:gridCol w:w="2111"/>
        <w:gridCol w:w="1394"/>
        <w:gridCol w:w="2321"/>
      </w:tblGrid>
      <w:tr w:rsidR="00A47CF9" w:rsidRPr="00A47CF9" w:rsidTr="00A47CF9">
        <w:tc>
          <w:tcPr>
            <w:tcW w:w="0" w:type="auto"/>
            <w:hideMark/>
          </w:tcPr>
          <w:p w:rsidR="00A47CF9" w:rsidRPr="004365F1" w:rsidRDefault="00A47CF9">
            <w:pPr>
              <w:rPr>
                <w:bCs/>
                <w:sz w:val="21"/>
                <w:szCs w:val="21"/>
              </w:rPr>
            </w:pPr>
            <w:r w:rsidRPr="004365F1">
              <w:rPr>
                <w:bCs/>
                <w:sz w:val="21"/>
                <w:szCs w:val="21"/>
              </w:rPr>
              <w:t>资源类别</w:t>
            </w:r>
          </w:p>
        </w:tc>
        <w:tc>
          <w:tcPr>
            <w:tcW w:w="0" w:type="auto"/>
            <w:hideMark/>
          </w:tcPr>
          <w:p w:rsidR="00A47CF9" w:rsidRPr="004365F1" w:rsidRDefault="00A47CF9">
            <w:pPr>
              <w:rPr>
                <w:bCs/>
                <w:sz w:val="21"/>
                <w:szCs w:val="21"/>
              </w:rPr>
            </w:pPr>
            <w:r w:rsidRPr="004365F1">
              <w:rPr>
                <w:bCs/>
                <w:sz w:val="21"/>
                <w:szCs w:val="21"/>
              </w:rPr>
              <w:t>工具或平台</w:t>
            </w:r>
          </w:p>
        </w:tc>
        <w:tc>
          <w:tcPr>
            <w:tcW w:w="0" w:type="auto"/>
            <w:hideMark/>
          </w:tcPr>
          <w:p w:rsidR="00A47CF9" w:rsidRPr="004365F1" w:rsidRDefault="00A47CF9">
            <w:pPr>
              <w:rPr>
                <w:bCs/>
                <w:sz w:val="21"/>
                <w:szCs w:val="21"/>
              </w:rPr>
            </w:pPr>
            <w:r w:rsidRPr="004365F1">
              <w:rPr>
                <w:bCs/>
                <w:sz w:val="21"/>
                <w:szCs w:val="21"/>
              </w:rPr>
              <w:t>主要功能</w:t>
            </w:r>
          </w:p>
        </w:tc>
        <w:tc>
          <w:tcPr>
            <w:tcW w:w="0" w:type="auto"/>
            <w:hideMark/>
          </w:tcPr>
          <w:p w:rsidR="00A47CF9" w:rsidRPr="004365F1" w:rsidRDefault="00A47CF9">
            <w:pPr>
              <w:rPr>
                <w:bCs/>
                <w:sz w:val="21"/>
                <w:szCs w:val="21"/>
              </w:rPr>
            </w:pPr>
            <w:r w:rsidRPr="004365F1">
              <w:rPr>
                <w:bCs/>
                <w:sz w:val="21"/>
                <w:szCs w:val="21"/>
              </w:rPr>
              <w:t>责任角色</w:t>
            </w:r>
          </w:p>
        </w:tc>
        <w:tc>
          <w:tcPr>
            <w:tcW w:w="0" w:type="auto"/>
            <w:hideMark/>
          </w:tcPr>
          <w:p w:rsidR="00A47CF9" w:rsidRPr="004365F1" w:rsidRDefault="00A47CF9">
            <w:pPr>
              <w:rPr>
                <w:bCs/>
                <w:sz w:val="21"/>
                <w:szCs w:val="21"/>
              </w:rPr>
            </w:pPr>
            <w:r w:rsidRPr="004365F1">
              <w:rPr>
                <w:bCs/>
                <w:sz w:val="21"/>
                <w:szCs w:val="21"/>
              </w:rPr>
              <w:t>预期成效</w:t>
            </w:r>
          </w:p>
        </w:tc>
      </w:tr>
      <w:tr w:rsidR="00A47CF9" w:rsidRPr="00A47CF9" w:rsidTr="00A47CF9">
        <w:tc>
          <w:tcPr>
            <w:tcW w:w="0" w:type="auto"/>
            <w:hideMark/>
          </w:tcPr>
          <w:p w:rsidR="00A47CF9" w:rsidRPr="004365F1" w:rsidRDefault="00A47CF9">
            <w:pPr>
              <w:rPr>
                <w:sz w:val="21"/>
                <w:szCs w:val="21"/>
              </w:rPr>
            </w:pPr>
            <w:r w:rsidRPr="004365F1">
              <w:rPr>
                <w:sz w:val="21"/>
                <w:szCs w:val="21"/>
              </w:rPr>
              <w:t>技术资</w:t>
            </w:r>
            <w:r w:rsidRPr="004365F1">
              <w:rPr>
                <w:sz w:val="21"/>
                <w:szCs w:val="21"/>
              </w:rPr>
              <w:lastRenderedPageBreak/>
              <w:t>源</w:t>
            </w:r>
          </w:p>
        </w:tc>
        <w:tc>
          <w:tcPr>
            <w:tcW w:w="0" w:type="auto"/>
            <w:hideMark/>
          </w:tcPr>
          <w:p w:rsidR="00A47CF9" w:rsidRPr="004365F1" w:rsidRDefault="00A47CF9">
            <w:pPr>
              <w:rPr>
                <w:sz w:val="21"/>
                <w:szCs w:val="21"/>
              </w:rPr>
            </w:pPr>
            <w:r w:rsidRPr="004365F1">
              <w:rPr>
                <w:sz w:val="21"/>
                <w:szCs w:val="21"/>
              </w:rPr>
              <w:lastRenderedPageBreak/>
              <w:t>Jenkins、GitLab CI</w:t>
            </w:r>
          </w:p>
        </w:tc>
        <w:tc>
          <w:tcPr>
            <w:tcW w:w="0" w:type="auto"/>
            <w:hideMark/>
          </w:tcPr>
          <w:p w:rsidR="00A47CF9" w:rsidRPr="004365F1" w:rsidRDefault="00A47CF9">
            <w:pPr>
              <w:rPr>
                <w:sz w:val="21"/>
                <w:szCs w:val="21"/>
              </w:rPr>
            </w:pPr>
            <w:r w:rsidRPr="004365F1">
              <w:rPr>
                <w:sz w:val="21"/>
                <w:szCs w:val="21"/>
              </w:rPr>
              <w:t>实现持续集成与自动</w:t>
            </w:r>
            <w:r w:rsidRPr="004365F1">
              <w:rPr>
                <w:sz w:val="21"/>
                <w:szCs w:val="21"/>
              </w:rPr>
              <w:lastRenderedPageBreak/>
              <w:t>部署</w:t>
            </w:r>
          </w:p>
        </w:tc>
        <w:tc>
          <w:tcPr>
            <w:tcW w:w="0" w:type="auto"/>
            <w:hideMark/>
          </w:tcPr>
          <w:p w:rsidR="00A47CF9" w:rsidRPr="004365F1" w:rsidRDefault="00A47CF9">
            <w:pPr>
              <w:rPr>
                <w:sz w:val="21"/>
                <w:szCs w:val="21"/>
              </w:rPr>
            </w:pPr>
            <w:r w:rsidRPr="004365F1">
              <w:rPr>
                <w:sz w:val="21"/>
                <w:szCs w:val="21"/>
              </w:rPr>
              <w:lastRenderedPageBreak/>
              <w:t>DevOps工程</w:t>
            </w:r>
            <w:r w:rsidRPr="004365F1">
              <w:rPr>
                <w:sz w:val="21"/>
                <w:szCs w:val="21"/>
              </w:rPr>
              <w:lastRenderedPageBreak/>
              <w:t>师</w:t>
            </w:r>
          </w:p>
        </w:tc>
        <w:tc>
          <w:tcPr>
            <w:tcW w:w="0" w:type="auto"/>
            <w:hideMark/>
          </w:tcPr>
          <w:p w:rsidR="00A47CF9" w:rsidRPr="004365F1" w:rsidRDefault="00A47CF9">
            <w:pPr>
              <w:rPr>
                <w:sz w:val="21"/>
                <w:szCs w:val="21"/>
              </w:rPr>
            </w:pPr>
            <w:r w:rsidRPr="004365F1">
              <w:rPr>
                <w:sz w:val="21"/>
                <w:szCs w:val="21"/>
              </w:rPr>
              <w:lastRenderedPageBreak/>
              <w:t>缩短交付周期、提高稳</w:t>
            </w:r>
            <w:r w:rsidRPr="004365F1">
              <w:rPr>
                <w:sz w:val="21"/>
                <w:szCs w:val="21"/>
              </w:rPr>
              <w:lastRenderedPageBreak/>
              <w:t>定性</w:t>
            </w:r>
          </w:p>
        </w:tc>
      </w:tr>
      <w:tr w:rsidR="00A47CF9" w:rsidRPr="00A47CF9" w:rsidTr="00A47CF9">
        <w:tc>
          <w:tcPr>
            <w:tcW w:w="0" w:type="auto"/>
            <w:hideMark/>
          </w:tcPr>
          <w:p w:rsidR="00A47CF9" w:rsidRPr="004365F1" w:rsidRDefault="00A47CF9">
            <w:pPr>
              <w:rPr>
                <w:sz w:val="21"/>
                <w:szCs w:val="21"/>
              </w:rPr>
            </w:pPr>
            <w:r w:rsidRPr="004365F1">
              <w:rPr>
                <w:sz w:val="21"/>
                <w:szCs w:val="21"/>
              </w:rPr>
              <w:lastRenderedPageBreak/>
              <w:t>技术资源</w:t>
            </w:r>
          </w:p>
        </w:tc>
        <w:tc>
          <w:tcPr>
            <w:tcW w:w="0" w:type="auto"/>
            <w:hideMark/>
          </w:tcPr>
          <w:p w:rsidR="00A47CF9" w:rsidRPr="004365F1" w:rsidRDefault="00A47CF9">
            <w:pPr>
              <w:rPr>
                <w:sz w:val="21"/>
                <w:szCs w:val="21"/>
              </w:rPr>
            </w:pPr>
            <w:r w:rsidRPr="004365F1">
              <w:rPr>
                <w:sz w:val="21"/>
                <w:szCs w:val="21"/>
              </w:rPr>
              <w:t>Selenium、JUnit、Grafana</w:t>
            </w:r>
          </w:p>
        </w:tc>
        <w:tc>
          <w:tcPr>
            <w:tcW w:w="0" w:type="auto"/>
            <w:hideMark/>
          </w:tcPr>
          <w:p w:rsidR="00A47CF9" w:rsidRPr="004365F1" w:rsidRDefault="00A47CF9">
            <w:pPr>
              <w:rPr>
                <w:sz w:val="21"/>
                <w:szCs w:val="21"/>
              </w:rPr>
            </w:pPr>
            <w:r w:rsidRPr="004365F1">
              <w:rPr>
                <w:sz w:val="21"/>
                <w:szCs w:val="21"/>
              </w:rPr>
              <w:t>测试自动化与系统监控</w:t>
            </w:r>
          </w:p>
        </w:tc>
        <w:tc>
          <w:tcPr>
            <w:tcW w:w="0" w:type="auto"/>
            <w:hideMark/>
          </w:tcPr>
          <w:p w:rsidR="00A47CF9" w:rsidRPr="004365F1" w:rsidRDefault="00A47CF9">
            <w:pPr>
              <w:rPr>
                <w:sz w:val="21"/>
                <w:szCs w:val="21"/>
              </w:rPr>
            </w:pPr>
            <w:r w:rsidRPr="004365F1">
              <w:rPr>
                <w:sz w:val="21"/>
                <w:szCs w:val="21"/>
              </w:rPr>
              <w:t>QA与运维人员</w:t>
            </w:r>
          </w:p>
        </w:tc>
        <w:tc>
          <w:tcPr>
            <w:tcW w:w="0" w:type="auto"/>
            <w:hideMark/>
          </w:tcPr>
          <w:p w:rsidR="00A47CF9" w:rsidRPr="004365F1" w:rsidRDefault="00A47CF9">
            <w:pPr>
              <w:rPr>
                <w:sz w:val="21"/>
                <w:szCs w:val="21"/>
              </w:rPr>
            </w:pPr>
            <w:r w:rsidRPr="004365F1">
              <w:rPr>
                <w:sz w:val="21"/>
                <w:szCs w:val="21"/>
              </w:rPr>
              <w:t>提升质量与可观测性</w:t>
            </w:r>
          </w:p>
        </w:tc>
      </w:tr>
      <w:tr w:rsidR="00A47CF9" w:rsidRPr="00A47CF9" w:rsidTr="00A47CF9">
        <w:tc>
          <w:tcPr>
            <w:tcW w:w="0" w:type="auto"/>
            <w:hideMark/>
          </w:tcPr>
          <w:p w:rsidR="00A47CF9" w:rsidRPr="004365F1" w:rsidRDefault="00A47CF9">
            <w:pPr>
              <w:rPr>
                <w:sz w:val="21"/>
                <w:szCs w:val="21"/>
              </w:rPr>
            </w:pPr>
            <w:r w:rsidRPr="004365F1">
              <w:rPr>
                <w:sz w:val="21"/>
                <w:szCs w:val="21"/>
              </w:rPr>
              <w:t>人力资源</w:t>
            </w:r>
          </w:p>
        </w:tc>
        <w:tc>
          <w:tcPr>
            <w:tcW w:w="0" w:type="auto"/>
            <w:hideMark/>
          </w:tcPr>
          <w:p w:rsidR="00A47CF9" w:rsidRPr="004365F1" w:rsidRDefault="00A47CF9">
            <w:pPr>
              <w:rPr>
                <w:sz w:val="21"/>
                <w:szCs w:val="21"/>
              </w:rPr>
            </w:pPr>
            <w:r w:rsidRPr="004365F1">
              <w:rPr>
                <w:sz w:val="21"/>
                <w:szCs w:val="21"/>
              </w:rPr>
              <w:t>DevOps工程师、项目协调员</w:t>
            </w:r>
          </w:p>
        </w:tc>
        <w:tc>
          <w:tcPr>
            <w:tcW w:w="0" w:type="auto"/>
            <w:hideMark/>
          </w:tcPr>
          <w:p w:rsidR="00A47CF9" w:rsidRPr="004365F1" w:rsidRDefault="00A47CF9">
            <w:pPr>
              <w:rPr>
                <w:sz w:val="21"/>
                <w:szCs w:val="21"/>
              </w:rPr>
            </w:pPr>
            <w:r w:rsidRPr="004365F1">
              <w:rPr>
                <w:sz w:val="21"/>
                <w:szCs w:val="21"/>
              </w:rPr>
              <w:t>构建与维护改进体系</w:t>
            </w:r>
          </w:p>
        </w:tc>
        <w:tc>
          <w:tcPr>
            <w:tcW w:w="0" w:type="auto"/>
            <w:hideMark/>
          </w:tcPr>
          <w:p w:rsidR="00A47CF9" w:rsidRPr="004365F1" w:rsidRDefault="00A47CF9">
            <w:pPr>
              <w:rPr>
                <w:sz w:val="21"/>
                <w:szCs w:val="21"/>
              </w:rPr>
            </w:pPr>
            <w:r w:rsidRPr="004365F1">
              <w:rPr>
                <w:sz w:val="21"/>
                <w:szCs w:val="21"/>
              </w:rPr>
              <w:t>改进团队</w:t>
            </w:r>
          </w:p>
        </w:tc>
        <w:tc>
          <w:tcPr>
            <w:tcW w:w="0" w:type="auto"/>
            <w:hideMark/>
          </w:tcPr>
          <w:p w:rsidR="00A47CF9" w:rsidRPr="004365F1" w:rsidRDefault="00A47CF9">
            <w:pPr>
              <w:rPr>
                <w:sz w:val="21"/>
                <w:szCs w:val="21"/>
              </w:rPr>
            </w:pPr>
            <w:r w:rsidRPr="004365F1">
              <w:rPr>
                <w:sz w:val="21"/>
                <w:szCs w:val="21"/>
              </w:rPr>
              <w:t>提升执行与协作效率</w:t>
            </w:r>
          </w:p>
        </w:tc>
      </w:tr>
      <w:tr w:rsidR="00A47CF9" w:rsidRPr="00A47CF9" w:rsidTr="00A47CF9">
        <w:tc>
          <w:tcPr>
            <w:tcW w:w="0" w:type="auto"/>
            <w:hideMark/>
          </w:tcPr>
          <w:p w:rsidR="00A47CF9" w:rsidRPr="004365F1" w:rsidRDefault="00A47CF9">
            <w:pPr>
              <w:rPr>
                <w:sz w:val="21"/>
                <w:szCs w:val="21"/>
              </w:rPr>
            </w:pPr>
            <w:r w:rsidRPr="004365F1">
              <w:rPr>
                <w:sz w:val="21"/>
                <w:szCs w:val="21"/>
              </w:rPr>
              <w:t>知识资源</w:t>
            </w:r>
          </w:p>
        </w:tc>
        <w:tc>
          <w:tcPr>
            <w:tcW w:w="0" w:type="auto"/>
            <w:hideMark/>
          </w:tcPr>
          <w:p w:rsidR="00A47CF9" w:rsidRPr="004365F1" w:rsidRDefault="00A47CF9">
            <w:pPr>
              <w:rPr>
                <w:sz w:val="21"/>
                <w:szCs w:val="21"/>
              </w:rPr>
            </w:pPr>
            <w:r w:rsidRPr="004365F1">
              <w:rPr>
                <w:sz w:val="21"/>
                <w:szCs w:val="21"/>
              </w:rPr>
              <w:t>Confluence、GitLab Wiki</w:t>
            </w:r>
          </w:p>
        </w:tc>
        <w:tc>
          <w:tcPr>
            <w:tcW w:w="0" w:type="auto"/>
            <w:hideMark/>
          </w:tcPr>
          <w:p w:rsidR="00A47CF9" w:rsidRPr="004365F1" w:rsidRDefault="00A47CF9">
            <w:pPr>
              <w:rPr>
                <w:sz w:val="21"/>
                <w:szCs w:val="21"/>
              </w:rPr>
            </w:pPr>
            <w:r w:rsidRPr="004365F1">
              <w:rPr>
                <w:sz w:val="21"/>
                <w:szCs w:val="21"/>
              </w:rPr>
              <w:t>知识沉淀与共享</w:t>
            </w:r>
          </w:p>
        </w:tc>
        <w:tc>
          <w:tcPr>
            <w:tcW w:w="0" w:type="auto"/>
            <w:hideMark/>
          </w:tcPr>
          <w:p w:rsidR="00A47CF9" w:rsidRPr="004365F1" w:rsidRDefault="00A47CF9">
            <w:pPr>
              <w:rPr>
                <w:sz w:val="21"/>
                <w:szCs w:val="21"/>
              </w:rPr>
            </w:pPr>
            <w:r w:rsidRPr="004365F1">
              <w:rPr>
                <w:sz w:val="21"/>
                <w:szCs w:val="21"/>
              </w:rPr>
              <w:t>培训负责人</w:t>
            </w:r>
          </w:p>
        </w:tc>
        <w:tc>
          <w:tcPr>
            <w:tcW w:w="0" w:type="auto"/>
            <w:hideMark/>
          </w:tcPr>
          <w:p w:rsidR="00A47CF9" w:rsidRPr="004365F1" w:rsidRDefault="00A47CF9">
            <w:pPr>
              <w:rPr>
                <w:sz w:val="21"/>
                <w:szCs w:val="21"/>
              </w:rPr>
            </w:pPr>
            <w:r w:rsidRPr="004365F1">
              <w:rPr>
                <w:sz w:val="21"/>
                <w:szCs w:val="21"/>
              </w:rPr>
              <w:t>促进组织学习与复用</w:t>
            </w:r>
          </w:p>
        </w:tc>
      </w:tr>
    </w:tbl>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6"/>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在软件过程改进体系中，组织文化与协作机制构成了保障改进持续性的深层动力。根据第二章所述的</w:t>
      </w:r>
      <w:r w:rsidRPr="00C07BBF">
        <w:rPr>
          <w:rFonts w:ascii="Times New Roman" w:eastAsiaTheme="minorEastAsia" w:hAnsi="Times New Roman"/>
          <w:bCs/>
        </w:rPr>
        <w:t xml:space="preserve"> </w:t>
      </w:r>
      <w:r w:rsidRPr="00C07BBF">
        <w:rPr>
          <w:rFonts w:eastAsiaTheme="minorEastAsia"/>
        </w:rPr>
        <w:t>DevOps 文化与变革管理理论</w:t>
      </w:r>
      <w:r w:rsidRPr="00C07BBF">
        <w:rPr>
          <w:rFonts w:ascii="Times New Roman" w:eastAsiaTheme="minorEastAsia" w:hAnsi="Times New Roman"/>
          <w:bCs/>
        </w:rPr>
        <w:t>，持续改进不仅依赖于技术与流程，更取决于组织成员在价值观、协作方式及反馈机制上的共同认知。</w:t>
      </w:r>
      <w:r w:rsidRPr="00C07BBF">
        <w:rPr>
          <w:rFonts w:ascii="Times New Roman" w:eastAsiaTheme="minorEastAsia" w:hAnsi="Times New Roman"/>
          <w:bCs/>
        </w:rPr>
        <w:t>DevOps</w:t>
      </w:r>
      <w:r w:rsidRPr="00C07BBF">
        <w:rPr>
          <w:rFonts w:ascii="Times New Roman" w:eastAsiaTheme="minorEastAsia" w:hAnsi="Times New Roman"/>
          <w:bCs/>
        </w:rPr>
        <w:t>文化主张</w:t>
      </w:r>
      <w:r w:rsidRPr="00C07BBF">
        <w:rPr>
          <w:rFonts w:ascii="Times New Roman" w:eastAsiaTheme="minorEastAsia" w:hAnsi="Times New Roman"/>
          <w:bCs/>
        </w:rPr>
        <w:t>“</w:t>
      </w:r>
      <w:r w:rsidRPr="00C07BBF">
        <w:rPr>
          <w:rFonts w:ascii="Times New Roman" w:eastAsiaTheme="minorEastAsia" w:hAnsi="Times New Roman"/>
          <w:bCs/>
        </w:rPr>
        <w:t>协作优先、反馈驱动与责任共担</w:t>
      </w:r>
      <w:r w:rsidRPr="00C07BBF">
        <w:rPr>
          <w:rFonts w:ascii="Times New Roman" w:eastAsiaTheme="minorEastAsia" w:hAnsi="Times New Roman"/>
          <w:bCs/>
        </w:rPr>
        <w:t>”</w:t>
      </w:r>
      <w:r w:rsidRPr="00C07BBF">
        <w:rPr>
          <w:rFonts w:ascii="Times New Roman" w:eastAsiaTheme="minorEastAsia" w:hAnsi="Times New Roman"/>
          <w:bCs/>
        </w:rPr>
        <w:t>，通过建立共享愿景与持续沟通机制，打破传统的职能壁垒，使研发、测试、运维及合规团队在共同目标下协同运作。而第三章对</w:t>
      </w:r>
      <w:r w:rsidRPr="00C07BBF">
        <w:rPr>
          <w:rFonts w:ascii="Times New Roman" w:eastAsiaTheme="minorEastAsia" w:hAnsi="Times New Roman"/>
          <w:bCs/>
        </w:rPr>
        <w:t>H</w:t>
      </w:r>
      <w:r w:rsidRPr="00C07BBF">
        <w:rPr>
          <w:rFonts w:ascii="Times New Roman" w:eastAsiaTheme="minorEastAsia" w:hAnsi="Times New Roman"/>
          <w:bCs/>
        </w:rPr>
        <w:t>公司现状的诊断结果显示，跨部门协作效率不足、信息透明度低、文化认同感不强，是制约过程改进落地的重要障碍。因此，企业需在组织层面构建以</w:t>
      </w:r>
      <w:r w:rsidRPr="00C07BBF">
        <w:rPr>
          <w:rFonts w:eastAsiaTheme="minorEastAsia"/>
        </w:rPr>
        <w:t>文化认同为内核、协作机制为载体、激励反馈为动力</w:t>
      </w:r>
      <w:r w:rsidRPr="00C07BBF">
        <w:rPr>
          <w:rFonts w:ascii="Times New Roman" w:eastAsiaTheme="minorEastAsia" w:hAnsi="Times New Roman"/>
          <w:bCs/>
        </w:rPr>
        <w:t>的系统闭环，实现由</w:t>
      </w:r>
      <w:r w:rsidRPr="00C07BBF">
        <w:rPr>
          <w:rFonts w:ascii="Times New Roman" w:eastAsiaTheme="minorEastAsia" w:hAnsi="Times New Roman"/>
          <w:bCs/>
        </w:rPr>
        <w:t>“</w:t>
      </w:r>
      <w:r w:rsidRPr="00C07BBF">
        <w:rPr>
          <w:rFonts w:ascii="Times New Roman" w:eastAsiaTheme="minorEastAsia" w:hAnsi="Times New Roman"/>
          <w:bCs/>
        </w:rPr>
        <w:t>制度约束</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文化自驱</w:t>
      </w:r>
      <w:r w:rsidRPr="00C07BBF">
        <w:rPr>
          <w:rFonts w:ascii="Times New Roman" w:eastAsiaTheme="minorEastAsia" w:hAnsi="Times New Roman"/>
          <w:bCs/>
        </w:rPr>
        <w:t>”</w:t>
      </w:r>
      <w:r w:rsidRPr="00C07BBF">
        <w:rPr>
          <w:rFonts w:ascii="Times New Roman" w:eastAsiaTheme="minorEastAsia" w:hAnsi="Times New Roman"/>
          <w:bCs/>
        </w:rPr>
        <w:t>的转变。</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1</w:t>
      </w:r>
      <w:r w:rsidRPr="00C07BBF">
        <w:rPr>
          <w:rFonts w:ascii="Times New Roman" w:eastAsiaTheme="minorEastAsia" w:hAnsi="Times New Roman"/>
          <w:bCs/>
        </w:rPr>
        <w:t>）跨部门协同与可视化沟通机制</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为缓解传统职能分割带来的沟通障碍，</w:t>
      </w:r>
      <w:r w:rsidRPr="00C07BBF">
        <w:rPr>
          <w:rFonts w:ascii="Times New Roman" w:eastAsiaTheme="minorEastAsia" w:hAnsi="Times New Roman"/>
          <w:bCs/>
        </w:rPr>
        <w:t>H</w:t>
      </w:r>
      <w:r w:rsidRPr="00C07BBF">
        <w:rPr>
          <w:rFonts w:ascii="Times New Roman" w:eastAsiaTheme="minorEastAsia" w:hAnsi="Times New Roman"/>
          <w:bCs/>
        </w:rPr>
        <w:t>公司建立了</w:t>
      </w:r>
      <w:r w:rsidRPr="00C07BBF">
        <w:rPr>
          <w:rFonts w:eastAsiaTheme="minorEastAsia"/>
        </w:rPr>
        <w:t>跨部门例会制度</w:t>
      </w:r>
      <w:r w:rsidRPr="00C07BBF">
        <w:rPr>
          <w:rFonts w:ascii="Times New Roman" w:eastAsiaTheme="minorEastAsia" w:hAnsi="Times New Roman"/>
          <w:bCs/>
        </w:rPr>
        <w:t>与</w:t>
      </w:r>
      <w:r w:rsidRPr="00C07BBF">
        <w:rPr>
          <w:rFonts w:eastAsiaTheme="minorEastAsia"/>
        </w:rPr>
        <w:t>可视化协作平台</w:t>
      </w:r>
      <w:r w:rsidRPr="00C07BBF">
        <w:rPr>
          <w:rFonts w:ascii="Times New Roman" w:eastAsiaTheme="minorEastAsia" w:hAnsi="Times New Roman"/>
          <w:bCs/>
        </w:rPr>
        <w:t>。跨部门例会以双周为周期，参与成员涵盖开发、测试、安全、运维与合规等关键角色。会议主要任务包括需求变更同步、风险提示与改进计划追踪，从而在早期阶段实现问题识别与资源协调。</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在信息沟通层面，公司推行了</w:t>
      </w:r>
      <w:r w:rsidRPr="00C07BBF">
        <w:rPr>
          <w:rFonts w:ascii="Times New Roman" w:eastAsiaTheme="minorEastAsia" w:hAnsi="Times New Roman"/>
          <w:bCs/>
        </w:rPr>
        <w:t>“</w:t>
      </w:r>
      <w:r w:rsidRPr="00C07BBF">
        <w:rPr>
          <w:rFonts w:eastAsiaTheme="minorEastAsia"/>
        </w:rPr>
        <w:t>共享看板（Shared Kanban）</w:t>
      </w:r>
      <w:r w:rsidRPr="00C07BBF">
        <w:rPr>
          <w:rFonts w:ascii="Times New Roman" w:eastAsiaTheme="minorEastAsia" w:hAnsi="Times New Roman"/>
          <w:bCs/>
        </w:rPr>
        <w:t>”</w:t>
      </w:r>
      <w:r w:rsidRPr="00C07BBF">
        <w:rPr>
          <w:rFonts w:ascii="Times New Roman" w:eastAsiaTheme="minorEastAsia" w:hAnsi="Times New Roman"/>
          <w:bCs/>
        </w:rPr>
        <w:t>制度，将需求进度、测试状态、部署计划、质量指标等关键数据通过数字化平台进行统一展示。图</w:t>
      </w:r>
      <w:r w:rsidRPr="00C07BBF">
        <w:rPr>
          <w:rFonts w:ascii="Times New Roman" w:eastAsiaTheme="minorEastAsia" w:hAnsi="Times New Roman"/>
          <w:bCs/>
        </w:rPr>
        <w:t>5-5</w:t>
      </w:r>
      <w:r w:rsidRPr="00C07BBF">
        <w:rPr>
          <w:rFonts w:ascii="Times New Roman" w:eastAsiaTheme="minorEastAsia" w:hAnsi="Times New Roman"/>
          <w:bCs/>
        </w:rPr>
        <w:t>所示的协同闭环结构中，</w:t>
      </w:r>
      <w:r w:rsidRPr="00C07BBF">
        <w:rPr>
          <w:rFonts w:ascii="Times New Roman" w:eastAsiaTheme="minorEastAsia" w:hAnsi="Times New Roman"/>
          <w:bCs/>
        </w:rPr>
        <w:t>“</w:t>
      </w:r>
      <w:r w:rsidRPr="00C07BBF">
        <w:rPr>
          <w:rFonts w:ascii="Times New Roman" w:eastAsiaTheme="minorEastAsia" w:hAnsi="Times New Roman"/>
          <w:bCs/>
        </w:rPr>
        <w:t>协同机制</w:t>
      </w:r>
      <w:r w:rsidRPr="00C07BBF">
        <w:rPr>
          <w:rFonts w:ascii="Times New Roman" w:eastAsiaTheme="minorEastAsia" w:hAnsi="Times New Roman"/>
          <w:bCs/>
        </w:rPr>
        <w:t>”</w:t>
      </w:r>
      <w:r w:rsidRPr="00C07BBF">
        <w:rPr>
          <w:rFonts w:ascii="Times New Roman" w:eastAsiaTheme="minorEastAsia" w:hAnsi="Times New Roman"/>
          <w:bCs/>
        </w:rPr>
        <w:t>环节体现了这种可视化信息共享在组织运行中的核心作用。它使得流程状态一目了然，减少信息延迟与误解，促进团队间的透明沟通与同步协作。</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w:t>
      </w:r>
      <w:r w:rsidRPr="00C07BBF">
        <w:rPr>
          <w:rFonts w:ascii="Times New Roman" w:eastAsiaTheme="minorEastAsia" w:hAnsi="Times New Roman"/>
          <w:bCs/>
        </w:rPr>
        <w:t>2</w:t>
      </w:r>
      <w:r w:rsidRPr="00C07BBF">
        <w:rPr>
          <w:rFonts w:ascii="Times New Roman" w:eastAsiaTheme="minorEastAsia" w:hAnsi="Times New Roman"/>
          <w:bCs/>
        </w:rPr>
        <w:t>）激励机制与绩效联动</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在文化建设过程中，单纯依靠制度约束难以形成持续动力。</w:t>
      </w:r>
      <w:r w:rsidRPr="00C07BBF">
        <w:rPr>
          <w:rFonts w:ascii="Times New Roman" w:eastAsiaTheme="minorEastAsia" w:hAnsi="Times New Roman"/>
          <w:bCs/>
        </w:rPr>
        <w:t>H</w:t>
      </w:r>
      <w:r w:rsidRPr="00C07BBF">
        <w:rPr>
          <w:rFonts w:ascii="Times New Roman" w:eastAsiaTheme="minorEastAsia" w:hAnsi="Times New Roman"/>
          <w:bCs/>
        </w:rPr>
        <w:t>公司通过引入</w:t>
      </w:r>
      <w:r w:rsidRPr="00C07BBF">
        <w:rPr>
          <w:rFonts w:eastAsiaTheme="minorEastAsia"/>
        </w:rPr>
        <w:t>激励反馈机制</w:t>
      </w:r>
      <w:r w:rsidRPr="00C07BBF">
        <w:rPr>
          <w:rFonts w:ascii="Times New Roman" w:eastAsiaTheme="minorEastAsia" w:hAnsi="Times New Roman"/>
          <w:bCs/>
        </w:rPr>
        <w:t>，将协同成果纳入绩效考核体系，实现从</w:t>
      </w:r>
      <w:r w:rsidRPr="00C07BBF">
        <w:rPr>
          <w:rFonts w:ascii="Times New Roman" w:eastAsiaTheme="minorEastAsia" w:hAnsi="Times New Roman"/>
          <w:bCs/>
        </w:rPr>
        <w:t>“</w:t>
      </w:r>
      <w:r w:rsidRPr="00C07BBF">
        <w:rPr>
          <w:rFonts w:ascii="Times New Roman" w:eastAsiaTheme="minorEastAsia" w:hAnsi="Times New Roman"/>
          <w:bCs/>
        </w:rPr>
        <w:t>任务驱动</w:t>
      </w:r>
      <w:r w:rsidRPr="00C07BBF">
        <w:rPr>
          <w:rFonts w:ascii="Times New Roman" w:eastAsiaTheme="minorEastAsia" w:hAnsi="Times New Roman"/>
          <w:bCs/>
        </w:rPr>
        <w:t>”</w:t>
      </w:r>
      <w:r w:rsidRPr="00C07BBF">
        <w:rPr>
          <w:rFonts w:ascii="Times New Roman" w:eastAsiaTheme="minorEastAsia" w:hAnsi="Times New Roman"/>
          <w:bCs/>
        </w:rPr>
        <w:t>向</w:t>
      </w:r>
      <w:r w:rsidRPr="00C07BBF">
        <w:rPr>
          <w:rFonts w:ascii="Times New Roman" w:eastAsiaTheme="minorEastAsia" w:hAnsi="Times New Roman"/>
          <w:bCs/>
        </w:rPr>
        <w:t>“</w:t>
      </w:r>
      <w:r w:rsidRPr="00C07BBF">
        <w:rPr>
          <w:rFonts w:ascii="Times New Roman" w:eastAsiaTheme="minorEastAsia" w:hAnsi="Times New Roman"/>
          <w:bCs/>
        </w:rPr>
        <w:t>价值共创</w:t>
      </w:r>
      <w:r w:rsidRPr="00C07BBF">
        <w:rPr>
          <w:rFonts w:ascii="Times New Roman" w:eastAsiaTheme="minorEastAsia" w:hAnsi="Times New Roman"/>
          <w:bCs/>
        </w:rPr>
        <w:t>”</w:t>
      </w:r>
      <w:r w:rsidRPr="00C07BBF">
        <w:rPr>
          <w:rFonts w:ascii="Times New Roman" w:eastAsiaTheme="minorEastAsia" w:hAnsi="Times New Roman"/>
          <w:bCs/>
        </w:rPr>
        <w:t>的转变。绩效评估指标除个人产出外，更关注</w:t>
      </w:r>
      <w:r w:rsidRPr="00C07BBF">
        <w:rPr>
          <w:rFonts w:eastAsiaTheme="minorEastAsia"/>
        </w:rPr>
        <w:t>团队协作贡献率</w:t>
      </w:r>
      <w:r w:rsidRPr="00C07BBF">
        <w:rPr>
          <w:rFonts w:ascii="Times New Roman" w:eastAsiaTheme="minorEastAsia" w:hAnsi="Times New Roman"/>
          <w:bCs/>
        </w:rPr>
        <w:t>、</w:t>
      </w:r>
      <w:r w:rsidRPr="00C07BBF">
        <w:rPr>
          <w:rFonts w:eastAsiaTheme="minorEastAsia"/>
        </w:rPr>
        <w:t>跨部门响应时效</w:t>
      </w:r>
      <w:r w:rsidRPr="00C07BBF">
        <w:rPr>
          <w:rFonts w:ascii="Times New Roman" w:eastAsiaTheme="minorEastAsia" w:hAnsi="Times New Roman"/>
          <w:bCs/>
        </w:rPr>
        <w:t>与</w:t>
      </w:r>
      <w:r w:rsidRPr="00C07BBF">
        <w:rPr>
          <w:rFonts w:eastAsiaTheme="minorEastAsia"/>
        </w:rPr>
        <w:t>改进目标达成率</w:t>
      </w:r>
      <w:r w:rsidRPr="00C07BBF">
        <w:rPr>
          <w:rFonts w:ascii="Times New Roman" w:eastAsiaTheme="minorEastAsia" w:hAnsi="Times New Roman"/>
          <w:bCs/>
        </w:rPr>
        <w:t>等维度，从制度上强化了共担责任的文化导向。</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此外，企业设立</w:t>
      </w:r>
      <w:r w:rsidRPr="00C07BBF">
        <w:rPr>
          <w:rFonts w:ascii="Times New Roman" w:eastAsiaTheme="minorEastAsia" w:hAnsi="Times New Roman"/>
          <w:bCs/>
        </w:rPr>
        <w:t>“</w:t>
      </w:r>
      <w:r w:rsidRPr="00C07BBF">
        <w:rPr>
          <w:rFonts w:eastAsiaTheme="minorEastAsia"/>
        </w:rPr>
        <w:t>过程改进奖</w:t>
      </w:r>
      <w:r w:rsidRPr="00C07BBF">
        <w:rPr>
          <w:rFonts w:ascii="Times New Roman" w:eastAsiaTheme="minorEastAsia" w:hAnsi="Times New Roman"/>
          <w:bCs/>
        </w:rPr>
        <w:t>”</w:t>
      </w:r>
      <w:r w:rsidRPr="00C07BBF">
        <w:rPr>
          <w:rFonts w:ascii="Times New Roman" w:eastAsiaTheme="minorEastAsia" w:hAnsi="Times New Roman"/>
          <w:bCs/>
        </w:rPr>
        <w:t>与</w:t>
      </w:r>
      <w:r w:rsidRPr="00C07BBF">
        <w:rPr>
          <w:rFonts w:ascii="Times New Roman" w:eastAsiaTheme="minorEastAsia" w:hAnsi="Times New Roman"/>
          <w:bCs/>
        </w:rPr>
        <w:t>“</w:t>
      </w:r>
      <w:r w:rsidRPr="00C07BBF">
        <w:rPr>
          <w:rFonts w:eastAsiaTheme="minorEastAsia"/>
        </w:rPr>
        <w:t>最佳协作团队</w:t>
      </w:r>
      <w:r w:rsidRPr="00C07BBF">
        <w:rPr>
          <w:rFonts w:ascii="Times New Roman" w:eastAsiaTheme="minorEastAsia" w:hAnsi="Times New Roman"/>
          <w:bCs/>
        </w:rPr>
        <w:t>”</w:t>
      </w:r>
      <w:r w:rsidRPr="00C07BBF">
        <w:rPr>
          <w:rFonts w:ascii="Times New Roman" w:eastAsiaTheme="minorEastAsia" w:hAnsi="Times New Roman"/>
          <w:bCs/>
        </w:rPr>
        <w:t>等奖项，用以表彰在跨部门沟通、流程创新与知识共享方面表现突出的团队或个人。通过激励反馈机制的长期运行，协作文化逐步从外部要求转化为内部认同，构成图</w:t>
      </w:r>
      <w:r w:rsidRPr="00C07BBF">
        <w:rPr>
          <w:rFonts w:ascii="Times New Roman" w:eastAsiaTheme="minorEastAsia" w:hAnsi="Times New Roman"/>
          <w:bCs/>
        </w:rPr>
        <w:t>5-5</w:t>
      </w:r>
      <w:r w:rsidRPr="00C07BBF">
        <w:rPr>
          <w:rFonts w:ascii="Times New Roman" w:eastAsiaTheme="minorEastAsia" w:hAnsi="Times New Roman"/>
          <w:bCs/>
        </w:rPr>
        <w:t>中</w:t>
      </w:r>
      <w:r w:rsidRPr="00C07BBF">
        <w:rPr>
          <w:rFonts w:ascii="Times New Roman" w:eastAsiaTheme="minorEastAsia" w:hAnsi="Times New Roman"/>
          <w:bCs/>
        </w:rPr>
        <w:t>“</w:t>
      </w:r>
      <w:r w:rsidRPr="00C07BBF">
        <w:rPr>
          <w:rFonts w:ascii="Times New Roman" w:eastAsiaTheme="minorEastAsia" w:hAnsi="Times New Roman"/>
          <w:bCs/>
        </w:rPr>
        <w:t>激励反馈</w:t>
      </w:r>
      <w:r w:rsidRPr="00C07BBF">
        <w:rPr>
          <w:rFonts w:ascii="Times New Roman" w:eastAsiaTheme="minorEastAsia" w:hAnsi="Times New Roman"/>
          <w:bCs/>
        </w:rPr>
        <w:t>”</w:t>
      </w:r>
      <w:r w:rsidRPr="00C07BBF">
        <w:rPr>
          <w:rFonts w:ascii="Times New Roman" w:eastAsiaTheme="minorEastAsia" w:hAnsi="Times New Roman"/>
          <w:bCs/>
        </w:rPr>
        <w:t>环节的核心作用，实现组织行为的正向循环。</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lastRenderedPageBreak/>
        <w:t>（</w:t>
      </w:r>
      <w:r w:rsidRPr="00C07BBF">
        <w:rPr>
          <w:rFonts w:ascii="Times New Roman" w:eastAsiaTheme="minorEastAsia" w:hAnsi="Times New Roman"/>
          <w:bCs/>
        </w:rPr>
        <w:t>3</w:t>
      </w:r>
      <w:r w:rsidRPr="00C07BBF">
        <w:rPr>
          <w:rFonts w:ascii="Times New Roman" w:eastAsiaTheme="minorEastAsia" w:hAnsi="Times New Roman"/>
          <w:bCs/>
        </w:rPr>
        <w:t>）团队回顾与持续改进文化</w:t>
      </w:r>
    </w:p>
    <w:p w:rsidR="00C07BBF" w:rsidRPr="00C07BBF" w:rsidRDefault="00C07BBF" w:rsidP="00C07BBF">
      <w:pPr>
        <w:shd w:val="clear" w:color="auto" w:fill="FFFFFF"/>
        <w:spacing w:line="400" w:lineRule="exact"/>
        <w:ind w:firstLine="480"/>
        <w:rPr>
          <w:rFonts w:ascii="Times New Roman" w:eastAsiaTheme="minorEastAsia" w:hAnsi="Times New Roman"/>
          <w:bCs/>
        </w:rPr>
      </w:pPr>
      <w:r w:rsidRPr="00C07BBF">
        <w:rPr>
          <w:rFonts w:ascii="Times New Roman" w:eastAsiaTheme="minorEastAsia" w:hAnsi="Times New Roman"/>
          <w:bCs/>
        </w:rPr>
        <w:t>文化的形成需要持续反思与积累。</w:t>
      </w:r>
      <w:r w:rsidRPr="00C07BBF">
        <w:rPr>
          <w:rFonts w:ascii="Times New Roman" w:eastAsiaTheme="minorEastAsia" w:hAnsi="Times New Roman"/>
          <w:bCs/>
        </w:rPr>
        <w:t>H</w:t>
      </w:r>
      <w:r w:rsidRPr="00C07BBF">
        <w:rPr>
          <w:rFonts w:ascii="Times New Roman" w:eastAsiaTheme="minorEastAsia" w:hAnsi="Times New Roman"/>
          <w:bCs/>
        </w:rPr>
        <w:t>公司在改进体系中引入了</w:t>
      </w:r>
      <w:r w:rsidRPr="00C07BBF">
        <w:rPr>
          <w:rFonts w:eastAsiaTheme="minorEastAsia"/>
        </w:rPr>
        <w:t>团队回顾（Retrospective）机制</w:t>
      </w:r>
      <w:r w:rsidRPr="00C07BBF">
        <w:rPr>
          <w:rFonts w:ascii="Times New Roman" w:eastAsiaTheme="minorEastAsia" w:hAnsi="Times New Roman"/>
          <w:bCs/>
        </w:rPr>
        <w:t>与</w:t>
      </w:r>
      <w:r w:rsidRPr="00C07BBF">
        <w:rPr>
          <w:rFonts w:eastAsiaTheme="minorEastAsia"/>
        </w:rPr>
        <w:t>经验知识库建设</w:t>
      </w:r>
      <w:r w:rsidRPr="00C07BBF">
        <w:rPr>
          <w:rFonts w:ascii="Times New Roman" w:eastAsiaTheme="minorEastAsia" w:hAnsi="Times New Roman"/>
          <w:bCs/>
        </w:rPr>
        <w:t>，通过复盘会议、问题清单与经验沉淀等方式，将改进活动转化为组织学习过程。每个阶段结束后，团队需对实施效果、资源利用及问题根因进行回顾，并将总结报告录入知识库系统（如</w:t>
      </w:r>
      <w:r w:rsidRPr="00C07BBF">
        <w:rPr>
          <w:rFonts w:ascii="Times New Roman" w:eastAsiaTheme="minorEastAsia" w:hAnsi="Times New Roman"/>
          <w:bCs/>
        </w:rPr>
        <w:t>Confluence</w:t>
      </w:r>
      <w:r w:rsidRPr="00C07BBF">
        <w:rPr>
          <w:rFonts w:ascii="Times New Roman" w:eastAsiaTheme="minorEastAsia" w:hAnsi="Times New Roman"/>
          <w:bCs/>
        </w:rPr>
        <w:t>与</w:t>
      </w:r>
      <w:r w:rsidRPr="00C07BBF">
        <w:rPr>
          <w:rFonts w:ascii="Times New Roman" w:eastAsiaTheme="minorEastAsia" w:hAnsi="Times New Roman"/>
          <w:bCs/>
        </w:rPr>
        <w:t>GitLab Wiki</w:t>
      </w:r>
      <w:r w:rsidRPr="00C07BBF">
        <w:rPr>
          <w:rFonts w:ascii="Times New Roman" w:eastAsiaTheme="minorEastAsia" w:hAnsi="Times New Roman"/>
          <w:bCs/>
        </w:rPr>
        <w:t>）。</w:t>
      </w:r>
    </w:p>
    <w:p w:rsidR="00C07BBF" w:rsidRPr="00C07BBF" w:rsidRDefault="00C07BBF" w:rsidP="00C07BBF">
      <w:pPr>
        <w:shd w:val="clear" w:color="auto" w:fill="FFFFFF"/>
        <w:spacing w:line="400" w:lineRule="exact"/>
        <w:ind w:firstLine="480"/>
        <w:rPr>
          <w:rFonts w:ascii="Times New Roman" w:eastAsiaTheme="minorEastAsia" w:hAnsi="Times New Roman" w:hint="eastAsia"/>
          <w:bCs/>
        </w:rPr>
      </w:pPr>
      <w:r w:rsidRPr="00C07BBF">
        <w:rPr>
          <w:rFonts w:ascii="Times New Roman" w:eastAsiaTheme="minorEastAsia" w:hAnsi="Times New Roman"/>
          <w:bCs/>
        </w:rPr>
        <w:t>这种制度化的反思机制构成了图</w:t>
      </w:r>
      <w:r w:rsidRPr="00C07BBF">
        <w:rPr>
          <w:rFonts w:ascii="Times New Roman" w:eastAsiaTheme="minorEastAsia" w:hAnsi="Times New Roman"/>
          <w:bCs/>
        </w:rPr>
        <w:t>5-5</w:t>
      </w:r>
      <w:r w:rsidRPr="00C07BBF">
        <w:rPr>
          <w:rFonts w:ascii="Times New Roman" w:eastAsiaTheme="minorEastAsia" w:hAnsi="Times New Roman"/>
          <w:bCs/>
        </w:rPr>
        <w:t>中的</w:t>
      </w:r>
      <w:r w:rsidRPr="00C07BBF">
        <w:rPr>
          <w:rFonts w:ascii="Times New Roman" w:eastAsiaTheme="minorEastAsia" w:hAnsi="Times New Roman"/>
          <w:bCs/>
        </w:rPr>
        <w:t>“</w:t>
      </w:r>
      <w:r w:rsidRPr="00C07BBF">
        <w:rPr>
          <w:rFonts w:eastAsiaTheme="minorEastAsia"/>
        </w:rPr>
        <w:t>持续改进</w:t>
      </w:r>
      <w:r w:rsidRPr="00C07BBF">
        <w:rPr>
          <w:rFonts w:ascii="Times New Roman" w:eastAsiaTheme="minorEastAsia" w:hAnsi="Times New Roman"/>
          <w:bCs/>
        </w:rPr>
        <w:t>”</w:t>
      </w:r>
      <w:r w:rsidRPr="00C07BBF">
        <w:rPr>
          <w:rFonts w:ascii="Times New Roman" w:eastAsiaTheme="minorEastAsia" w:hAnsi="Times New Roman"/>
          <w:bCs/>
        </w:rPr>
        <w:t>环节，使企业实现从经验管理向知识管理的过渡。持续的回顾与反馈不仅促进了经验共享，还强化了成员间的文化认同与自我驱动，形成了</w:t>
      </w:r>
      <w:r w:rsidRPr="00C07BBF">
        <w:rPr>
          <w:rFonts w:ascii="Times New Roman" w:eastAsiaTheme="minorEastAsia" w:hAnsi="Times New Roman"/>
          <w:bCs/>
        </w:rPr>
        <w:t>“</w:t>
      </w:r>
      <w:r w:rsidRPr="00C07BBF">
        <w:rPr>
          <w:rFonts w:ascii="Times New Roman" w:eastAsiaTheme="minorEastAsia" w:hAnsi="Times New Roman"/>
          <w:bCs/>
        </w:rPr>
        <w:t>问题即改进契机</w:t>
      </w:r>
      <w:r w:rsidRPr="00C07BBF">
        <w:rPr>
          <w:rFonts w:ascii="Times New Roman" w:eastAsiaTheme="minorEastAsia" w:hAnsi="Times New Roman"/>
          <w:bCs/>
        </w:rPr>
        <w:t>”</w:t>
      </w:r>
      <w:r w:rsidRPr="00C07BBF">
        <w:rPr>
          <w:rFonts w:ascii="Times New Roman" w:eastAsiaTheme="minorEastAsia" w:hAnsi="Times New Roman"/>
          <w:bCs/>
        </w:rPr>
        <w:t>的积极氛围。</w:t>
      </w:r>
    </w:p>
    <w:p w:rsidR="005E0398" w:rsidRDefault="00267762" w:rsidP="00D70599">
      <w:pPr>
        <w:jc w:val="center"/>
      </w:pPr>
      <w:r>
        <w:rPr>
          <w:rFonts w:hint="eastAsia"/>
          <w:noProof/>
        </w:rPr>
        <w:drawing>
          <wp:inline distT="0" distB="0" distL="0" distR="0">
            <wp:extent cx="4068445" cy="1920240"/>
            <wp:effectExtent l="0" t="38100" r="0" b="736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rsidR="00D70599" w:rsidRPr="00D70599" w:rsidRDefault="00D70599" w:rsidP="00D70599">
      <w:pPr>
        <w:jc w:val="center"/>
        <w:rPr>
          <w:rFonts w:ascii="Times New Roman" w:hAnsi="Times New Roman" w:cs="Times New Roman"/>
          <w:sz w:val="21"/>
          <w:szCs w:val="21"/>
        </w:rPr>
      </w:pPr>
      <w:r w:rsidRPr="00D70599">
        <w:rPr>
          <w:rFonts w:ascii="Times New Roman" w:hAnsi="Times New Roman" w:cs="Times New Roman"/>
          <w:sz w:val="21"/>
          <w:szCs w:val="21"/>
        </w:rPr>
        <w:t>图</w:t>
      </w:r>
      <w:r w:rsidRPr="00D70599">
        <w:rPr>
          <w:rFonts w:ascii="Times New Roman" w:hAnsi="Times New Roman" w:cs="Times New Roman"/>
          <w:sz w:val="21"/>
          <w:szCs w:val="21"/>
        </w:rPr>
        <w:t xml:space="preserve">5-5 </w:t>
      </w:r>
      <w:r w:rsidRPr="00D70599">
        <w:rPr>
          <w:rFonts w:ascii="Times New Roman" w:hAnsi="Times New Roman" w:cs="Times New Roman"/>
          <w:sz w:val="21"/>
          <w:szCs w:val="21"/>
        </w:rPr>
        <w:t>组织协同与文化驱动闭环图</w:t>
      </w:r>
    </w:p>
    <w:p w:rsidR="00D70599" w:rsidRPr="00D70599" w:rsidRDefault="00D70599" w:rsidP="00D70599">
      <w:pPr>
        <w:jc w:val="center"/>
        <w:rPr>
          <w:rFonts w:hint="eastAsia"/>
        </w:rPr>
      </w:pP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7"/>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在软件过程改进的实施过程中，风险管理是确保方案顺利推进的重要环节。根据第二章所述的信息安全管理体系（</w:t>
      </w:r>
      <w:r w:rsidRPr="009554DF">
        <w:rPr>
          <w:rFonts w:ascii="Times New Roman" w:eastAsiaTheme="minorEastAsia" w:hAnsi="Times New Roman"/>
          <w:bCs/>
        </w:rPr>
        <w:t>ISMS</w:t>
      </w:r>
      <w:r w:rsidRPr="009554DF">
        <w:rPr>
          <w:rFonts w:ascii="Times New Roman" w:eastAsiaTheme="minorEastAsia" w:hAnsi="Times New Roman"/>
          <w:bCs/>
        </w:rPr>
        <w:t>）与风险控制理论，风险管理的核心目标在于识别潜在的不确定因素，评估其可能带来的影响，并采取系统性的应对策略，以保障改进活动在技术、组织与流程变革中保持稳定性与可控性。</w:t>
      </w:r>
    </w:p>
    <w:p w:rsidR="00E817FD" w:rsidRPr="009554DF" w:rsidRDefault="00E817FD" w:rsidP="00E817FD">
      <w:pPr>
        <w:shd w:val="clear" w:color="auto" w:fill="FFFFFF"/>
        <w:spacing w:line="400" w:lineRule="exact"/>
        <w:ind w:firstLine="480"/>
        <w:rPr>
          <w:rFonts w:ascii="Times New Roman" w:eastAsiaTheme="minorEastAsia" w:hAnsi="Times New Roman"/>
          <w:bCs/>
        </w:rPr>
      </w:pPr>
      <w:r w:rsidRPr="009554DF">
        <w:rPr>
          <w:rFonts w:ascii="Times New Roman" w:eastAsiaTheme="minorEastAsia" w:hAnsi="Times New Roman"/>
          <w:bCs/>
        </w:rPr>
        <w:t>结合第三章的现实问题分析，</w:t>
      </w:r>
      <w:r w:rsidRPr="009554DF">
        <w:rPr>
          <w:rFonts w:ascii="Times New Roman" w:eastAsiaTheme="minorEastAsia" w:hAnsi="Times New Roman"/>
          <w:bCs/>
        </w:rPr>
        <w:t>H</w:t>
      </w:r>
      <w:r w:rsidRPr="009554DF">
        <w:rPr>
          <w:rFonts w:ascii="Times New Roman" w:eastAsiaTheme="minorEastAsia" w:hAnsi="Times New Roman"/>
          <w:bCs/>
        </w:rPr>
        <w:t>公司在软件过程改进实施中面临的风险主要集中于四个方面：</w:t>
      </w:r>
      <w:r w:rsidRPr="009554DF">
        <w:rPr>
          <w:rFonts w:eastAsiaTheme="minorEastAsia"/>
        </w:rPr>
        <w:t>技术兼容性不足、组织协作不畅、执行阻力较强以及合规管控不到位</w:t>
      </w:r>
      <w:r w:rsidRPr="009554DF">
        <w:rPr>
          <w:rFonts w:ascii="Times New Roman" w:eastAsiaTheme="minorEastAsia" w:hAnsi="Times New Roman"/>
          <w:bCs/>
        </w:rPr>
        <w:t>。这些风险具有阶段性与系统性特征，既可能单独影响局部环节，也可能在链式作用下对整体改进进度造成冲击。因此，有效的风险治理应遵循</w:t>
      </w:r>
      <w:r w:rsidRPr="009554DF">
        <w:rPr>
          <w:rFonts w:ascii="Times New Roman" w:eastAsiaTheme="minorEastAsia" w:hAnsi="Times New Roman"/>
          <w:bCs/>
        </w:rPr>
        <w:t>“</w:t>
      </w:r>
      <w:r w:rsidRPr="009554DF">
        <w:rPr>
          <w:rFonts w:ascii="Times New Roman" w:eastAsiaTheme="minorEastAsia" w:hAnsi="Times New Roman"/>
          <w:bCs/>
        </w:rPr>
        <w:t>识别</w:t>
      </w:r>
      <w:r w:rsidRPr="009554DF">
        <w:rPr>
          <w:rFonts w:ascii="Times New Roman" w:eastAsiaTheme="minorEastAsia" w:hAnsi="Times New Roman"/>
          <w:bCs/>
        </w:rPr>
        <w:t>—</w:t>
      </w:r>
      <w:r w:rsidRPr="009554DF">
        <w:rPr>
          <w:rFonts w:ascii="Times New Roman" w:eastAsiaTheme="minorEastAsia" w:hAnsi="Times New Roman"/>
          <w:bCs/>
        </w:rPr>
        <w:t>评估</w:t>
      </w:r>
      <w:r w:rsidRPr="009554DF">
        <w:rPr>
          <w:rFonts w:ascii="Times New Roman" w:eastAsiaTheme="minorEastAsia" w:hAnsi="Times New Roman"/>
          <w:bCs/>
        </w:rPr>
        <w:t>—</w:t>
      </w:r>
      <w:r w:rsidRPr="009554DF">
        <w:rPr>
          <w:rFonts w:ascii="Times New Roman" w:eastAsiaTheme="minorEastAsia" w:hAnsi="Times New Roman"/>
          <w:bCs/>
        </w:rPr>
        <w:t>监控</w:t>
      </w:r>
      <w:r w:rsidRPr="009554DF">
        <w:rPr>
          <w:rFonts w:ascii="Times New Roman" w:eastAsiaTheme="minorEastAsia" w:hAnsi="Times New Roman"/>
          <w:bCs/>
        </w:rPr>
        <w:t>—</w:t>
      </w:r>
      <w:r w:rsidRPr="009554DF">
        <w:rPr>
          <w:rFonts w:ascii="Times New Roman" w:eastAsiaTheme="minorEastAsia" w:hAnsi="Times New Roman"/>
          <w:bCs/>
        </w:rPr>
        <w:t>应对</w:t>
      </w:r>
      <w:r w:rsidRPr="009554DF">
        <w:rPr>
          <w:rFonts w:ascii="Times New Roman" w:eastAsiaTheme="minorEastAsia" w:hAnsi="Times New Roman"/>
          <w:bCs/>
        </w:rPr>
        <w:t>”</w:t>
      </w:r>
      <w:r w:rsidRPr="009554DF">
        <w:rPr>
          <w:rFonts w:ascii="Times New Roman" w:eastAsiaTheme="minorEastAsia" w:hAnsi="Times New Roman"/>
          <w:bCs/>
        </w:rPr>
        <w:t>的动态循环逻辑，将风险管理融入过程改进的全过程。</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1</w:t>
      </w:r>
      <w:r w:rsidRPr="00E817FD">
        <w:rPr>
          <w:rFonts w:ascii="Times New Roman" w:eastAsiaTheme="minorEastAsia" w:hAnsi="Times New Roman"/>
          <w:bCs/>
        </w:rPr>
        <w:t>）风险识别与影响分析</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在识别阶段，企业需明确风险来源及其潜在影响。技术风险主要来源于新旧系统的接口兼容与自动化平台的适配问题，若控制不当，将导致构建流程中断或交付延迟。组织风险则体现在资源分配与部门协调方面，可能引发责任模糊与进度偏差。执行风险多源于员工对流程变更的不适应与执行力不足，易造成改进措施流于形式。合规与安全风险则涉及数据保护与审计追踪，若监管标准未被完全纳入流程设计，可能带来潜在合规</w:t>
      </w:r>
      <w:r w:rsidRPr="00E817FD">
        <w:rPr>
          <w:rFonts w:ascii="Times New Roman" w:eastAsiaTheme="minorEastAsia" w:hAnsi="Times New Roman"/>
          <w:bCs/>
        </w:rPr>
        <w:lastRenderedPageBreak/>
        <w:t>隐患。上述风险若未在早期阶段识别并防范，将直接影响改进方案的实施质量与企业的运营安全。</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2</w:t>
      </w:r>
      <w:r w:rsidRPr="00E817FD">
        <w:rPr>
          <w:rFonts w:ascii="Times New Roman" w:eastAsiaTheme="minorEastAsia" w:hAnsi="Times New Roman"/>
          <w:bCs/>
        </w:rPr>
        <w:t>）风险应对策略与责任落实</w:t>
      </w:r>
    </w:p>
    <w:p w:rsid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H</w:t>
      </w:r>
      <w:r w:rsidRPr="00E817FD">
        <w:rPr>
          <w:rFonts w:ascii="Times New Roman" w:eastAsiaTheme="minorEastAsia" w:hAnsi="Times New Roman"/>
          <w:bCs/>
        </w:rPr>
        <w:t>公司根据风险的性质与影响程度，制定了相应的分层应对策略。在技术层面，通过建立环境隔离、版本控制与回滚机制，减少系统不兼容带来的影响；在组织层面，通过跨部门沟通会议与责任矩阵强化资源协调与决策透明；在执行层面，结合培训体系与激励机制提升员工对流程改进的认同度；在合规层面，推行</w:t>
      </w:r>
      <w:r w:rsidRPr="00E817FD">
        <w:rPr>
          <w:rFonts w:ascii="Times New Roman" w:eastAsiaTheme="minorEastAsia" w:hAnsi="Times New Roman"/>
          <w:bCs/>
        </w:rPr>
        <w:t>“</w:t>
      </w:r>
      <w:r w:rsidRPr="00E817FD">
        <w:rPr>
          <w:rFonts w:ascii="Times New Roman" w:eastAsiaTheme="minorEastAsia" w:hAnsi="Times New Roman"/>
          <w:bCs/>
        </w:rPr>
        <w:t>安全左移</w:t>
      </w:r>
      <w:r w:rsidRPr="00E817FD">
        <w:rPr>
          <w:rFonts w:ascii="Times New Roman" w:eastAsiaTheme="minorEastAsia" w:hAnsi="Times New Roman"/>
          <w:bCs/>
        </w:rPr>
        <w:t>”</w:t>
      </w:r>
      <w:r w:rsidRPr="00E817FD">
        <w:rPr>
          <w:rFonts w:ascii="Times New Roman" w:eastAsiaTheme="minorEastAsia" w:hAnsi="Times New Roman"/>
          <w:bCs/>
        </w:rPr>
        <w:t>理念，利用自动化审查与合规扫描技术，实现预防性控制。这些措施共同构成了风险治理的</w:t>
      </w:r>
      <w:r w:rsidRPr="00E817FD">
        <w:rPr>
          <w:rFonts w:ascii="Times New Roman" w:eastAsiaTheme="minorEastAsia" w:hAnsi="Times New Roman"/>
          <w:bCs/>
        </w:rPr>
        <w:t>“</w:t>
      </w:r>
      <w:r w:rsidRPr="00E817FD">
        <w:rPr>
          <w:rFonts w:ascii="Times New Roman" w:eastAsiaTheme="minorEastAsia" w:hAnsi="Times New Roman"/>
          <w:bCs/>
        </w:rPr>
        <w:t>预防为主、监控并行、改进闭环</w:t>
      </w:r>
      <w:r w:rsidRPr="00E817FD">
        <w:rPr>
          <w:rFonts w:ascii="Times New Roman" w:eastAsiaTheme="minorEastAsia" w:hAnsi="Times New Roman"/>
          <w:bCs/>
        </w:rPr>
        <w:t>”</w:t>
      </w:r>
      <w:r w:rsidRPr="00E817FD">
        <w:rPr>
          <w:rFonts w:ascii="Times New Roman" w:eastAsiaTheme="minorEastAsia" w:hAnsi="Times New Roman"/>
          <w:bCs/>
        </w:rPr>
        <w:t>机制，为改进方案的稳定实施提供制度保障。</w:t>
      </w:r>
    </w:p>
    <w:p w:rsidR="009C2AB3" w:rsidRDefault="009C2AB3" w:rsidP="00E817FD">
      <w:pPr>
        <w:shd w:val="clear" w:color="auto" w:fill="FFFFFF"/>
        <w:spacing w:line="400" w:lineRule="exact"/>
        <w:ind w:firstLine="480"/>
        <w:rPr>
          <w:rFonts w:ascii="Times New Roman" w:eastAsiaTheme="minorEastAsia" w:hAnsi="Times New Roman"/>
          <w:bCs/>
        </w:rPr>
      </w:pPr>
    </w:p>
    <w:p w:rsidR="009C2AB3" w:rsidRDefault="009C2AB3" w:rsidP="009C2AB3">
      <w:pPr>
        <w:jc w:val="center"/>
        <w:rPr>
          <w:rFonts w:ascii="Times New Roman" w:hAnsi="Times New Roman" w:cs="Times New Roman"/>
          <w:sz w:val="21"/>
          <w:szCs w:val="21"/>
        </w:rPr>
      </w:pPr>
      <w:r w:rsidRPr="009C2AB3">
        <w:rPr>
          <w:rFonts w:ascii="Times New Roman" w:hAnsi="Times New Roman" w:cs="Times New Roman"/>
          <w:sz w:val="21"/>
          <w:szCs w:val="21"/>
        </w:rPr>
        <w:t>表</w:t>
      </w:r>
      <w:r w:rsidRPr="009C2AB3">
        <w:rPr>
          <w:rFonts w:ascii="Times New Roman" w:hAnsi="Times New Roman" w:cs="Times New Roman"/>
          <w:sz w:val="21"/>
          <w:szCs w:val="21"/>
        </w:rPr>
        <w:t xml:space="preserve">5-2 </w:t>
      </w:r>
      <w:r w:rsidRPr="009C2AB3">
        <w:rPr>
          <w:rFonts w:ascii="Times New Roman" w:hAnsi="Times New Roman" w:cs="Times New Roman"/>
          <w:sz w:val="21"/>
          <w:szCs w:val="21"/>
        </w:rPr>
        <w:t>实施风险识别与应对策略表</w:t>
      </w:r>
    </w:p>
    <w:p w:rsidR="00F7418E" w:rsidRDefault="00F7418E" w:rsidP="009C2AB3">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885"/>
        <w:gridCol w:w="2627"/>
        <w:gridCol w:w="885"/>
        <w:gridCol w:w="3546"/>
        <w:gridCol w:w="1345"/>
      </w:tblGrid>
      <w:tr w:rsidR="00AC33C3" w:rsidRPr="00AC33C3" w:rsidTr="00AC33C3">
        <w:tc>
          <w:tcPr>
            <w:tcW w:w="0" w:type="auto"/>
            <w:hideMark/>
          </w:tcPr>
          <w:p w:rsidR="00AC33C3" w:rsidRPr="00AC33C3" w:rsidRDefault="00AC33C3">
            <w:pPr>
              <w:rPr>
                <w:bCs/>
                <w:sz w:val="21"/>
                <w:szCs w:val="21"/>
              </w:rPr>
            </w:pPr>
            <w:r w:rsidRPr="00AC33C3">
              <w:rPr>
                <w:bCs/>
                <w:sz w:val="21"/>
                <w:szCs w:val="21"/>
              </w:rPr>
              <w:t>风险类别</w:t>
            </w:r>
          </w:p>
        </w:tc>
        <w:tc>
          <w:tcPr>
            <w:tcW w:w="0" w:type="auto"/>
            <w:hideMark/>
          </w:tcPr>
          <w:p w:rsidR="00AC33C3" w:rsidRPr="00AC33C3" w:rsidRDefault="00AC33C3">
            <w:pPr>
              <w:rPr>
                <w:bCs/>
                <w:sz w:val="21"/>
                <w:szCs w:val="21"/>
              </w:rPr>
            </w:pPr>
            <w:r w:rsidRPr="00AC33C3">
              <w:rPr>
                <w:bCs/>
                <w:sz w:val="21"/>
                <w:szCs w:val="21"/>
              </w:rPr>
              <w:t>主要风险描述</w:t>
            </w:r>
          </w:p>
        </w:tc>
        <w:tc>
          <w:tcPr>
            <w:tcW w:w="0" w:type="auto"/>
            <w:hideMark/>
          </w:tcPr>
          <w:p w:rsidR="00AC33C3" w:rsidRPr="00AC33C3" w:rsidRDefault="00AC33C3">
            <w:pPr>
              <w:jc w:val="center"/>
              <w:rPr>
                <w:bCs/>
                <w:sz w:val="21"/>
                <w:szCs w:val="21"/>
              </w:rPr>
            </w:pPr>
            <w:r w:rsidRPr="00AC33C3">
              <w:rPr>
                <w:bCs/>
                <w:sz w:val="21"/>
                <w:szCs w:val="21"/>
              </w:rPr>
              <w:t>影响程度</w:t>
            </w:r>
          </w:p>
        </w:tc>
        <w:tc>
          <w:tcPr>
            <w:tcW w:w="0" w:type="auto"/>
            <w:hideMark/>
          </w:tcPr>
          <w:p w:rsidR="00AC33C3" w:rsidRPr="00AC33C3" w:rsidRDefault="00AC33C3">
            <w:pPr>
              <w:jc w:val="left"/>
              <w:rPr>
                <w:bCs/>
                <w:sz w:val="21"/>
                <w:szCs w:val="21"/>
              </w:rPr>
            </w:pPr>
            <w:r w:rsidRPr="00AC33C3">
              <w:rPr>
                <w:bCs/>
                <w:sz w:val="21"/>
                <w:szCs w:val="21"/>
              </w:rPr>
              <w:t>核心应对措施</w:t>
            </w:r>
          </w:p>
        </w:tc>
        <w:tc>
          <w:tcPr>
            <w:tcW w:w="0" w:type="auto"/>
            <w:hideMark/>
          </w:tcPr>
          <w:p w:rsidR="00AC33C3" w:rsidRPr="00AC33C3" w:rsidRDefault="00AC33C3">
            <w:pPr>
              <w:rPr>
                <w:bCs/>
                <w:sz w:val="21"/>
                <w:szCs w:val="21"/>
              </w:rPr>
            </w:pPr>
            <w:r w:rsidRPr="00AC33C3">
              <w:rPr>
                <w:bCs/>
                <w:sz w:val="21"/>
                <w:szCs w:val="21"/>
              </w:rPr>
              <w:t>责任部门</w:t>
            </w:r>
          </w:p>
        </w:tc>
      </w:tr>
      <w:tr w:rsidR="00AC33C3" w:rsidRPr="00AC33C3" w:rsidTr="00AC33C3">
        <w:tc>
          <w:tcPr>
            <w:tcW w:w="0" w:type="auto"/>
            <w:hideMark/>
          </w:tcPr>
          <w:p w:rsidR="00AC33C3" w:rsidRPr="00AC33C3" w:rsidRDefault="00AC33C3">
            <w:pPr>
              <w:rPr>
                <w:sz w:val="21"/>
                <w:szCs w:val="21"/>
              </w:rPr>
            </w:pPr>
            <w:r w:rsidRPr="00AC33C3">
              <w:rPr>
                <w:sz w:val="21"/>
                <w:szCs w:val="21"/>
              </w:rPr>
              <w:t>技术风险</w:t>
            </w:r>
          </w:p>
        </w:tc>
        <w:tc>
          <w:tcPr>
            <w:tcW w:w="0" w:type="auto"/>
            <w:hideMark/>
          </w:tcPr>
          <w:p w:rsidR="00AC33C3" w:rsidRPr="00AC33C3" w:rsidRDefault="00AC33C3">
            <w:pPr>
              <w:rPr>
                <w:sz w:val="21"/>
                <w:szCs w:val="21"/>
              </w:rPr>
            </w:pPr>
            <w:r w:rsidRPr="00AC33C3">
              <w:rPr>
                <w:sz w:val="21"/>
                <w:szCs w:val="21"/>
              </w:rPr>
              <w:t>系统兼容性不足或平台适配问题</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建立版本控制与回滚机制，提前验证环境一致性</w:t>
            </w:r>
          </w:p>
        </w:tc>
        <w:tc>
          <w:tcPr>
            <w:tcW w:w="0" w:type="auto"/>
            <w:hideMark/>
          </w:tcPr>
          <w:p w:rsidR="00AC33C3" w:rsidRPr="00AC33C3" w:rsidRDefault="00AC33C3">
            <w:pPr>
              <w:rPr>
                <w:sz w:val="21"/>
                <w:szCs w:val="21"/>
              </w:rPr>
            </w:pPr>
            <w:r w:rsidRPr="00AC33C3">
              <w:rPr>
                <w:sz w:val="21"/>
                <w:szCs w:val="21"/>
              </w:rPr>
              <w:t>技术研发部</w:t>
            </w:r>
          </w:p>
        </w:tc>
      </w:tr>
      <w:tr w:rsidR="00AC33C3" w:rsidRPr="00AC33C3" w:rsidTr="00AC33C3">
        <w:tc>
          <w:tcPr>
            <w:tcW w:w="0" w:type="auto"/>
            <w:hideMark/>
          </w:tcPr>
          <w:p w:rsidR="00AC33C3" w:rsidRPr="00AC33C3" w:rsidRDefault="00AC33C3">
            <w:pPr>
              <w:rPr>
                <w:sz w:val="21"/>
                <w:szCs w:val="21"/>
              </w:rPr>
            </w:pPr>
            <w:r w:rsidRPr="00AC33C3">
              <w:rPr>
                <w:sz w:val="21"/>
                <w:szCs w:val="21"/>
              </w:rPr>
              <w:t>组织风险</w:t>
            </w:r>
          </w:p>
        </w:tc>
        <w:tc>
          <w:tcPr>
            <w:tcW w:w="0" w:type="auto"/>
            <w:hideMark/>
          </w:tcPr>
          <w:p w:rsidR="00AC33C3" w:rsidRPr="00AC33C3" w:rsidRDefault="00AC33C3">
            <w:pPr>
              <w:rPr>
                <w:sz w:val="21"/>
                <w:szCs w:val="21"/>
              </w:rPr>
            </w:pPr>
            <w:r w:rsidRPr="00AC33C3">
              <w:rPr>
                <w:sz w:val="21"/>
                <w:szCs w:val="21"/>
              </w:rPr>
              <w:t>部门协同不足、资源分配不均</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建立跨部门协调例会与责任分工矩阵</w:t>
            </w:r>
          </w:p>
        </w:tc>
        <w:tc>
          <w:tcPr>
            <w:tcW w:w="0" w:type="auto"/>
            <w:hideMark/>
          </w:tcPr>
          <w:p w:rsidR="00AC33C3" w:rsidRPr="00AC33C3" w:rsidRDefault="00AC33C3">
            <w:pPr>
              <w:rPr>
                <w:sz w:val="21"/>
                <w:szCs w:val="21"/>
              </w:rPr>
            </w:pPr>
            <w:r w:rsidRPr="00AC33C3">
              <w:rPr>
                <w:sz w:val="21"/>
                <w:szCs w:val="21"/>
              </w:rPr>
              <w:t>项目管理办公室</w:t>
            </w:r>
          </w:p>
        </w:tc>
      </w:tr>
      <w:tr w:rsidR="00AC33C3" w:rsidRPr="00AC33C3" w:rsidTr="00AC33C3">
        <w:tc>
          <w:tcPr>
            <w:tcW w:w="0" w:type="auto"/>
            <w:hideMark/>
          </w:tcPr>
          <w:p w:rsidR="00AC33C3" w:rsidRPr="00AC33C3" w:rsidRDefault="00AC33C3">
            <w:pPr>
              <w:rPr>
                <w:sz w:val="21"/>
                <w:szCs w:val="21"/>
              </w:rPr>
            </w:pPr>
            <w:r w:rsidRPr="00AC33C3">
              <w:rPr>
                <w:sz w:val="21"/>
                <w:szCs w:val="21"/>
              </w:rPr>
              <w:t>执行风险</w:t>
            </w:r>
          </w:p>
        </w:tc>
        <w:tc>
          <w:tcPr>
            <w:tcW w:w="0" w:type="auto"/>
            <w:hideMark/>
          </w:tcPr>
          <w:p w:rsidR="00AC33C3" w:rsidRPr="00AC33C3" w:rsidRDefault="00AC33C3">
            <w:pPr>
              <w:rPr>
                <w:sz w:val="21"/>
                <w:szCs w:val="21"/>
              </w:rPr>
            </w:pPr>
            <w:r w:rsidRPr="00AC33C3">
              <w:rPr>
                <w:sz w:val="21"/>
                <w:szCs w:val="21"/>
              </w:rPr>
              <w:t>员工对流程改进的接受度低</w:t>
            </w:r>
          </w:p>
        </w:tc>
        <w:tc>
          <w:tcPr>
            <w:tcW w:w="0" w:type="auto"/>
            <w:hideMark/>
          </w:tcPr>
          <w:p w:rsidR="00AC33C3" w:rsidRPr="00AC33C3" w:rsidRDefault="00AC33C3">
            <w:pPr>
              <w:jc w:val="center"/>
              <w:rPr>
                <w:sz w:val="21"/>
                <w:szCs w:val="21"/>
              </w:rPr>
            </w:pPr>
            <w:r w:rsidRPr="00AC33C3">
              <w:rPr>
                <w:sz w:val="21"/>
                <w:szCs w:val="21"/>
              </w:rPr>
              <w:t>中</w:t>
            </w:r>
          </w:p>
        </w:tc>
        <w:tc>
          <w:tcPr>
            <w:tcW w:w="0" w:type="auto"/>
            <w:hideMark/>
          </w:tcPr>
          <w:p w:rsidR="00AC33C3" w:rsidRPr="00AC33C3" w:rsidRDefault="00AC33C3">
            <w:pPr>
              <w:jc w:val="left"/>
              <w:rPr>
                <w:sz w:val="21"/>
                <w:szCs w:val="21"/>
              </w:rPr>
            </w:pPr>
            <w:r w:rsidRPr="00AC33C3">
              <w:rPr>
                <w:sz w:val="21"/>
                <w:szCs w:val="21"/>
              </w:rPr>
              <w:t>加强培训与激励，提升执行意愿与规范性</w:t>
            </w:r>
          </w:p>
        </w:tc>
        <w:tc>
          <w:tcPr>
            <w:tcW w:w="0" w:type="auto"/>
            <w:hideMark/>
          </w:tcPr>
          <w:p w:rsidR="00AC33C3" w:rsidRPr="00AC33C3" w:rsidRDefault="00AC33C3">
            <w:pPr>
              <w:rPr>
                <w:sz w:val="21"/>
                <w:szCs w:val="21"/>
              </w:rPr>
            </w:pPr>
            <w:r w:rsidRPr="00AC33C3">
              <w:rPr>
                <w:sz w:val="21"/>
                <w:szCs w:val="21"/>
              </w:rPr>
              <w:t>人力资源部</w:t>
            </w:r>
          </w:p>
        </w:tc>
      </w:tr>
      <w:tr w:rsidR="00AC33C3" w:rsidRPr="00AC33C3" w:rsidTr="00AC33C3">
        <w:tc>
          <w:tcPr>
            <w:tcW w:w="0" w:type="auto"/>
            <w:hideMark/>
          </w:tcPr>
          <w:p w:rsidR="00AC33C3" w:rsidRPr="00AC33C3" w:rsidRDefault="00AC33C3">
            <w:pPr>
              <w:rPr>
                <w:sz w:val="21"/>
                <w:szCs w:val="21"/>
              </w:rPr>
            </w:pPr>
            <w:r w:rsidRPr="00AC33C3">
              <w:rPr>
                <w:sz w:val="21"/>
                <w:szCs w:val="21"/>
              </w:rPr>
              <w:t>合规风险</w:t>
            </w:r>
          </w:p>
        </w:tc>
        <w:tc>
          <w:tcPr>
            <w:tcW w:w="0" w:type="auto"/>
            <w:hideMark/>
          </w:tcPr>
          <w:p w:rsidR="00AC33C3" w:rsidRPr="00AC33C3" w:rsidRDefault="00AC33C3">
            <w:pPr>
              <w:rPr>
                <w:sz w:val="21"/>
                <w:szCs w:val="21"/>
              </w:rPr>
            </w:pPr>
            <w:r w:rsidRPr="00AC33C3">
              <w:rPr>
                <w:sz w:val="21"/>
                <w:szCs w:val="21"/>
              </w:rPr>
              <w:t>新流程未完全覆盖安全与监管要求</w:t>
            </w:r>
          </w:p>
        </w:tc>
        <w:tc>
          <w:tcPr>
            <w:tcW w:w="0" w:type="auto"/>
            <w:hideMark/>
          </w:tcPr>
          <w:p w:rsidR="00AC33C3" w:rsidRPr="00AC33C3" w:rsidRDefault="00AC33C3">
            <w:pPr>
              <w:jc w:val="center"/>
              <w:rPr>
                <w:sz w:val="21"/>
                <w:szCs w:val="21"/>
              </w:rPr>
            </w:pPr>
            <w:r w:rsidRPr="00AC33C3">
              <w:rPr>
                <w:sz w:val="21"/>
                <w:szCs w:val="21"/>
              </w:rPr>
              <w:t>高</w:t>
            </w:r>
          </w:p>
        </w:tc>
        <w:tc>
          <w:tcPr>
            <w:tcW w:w="0" w:type="auto"/>
            <w:hideMark/>
          </w:tcPr>
          <w:p w:rsidR="00AC33C3" w:rsidRPr="00AC33C3" w:rsidRDefault="00AC33C3">
            <w:pPr>
              <w:jc w:val="left"/>
              <w:rPr>
                <w:sz w:val="21"/>
                <w:szCs w:val="21"/>
              </w:rPr>
            </w:pPr>
            <w:r w:rsidRPr="00AC33C3">
              <w:rPr>
                <w:sz w:val="21"/>
                <w:szCs w:val="21"/>
              </w:rPr>
              <w:t>推行自动化合规审查与安全左移机制</w:t>
            </w:r>
          </w:p>
        </w:tc>
        <w:tc>
          <w:tcPr>
            <w:tcW w:w="0" w:type="auto"/>
            <w:hideMark/>
          </w:tcPr>
          <w:p w:rsidR="00AC33C3" w:rsidRPr="00AC33C3" w:rsidRDefault="00AC33C3">
            <w:pPr>
              <w:rPr>
                <w:sz w:val="21"/>
                <w:szCs w:val="21"/>
              </w:rPr>
            </w:pPr>
            <w:r w:rsidRPr="00AC33C3">
              <w:rPr>
                <w:sz w:val="21"/>
                <w:szCs w:val="21"/>
              </w:rPr>
              <w:t>信息安全部</w:t>
            </w:r>
          </w:p>
        </w:tc>
      </w:tr>
    </w:tbl>
    <w:p w:rsidR="009C2AB3" w:rsidRPr="009C2AB3" w:rsidRDefault="009C2AB3" w:rsidP="00F1735D">
      <w:pPr>
        <w:shd w:val="clear" w:color="auto" w:fill="FFFFFF"/>
        <w:spacing w:line="400" w:lineRule="exact"/>
        <w:rPr>
          <w:rFonts w:ascii="Times New Roman" w:eastAsiaTheme="minorEastAsia" w:hAnsi="Times New Roman" w:hint="eastAsia"/>
          <w:bCs/>
        </w:rPr>
      </w:pP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w:t>
      </w:r>
      <w:r w:rsidRPr="00E817FD">
        <w:rPr>
          <w:rFonts w:ascii="Times New Roman" w:eastAsiaTheme="minorEastAsia" w:hAnsi="Times New Roman"/>
          <w:bCs/>
        </w:rPr>
        <w:t>3</w:t>
      </w:r>
      <w:r w:rsidRPr="00E817FD">
        <w:rPr>
          <w:rFonts w:ascii="Times New Roman" w:eastAsiaTheme="minorEastAsia" w:hAnsi="Times New Roman"/>
          <w:bCs/>
        </w:rPr>
        <w:t>）风险监控与改进闭环</w:t>
      </w:r>
    </w:p>
    <w:p w:rsidR="00E817FD" w:rsidRPr="00E817FD" w:rsidRDefault="00E817FD" w:rsidP="00E817FD">
      <w:pPr>
        <w:shd w:val="clear" w:color="auto" w:fill="FFFFFF"/>
        <w:spacing w:line="400" w:lineRule="exact"/>
        <w:ind w:firstLine="480"/>
        <w:rPr>
          <w:rFonts w:ascii="Times New Roman" w:eastAsiaTheme="minorEastAsia" w:hAnsi="Times New Roman"/>
          <w:bCs/>
        </w:rPr>
      </w:pPr>
      <w:r w:rsidRPr="00E817FD">
        <w:rPr>
          <w:rFonts w:ascii="Times New Roman" w:eastAsiaTheme="minorEastAsia" w:hAnsi="Times New Roman"/>
          <w:bCs/>
        </w:rPr>
        <w:t>风险管理的有效性依赖于持续监控与动态调整。</w:t>
      </w:r>
      <w:r w:rsidRPr="00E817FD">
        <w:rPr>
          <w:rFonts w:ascii="Times New Roman" w:eastAsiaTheme="minorEastAsia" w:hAnsi="Times New Roman"/>
          <w:bCs/>
        </w:rPr>
        <w:t>H</w:t>
      </w:r>
      <w:r w:rsidRPr="00E817FD">
        <w:rPr>
          <w:rFonts w:ascii="Times New Roman" w:eastAsiaTheme="minorEastAsia" w:hAnsi="Times New Roman"/>
          <w:bCs/>
        </w:rPr>
        <w:t>公司在实施阶段设置了关键风险指标（</w:t>
      </w:r>
      <w:r w:rsidRPr="00E817FD">
        <w:rPr>
          <w:rFonts w:ascii="Times New Roman" w:eastAsiaTheme="minorEastAsia" w:hAnsi="Times New Roman"/>
          <w:bCs/>
        </w:rPr>
        <w:t>Key Risk Indicators, KRIs</w:t>
      </w:r>
      <w:r w:rsidRPr="00E817FD">
        <w:rPr>
          <w:rFonts w:ascii="Times New Roman" w:eastAsiaTheme="minorEastAsia" w:hAnsi="Times New Roman"/>
          <w:bCs/>
        </w:rPr>
        <w:t>），用于对技术兼容、资源协调及执行质量进行量化追踪。项目管理办公室定期审查监控数据，并在风险水平升高时启动应急响应程序，包括流程回顾、风险复核与改进措施再设计。各责任部门需在阶段总结会议中提交风险评估报告，并将应对经验归档至知识库系统，实现风险知识的共享与复用。</w:t>
      </w:r>
    </w:p>
    <w:p w:rsidR="00E817FD" w:rsidRPr="00E817FD" w:rsidRDefault="00E817FD" w:rsidP="00E817FD">
      <w:pPr>
        <w:shd w:val="clear" w:color="auto" w:fill="FFFFFF"/>
        <w:spacing w:line="400" w:lineRule="exact"/>
        <w:ind w:firstLine="480"/>
        <w:rPr>
          <w:rFonts w:ascii="Times New Roman" w:eastAsiaTheme="minorEastAsia" w:hAnsi="Times New Roman" w:hint="eastAsia"/>
          <w:bCs/>
        </w:rPr>
      </w:pPr>
      <w:r w:rsidRPr="00E817FD">
        <w:rPr>
          <w:rFonts w:ascii="Times New Roman" w:eastAsiaTheme="minorEastAsia" w:hAnsi="Times New Roman"/>
          <w:bCs/>
        </w:rPr>
        <w:t>通过持续的监控与反馈，风险管理体系逐渐形成了自我完善的闭环机制，使</w:t>
      </w:r>
      <w:r w:rsidRPr="00E817FD">
        <w:rPr>
          <w:rFonts w:ascii="Times New Roman" w:eastAsiaTheme="minorEastAsia" w:hAnsi="Times New Roman"/>
          <w:bCs/>
        </w:rPr>
        <w:t>H</w:t>
      </w:r>
      <w:r w:rsidRPr="00E817FD">
        <w:rPr>
          <w:rFonts w:ascii="Times New Roman" w:eastAsiaTheme="minorEastAsia" w:hAnsi="Times New Roman"/>
          <w:bCs/>
        </w:rPr>
        <w:t>公司能够在未来的过程改进中更快速地识别问题、优化决策与提升组织韧性。这种以数据驱动的风险控制模式，不仅降低了实施失败的可能性，也为后续改进阶段提供了系统性支撑。</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8" w:name="_Toc212626509"/>
      <w:r w:rsidRPr="00A92E86">
        <w:rPr>
          <w:rFonts w:ascii="Times New Roman" w:hAnsi="Times New Roman"/>
          <w:bCs/>
          <w:szCs w:val="32"/>
        </w:rPr>
        <w:lastRenderedPageBreak/>
        <w:t xml:space="preserve">5.3 </w:t>
      </w:r>
      <w:r w:rsidRPr="00A92E86">
        <w:rPr>
          <w:rFonts w:ascii="Times New Roman" w:hAnsi="Times New Roman"/>
          <w:bCs/>
          <w:szCs w:val="32"/>
        </w:rPr>
        <w:t>效果评估与持续改进机制</w:t>
      </w:r>
      <w:bookmarkEnd w:id="98"/>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9"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99"/>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过程绩效指标体系是衡量软件过程改进成效的重要基础。根据第二章的工程效能度量理论以及第四章</w:t>
      </w:r>
      <w:r w:rsidRPr="00F83E47">
        <w:rPr>
          <w:rFonts w:ascii="Times New Roman" w:eastAsiaTheme="minorEastAsia" w:hAnsi="Times New Roman"/>
          <w:bCs/>
        </w:rPr>
        <w:t>4.2.5</w:t>
      </w:r>
      <w:r w:rsidRPr="00F83E47">
        <w:rPr>
          <w:rFonts w:ascii="Times New Roman" w:eastAsiaTheme="minorEastAsia" w:hAnsi="Times New Roman"/>
          <w:bCs/>
        </w:rPr>
        <w:t>节提出的设计思路，科学的度量体系不仅是结果评估的工具，更是改进持续化的驱动力。</w:t>
      </w:r>
      <w:r w:rsidRPr="00F83E47">
        <w:rPr>
          <w:rFonts w:ascii="Times New Roman" w:eastAsiaTheme="minorEastAsia" w:hAnsi="Times New Roman"/>
          <w:bCs/>
        </w:rPr>
        <w:t>H</w:t>
      </w:r>
      <w:r w:rsidRPr="00F83E47">
        <w:rPr>
          <w:rFonts w:ascii="Times New Roman" w:eastAsiaTheme="minorEastAsia" w:hAnsi="Times New Roman"/>
          <w:bCs/>
        </w:rPr>
        <w:t>公司在建立关键过程绩效指标体系时，遵循</w:t>
      </w:r>
      <w:r w:rsidRPr="00F83E47">
        <w:rPr>
          <w:rFonts w:ascii="Times New Roman" w:eastAsiaTheme="minorEastAsia" w:hAnsi="Times New Roman"/>
          <w:bCs/>
        </w:rPr>
        <w:t>“</w:t>
      </w:r>
      <w:r w:rsidRPr="00F83E47">
        <w:rPr>
          <w:rFonts w:ascii="Times New Roman" w:eastAsiaTheme="minorEastAsia" w:hAnsi="Times New Roman"/>
          <w:bCs/>
        </w:rPr>
        <w:t>以数据支撑决策、以指标引导改进</w:t>
      </w:r>
      <w:r w:rsidRPr="00F83E47">
        <w:rPr>
          <w:rFonts w:ascii="Times New Roman" w:eastAsiaTheme="minorEastAsia" w:hAnsi="Times New Roman"/>
          <w:bCs/>
        </w:rPr>
        <w:t>”</w:t>
      </w:r>
      <w:r w:rsidRPr="00F83E47">
        <w:rPr>
          <w:rFonts w:ascii="Times New Roman" w:eastAsiaTheme="minorEastAsia" w:hAnsi="Times New Roman"/>
          <w:bCs/>
        </w:rPr>
        <w:t>的原则，旨在通过可量化的数据模型，对改进实施效果进行系统性验证与反馈，从而实现从经验管理向数据治理的转型。</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指标体系的构建强调三个特征：一是</w:t>
      </w:r>
      <w:r w:rsidRPr="00F83E47">
        <w:rPr>
          <w:rFonts w:eastAsiaTheme="minorEastAsia"/>
        </w:rPr>
        <w:t>系统性</w:t>
      </w:r>
      <w:r w:rsidRPr="00F83E47">
        <w:rPr>
          <w:rFonts w:ascii="Times New Roman" w:eastAsiaTheme="minorEastAsia" w:hAnsi="Times New Roman"/>
          <w:bCs/>
        </w:rPr>
        <w:t>，确保指标覆盖从开发输入、过程执行到产出结果的全生命周期；二是</w:t>
      </w:r>
      <w:r w:rsidRPr="00F83E47">
        <w:rPr>
          <w:rFonts w:eastAsiaTheme="minorEastAsia"/>
        </w:rPr>
        <w:t>可操作性</w:t>
      </w:r>
      <w:r w:rsidRPr="00F83E47">
        <w:rPr>
          <w:rFonts w:ascii="Times New Roman" w:eastAsiaTheme="minorEastAsia" w:hAnsi="Times New Roman"/>
          <w:bCs/>
        </w:rPr>
        <w:t>，通过自动化采集与人工校核相结合，保证数据真实可靠；三是</w:t>
      </w:r>
      <w:r w:rsidRPr="00F83E47">
        <w:rPr>
          <w:rFonts w:eastAsiaTheme="minorEastAsia"/>
        </w:rPr>
        <w:t>动态性</w:t>
      </w:r>
      <w:r w:rsidRPr="00F83E47">
        <w:rPr>
          <w:rFonts w:ascii="Times New Roman" w:eastAsiaTheme="minorEastAsia" w:hAnsi="Times New Roman"/>
          <w:bCs/>
        </w:rPr>
        <w:t>，指标值随阶段目标调整而更新，体现持续改进的灵活性与适应性。通过这一体系，企业能够及时发现过程瓶颈，评估改进措施的有效性，并以客观数据为依据开展下一轮优化。</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1</w:t>
      </w:r>
      <w:r w:rsidRPr="00F83E47">
        <w:rPr>
          <w:rFonts w:ascii="Times New Roman" w:eastAsiaTheme="minorEastAsia" w:hAnsi="Times New Roman"/>
          <w:bCs/>
        </w:rPr>
        <w:t>）指标体系的构建逻辑</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H</w:t>
      </w:r>
      <w:r w:rsidRPr="00F83E47">
        <w:rPr>
          <w:rFonts w:ascii="Times New Roman" w:eastAsiaTheme="minorEastAsia" w:hAnsi="Times New Roman"/>
          <w:bCs/>
        </w:rPr>
        <w:t>公司在设计关键过程绩效指标体系时，将过程改进的核心目标归纳为三方面内容。其一，</w:t>
      </w:r>
      <w:r w:rsidRPr="00F83E47">
        <w:rPr>
          <w:rFonts w:eastAsiaTheme="minorEastAsia"/>
        </w:rPr>
        <w:t>提升交付与运行效率</w:t>
      </w:r>
      <w:r w:rsidRPr="00F83E47">
        <w:rPr>
          <w:rFonts w:ascii="Times New Roman" w:eastAsiaTheme="minorEastAsia" w:hAnsi="Times New Roman"/>
          <w:bCs/>
        </w:rPr>
        <w:t>，即通过持续集成、自动化部署与环境一致性管理等手段，缩短交付周期，提升研发与运维的协同速度；其二，</w:t>
      </w:r>
      <w:r w:rsidRPr="00F83E47">
        <w:rPr>
          <w:rFonts w:eastAsiaTheme="minorEastAsia"/>
        </w:rPr>
        <w:t>提高产品与过程质量</w:t>
      </w:r>
      <w:r w:rsidRPr="00F83E47">
        <w:rPr>
          <w:rFonts w:ascii="Times New Roman" w:eastAsiaTheme="minorEastAsia" w:hAnsi="Times New Roman"/>
          <w:bCs/>
        </w:rPr>
        <w:t>，通过缺陷控制、测试覆盖率提升及度量机制完善，确保软件产品的稳定性与可靠性；其三，</w:t>
      </w:r>
      <w:r w:rsidRPr="00F83E47">
        <w:rPr>
          <w:rFonts w:eastAsiaTheme="minorEastAsia"/>
        </w:rPr>
        <w:t>强化组织协同与学习能力</w:t>
      </w:r>
      <w:r w:rsidRPr="00F83E47">
        <w:rPr>
          <w:rFonts w:ascii="Times New Roman" w:eastAsiaTheme="minorEastAsia" w:hAnsi="Times New Roman"/>
          <w:bCs/>
        </w:rPr>
        <w:t>，通过建立跨部门协作制度与知识复用平台，促进经验共享与组织学习。</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上述三项目标共同构成了指标体系的逻辑核心，使度量结果能够全面反映技术执行、质量保障与组织成长的多维成效，从而为改进活动提供了可量化、可追溯的评估依据。</w:t>
      </w:r>
    </w:p>
    <w:p w:rsidR="00F83E47" w:rsidRPr="00F83E47" w:rsidRDefault="00F83E47" w:rsidP="00F83E47">
      <w:pPr>
        <w:shd w:val="clear" w:color="auto" w:fill="FFFFFF"/>
        <w:spacing w:line="400" w:lineRule="exact"/>
        <w:ind w:firstLine="480"/>
        <w:rPr>
          <w:rFonts w:ascii="Times New Roman" w:eastAsiaTheme="minorEastAsia" w:hAnsi="Times New Roman"/>
          <w:bCs/>
        </w:rPr>
      </w:pPr>
      <w:r w:rsidRPr="00F83E47">
        <w:rPr>
          <w:rFonts w:ascii="Times New Roman" w:eastAsiaTheme="minorEastAsia" w:hAnsi="Times New Roman"/>
          <w:bCs/>
        </w:rPr>
        <w:t>（</w:t>
      </w:r>
      <w:r w:rsidRPr="00F83E47">
        <w:rPr>
          <w:rFonts w:ascii="Times New Roman" w:eastAsiaTheme="minorEastAsia" w:hAnsi="Times New Roman"/>
          <w:bCs/>
        </w:rPr>
        <w:t>2</w:t>
      </w:r>
      <w:r w:rsidRPr="00F83E47">
        <w:rPr>
          <w:rFonts w:ascii="Times New Roman" w:eastAsiaTheme="minorEastAsia" w:hAnsi="Times New Roman"/>
          <w:bCs/>
        </w:rPr>
        <w:t>）指标体系的核心内容</w:t>
      </w:r>
    </w:p>
    <w:p w:rsidR="00EE5DB8" w:rsidRDefault="00F83E47" w:rsidP="006B633A">
      <w:pPr>
        <w:shd w:val="clear" w:color="auto" w:fill="FFFFFF"/>
        <w:spacing w:line="400" w:lineRule="exact"/>
        <w:ind w:firstLine="480"/>
        <w:rPr>
          <w:rFonts w:ascii="Times New Roman" w:eastAsiaTheme="minorEastAsia" w:hAnsi="Times New Roman" w:hint="eastAsia"/>
          <w:bCs/>
        </w:rPr>
      </w:pPr>
      <w:r w:rsidRPr="00F83E47">
        <w:rPr>
          <w:rFonts w:ascii="Times New Roman" w:eastAsiaTheme="minorEastAsia" w:hAnsi="Times New Roman"/>
          <w:bCs/>
        </w:rPr>
        <w:t>为实现过程绩效的系统化度量，</w:t>
      </w:r>
      <w:r w:rsidRPr="00F83E47">
        <w:rPr>
          <w:rFonts w:ascii="Times New Roman" w:eastAsiaTheme="minorEastAsia" w:hAnsi="Times New Roman"/>
          <w:bCs/>
        </w:rPr>
        <w:t>H</w:t>
      </w:r>
      <w:r w:rsidRPr="00F83E47">
        <w:rPr>
          <w:rFonts w:ascii="Times New Roman" w:eastAsiaTheme="minorEastAsia" w:hAnsi="Times New Roman"/>
          <w:bCs/>
        </w:rPr>
        <w:t>公司依据可测量性与代表性原则，选取了覆盖效率、质量与协同三类的关键指标。各指标的定义、计算方法、采集频率与趋势目标见表</w:t>
      </w:r>
      <w:r w:rsidRPr="00F83E47">
        <w:rPr>
          <w:rFonts w:ascii="Times New Roman" w:eastAsiaTheme="minorEastAsia" w:hAnsi="Times New Roman"/>
          <w:bCs/>
        </w:rPr>
        <w:t>5-3</w:t>
      </w:r>
      <w:r w:rsidRPr="00F83E47">
        <w:rPr>
          <w:rFonts w:ascii="Times New Roman" w:eastAsiaTheme="minorEastAsia" w:hAnsi="Times New Roman"/>
          <w:bCs/>
        </w:rPr>
        <w:t>。</w:t>
      </w:r>
    </w:p>
    <w:p w:rsidR="00EE5DB8" w:rsidRDefault="00EE5DB8" w:rsidP="00EE5DB8">
      <w:pPr>
        <w:jc w:val="center"/>
        <w:rPr>
          <w:rFonts w:ascii="Times New Roman" w:hAnsi="Times New Roman" w:cs="Times New Roman"/>
          <w:sz w:val="21"/>
          <w:szCs w:val="21"/>
        </w:rPr>
      </w:pPr>
      <w:r w:rsidRPr="00EE5DB8">
        <w:rPr>
          <w:rFonts w:ascii="Times New Roman" w:hAnsi="Times New Roman" w:cs="Times New Roman"/>
          <w:sz w:val="21"/>
          <w:szCs w:val="21"/>
        </w:rPr>
        <w:t>表</w:t>
      </w:r>
      <w:r w:rsidRPr="00EE5DB8">
        <w:rPr>
          <w:rFonts w:ascii="Times New Roman" w:hAnsi="Times New Roman" w:cs="Times New Roman"/>
          <w:sz w:val="21"/>
          <w:szCs w:val="21"/>
        </w:rPr>
        <w:t xml:space="preserve">5-3 </w:t>
      </w:r>
      <w:r w:rsidRPr="00EE5DB8">
        <w:rPr>
          <w:rFonts w:ascii="Times New Roman" w:hAnsi="Times New Roman" w:cs="Times New Roman"/>
          <w:sz w:val="21"/>
          <w:szCs w:val="21"/>
        </w:rPr>
        <w:t>关键过程绩效指标体系表</w:t>
      </w:r>
    </w:p>
    <w:p w:rsidR="006B633A" w:rsidRPr="00EE5DB8" w:rsidRDefault="006B633A" w:rsidP="00EE5DB8">
      <w:pPr>
        <w:jc w:val="center"/>
        <w:rPr>
          <w:rFonts w:ascii="Times New Roman" w:hAnsi="Times New Roman" w:cs="Times New Roman" w:hint="eastAsia"/>
          <w:sz w:val="21"/>
          <w:szCs w:val="21"/>
        </w:rPr>
      </w:pPr>
    </w:p>
    <w:tbl>
      <w:tblPr>
        <w:tblStyle w:val="ab"/>
        <w:tblW w:w="0" w:type="auto"/>
        <w:tblLook w:val="04A0" w:firstRow="1" w:lastRow="0" w:firstColumn="1" w:lastColumn="0" w:noHBand="0" w:noVBand="1"/>
      </w:tblPr>
      <w:tblGrid>
        <w:gridCol w:w="1853"/>
        <w:gridCol w:w="2021"/>
        <w:gridCol w:w="2253"/>
        <w:gridCol w:w="958"/>
        <w:gridCol w:w="825"/>
        <w:gridCol w:w="1378"/>
      </w:tblGrid>
      <w:tr w:rsidR="00E3493F" w:rsidRPr="00E3493F" w:rsidTr="00E3493F">
        <w:tc>
          <w:tcPr>
            <w:tcW w:w="0" w:type="auto"/>
            <w:hideMark/>
          </w:tcPr>
          <w:p w:rsidR="00E3493F" w:rsidRPr="00E3493F" w:rsidRDefault="00E3493F">
            <w:pPr>
              <w:rPr>
                <w:bCs/>
                <w:sz w:val="21"/>
                <w:szCs w:val="21"/>
              </w:rPr>
            </w:pPr>
            <w:r w:rsidRPr="00E3493F">
              <w:rPr>
                <w:bCs/>
                <w:sz w:val="21"/>
                <w:szCs w:val="21"/>
              </w:rPr>
              <w:t>指标名称</w:t>
            </w:r>
          </w:p>
        </w:tc>
        <w:tc>
          <w:tcPr>
            <w:tcW w:w="0" w:type="auto"/>
            <w:hideMark/>
          </w:tcPr>
          <w:p w:rsidR="00E3493F" w:rsidRPr="00E3493F" w:rsidRDefault="00E3493F">
            <w:pPr>
              <w:rPr>
                <w:bCs/>
                <w:sz w:val="21"/>
                <w:szCs w:val="21"/>
              </w:rPr>
            </w:pPr>
            <w:r w:rsidRPr="00E3493F">
              <w:rPr>
                <w:bCs/>
                <w:sz w:val="21"/>
                <w:szCs w:val="21"/>
              </w:rPr>
              <w:t>含义</w:t>
            </w:r>
          </w:p>
        </w:tc>
        <w:tc>
          <w:tcPr>
            <w:tcW w:w="0" w:type="auto"/>
            <w:hideMark/>
          </w:tcPr>
          <w:p w:rsidR="00E3493F" w:rsidRPr="00E3493F" w:rsidRDefault="00E3493F">
            <w:pPr>
              <w:rPr>
                <w:bCs/>
                <w:sz w:val="21"/>
                <w:szCs w:val="21"/>
              </w:rPr>
            </w:pPr>
            <w:r w:rsidRPr="00E3493F">
              <w:rPr>
                <w:bCs/>
                <w:sz w:val="21"/>
                <w:szCs w:val="21"/>
              </w:rPr>
              <w:t>计算方式</w:t>
            </w:r>
          </w:p>
        </w:tc>
        <w:tc>
          <w:tcPr>
            <w:tcW w:w="0" w:type="auto"/>
            <w:hideMark/>
          </w:tcPr>
          <w:p w:rsidR="00E3493F" w:rsidRPr="00E3493F" w:rsidRDefault="00E3493F">
            <w:pPr>
              <w:rPr>
                <w:bCs/>
                <w:sz w:val="21"/>
                <w:szCs w:val="21"/>
              </w:rPr>
            </w:pPr>
            <w:r w:rsidRPr="00E3493F">
              <w:rPr>
                <w:bCs/>
                <w:sz w:val="21"/>
                <w:szCs w:val="21"/>
              </w:rPr>
              <w:t>采集频率</w:t>
            </w:r>
          </w:p>
        </w:tc>
        <w:tc>
          <w:tcPr>
            <w:tcW w:w="0" w:type="auto"/>
            <w:hideMark/>
          </w:tcPr>
          <w:p w:rsidR="00E3493F" w:rsidRPr="00E3493F" w:rsidRDefault="00E3493F">
            <w:pPr>
              <w:rPr>
                <w:bCs/>
                <w:sz w:val="21"/>
                <w:szCs w:val="21"/>
              </w:rPr>
            </w:pPr>
            <w:r w:rsidRPr="00E3493F">
              <w:rPr>
                <w:bCs/>
                <w:sz w:val="21"/>
                <w:szCs w:val="21"/>
              </w:rPr>
              <w:t>目标趋势</w:t>
            </w:r>
          </w:p>
        </w:tc>
        <w:tc>
          <w:tcPr>
            <w:tcW w:w="0" w:type="auto"/>
            <w:hideMark/>
          </w:tcPr>
          <w:p w:rsidR="00E3493F" w:rsidRPr="00E3493F" w:rsidRDefault="00E3493F">
            <w:pPr>
              <w:rPr>
                <w:bCs/>
                <w:sz w:val="21"/>
                <w:szCs w:val="21"/>
              </w:rPr>
            </w:pPr>
            <w:r w:rsidRPr="00E3493F">
              <w:rPr>
                <w:bCs/>
                <w:sz w:val="21"/>
                <w:szCs w:val="21"/>
              </w:rPr>
              <w:t>责任部门</w:t>
            </w:r>
          </w:p>
        </w:tc>
      </w:tr>
      <w:tr w:rsidR="00E3493F" w:rsidRPr="00E3493F" w:rsidTr="00E3493F">
        <w:tc>
          <w:tcPr>
            <w:tcW w:w="0" w:type="auto"/>
            <w:hideMark/>
          </w:tcPr>
          <w:p w:rsidR="00E3493F" w:rsidRPr="00E3493F" w:rsidRDefault="00E3493F">
            <w:pPr>
              <w:rPr>
                <w:sz w:val="21"/>
                <w:szCs w:val="21"/>
              </w:rPr>
            </w:pPr>
            <w:r w:rsidRPr="00E3493F">
              <w:rPr>
                <w:sz w:val="21"/>
                <w:szCs w:val="21"/>
              </w:rPr>
              <w:t>部署频率</w:t>
            </w:r>
          </w:p>
        </w:tc>
        <w:tc>
          <w:tcPr>
            <w:tcW w:w="0" w:type="auto"/>
            <w:hideMark/>
          </w:tcPr>
          <w:p w:rsidR="00E3493F" w:rsidRPr="00E3493F" w:rsidRDefault="00E3493F">
            <w:pPr>
              <w:rPr>
                <w:sz w:val="21"/>
                <w:szCs w:val="21"/>
              </w:rPr>
            </w:pPr>
            <w:r w:rsidRPr="00E3493F">
              <w:rPr>
                <w:sz w:val="21"/>
                <w:szCs w:val="21"/>
              </w:rPr>
              <w:t>衡量系统交付与自动化程度</w:t>
            </w:r>
          </w:p>
        </w:tc>
        <w:tc>
          <w:tcPr>
            <w:tcW w:w="0" w:type="auto"/>
            <w:hideMark/>
          </w:tcPr>
          <w:p w:rsidR="00E3493F" w:rsidRPr="00E3493F" w:rsidRDefault="00E3493F">
            <w:pPr>
              <w:rPr>
                <w:sz w:val="21"/>
                <w:szCs w:val="21"/>
              </w:rPr>
            </w:pPr>
            <w:r w:rsidRPr="00E3493F">
              <w:rPr>
                <w:sz w:val="21"/>
                <w:szCs w:val="21"/>
              </w:rPr>
              <w:t>部署次数 ÷ 周期天数</w:t>
            </w:r>
          </w:p>
        </w:tc>
        <w:tc>
          <w:tcPr>
            <w:tcW w:w="0" w:type="auto"/>
            <w:hideMark/>
          </w:tcPr>
          <w:p w:rsidR="00E3493F" w:rsidRPr="00E3493F" w:rsidRDefault="00E3493F">
            <w:pPr>
              <w:rPr>
                <w:sz w:val="21"/>
                <w:szCs w:val="21"/>
              </w:rPr>
            </w:pPr>
            <w:r w:rsidRPr="00E3493F">
              <w:rPr>
                <w:sz w:val="21"/>
                <w:szCs w:val="21"/>
              </w:rPr>
              <w:t>每周</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DevOps团队</w:t>
            </w:r>
          </w:p>
        </w:tc>
      </w:tr>
      <w:tr w:rsidR="00E3493F" w:rsidRPr="00E3493F" w:rsidTr="00E3493F">
        <w:tc>
          <w:tcPr>
            <w:tcW w:w="0" w:type="auto"/>
            <w:hideMark/>
          </w:tcPr>
          <w:p w:rsidR="00E3493F" w:rsidRPr="00E3493F" w:rsidRDefault="00E3493F">
            <w:pPr>
              <w:rPr>
                <w:sz w:val="21"/>
                <w:szCs w:val="21"/>
              </w:rPr>
            </w:pPr>
            <w:r w:rsidRPr="00E3493F">
              <w:rPr>
                <w:sz w:val="21"/>
                <w:szCs w:val="21"/>
              </w:rPr>
              <w:t>缺陷密度</w:t>
            </w:r>
          </w:p>
        </w:tc>
        <w:tc>
          <w:tcPr>
            <w:tcW w:w="0" w:type="auto"/>
            <w:hideMark/>
          </w:tcPr>
          <w:p w:rsidR="00E3493F" w:rsidRPr="00E3493F" w:rsidRDefault="00E3493F">
            <w:pPr>
              <w:rPr>
                <w:sz w:val="21"/>
                <w:szCs w:val="21"/>
              </w:rPr>
            </w:pPr>
            <w:r w:rsidRPr="00E3493F">
              <w:rPr>
                <w:sz w:val="21"/>
                <w:szCs w:val="21"/>
              </w:rPr>
              <w:t>反映代码质量与测试成效</w:t>
            </w:r>
          </w:p>
        </w:tc>
        <w:tc>
          <w:tcPr>
            <w:tcW w:w="0" w:type="auto"/>
            <w:hideMark/>
          </w:tcPr>
          <w:p w:rsidR="00E3493F" w:rsidRPr="00E3493F" w:rsidRDefault="00E3493F">
            <w:pPr>
              <w:rPr>
                <w:sz w:val="21"/>
                <w:szCs w:val="21"/>
              </w:rPr>
            </w:pPr>
            <w:r w:rsidRPr="00E3493F">
              <w:rPr>
                <w:sz w:val="21"/>
                <w:szCs w:val="21"/>
              </w:rPr>
              <w:t>缺陷数 ÷ 代码行数（KLOC）</w:t>
            </w:r>
          </w:p>
        </w:tc>
        <w:tc>
          <w:tcPr>
            <w:tcW w:w="0" w:type="auto"/>
            <w:hideMark/>
          </w:tcPr>
          <w:p w:rsidR="00E3493F" w:rsidRPr="00E3493F" w:rsidRDefault="00E3493F">
            <w:pPr>
              <w:rPr>
                <w:sz w:val="21"/>
                <w:szCs w:val="21"/>
              </w:rPr>
            </w:pPr>
            <w:r w:rsidRPr="00E3493F">
              <w:rPr>
                <w:sz w:val="21"/>
                <w:szCs w:val="21"/>
              </w:rPr>
              <w:t>每月</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质量管理部</w:t>
            </w:r>
          </w:p>
        </w:tc>
      </w:tr>
      <w:tr w:rsidR="00E3493F" w:rsidRPr="00E3493F" w:rsidTr="00E3493F">
        <w:tc>
          <w:tcPr>
            <w:tcW w:w="0" w:type="auto"/>
            <w:hideMark/>
          </w:tcPr>
          <w:p w:rsidR="00E3493F" w:rsidRPr="00E3493F" w:rsidRDefault="00E3493F">
            <w:pPr>
              <w:rPr>
                <w:sz w:val="21"/>
                <w:szCs w:val="21"/>
              </w:rPr>
            </w:pPr>
            <w:r w:rsidRPr="00E3493F">
              <w:rPr>
                <w:sz w:val="21"/>
                <w:szCs w:val="21"/>
              </w:rPr>
              <w:t>平均恢复时间（MTTR）</w:t>
            </w:r>
          </w:p>
        </w:tc>
        <w:tc>
          <w:tcPr>
            <w:tcW w:w="0" w:type="auto"/>
            <w:hideMark/>
          </w:tcPr>
          <w:p w:rsidR="00E3493F" w:rsidRPr="00E3493F" w:rsidRDefault="00E3493F">
            <w:pPr>
              <w:rPr>
                <w:sz w:val="21"/>
                <w:szCs w:val="21"/>
              </w:rPr>
            </w:pPr>
            <w:r w:rsidRPr="00E3493F">
              <w:rPr>
                <w:sz w:val="21"/>
                <w:szCs w:val="21"/>
              </w:rPr>
              <w:t>评估系统故障响应与修复能力</w:t>
            </w:r>
          </w:p>
        </w:tc>
        <w:tc>
          <w:tcPr>
            <w:tcW w:w="0" w:type="auto"/>
            <w:hideMark/>
          </w:tcPr>
          <w:p w:rsidR="00E3493F" w:rsidRPr="00E3493F" w:rsidRDefault="00E3493F">
            <w:pPr>
              <w:rPr>
                <w:sz w:val="21"/>
                <w:szCs w:val="21"/>
              </w:rPr>
            </w:pPr>
            <w:r w:rsidRPr="00E3493F">
              <w:rPr>
                <w:sz w:val="21"/>
                <w:szCs w:val="21"/>
              </w:rPr>
              <w:t>故障恢复时长 ÷ 故障次数</w:t>
            </w:r>
          </w:p>
        </w:tc>
        <w:tc>
          <w:tcPr>
            <w:tcW w:w="0" w:type="auto"/>
            <w:hideMark/>
          </w:tcPr>
          <w:p w:rsidR="00E3493F" w:rsidRPr="00E3493F" w:rsidRDefault="00E3493F">
            <w:pPr>
              <w:rPr>
                <w:sz w:val="21"/>
                <w:szCs w:val="21"/>
              </w:rPr>
            </w:pPr>
            <w:r w:rsidRPr="00E3493F">
              <w:rPr>
                <w:sz w:val="21"/>
                <w:szCs w:val="21"/>
              </w:rPr>
              <w:t>每次事故后</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运维部门</w:t>
            </w:r>
          </w:p>
        </w:tc>
      </w:tr>
      <w:tr w:rsidR="00E3493F" w:rsidRPr="00E3493F" w:rsidTr="00E3493F">
        <w:tc>
          <w:tcPr>
            <w:tcW w:w="0" w:type="auto"/>
            <w:hideMark/>
          </w:tcPr>
          <w:p w:rsidR="00E3493F" w:rsidRPr="00E3493F" w:rsidRDefault="00E3493F">
            <w:pPr>
              <w:rPr>
                <w:sz w:val="21"/>
                <w:szCs w:val="21"/>
              </w:rPr>
            </w:pPr>
            <w:r w:rsidRPr="00E3493F">
              <w:rPr>
                <w:sz w:val="21"/>
                <w:szCs w:val="21"/>
              </w:rPr>
              <w:t>测试覆盖率</w:t>
            </w:r>
          </w:p>
        </w:tc>
        <w:tc>
          <w:tcPr>
            <w:tcW w:w="0" w:type="auto"/>
            <w:hideMark/>
          </w:tcPr>
          <w:p w:rsidR="00E3493F" w:rsidRPr="00E3493F" w:rsidRDefault="00E3493F">
            <w:pPr>
              <w:rPr>
                <w:sz w:val="21"/>
                <w:szCs w:val="21"/>
              </w:rPr>
            </w:pPr>
            <w:r w:rsidRPr="00E3493F">
              <w:rPr>
                <w:sz w:val="21"/>
                <w:szCs w:val="21"/>
              </w:rPr>
              <w:t>衡量自动化测试的</w:t>
            </w:r>
            <w:r w:rsidRPr="00E3493F">
              <w:rPr>
                <w:sz w:val="21"/>
                <w:szCs w:val="21"/>
              </w:rPr>
              <w:lastRenderedPageBreak/>
              <w:t>覆盖深度</w:t>
            </w:r>
          </w:p>
        </w:tc>
        <w:tc>
          <w:tcPr>
            <w:tcW w:w="0" w:type="auto"/>
            <w:hideMark/>
          </w:tcPr>
          <w:p w:rsidR="00E3493F" w:rsidRPr="00E3493F" w:rsidRDefault="00E3493F">
            <w:pPr>
              <w:rPr>
                <w:sz w:val="21"/>
                <w:szCs w:val="21"/>
              </w:rPr>
            </w:pPr>
            <w:r w:rsidRPr="00E3493F">
              <w:rPr>
                <w:sz w:val="21"/>
                <w:szCs w:val="21"/>
              </w:rPr>
              <w:lastRenderedPageBreak/>
              <w:t>已测代码 ÷ 总代码</w:t>
            </w:r>
            <w:r w:rsidRPr="00E3493F">
              <w:rPr>
                <w:sz w:val="21"/>
                <w:szCs w:val="21"/>
              </w:rPr>
              <w:lastRenderedPageBreak/>
              <w:t>行数</w:t>
            </w:r>
          </w:p>
        </w:tc>
        <w:tc>
          <w:tcPr>
            <w:tcW w:w="0" w:type="auto"/>
            <w:hideMark/>
          </w:tcPr>
          <w:p w:rsidR="00E3493F" w:rsidRPr="00E3493F" w:rsidRDefault="00E3493F">
            <w:pPr>
              <w:rPr>
                <w:sz w:val="21"/>
                <w:szCs w:val="21"/>
              </w:rPr>
            </w:pPr>
            <w:r w:rsidRPr="00E3493F">
              <w:rPr>
                <w:sz w:val="21"/>
                <w:szCs w:val="21"/>
              </w:rPr>
              <w:lastRenderedPageBreak/>
              <w:t>每构建</w:t>
            </w:r>
            <w:r w:rsidRPr="00E3493F">
              <w:rPr>
                <w:sz w:val="21"/>
                <w:szCs w:val="21"/>
              </w:rPr>
              <w:lastRenderedPageBreak/>
              <w:t>周期</w:t>
            </w:r>
          </w:p>
        </w:tc>
        <w:tc>
          <w:tcPr>
            <w:tcW w:w="0" w:type="auto"/>
            <w:hideMark/>
          </w:tcPr>
          <w:p w:rsidR="00E3493F" w:rsidRPr="00E3493F" w:rsidRDefault="00E3493F">
            <w:pPr>
              <w:rPr>
                <w:sz w:val="21"/>
                <w:szCs w:val="21"/>
              </w:rPr>
            </w:pPr>
            <w:r w:rsidRPr="00E3493F">
              <w:rPr>
                <w:sz w:val="21"/>
                <w:szCs w:val="21"/>
              </w:rPr>
              <w:lastRenderedPageBreak/>
              <w:t>上升</w:t>
            </w:r>
          </w:p>
        </w:tc>
        <w:tc>
          <w:tcPr>
            <w:tcW w:w="0" w:type="auto"/>
            <w:hideMark/>
          </w:tcPr>
          <w:p w:rsidR="00E3493F" w:rsidRPr="00E3493F" w:rsidRDefault="00E3493F">
            <w:pPr>
              <w:rPr>
                <w:sz w:val="21"/>
                <w:szCs w:val="21"/>
              </w:rPr>
            </w:pPr>
            <w:r w:rsidRPr="00E3493F">
              <w:rPr>
                <w:sz w:val="21"/>
                <w:szCs w:val="21"/>
              </w:rPr>
              <w:t>测试组</w:t>
            </w:r>
          </w:p>
        </w:tc>
      </w:tr>
      <w:tr w:rsidR="00E3493F" w:rsidRPr="00E3493F" w:rsidTr="00E3493F">
        <w:tc>
          <w:tcPr>
            <w:tcW w:w="0" w:type="auto"/>
            <w:hideMark/>
          </w:tcPr>
          <w:p w:rsidR="00E3493F" w:rsidRPr="00E3493F" w:rsidRDefault="00E3493F">
            <w:pPr>
              <w:rPr>
                <w:sz w:val="21"/>
                <w:szCs w:val="21"/>
              </w:rPr>
            </w:pPr>
            <w:r w:rsidRPr="00E3493F">
              <w:rPr>
                <w:sz w:val="21"/>
                <w:szCs w:val="21"/>
              </w:rPr>
              <w:t>协作响应时间</w:t>
            </w:r>
          </w:p>
        </w:tc>
        <w:tc>
          <w:tcPr>
            <w:tcW w:w="0" w:type="auto"/>
            <w:hideMark/>
          </w:tcPr>
          <w:p w:rsidR="00E3493F" w:rsidRPr="00E3493F" w:rsidRDefault="00E3493F">
            <w:pPr>
              <w:rPr>
                <w:sz w:val="21"/>
                <w:szCs w:val="21"/>
              </w:rPr>
            </w:pPr>
            <w:r w:rsidRPr="00E3493F">
              <w:rPr>
                <w:sz w:val="21"/>
                <w:szCs w:val="21"/>
              </w:rPr>
              <w:t>反映跨部门沟通与协同效率</w:t>
            </w:r>
          </w:p>
        </w:tc>
        <w:tc>
          <w:tcPr>
            <w:tcW w:w="0" w:type="auto"/>
            <w:hideMark/>
          </w:tcPr>
          <w:p w:rsidR="00E3493F" w:rsidRPr="00E3493F" w:rsidRDefault="00E3493F">
            <w:pPr>
              <w:rPr>
                <w:sz w:val="21"/>
                <w:szCs w:val="21"/>
              </w:rPr>
            </w:pPr>
            <w:r w:rsidRPr="00E3493F">
              <w:rPr>
                <w:sz w:val="21"/>
                <w:szCs w:val="21"/>
              </w:rPr>
              <w:t>平均问题响应时间</w:t>
            </w:r>
          </w:p>
        </w:tc>
        <w:tc>
          <w:tcPr>
            <w:tcW w:w="0" w:type="auto"/>
            <w:hideMark/>
          </w:tcPr>
          <w:p w:rsidR="00E3493F" w:rsidRPr="00E3493F" w:rsidRDefault="00E3493F">
            <w:pPr>
              <w:rPr>
                <w:sz w:val="21"/>
                <w:szCs w:val="21"/>
              </w:rPr>
            </w:pPr>
            <w:r w:rsidRPr="00E3493F">
              <w:rPr>
                <w:sz w:val="21"/>
                <w:szCs w:val="21"/>
              </w:rPr>
              <w:t>每两周</w:t>
            </w:r>
          </w:p>
        </w:tc>
        <w:tc>
          <w:tcPr>
            <w:tcW w:w="0" w:type="auto"/>
            <w:hideMark/>
          </w:tcPr>
          <w:p w:rsidR="00E3493F" w:rsidRPr="00E3493F" w:rsidRDefault="00E3493F">
            <w:pPr>
              <w:rPr>
                <w:sz w:val="21"/>
                <w:szCs w:val="21"/>
              </w:rPr>
            </w:pPr>
            <w:r w:rsidRPr="00E3493F">
              <w:rPr>
                <w:sz w:val="21"/>
                <w:szCs w:val="21"/>
              </w:rPr>
              <w:t>下降</w:t>
            </w:r>
          </w:p>
        </w:tc>
        <w:tc>
          <w:tcPr>
            <w:tcW w:w="0" w:type="auto"/>
            <w:hideMark/>
          </w:tcPr>
          <w:p w:rsidR="00E3493F" w:rsidRPr="00E3493F" w:rsidRDefault="00E3493F">
            <w:pPr>
              <w:rPr>
                <w:sz w:val="21"/>
                <w:szCs w:val="21"/>
              </w:rPr>
            </w:pPr>
            <w:r w:rsidRPr="00E3493F">
              <w:rPr>
                <w:sz w:val="21"/>
                <w:szCs w:val="21"/>
              </w:rPr>
              <w:t>项目管理办公室</w:t>
            </w:r>
          </w:p>
        </w:tc>
      </w:tr>
      <w:tr w:rsidR="00E3493F" w:rsidRPr="00E3493F" w:rsidTr="00E3493F">
        <w:tc>
          <w:tcPr>
            <w:tcW w:w="0" w:type="auto"/>
            <w:hideMark/>
          </w:tcPr>
          <w:p w:rsidR="00E3493F" w:rsidRPr="00E3493F" w:rsidRDefault="00E3493F">
            <w:pPr>
              <w:rPr>
                <w:sz w:val="21"/>
                <w:szCs w:val="21"/>
              </w:rPr>
            </w:pPr>
            <w:r w:rsidRPr="00E3493F">
              <w:rPr>
                <w:sz w:val="21"/>
                <w:szCs w:val="21"/>
              </w:rPr>
              <w:t>知识复用率</w:t>
            </w:r>
          </w:p>
        </w:tc>
        <w:tc>
          <w:tcPr>
            <w:tcW w:w="0" w:type="auto"/>
            <w:hideMark/>
          </w:tcPr>
          <w:p w:rsidR="00E3493F" w:rsidRPr="00E3493F" w:rsidRDefault="00E3493F">
            <w:pPr>
              <w:rPr>
                <w:sz w:val="21"/>
                <w:szCs w:val="21"/>
              </w:rPr>
            </w:pPr>
            <w:r w:rsidRPr="00E3493F">
              <w:rPr>
                <w:sz w:val="21"/>
                <w:szCs w:val="21"/>
              </w:rPr>
              <w:t>衡量知识共享与经验复用水平</w:t>
            </w:r>
          </w:p>
        </w:tc>
        <w:tc>
          <w:tcPr>
            <w:tcW w:w="0" w:type="auto"/>
            <w:hideMark/>
          </w:tcPr>
          <w:p w:rsidR="00E3493F" w:rsidRPr="00E3493F" w:rsidRDefault="00E3493F">
            <w:pPr>
              <w:rPr>
                <w:sz w:val="21"/>
                <w:szCs w:val="21"/>
              </w:rPr>
            </w:pPr>
            <w:r w:rsidRPr="00E3493F">
              <w:rPr>
                <w:sz w:val="21"/>
                <w:szCs w:val="21"/>
              </w:rPr>
              <w:t>复用记录 ÷ 总文档提交数</w:t>
            </w:r>
          </w:p>
        </w:tc>
        <w:tc>
          <w:tcPr>
            <w:tcW w:w="0" w:type="auto"/>
            <w:hideMark/>
          </w:tcPr>
          <w:p w:rsidR="00E3493F" w:rsidRPr="00E3493F" w:rsidRDefault="00E3493F">
            <w:pPr>
              <w:rPr>
                <w:sz w:val="21"/>
                <w:szCs w:val="21"/>
              </w:rPr>
            </w:pPr>
            <w:r w:rsidRPr="00E3493F">
              <w:rPr>
                <w:sz w:val="21"/>
                <w:szCs w:val="21"/>
              </w:rPr>
              <w:t>每季度</w:t>
            </w:r>
          </w:p>
        </w:tc>
        <w:tc>
          <w:tcPr>
            <w:tcW w:w="0" w:type="auto"/>
            <w:hideMark/>
          </w:tcPr>
          <w:p w:rsidR="00E3493F" w:rsidRPr="00E3493F" w:rsidRDefault="00E3493F">
            <w:pPr>
              <w:rPr>
                <w:sz w:val="21"/>
                <w:szCs w:val="21"/>
              </w:rPr>
            </w:pPr>
            <w:r w:rsidRPr="00E3493F">
              <w:rPr>
                <w:sz w:val="21"/>
                <w:szCs w:val="21"/>
              </w:rPr>
              <w:t>上升</w:t>
            </w:r>
          </w:p>
        </w:tc>
        <w:tc>
          <w:tcPr>
            <w:tcW w:w="0" w:type="auto"/>
            <w:hideMark/>
          </w:tcPr>
          <w:p w:rsidR="00E3493F" w:rsidRPr="00E3493F" w:rsidRDefault="00E3493F">
            <w:pPr>
              <w:rPr>
                <w:sz w:val="21"/>
                <w:szCs w:val="21"/>
              </w:rPr>
            </w:pPr>
            <w:r w:rsidRPr="00E3493F">
              <w:rPr>
                <w:sz w:val="21"/>
                <w:szCs w:val="21"/>
              </w:rPr>
              <w:t>培训中心</w:t>
            </w:r>
          </w:p>
        </w:tc>
      </w:tr>
    </w:tbl>
    <w:p w:rsidR="00681E43" w:rsidRDefault="00681E43" w:rsidP="00681E43">
      <w:pPr>
        <w:shd w:val="clear" w:color="auto" w:fill="FFFFFF"/>
        <w:spacing w:line="400" w:lineRule="exact"/>
        <w:ind w:firstLine="480"/>
      </w:pPr>
      <w:bookmarkStart w:id="100" w:name="_Toc212626511"/>
    </w:p>
    <w:p w:rsidR="00681E43" w:rsidRPr="00681E43" w:rsidRDefault="00681E43" w:rsidP="00681E43">
      <w:pPr>
        <w:shd w:val="clear" w:color="auto" w:fill="FFFFFF"/>
        <w:spacing w:line="400" w:lineRule="exact"/>
        <w:ind w:firstLine="480"/>
        <w:rPr>
          <w:rFonts w:ascii="Times New Roman" w:eastAsiaTheme="minorEastAsia" w:hAnsi="Times New Roman"/>
          <w:bCs/>
        </w:rPr>
      </w:pPr>
      <w:bookmarkStart w:id="101" w:name="_GoBack"/>
      <w:bookmarkEnd w:id="101"/>
      <w:r>
        <w:t>（</w:t>
      </w:r>
      <w:r w:rsidRPr="00681E43">
        <w:rPr>
          <w:rFonts w:ascii="Times New Roman" w:eastAsiaTheme="minorEastAsia" w:hAnsi="Times New Roman"/>
          <w:bCs/>
        </w:rPr>
        <w:t>3</w:t>
      </w:r>
      <w:r w:rsidRPr="00681E43">
        <w:rPr>
          <w:rFonts w:ascii="Times New Roman" w:eastAsiaTheme="minorEastAsia" w:hAnsi="Times New Roman"/>
          <w:bCs/>
        </w:rPr>
        <w:t>）指标的应用与持续优化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指标体系的价值在于通过量化反馈促进持续改进。</w:t>
      </w:r>
      <w:r w:rsidRPr="00681E43">
        <w:rPr>
          <w:rFonts w:ascii="Times New Roman" w:eastAsiaTheme="minorEastAsia" w:hAnsi="Times New Roman"/>
          <w:bCs/>
        </w:rPr>
        <w:t>H</w:t>
      </w:r>
      <w:r w:rsidRPr="00681E43">
        <w:rPr>
          <w:rFonts w:ascii="Times New Roman" w:eastAsiaTheme="minorEastAsia" w:hAnsi="Times New Roman"/>
          <w:bCs/>
        </w:rPr>
        <w:t>公司依托自动化采集平台和可视化度量看板，对表</w:t>
      </w:r>
      <w:r w:rsidRPr="00681E43">
        <w:rPr>
          <w:rFonts w:ascii="Times New Roman" w:eastAsiaTheme="minorEastAsia" w:hAnsi="Times New Roman"/>
          <w:bCs/>
        </w:rPr>
        <w:t>5-3</w:t>
      </w:r>
      <w:r w:rsidRPr="00681E43">
        <w:rPr>
          <w:rFonts w:ascii="Times New Roman" w:eastAsiaTheme="minorEastAsia" w:hAnsi="Times New Roman"/>
          <w:bCs/>
        </w:rPr>
        <w:t>中的各项指标进行动态监控与趋势分析。当</w:t>
      </w:r>
      <w:r w:rsidRPr="00681E43">
        <w:rPr>
          <w:rFonts w:ascii="Times New Roman" w:eastAsiaTheme="minorEastAsia" w:hAnsi="Times New Roman"/>
          <w:bCs/>
        </w:rPr>
        <w:t>“</w:t>
      </w:r>
      <w:r w:rsidRPr="00681E43">
        <w:rPr>
          <w:rFonts w:ascii="Times New Roman" w:eastAsiaTheme="minorEastAsia" w:hAnsi="Times New Roman"/>
          <w:bCs/>
        </w:rPr>
        <w:t>部署频率</w:t>
      </w:r>
      <w:r w:rsidRPr="00681E43">
        <w:rPr>
          <w:rFonts w:ascii="Times New Roman" w:eastAsiaTheme="minorEastAsia" w:hAnsi="Times New Roman"/>
          <w:bCs/>
        </w:rPr>
        <w:t>”</w:t>
      </w:r>
      <w:r w:rsidRPr="00681E43">
        <w:rPr>
          <w:rFonts w:ascii="Times New Roman" w:eastAsiaTheme="minorEastAsia" w:hAnsi="Times New Roman"/>
          <w:bCs/>
        </w:rPr>
        <w:t>下降或</w:t>
      </w:r>
      <w:r w:rsidRPr="00681E43">
        <w:rPr>
          <w:rFonts w:ascii="Times New Roman" w:eastAsiaTheme="minorEastAsia" w:hAnsi="Times New Roman"/>
          <w:bCs/>
        </w:rPr>
        <w:t>“</w:t>
      </w:r>
      <w:r w:rsidRPr="00681E43">
        <w:rPr>
          <w:rFonts w:ascii="Times New Roman" w:eastAsiaTheme="minorEastAsia" w:hAnsi="Times New Roman"/>
          <w:bCs/>
        </w:rPr>
        <w:t>平均恢复时间</w:t>
      </w:r>
      <w:r w:rsidRPr="00681E43">
        <w:rPr>
          <w:rFonts w:ascii="Times New Roman" w:eastAsiaTheme="minorEastAsia" w:hAnsi="Times New Roman"/>
          <w:bCs/>
        </w:rPr>
        <w:t>”</w:t>
      </w:r>
      <w:r w:rsidRPr="00681E43">
        <w:rPr>
          <w:rFonts w:ascii="Times New Roman" w:eastAsiaTheme="minorEastAsia" w:hAnsi="Times New Roman"/>
          <w:bCs/>
        </w:rPr>
        <w:t>上升时，项目团队将审查自动化流水线与运维响应机制，定位潜在瓶颈；若</w:t>
      </w:r>
      <w:r w:rsidRPr="00681E43">
        <w:rPr>
          <w:rFonts w:ascii="Times New Roman" w:eastAsiaTheme="minorEastAsia" w:hAnsi="Times New Roman"/>
          <w:bCs/>
        </w:rPr>
        <w:t>“</w:t>
      </w:r>
      <w:r w:rsidRPr="00681E43">
        <w:rPr>
          <w:rFonts w:ascii="Times New Roman" w:eastAsiaTheme="minorEastAsia" w:hAnsi="Times New Roman"/>
          <w:bCs/>
        </w:rPr>
        <w:t>缺陷密度</w:t>
      </w:r>
      <w:r w:rsidRPr="00681E43">
        <w:rPr>
          <w:rFonts w:ascii="Times New Roman" w:eastAsiaTheme="minorEastAsia" w:hAnsi="Times New Roman"/>
          <w:bCs/>
        </w:rPr>
        <w:t>”</w:t>
      </w:r>
      <w:r w:rsidRPr="00681E43">
        <w:rPr>
          <w:rFonts w:ascii="Times New Roman" w:eastAsiaTheme="minorEastAsia" w:hAnsi="Times New Roman"/>
          <w:bCs/>
        </w:rPr>
        <w:t>未能持续降低，则需加强测试覆盖与代码审查环节；而</w:t>
      </w:r>
      <w:r w:rsidRPr="00681E43">
        <w:rPr>
          <w:rFonts w:ascii="Times New Roman" w:eastAsiaTheme="minorEastAsia" w:hAnsi="Times New Roman"/>
          <w:bCs/>
        </w:rPr>
        <w:t>“</w:t>
      </w:r>
      <w:r w:rsidRPr="00681E43">
        <w:rPr>
          <w:rFonts w:ascii="Times New Roman" w:eastAsiaTheme="minorEastAsia" w:hAnsi="Times New Roman"/>
          <w:bCs/>
        </w:rPr>
        <w:t>协作响应时间</w:t>
      </w:r>
      <w:r w:rsidRPr="00681E43">
        <w:rPr>
          <w:rFonts w:ascii="Times New Roman" w:eastAsiaTheme="minorEastAsia" w:hAnsi="Times New Roman"/>
          <w:bCs/>
        </w:rPr>
        <w:t>”</w:t>
      </w:r>
      <w:r w:rsidRPr="00681E43">
        <w:rPr>
          <w:rFonts w:ascii="Times New Roman" w:eastAsiaTheme="minorEastAsia" w:hAnsi="Times New Roman"/>
          <w:bCs/>
        </w:rPr>
        <w:t>的变化，则反映组织沟通机制的成熟度与跨部门协调效率。</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项目管理办公室（</w:t>
      </w:r>
      <w:r w:rsidRPr="00681E43">
        <w:rPr>
          <w:rFonts w:ascii="Times New Roman" w:eastAsiaTheme="minorEastAsia" w:hAnsi="Times New Roman"/>
          <w:bCs/>
        </w:rPr>
        <w:t>PMO</w:t>
      </w:r>
      <w:r w:rsidRPr="00681E43">
        <w:rPr>
          <w:rFonts w:ascii="Times New Roman" w:eastAsiaTheme="minorEastAsia" w:hAnsi="Times New Roman"/>
          <w:bCs/>
        </w:rPr>
        <w:t>）定期组织绩效回顾会议，依据各指标的阶段结果开展偏差分析，并将改进措施纳入下一阶段实施计划。与此同时，指标运行数据与分析结论会同步存入企业知识库，为后续项目提供参照样本。通过这种以度量驱动反馈的机制，企业逐步形成了</w:t>
      </w:r>
      <w:r w:rsidRPr="00681E43">
        <w:rPr>
          <w:rFonts w:ascii="Times New Roman" w:eastAsiaTheme="minorEastAsia" w:hAnsi="Times New Roman"/>
          <w:bCs/>
        </w:rPr>
        <w:t>“</w:t>
      </w:r>
      <w:r w:rsidRPr="00681E43">
        <w:rPr>
          <w:rFonts w:ascii="Times New Roman" w:eastAsiaTheme="minorEastAsia" w:hAnsi="Times New Roman"/>
          <w:bCs/>
        </w:rPr>
        <w:t>监控</w:t>
      </w:r>
      <w:r w:rsidRPr="00681E43">
        <w:rPr>
          <w:rFonts w:ascii="Times New Roman" w:eastAsiaTheme="minorEastAsia" w:hAnsi="Times New Roman"/>
          <w:bCs/>
        </w:rPr>
        <w:t>—</w:t>
      </w:r>
      <w:r w:rsidRPr="00681E43">
        <w:rPr>
          <w:rFonts w:ascii="Times New Roman" w:eastAsiaTheme="minorEastAsia" w:hAnsi="Times New Roman"/>
          <w:bCs/>
        </w:rPr>
        <w:t>分析</w:t>
      </w:r>
      <w:r w:rsidRPr="00681E43">
        <w:rPr>
          <w:rFonts w:ascii="Times New Roman" w:eastAsiaTheme="minorEastAsia" w:hAnsi="Times New Roman"/>
          <w:bCs/>
        </w:rPr>
        <w:t>—</w:t>
      </w:r>
      <w:r w:rsidRPr="00681E43">
        <w:rPr>
          <w:rFonts w:ascii="Times New Roman" w:eastAsiaTheme="minorEastAsia" w:hAnsi="Times New Roman"/>
          <w:bCs/>
        </w:rPr>
        <w:t>改进</w:t>
      </w:r>
      <w:r w:rsidRPr="00681E43">
        <w:rPr>
          <w:rFonts w:ascii="Times New Roman" w:eastAsiaTheme="minorEastAsia" w:hAnsi="Times New Roman"/>
          <w:bCs/>
        </w:rPr>
        <w:t>—</w:t>
      </w:r>
      <w:r w:rsidRPr="00681E43">
        <w:rPr>
          <w:rFonts w:ascii="Times New Roman" w:eastAsiaTheme="minorEastAsia" w:hAnsi="Times New Roman"/>
          <w:bCs/>
        </w:rPr>
        <w:t>再评估</w:t>
      </w:r>
      <w:r w:rsidRPr="00681E43">
        <w:rPr>
          <w:rFonts w:ascii="Times New Roman" w:eastAsiaTheme="minorEastAsia" w:hAnsi="Times New Roman"/>
          <w:bCs/>
        </w:rPr>
        <w:t>”</w:t>
      </w:r>
      <w:r w:rsidRPr="00681E43">
        <w:rPr>
          <w:rFonts w:ascii="Times New Roman" w:eastAsiaTheme="minorEastAsia" w:hAnsi="Times New Roman"/>
          <w:bCs/>
        </w:rPr>
        <w:t>的动态闭环，实现了过程管理的可持续优化。</w:t>
      </w:r>
    </w:p>
    <w:p w:rsidR="00681E43" w:rsidRPr="00681E43" w:rsidRDefault="00681E43" w:rsidP="00681E43">
      <w:pPr>
        <w:shd w:val="clear" w:color="auto" w:fill="FFFFFF"/>
        <w:spacing w:line="400" w:lineRule="exact"/>
        <w:ind w:firstLine="480"/>
        <w:rPr>
          <w:rFonts w:ascii="Times New Roman" w:eastAsiaTheme="minorEastAsia" w:hAnsi="Times New Roman"/>
          <w:bCs/>
        </w:rPr>
      </w:pPr>
      <w:r w:rsidRPr="00681E43">
        <w:rPr>
          <w:rFonts w:ascii="Times New Roman" w:eastAsiaTheme="minorEastAsia" w:hAnsi="Times New Roman"/>
          <w:bCs/>
        </w:rPr>
        <w:t>（</w:t>
      </w:r>
      <w:r w:rsidRPr="00681E43">
        <w:rPr>
          <w:rFonts w:ascii="Times New Roman" w:eastAsiaTheme="minorEastAsia" w:hAnsi="Times New Roman"/>
          <w:bCs/>
        </w:rPr>
        <w:t>4</w:t>
      </w:r>
      <w:r w:rsidRPr="00681E43">
        <w:rPr>
          <w:rFonts w:ascii="Times New Roman" w:eastAsiaTheme="minorEastAsia" w:hAnsi="Times New Roman"/>
          <w:bCs/>
        </w:rPr>
        <w:t>）指标体系的意义</w:t>
      </w:r>
    </w:p>
    <w:p w:rsidR="00681E43" w:rsidRPr="00681E43" w:rsidRDefault="00681E43" w:rsidP="00681E43">
      <w:pPr>
        <w:shd w:val="clear" w:color="auto" w:fill="FFFFFF"/>
        <w:spacing w:line="400" w:lineRule="exact"/>
        <w:ind w:firstLine="480"/>
        <w:rPr>
          <w:rFonts w:ascii="Times New Roman" w:eastAsiaTheme="minorEastAsia" w:hAnsi="Times New Roman" w:hint="eastAsia"/>
          <w:bCs/>
        </w:rPr>
      </w:pPr>
      <w:r w:rsidRPr="00681E43">
        <w:rPr>
          <w:rFonts w:ascii="Times New Roman" w:eastAsiaTheme="minorEastAsia" w:hAnsi="Times New Roman"/>
          <w:bCs/>
        </w:rPr>
        <w:t>关键过程绩效指标体系的建立，使软件过程改进从经验判断转向数据化管理，为组织提供了科学决策依据与持续改进方向。一方面，它提高了改进活动的透明度，使项目执行可量化、可比较；另一方面，它促进了组织内部的学习循环，将度量结果转化为知识资产。通过持续的指标跟踪与阶段性评估，</w:t>
      </w:r>
      <w:r w:rsidRPr="00681E43">
        <w:rPr>
          <w:rFonts w:ascii="Times New Roman" w:eastAsiaTheme="minorEastAsia" w:hAnsi="Times New Roman"/>
          <w:bCs/>
        </w:rPr>
        <w:t>H</w:t>
      </w:r>
      <w:r w:rsidRPr="00681E43">
        <w:rPr>
          <w:rFonts w:ascii="Times New Roman" w:eastAsiaTheme="minorEastAsia" w:hAnsi="Times New Roman"/>
          <w:bCs/>
        </w:rPr>
        <w:t>公司能够不断校正改进路径，强化过程治理能力，最终实现软件开发效能与组织成熟度的双重提升。</w:t>
      </w:r>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5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55"/>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56"/>
      <w:footerReference w:type="default" r:id="rId15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116" w:rsidRDefault="00B83116">
      <w:pPr>
        <w:spacing w:before="120" w:after="120"/>
        <w:ind w:firstLine="480"/>
      </w:pPr>
      <w:r>
        <w:separator/>
      </w:r>
    </w:p>
    <w:p w:rsidR="00B83116" w:rsidRDefault="00B83116">
      <w:pPr>
        <w:spacing w:before="120" w:after="120"/>
        <w:ind w:firstLine="480"/>
      </w:pPr>
    </w:p>
    <w:p w:rsidR="00B83116" w:rsidRDefault="00B83116">
      <w:pPr>
        <w:spacing w:before="120" w:after="120"/>
        <w:ind w:firstLine="480"/>
      </w:pPr>
    </w:p>
    <w:p w:rsidR="00B83116" w:rsidRDefault="00B83116" w:rsidP="00B2295F">
      <w:pPr>
        <w:spacing w:before="120" w:after="120"/>
        <w:ind w:firstLine="480"/>
      </w:pPr>
    </w:p>
    <w:p w:rsidR="00B83116" w:rsidRDefault="00B83116" w:rsidP="009E7B19">
      <w:pPr>
        <w:spacing w:before="120" w:after="120"/>
        <w:ind w:firstLine="480"/>
      </w:pPr>
    </w:p>
    <w:p w:rsidR="00B83116" w:rsidRDefault="00B83116" w:rsidP="001F50FA">
      <w:pPr>
        <w:spacing w:before="120" w:after="120"/>
        <w:ind w:firstLine="480"/>
      </w:pPr>
    </w:p>
    <w:p w:rsidR="00B83116" w:rsidRDefault="00B83116" w:rsidP="001F50FA">
      <w:pPr>
        <w:spacing w:before="120" w:after="120"/>
        <w:ind w:firstLine="480"/>
      </w:pPr>
    </w:p>
    <w:p w:rsidR="00B83116" w:rsidRDefault="00B83116" w:rsidP="00E760FF">
      <w:pPr>
        <w:spacing w:before="120" w:after="120"/>
        <w:ind w:firstLine="480"/>
      </w:pPr>
    </w:p>
    <w:p w:rsidR="00B83116" w:rsidRDefault="00B83116" w:rsidP="00E760FF">
      <w:pPr>
        <w:spacing w:before="120" w:after="120"/>
        <w:ind w:firstLine="480"/>
      </w:pPr>
    </w:p>
    <w:p w:rsidR="00B83116" w:rsidRDefault="00B83116" w:rsidP="00076037">
      <w:pPr>
        <w:spacing w:before="120" w:after="120"/>
        <w:ind w:firstLine="480"/>
      </w:pPr>
    </w:p>
    <w:p w:rsidR="00B83116" w:rsidRDefault="00B83116">
      <w:pPr>
        <w:spacing w:before="120" w:after="120"/>
        <w:ind w:firstLine="480"/>
      </w:pPr>
    </w:p>
    <w:p w:rsidR="00B83116" w:rsidRDefault="00B83116" w:rsidP="00C60996">
      <w:pPr>
        <w:spacing w:before="120" w:after="120"/>
        <w:ind w:firstLine="480"/>
      </w:pPr>
    </w:p>
    <w:p w:rsidR="00B83116" w:rsidRDefault="00B83116" w:rsidP="00C60996">
      <w:pPr>
        <w:spacing w:before="120" w:after="120"/>
        <w:ind w:firstLine="480"/>
      </w:pPr>
    </w:p>
    <w:p w:rsidR="00B83116" w:rsidRDefault="00B83116" w:rsidP="00C60996">
      <w:pPr>
        <w:spacing w:before="120" w:after="120"/>
        <w:ind w:firstLine="480"/>
      </w:pPr>
    </w:p>
    <w:p w:rsidR="00B83116" w:rsidRDefault="00B83116" w:rsidP="00990E80">
      <w:pPr>
        <w:spacing w:before="120" w:after="120"/>
        <w:ind w:firstLine="480"/>
      </w:pPr>
    </w:p>
    <w:p w:rsidR="00B83116" w:rsidRDefault="00B83116">
      <w:pPr>
        <w:spacing w:before="120" w:after="120"/>
        <w:ind w:firstLine="480"/>
      </w:pPr>
    </w:p>
    <w:p w:rsidR="00B83116" w:rsidRDefault="00B83116" w:rsidP="003E79A4">
      <w:pPr>
        <w:spacing w:before="120" w:after="120"/>
        <w:ind w:firstLine="480"/>
      </w:pPr>
    </w:p>
    <w:p w:rsidR="00B83116" w:rsidRDefault="00B83116" w:rsidP="00C17D2B">
      <w:pPr>
        <w:spacing w:before="120" w:after="120"/>
        <w:ind w:firstLine="480"/>
      </w:pPr>
    </w:p>
    <w:p w:rsidR="00B83116" w:rsidRDefault="00B83116" w:rsidP="00E17EA1">
      <w:pPr>
        <w:spacing w:before="120" w:after="120"/>
        <w:ind w:firstLine="480"/>
      </w:pPr>
    </w:p>
    <w:p w:rsidR="00B83116" w:rsidRDefault="00B83116" w:rsidP="00E40F36">
      <w:pPr>
        <w:spacing w:before="120" w:after="120"/>
        <w:ind w:firstLine="480"/>
      </w:pPr>
    </w:p>
    <w:p w:rsidR="00B83116" w:rsidRDefault="00B83116" w:rsidP="001B0BB3">
      <w:pPr>
        <w:spacing w:before="120" w:after="120"/>
        <w:ind w:firstLine="480"/>
      </w:pPr>
    </w:p>
    <w:p w:rsidR="00B83116" w:rsidRDefault="00B83116">
      <w:pPr>
        <w:spacing w:before="120" w:after="120"/>
        <w:ind w:firstLine="480"/>
      </w:pPr>
    </w:p>
    <w:p w:rsidR="00B83116" w:rsidRDefault="00B83116" w:rsidP="00507DB9">
      <w:pPr>
        <w:spacing w:before="120" w:after="120"/>
        <w:ind w:firstLine="480"/>
      </w:pPr>
    </w:p>
    <w:p w:rsidR="00B83116" w:rsidRDefault="00B83116" w:rsidP="00233C67">
      <w:pPr>
        <w:spacing w:before="120" w:after="120"/>
        <w:ind w:firstLine="480"/>
      </w:pPr>
    </w:p>
    <w:p w:rsidR="00B83116" w:rsidRDefault="00B83116" w:rsidP="00233C67">
      <w:pPr>
        <w:spacing w:before="120" w:after="120"/>
        <w:ind w:firstLine="480"/>
      </w:pPr>
    </w:p>
    <w:p w:rsidR="00B83116" w:rsidRDefault="00B83116" w:rsidP="00B10E7E">
      <w:pPr>
        <w:spacing w:before="120" w:after="120"/>
        <w:ind w:firstLine="480"/>
      </w:pPr>
    </w:p>
    <w:p w:rsidR="00B83116" w:rsidRDefault="00B83116">
      <w:pPr>
        <w:spacing w:before="120" w:after="120"/>
        <w:ind w:firstLine="480"/>
      </w:pPr>
    </w:p>
    <w:p w:rsidR="00B83116" w:rsidRDefault="00B83116">
      <w:pPr>
        <w:spacing w:before="120" w:after="120"/>
        <w:ind w:firstLine="480"/>
      </w:pPr>
    </w:p>
    <w:p w:rsidR="00B83116" w:rsidRDefault="00B83116" w:rsidP="00175723">
      <w:pPr>
        <w:spacing w:before="120" w:after="120"/>
        <w:ind w:firstLine="480"/>
      </w:pPr>
    </w:p>
    <w:p w:rsidR="00B83116" w:rsidRDefault="00B83116" w:rsidP="00175723">
      <w:pPr>
        <w:spacing w:before="120" w:after="120"/>
        <w:ind w:firstLine="480"/>
      </w:pPr>
    </w:p>
    <w:p w:rsidR="00B83116" w:rsidRDefault="00B83116" w:rsidP="007B5636">
      <w:pPr>
        <w:spacing w:after="120"/>
        <w:ind w:firstLine="480"/>
      </w:pPr>
    </w:p>
    <w:p w:rsidR="00B83116" w:rsidRDefault="00B83116" w:rsidP="00860D05">
      <w:pPr>
        <w:spacing w:after="120"/>
        <w:ind w:firstLine="480"/>
      </w:pPr>
    </w:p>
    <w:p w:rsidR="00B83116" w:rsidRDefault="00B83116" w:rsidP="00774237">
      <w:pPr>
        <w:spacing w:after="120"/>
        <w:ind w:firstLine="480"/>
      </w:pPr>
    </w:p>
    <w:p w:rsidR="00B83116" w:rsidRDefault="00B83116" w:rsidP="00594D31">
      <w:pPr>
        <w:spacing w:after="120"/>
        <w:ind w:firstLine="480"/>
      </w:pPr>
    </w:p>
    <w:p w:rsidR="00B83116" w:rsidRDefault="00B83116" w:rsidP="00501E3A">
      <w:pPr>
        <w:spacing w:after="120"/>
        <w:ind w:firstLine="480"/>
      </w:pPr>
    </w:p>
    <w:p w:rsidR="00B83116" w:rsidRDefault="00B83116" w:rsidP="00E570D0">
      <w:pPr>
        <w:spacing w:after="120"/>
        <w:ind w:firstLine="480"/>
      </w:pPr>
    </w:p>
    <w:p w:rsidR="00B83116" w:rsidRDefault="00B83116" w:rsidP="00E570D0">
      <w:pPr>
        <w:spacing w:after="120"/>
        <w:ind w:firstLine="480"/>
      </w:pPr>
    </w:p>
    <w:p w:rsidR="00B83116" w:rsidRDefault="00B83116" w:rsidP="00EC244E">
      <w:pPr>
        <w:spacing w:after="120"/>
        <w:ind w:firstLine="480"/>
      </w:pPr>
    </w:p>
    <w:p w:rsidR="00B83116" w:rsidRDefault="00B83116" w:rsidP="00EC244E">
      <w:pPr>
        <w:spacing w:after="120"/>
        <w:ind w:firstLine="480"/>
      </w:pPr>
    </w:p>
    <w:p w:rsidR="00B83116" w:rsidRDefault="00B83116" w:rsidP="00EC7B78">
      <w:pPr>
        <w:spacing w:after="120"/>
        <w:ind w:firstLine="480"/>
      </w:pPr>
    </w:p>
    <w:p w:rsidR="00B83116" w:rsidRDefault="00B83116" w:rsidP="008E56F8">
      <w:pPr>
        <w:spacing w:after="120"/>
        <w:ind w:firstLine="480"/>
      </w:pPr>
    </w:p>
    <w:p w:rsidR="00B83116" w:rsidRDefault="00B83116" w:rsidP="002E2463">
      <w:pPr>
        <w:spacing w:after="120"/>
        <w:ind w:firstLine="480"/>
      </w:pPr>
    </w:p>
    <w:p w:rsidR="00B83116" w:rsidRDefault="00B83116" w:rsidP="008A4717">
      <w:pPr>
        <w:spacing w:after="120"/>
        <w:ind w:firstLine="480"/>
      </w:pPr>
    </w:p>
    <w:p w:rsidR="00B83116" w:rsidRDefault="00B83116" w:rsidP="00032051">
      <w:pPr>
        <w:spacing w:after="120"/>
        <w:ind w:firstLine="480"/>
      </w:pPr>
    </w:p>
    <w:p w:rsidR="00B83116" w:rsidRDefault="00B83116" w:rsidP="00AF12E6"/>
    <w:p w:rsidR="00B83116" w:rsidRDefault="00B83116" w:rsidP="00DE3687"/>
    <w:p w:rsidR="00B83116" w:rsidRDefault="00B83116" w:rsidP="00FA7556"/>
    <w:p w:rsidR="00B83116" w:rsidRDefault="00B83116" w:rsidP="00F74E11"/>
    <w:p w:rsidR="00B83116" w:rsidRDefault="00B83116" w:rsidP="00AF387A"/>
    <w:p w:rsidR="00B83116" w:rsidRDefault="00B83116" w:rsidP="00534769"/>
    <w:p w:rsidR="00B83116" w:rsidRDefault="00B83116" w:rsidP="00737AA4"/>
    <w:p w:rsidR="00B83116" w:rsidRDefault="00B83116" w:rsidP="001B0CA9"/>
    <w:p w:rsidR="00B83116" w:rsidRDefault="00B83116" w:rsidP="000A2584"/>
    <w:p w:rsidR="00B83116" w:rsidRDefault="00B83116" w:rsidP="00327A96"/>
    <w:p w:rsidR="00B83116" w:rsidRDefault="00B83116" w:rsidP="00125A47"/>
    <w:p w:rsidR="00B83116" w:rsidRDefault="00B83116" w:rsidP="001422D9"/>
    <w:p w:rsidR="00B83116" w:rsidRDefault="00B83116" w:rsidP="00435062"/>
    <w:p w:rsidR="00B83116" w:rsidRDefault="00B83116" w:rsidP="00ED3ECE"/>
    <w:p w:rsidR="00B83116" w:rsidRDefault="00B83116" w:rsidP="00E0014D"/>
    <w:p w:rsidR="00B83116" w:rsidRDefault="00B83116" w:rsidP="00BA426B"/>
    <w:p w:rsidR="00B83116" w:rsidRDefault="00B83116" w:rsidP="007B64FA"/>
    <w:p w:rsidR="00B83116" w:rsidRDefault="00B83116" w:rsidP="007B64FA"/>
    <w:p w:rsidR="00B83116" w:rsidRDefault="00B83116" w:rsidP="00E9175F"/>
    <w:p w:rsidR="00B83116" w:rsidRDefault="00B83116" w:rsidP="00C54CED"/>
    <w:p w:rsidR="00B83116" w:rsidRDefault="00B83116" w:rsidP="00C54CED"/>
    <w:p w:rsidR="00B83116" w:rsidRDefault="00B83116" w:rsidP="00A9306B"/>
    <w:p w:rsidR="00B83116" w:rsidRDefault="00B83116" w:rsidP="008F0305"/>
    <w:p w:rsidR="00B83116" w:rsidRDefault="00B83116" w:rsidP="00431638"/>
    <w:p w:rsidR="00B83116" w:rsidRDefault="00B83116" w:rsidP="0034049E"/>
    <w:p w:rsidR="00B83116" w:rsidRDefault="00B83116"/>
    <w:p w:rsidR="00B83116" w:rsidRDefault="00B83116" w:rsidP="0014688D"/>
    <w:p w:rsidR="00B83116" w:rsidRDefault="00B83116" w:rsidP="00115968"/>
    <w:p w:rsidR="00B83116" w:rsidRDefault="00B83116" w:rsidP="0039133F"/>
    <w:p w:rsidR="00B83116" w:rsidRDefault="00B83116" w:rsidP="00E9474A"/>
    <w:p w:rsidR="00B83116" w:rsidRDefault="00B83116" w:rsidP="00215C91"/>
    <w:p w:rsidR="00B83116" w:rsidRDefault="00B83116" w:rsidP="00215C91"/>
    <w:p w:rsidR="00B83116" w:rsidRDefault="00B83116" w:rsidP="0028427E"/>
    <w:p w:rsidR="00B83116" w:rsidRDefault="00B83116" w:rsidP="00D722D1"/>
    <w:p w:rsidR="00B83116" w:rsidRDefault="00B83116" w:rsidP="00024E3C"/>
    <w:p w:rsidR="00B83116" w:rsidRDefault="00B83116" w:rsidP="00A47CF9"/>
    <w:p w:rsidR="00B83116" w:rsidRDefault="00B83116" w:rsidP="00D70599"/>
    <w:p w:rsidR="00B83116" w:rsidRDefault="00B83116" w:rsidP="00D70599"/>
    <w:p w:rsidR="00B83116" w:rsidRDefault="00B83116" w:rsidP="009C2AB3"/>
    <w:p w:rsidR="00B83116" w:rsidRDefault="00B83116" w:rsidP="00EE5DB8"/>
  </w:endnote>
  <w:endnote w:type="continuationSeparator" w:id="0">
    <w:p w:rsidR="00B83116" w:rsidRDefault="00B83116">
      <w:pPr>
        <w:spacing w:before="120" w:after="120"/>
        <w:ind w:firstLine="480"/>
      </w:pPr>
      <w:r>
        <w:continuationSeparator/>
      </w:r>
    </w:p>
    <w:p w:rsidR="00B83116" w:rsidRDefault="00B83116">
      <w:pPr>
        <w:spacing w:before="120" w:after="120"/>
        <w:ind w:firstLine="480"/>
      </w:pPr>
    </w:p>
    <w:p w:rsidR="00B83116" w:rsidRDefault="00B83116">
      <w:pPr>
        <w:spacing w:before="120" w:after="120"/>
        <w:ind w:firstLine="480"/>
      </w:pPr>
    </w:p>
    <w:p w:rsidR="00B83116" w:rsidRDefault="00B83116" w:rsidP="00B2295F">
      <w:pPr>
        <w:spacing w:before="120" w:after="120"/>
        <w:ind w:firstLine="480"/>
      </w:pPr>
    </w:p>
    <w:p w:rsidR="00B83116" w:rsidRDefault="00B83116" w:rsidP="009E7B19">
      <w:pPr>
        <w:spacing w:before="120" w:after="120"/>
        <w:ind w:firstLine="480"/>
      </w:pPr>
    </w:p>
    <w:p w:rsidR="00B83116" w:rsidRDefault="00B83116" w:rsidP="001F50FA">
      <w:pPr>
        <w:spacing w:before="120" w:after="120"/>
        <w:ind w:firstLine="480"/>
      </w:pPr>
    </w:p>
    <w:p w:rsidR="00B83116" w:rsidRDefault="00B83116" w:rsidP="001F50FA">
      <w:pPr>
        <w:spacing w:before="120" w:after="120"/>
        <w:ind w:firstLine="480"/>
      </w:pPr>
    </w:p>
    <w:p w:rsidR="00B83116" w:rsidRDefault="00B83116" w:rsidP="00E760FF">
      <w:pPr>
        <w:spacing w:before="120" w:after="120"/>
        <w:ind w:firstLine="480"/>
      </w:pPr>
    </w:p>
    <w:p w:rsidR="00B83116" w:rsidRDefault="00B83116" w:rsidP="00E760FF">
      <w:pPr>
        <w:spacing w:before="120" w:after="120"/>
        <w:ind w:firstLine="480"/>
      </w:pPr>
    </w:p>
    <w:p w:rsidR="00B83116" w:rsidRDefault="00B83116" w:rsidP="00076037">
      <w:pPr>
        <w:spacing w:before="120" w:after="120"/>
        <w:ind w:firstLine="480"/>
      </w:pPr>
    </w:p>
    <w:p w:rsidR="00B83116" w:rsidRDefault="00B83116">
      <w:pPr>
        <w:spacing w:before="120" w:after="120"/>
        <w:ind w:firstLine="480"/>
      </w:pPr>
    </w:p>
    <w:p w:rsidR="00B83116" w:rsidRDefault="00B83116" w:rsidP="00C60996">
      <w:pPr>
        <w:spacing w:before="120" w:after="120"/>
        <w:ind w:firstLine="480"/>
      </w:pPr>
    </w:p>
    <w:p w:rsidR="00B83116" w:rsidRDefault="00B83116" w:rsidP="00C60996">
      <w:pPr>
        <w:spacing w:before="120" w:after="120"/>
        <w:ind w:firstLine="480"/>
      </w:pPr>
    </w:p>
    <w:p w:rsidR="00B83116" w:rsidRDefault="00B83116" w:rsidP="00C60996">
      <w:pPr>
        <w:spacing w:before="120" w:after="120"/>
        <w:ind w:firstLine="480"/>
      </w:pPr>
    </w:p>
    <w:p w:rsidR="00B83116" w:rsidRDefault="00B83116" w:rsidP="00990E80">
      <w:pPr>
        <w:spacing w:before="120" w:after="120"/>
        <w:ind w:firstLine="480"/>
      </w:pPr>
    </w:p>
    <w:p w:rsidR="00B83116" w:rsidRDefault="00B83116">
      <w:pPr>
        <w:spacing w:before="120" w:after="120"/>
        <w:ind w:firstLine="480"/>
      </w:pPr>
    </w:p>
    <w:p w:rsidR="00B83116" w:rsidRDefault="00B83116" w:rsidP="003E79A4">
      <w:pPr>
        <w:spacing w:before="120" w:after="120"/>
        <w:ind w:firstLine="480"/>
      </w:pPr>
    </w:p>
    <w:p w:rsidR="00B83116" w:rsidRDefault="00B83116" w:rsidP="00C17D2B">
      <w:pPr>
        <w:spacing w:before="120" w:after="120"/>
        <w:ind w:firstLine="480"/>
      </w:pPr>
    </w:p>
    <w:p w:rsidR="00B83116" w:rsidRDefault="00B83116" w:rsidP="00E17EA1">
      <w:pPr>
        <w:spacing w:before="120" w:after="120"/>
        <w:ind w:firstLine="480"/>
      </w:pPr>
    </w:p>
    <w:p w:rsidR="00B83116" w:rsidRDefault="00B83116" w:rsidP="00E40F36">
      <w:pPr>
        <w:spacing w:before="120" w:after="120"/>
        <w:ind w:firstLine="480"/>
      </w:pPr>
    </w:p>
    <w:p w:rsidR="00B83116" w:rsidRDefault="00B83116" w:rsidP="001B0BB3">
      <w:pPr>
        <w:spacing w:before="120" w:after="120"/>
        <w:ind w:firstLine="480"/>
      </w:pPr>
    </w:p>
    <w:p w:rsidR="00B83116" w:rsidRDefault="00B83116">
      <w:pPr>
        <w:spacing w:before="120" w:after="120"/>
        <w:ind w:firstLine="480"/>
      </w:pPr>
    </w:p>
    <w:p w:rsidR="00B83116" w:rsidRDefault="00B83116" w:rsidP="00507DB9">
      <w:pPr>
        <w:spacing w:before="120" w:after="120"/>
        <w:ind w:firstLine="480"/>
      </w:pPr>
    </w:p>
    <w:p w:rsidR="00B83116" w:rsidRDefault="00B83116" w:rsidP="00233C67">
      <w:pPr>
        <w:spacing w:before="120" w:after="120"/>
        <w:ind w:firstLine="480"/>
      </w:pPr>
    </w:p>
    <w:p w:rsidR="00B83116" w:rsidRDefault="00B83116" w:rsidP="00233C67">
      <w:pPr>
        <w:spacing w:before="120" w:after="120"/>
        <w:ind w:firstLine="480"/>
      </w:pPr>
    </w:p>
    <w:p w:rsidR="00B83116" w:rsidRDefault="00B83116" w:rsidP="00B10E7E">
      <w:pPr>
        <w:spacing w:before="120" w:after="120"/>
        <w:ind w:firstLine="480"/>
      </w:pPr>
    </w:p>
    <w:p w:rsidR="00B83116" w:rsidRDefault="00B83116">
      <w:pPr>
        <w:spacing w:before="120" w:after="120"/>
        <w:ind w:firstLine="480"/>
      </w:pPr>
    </w:p>
    <w:p w:rsidR="00B83116" w:rsidRDefault="00B83116">
      <w:pPr>
        <w:spacing w:before="120" w:after="120"/>
        <w:ind w:firstLine="480"/>
      </w:pPr>
    </w:p>
    <w:p w:rsidR="00B83116" w:rsidRDefault="00B83116" w:rsidP="00175723">
      <w:pPr>
        <w:spacing w:before="120" w:after="120"/>
        <w:ind w:firstLine="480"/>
      </w:pPr>
    </w:p>
    <w:p w:rsidR="00B83116" w:rsidRDefault="00B83116" w:rsidP="00175723">
      <w:pPr>
        <w:spacing w:before="120" w:after="120"/>
        <w:ind w:firstLine="480"/>
      </w:pPr>
    </w:p>
    <w:p w:rsidR="00B83116" w:rsidRDefault="00B83116" w:rsidP="007B5636">
      <w:pPr>
        <w:spacing w:after="120"/>
        <w:ind w:firstLine="480"/>
      </w:pPr>
    </w:p>
    <w:p w:rsidR="00B83116" w:rsidRDefault="00B83116" w:rsidP="00860D05">
      <w:pPr>
        <w:spacing w:after="120"/>
        <w:ind w:firstLine="480"/>
      </w:pPr>
    </w:p>
    <w:p w:rsidR="00B83116" w:rsidRDefault="00B83116" w:rsidP="00774237">
      <w:pPr>
        <w:spacing w:after="120"/>
        <w:ind w:firstLine="480"/>
      </w:pPr>
    </w:p>
    <w:p w:rsidR="00B83116" w:rsidRDefault="00B83116" w:rsidP="00594D31">
      <w:pPr>
        <w:spacing w:after="120"/>
        <w:ind w:firstLine="480"/>
      </w:pPr>
    </w:p>
    <w:p w:rsidR="00B83116" w:rsidRDefault="00B83116" w:rsidP="00501E3A">
      <w:pPr>
        <w:spacing w:after="120"/>
        <w:ind w:firstLine="480"/>
      </w:pPr>
    </w:p>
    <w:p w:rsidR="00B83116" w:rsidRDefault="00B83116" w:rsidP="00E570D0">
      <w:pPr>
        <w:spacing w:after="120"/>
        <w:ind w:firstLine="480"/>
      </w:pPr>
    </w:p>
    <w:p w:rsidR="00B83116" w:rsidRDefault="00B83116" w:rsidP="00E570D0">
      <w:pPr>
        <w:spacing w:after="120"/>
        <w:ind w:firstLine="480"/>
      </w:pPr>
    </w:p>
    <w:p w:rsidR="00B83116" w:rsidRDefault="00B83116" w:rsidP="00EC244E">
      <w:pPr>
        <w:spacing w:after="120"/>
        <w:ind w:firstLine="480"/>
      </w:pPr>
    </w:p>
    <w:p w:rsidR="00B83116" w:rsidRDefault="00B83116" w:rsidP="00EC244E">
      <w:pPr>
        <w:spacing w:after="120"/>
        <w:ind w:firstLine="480"/>
      </w:pPr>
    </w:p>
    <w:p w:rsidR="00B83116" w:rsidRDefault="00B83116" w:rsidP="00EC7B78">
      <w:pPr>
        <w:spacing w:after="120"/>
        <w:ind w:firstLine="480"/>
      </w:pPr>
    </w:p>
    <w:p w:rsidR="00B83116" w:rsidRDefault="00B83116" w:rsidP="008E56F8">
      <w:pPr>
        <w:spacing w:after="120"/>
        <w:ind w:firstLine="480"/>
      </w:pPr>
    </w:p>
    <w:p w:rsidR="00B83116" w:rsidRDefault="00B83116" w:rsidP="002E2463">
      <w:pPr>
        <w:spacing w:after="120"/>
        <w:ind w:firstLine="480"/>
      </w:pPr>
    </w:p>
    <w:p w:rsidR="00B83116" w:rsidRDefault="00B83116" w:rsidP="008A4717">
      <w:pPr>
        <w:spacing w:after="120"/>
        <w:ind w:firstLine="480"/>
      </w:pPr>
    </w:p>
    <w:p w:rsidR="00B83116" w:rsidRDefault="00B83116" w:rsidP="00032051">
      <w:pPr>
        <w:spacing w:after="120"/>
        <w:ind w:firstLine="480"/>
      </w:pPr>
    </w:p>
    <w:p w:rsidR="00B83116" w:rsidRDefault="00B83116" w:rsidP="00AF12E6"/>
    <w:p w:rsidR="00B83116" w:rsidRDefault="00B83116" w:rsidP="00DE3687"/>
    <w:p w:rsidR="00B83116" w:rsidRDefault="00B83116" w:rsidP="00FA7556"/>
    <w:p w:rsidR="00B83116" w:rsidRDefault="00B83116" w:rsidP="00F74E11"/>
    <w:p w:rsidR="00B83116" w:rsidRDefault="00B83116" w:rsidP="00AF387A"/>
    <w:p w:rsidR="00B83116" w:rsidRDefault="00B83116" w:rsidP="00534769"/>
    <w:p w:rsidR="00B83116" w:rsidRDefault="00B83116" w:rsidP="00737AA4"/>
    <w:p w:rsidR="00B83116" w:rsidRDefault="00B83116" w:rsidP="001B0CA9"/>
    <w:p w:rsidR="00B83116" w:rsidRDefault="00B83116" w:rsidP="000A2584"/>
    <w:p w:rsidR="00B83116" w:rsidRDefault="00B83116" w:rsidP="00327A96"/>
    <w:p w:rsidR="00B83116" w:rsidRDefault="00B83116" w:rsidP="00125A47"/>
    <w:p w:rsidR="00B83116" w:rsidRDefault="00B83116" w:rsidP="001422D9"/>
    <w:p w:rsidR="00B83116" w:rsidRDefault="00B83116" w:rsidP="00435062"/>
    <w:p w:rsidR="00B83116" w:rsidRDefault="00B83116" w:rsidP="00ED3ECE"/>
    <w:p w:rsidR="00B83116" w:rsidRDefault="00B83116" w:rsidP="00E0014D"/>
    <w:p w:rsidR="00B83116" w:rsidRDefault="00B83116" w:rsidP="00BA426B"/>
    <w:p w:rsidR="00B83116" w:rsidRDefault="00B83116" w:rsidP="007B64FA"/>
    <w:p w:rsidR="00B83116" w:rsidRDefault="00B83116" w:rsidP="007B64FA"/>
    <w:p w:rsidR="00B83116" w:rsidRDefault="00B83116" w:rsidP="00E9175F"/>
    <w:p w:rsidR="00B83116" w:rsidRDefault="00B83116" w:rsidP="00C54CED"/>
    <w:p w:rsidR="00B83116" w:rsidRDefault="00B83116" w:rsidP="00C54CED"/>
    <w:p w:rsidR="00B83116" w:rsidRDefault="00B83116" w:rsidP="00A9306B"/>
    <w:p w:rsidR="00B83116" w:rsidRDefault="00B83116" w:rsidP="008F0305"/>
    <w:p w:rsidR="00B83116" w:rsidRDefault="00B83116" w:rsidP="00431638"/>
    <w:p w:rsidR="00B83116" w:rsidRDefault="00B83116" w:rsidP="0034049E"/>
    <w:p w:rsidR="00B83116" w:rsidRDefault="00B83116"/>
    <w:p w:rsidR="00B83116" w:rsidRDefault="00B83116" w:rsidP="0014688D"/>
    <w:p w:rsidR="00B83116" w:rsidRDefault="00B83116" w:rsidP="00115968"/>
    <w:p w:rsidR="00B83116" w:rsidRDefault="00B83116" w:rsidP="0039133F"/>
    <w:p w:rsidR="00B83116" w:rsidRDefault="00B83116" w:rsidP="00E9474A"/>
    <w:p w:rsidR="00B83116" w:rsidRDefault="00B83116" w:rsidP="00215C91"/>
    <w:p w:rsidR="00B83116" w:rsidRDefault="00B83116" w:rsidP="00215C91"/>
    <w:p w:rsidR="00B83116" w:rsidRDefault="00B83116" w:rsidP="0028427E"/>
    <w:p w:rsidR="00B83116" w:rsidRDefault="00B83116" w:rsidP="00D722D1"/>
    <w:p w:rsidR="00B83116" w:rsidRDefault="00B83116" w:rsidP="00024E3C"/>
    <w:p w:rsidR="00B83116" w:rsidRDefault="00B83116" w:rsidP="00A47CF9"/>
    <w:p w:rsidR="00B83116" w:rsidRDefault="00B83116" w:rsidP="00D70599"/>
    <w:p w:rsidR="00B83116" w:rsidRDefault="00B83116" w:rsidP="00D70599"/>
    <w:p w:rsidR="00B83116" w:rsidRDefault="00B83116" w:rsidP="009C2AB3"/>
    <w:p w:rsidR="00B83116" w:rsidRDefault="00B83116" w:rsidP="00EE5D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E0398" w:rsidRDefault="005E0398">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5E0398" w:rsidRDefault="005E0398">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E0398" w:rsidRDefault="005E0398">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5E0398" w:rsidRDefault="005E0398">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5E0398" w:rsidRDefault="005E0398">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5"/>
      <w:spacing w:before="120" w:after="120"/>
      <w:ind w:firstLine="360"/>
      <w:jc w:val="center"/>
    </w:pPr>
  </w:p>
  <w:p w:rsidR="005E0398" w:rsidRDefault="005E0398">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116" w:rsidRDefault="00B83116">
      <w:pPr>
        <w:spacing w:before="120" w:after="120"/>
        <w:ind w:firstLine="480"/>
      </w:pPr>
      <w:r>
        <w:separator/>
      </w:r>
    </w:p>
    <w:p w:rsidR="00B83116" w:rsidRDefault="00B83116">
      <w:pPr>
        <w:spacing w:before="120" w:after="120"/>
        <w:ind w:firstLine="480"/>
      </w:pPr>
    </w:p>
    <w:p w:rsidR="00B83116" w:rsidRDefault="00B83116">
      <w:pPr>
        <w:spacing w:before="120" w:after="120"/>
        <w:ind w:firstLine="480"/>
      </w:pPr>
    </w:p>
    <w:p w:rsidR="00B83116" w:rsidRDefault="00B83116" w:rsidP="00B2295F">
      <w:pPr>
        <w:spacing w:before="120" w:after="120"/>
        <w:ind w:firstLine="480"/>
      </w:pPr>
    </w:p>
    <w:p w:rsidR="00B83116" w:rsidRDefault="00B83116" w:rsidP="009E7B19">
      <w:pPr>
        <w:spacing w:before="120" w:after="120"/>
        <w:ind w:firstLine="480"/>
      </w:pPr>
    </w:p>
    <w:p w:rsidR="00B83116" w:rsidRDefault="00B83116" w:rsidP="001F50FA">
      <w:pPr>
        <w:spacing w:before="120" w:after="120"/>
        <w:ind w:firstLine="480"/>
      </w:pPr>
    </w:p>
    <w:p w:rsidR="00B83116" w:rsidRDefault="00B83116" w:rsidP="001F50FA">
      <w:pPr>
        <w:spacing w:before="120" w:after="120"/>
        <w:ind w:firstLine="480"/>
      </w:pPr>
    </w:p>
    <w:p w:rsidR="00B83116" w:rsidRDefault="00B83116" w:rsidP="00E760FF">
      <w:pPr>
        <w:spacing w:before="120" w:after="120"/>
        <w:ind w:firstLine="480"/>
      </w:pPr>
    </w:p>
    <w:p w:rsidR="00B83116" w:rsidRDefault="00B83116" w:rsidP="00E760FF">
      <w:pPr>
        <w:spacing w:before="120" w:after="120"/>
        <w:ind w:firstLine="480"/>
      </w:pPr>
    </w:p>
    <w:p w:rsidR="00B83116" w:rsidRDefault="00B83116" w:rsidP="00076037">
      <w:pPr>
        <w:spacing w:before="120" w:after="120"/>
        <w:ind w:firstLine="480"/>
      </w:pPr>
    </w:p>
    <w:p w:rsidR="00B83116" w:rsidRDefault="00B83116">
      <w:pPr>
        <w:spacing w:before="120" w:after="120"/>
        <w:ind w:firstLine="480"/>
      </w:pPr>
    </w:p>
    <w:p w:rsidR="00B83116" w:rsidRDefault="00B83116" w:rsidP="00C60996">
      <w:pPr>
        <w:spacing w:before="120" w:after="120"/>
        <w:ind w:firstLine="480"/>
      </w:pPr>
    </w:p>
    <w:p w:rsidR="00B83116" w:rsidRDefault="00B83116" w:rsidP="00C60996">
      <w:pPr>
        <w:spacing w:before="120" w:after="120"/>
        <w:ind w:firstLine="480"/>
      </w:pPr>
    </w:p>
    <w:p w:rsidR="00B83116" w:rsidRDefault="00B83116" w:rsidP="00C60996">
      <w:pPr>
        <w:spacing w:before="120" w:after="120"/>
        <w:ind w:firstLine="480"/>
      </w:pPr>
    </w:p>
    <w:p w:rsidR="00B83116" w:rsidRDefault="00B83116" w:rsidP="00990E80">
      <w:pPr>
        <w:spacing w:before="120" w:after="120"/>
        <w:ind w:firstLine="480"/>
      </w:pPr>
    </w:p>
    <w:p w:rsidR="00B83116" w:rsidRDefault="00B83116">
      <w:pPr>
        <w:spacing w:before="120" w:after="120"/>
        <w:ind w:firstLine="480"/>
      </w:pPr>
    </w:p>
    <w:p w:rsidR="00B83116" w:rsidRDefault="00B83116" w:rsidP="003E79A4">
      <w:pPr>
        <w:spacing w:before="120" w:after="120"/>
        <w:ind w:firstLine="480"/>
      </w:pPr>
    </w:p>
    <w:p w:rsidR="00B83116" w:rsidRDefault="00B83116" w:rsidP="00C17D2B">
      <w:pPr>
        <w:spacing w:before="120" w:after="120"/>
        <w:ind w:firstLine="480"/>
      </w:pPr>
    </w:p>
    <w:p w:rsidR="00B83116" w:rsidRDefault="00B83116" w:rsidP="00E17EA1">
      <w:pPr>
        <w:spacing w:before="120" w:after="120"/>
        <w:ind w:firstLine="480"/>
      </w:pPr>
    </w:p>
    <w:p w:rsidR="00B83116" w:rsidRDefault="00B83116" w:rsidP="00E40F36">
      <w:pPr>
        <w:spacing w:before="120" w:after="120"/>
        <w:ind w:firstLine="480"/>
      </w:pPr>
    </w:p>
    <w:p w:rsidR="00B83116" w:rsidRDefault="00B83116" w:rsidP="001B0BB3">
      <w:pPr>
        <w:spacing w:before="120" w:after="120"/>
        <w:ind w:firstLine="480"/>
      </w:pPr>
    </w:p>
    <w:p w:rsidR="00B83116" w:rsidRDefault="00B83116">
      <w:pPr>
        <w:spacing w:before="120" w:after="120"/>
        <w:ind w:firstLine="480"/>
      </w:pPr>
    </w:p>
    <w:p w:rsidR="00B83116" w:rsidRDefault="00B83116" w:rsidP="00507DB9">
      <w:pPr>
        <w:spacing w:before="120" w:after="120"/>
        <w:ind w:firstLine="480"/>
      </w:pPr>
    </w:p>
    <w:p w:rsidR="00B83116" w:rsidRDefault="00B83116" w:rsidP="00233C67">
      <w:pPr>
        <w:spacing w:before="120" w:after="120"/>
        <w:ind w:firstLine="480"/>
      </w:pPr>
    </w:p>
    <w:p w:rsidR="00B83116" w:rsidRDefault="00B83116" w:rsidP="00233C67">
      <w:pPr>
        <w:spacing w:before="120" w:after="120"/>
        <w:ind w:firstLine="480"/>
      </w:pPr>
    </w:p>
    <w:p w:rsidR="00B83116" w:rsidRDefault="00B83116" w:rsidP="00B10E7E">
      <w:pPr>
        <w:spacing w:before="120" w:after="120"/>
        <w:ind w:firstLine="480"/>
      </w:pPr>
    </w:p>
    <w:p w:rsidR="00B83116" w:rsidRDefault="00B83116">
      <w:pPr>
        <w:spacing w:before="120" w:after="120"/>
        <w:ind w:firstLine="480"/>
      </w:pPr>
    </w:p>
    <w:p w:rsidR="00B83116" w:rsidRDefault="00B83116">
      <w:pPr>
        <w:spacing w:before="120" w:after="120"/>
        <w:ind w:firstLine="480"/>
      </w:pPr>
    </w:p>
    <w:p w:rsidR="00B83116" w:rsidRDefault="00B83116" w:rsidP="00175723">
      <w:pPr>
        <w:spacing w:before="120" w:after="120"/>
        <w:ind w:firstLine="480"/>
      </w:pPr>
    </w:p>
    <w:p w:rsidR="00B83116" w:rsidRDefault="00B83116" w:rsidP="00175723">
      <w:pPr>
        <w:spacing w:before="120" w:after="120"/>
        <w:ind w:firstLine="480"/>
      </w:pPr>
    </w:p>
    <w:p w:rsidR="00B83116" w:rsidRDefault="00B83116" w:rsidP="007B5636">
      <w:pPr>
        <w:spacing w:after="120"/>
        <w:ind w:firstLine="480"/>
      </w:pPr>
    </w:p>
    <w:p w:rsidR="00B83116" w:rsidRDefault="00B83116" w:rsidP="00860D05">
      <w:pPr>
        <w:spacing w:after="120"/>
        <w:ind w:firstLine="480"/>
      </w:pPr>
    </w:p>
    <w:p w:rsidR="00B83116" w:rsidRDefault="00B83116" w:rsidP="00774237">
      <w:pPr>
        <w:spacing w:after="120"/>
        <w:ind w:firstLine="480"/>
      </w:pPr>
    </w:p>
    <w:p w:rsidR="00B83116" w:rsidRDefault="00B83116" w:rsidP="00594D31">
      <w:pPr>
        <w:spacing w:after="120"/>
        <w:ind w:firstLine="480"/>
      </w:pPr>
    </w:p>
    <w:p w:rsidR="00B83116" w:rsidRDefault="00B83116" w:rsidP="00501E3A">
      <w:pPr>
        <w:spacing w:after="120"/>
        <w:ind w:firstLine="480"/>
      </w:pPr>
    </w:p>
    <w:p w:rsidR="00B83116" w:rsidRDefault="00B83116" w:rsidP="00E570D0">
      <w:pPr>
        <w:spacing w:after="120"/>
        <w:ind w:firstLine="480"/>
      </w:pPr>
    </w:p>
    <w:p w:rsidR="00B83116" w:rsidRDefault="00B83116" w:rsidP="00E570D0">
      <w:pPr>
        <w:spacing w:after="120"/>
        <w:ind w:firstLine="480"/>
      </w:pPr>
    </w:p>
    <w:p w:rsidR="00B83116" w:rsidRDefault="00B83116" w:rsidP="00EC244E">
      <w:pPr>
        <w:spacing w:after="120"/>
        <w:ind w:firstLine="480"/>
      </w:pPr>
    </w:p>
    <w:p w:rsidR="00B83116" w:rsidRDefault="00B83116" w:rsidP="00EC244E">
      <w:pPr>
        <w:spacing w:after="120"/>
        <w:ind w:firstLine="480"/>
      </w:pPr>
    </w:p>
    <w:p w:rsidR="00B83116" w:rsidRDefault="00B83116" w:rsidP="00EC7B78">
      <w:pPr>
        <w:spacing w:after="120"/>
        <w:ind w:firstLine="480"/>
      </w:pPr>
    </w:p>
    <w:p w:rsidR="00B83116" w:rsidRDefault="00B83116" w:rsidP="008E56F8">
      <w:pPr>
        <w:spacing w:after="120"/>
        <w:ind w:firstLine="480"/>
      </w:pPr>
    </w:p>
    <w:p w:rsidR="00B83116" w:rsidRDefault="00B83116" w:rsidP="002E2463">
      <w:pPr>
        <w:spacing w:after="120"/>
        <w:ind w:firstLine="480"/>
      </w:pPr>
    </w:p>
    <w:p w:rsidR="00B83116" w:rsidRDefault="00B83116" w:rsidP="008A4717">
      <w:pPr>
        <w:spacing w:after="120"/>
        <w:ind w:firstLine="480"/>
      </w:pPr>
    </w:p>
    <w:p w:rsidR="00B83116" w:rsidRDefault="00B83116" w:rsidP="00032051">
      <w:pPr>
        <w:spacing w:after="120"/>
        <w:ind w:firstLine="480"/>
      </w:pPr>
    </w:p>
    <w:p w:rsidR="00B83116" w:rsidRDefault="00B83116" w:rsidP="00AF12E6"/>
    <w:p w:rsidR="00B83116" w:rsidRDefault="00B83116" w:rsidP="00DE3687"/>
    <w:p w:rsidR="00B83116" w:rsidRDefault="00B83116" w:rsidP="00FA7556"/>
    <w:p w:rsidR="00B83116" w:rsidRDefault="00B83116" w:rsidP="00F74E11"/>
    <w:p w:rsidR="00B83116" w:rsidRDefault="00B83116" w:rsidP="00AF387A"/>
    <w:p w:rsidR="00B83116" w:rsidRDefault="00B83116" w:rsidP="00534769"/>
    <w:p w:rsidR="00B83116" w:rsidRDefault="00B83116" w:rsidP="00737AA4"/>
    <w:p w:rsidR="00B83116" w:rsidRDefault="00B83116" w:rsidP="001B0CA9"/>
    <w:p w:rsidR="00B83116" w:rsidRDefault="00B83116" w:rsidP="000A2584"/>
    <w:p w:rsidR="00B83116" w:rsidRDefault="00B83116" w:rsidP="00327A96"/>
    <w:p w:rsidR="00B83116" w:rsidRDefault="00B83116" w:rsidP="00125A47"/>
    <w:p w:rsidR="00B83116" w:rsidRDefault="00B83116" w:rsidP="001422D9"/>
    <w:p w:rsidR="00B83116" w:rsidRDefault="00B83116" w:rsidP="00435062"/>
    <w:p w:rsidR="00B83116" w:rsidRDefault="00B83116" w:rsidP="00ED3ECE"/>
    <w:p w:rsidR="00B83116" w:rsidRDefault="00B83116" w:rsidP="00E0014D"/>
    <w:p w:rsidR="00B83116" w:rsidRDefault="00B83116" w:rsidP="00BA426B"/>
    <w:p w:rsidR="00B83116" w:rsidRDefault="00B83116" w:rsidP="007B64FA"/>
    <w:p w:rsidR="00B83116" w:rsidRDefault="00B83116" w:rsidP="007B64FA"/>
    <w:p w:rsidR="00B83116" w:rsidRDefault="00B83116" w:rsidP="00E9175F"/>
    <w:p w:rsidR="00B83116" w:rsidRDefault="00B83116" w:rsidP="00C54CED"/>
    <w:p w:rsidR="00B83116" w:rsidRDefault="00B83116" w:rsidP="00C54CED"/>
    <w:p w:rsidR="00B83116" w:rsidRDefault="00B83116" w:rsidP="00A9306B"/>
    <w:p w:rsidR="00B83116" w:rsidRDefault="00B83116" w:rsidP="008F0305"/>
    <w:p w:rsidR="00B83116" w:rsidRDefault="00B83116" w:rsidP="00431638"/>
    <w:p w:rsidR="00B83116" w:rsidRDefault="00B83116" w:rsidP="0034049E"/>
    <w:p w:rsidR="00B83116" w:rsidRDefault="00B83116"/>
    <w:p w:rsidR="00B83116" w:rsidRDefault="00B83116" w:rsidP="0014688D"/>
    <w:p w:rsidR="00B83116" w:rsidRDefault="00B83116" w:rsidP="00115968"/>
    <w:p w:rsidR="00B83116" w:rsidRDefault="00B83116" w:rsidP="0039133F"/>
    <w:p w:rsidR="00B83116" w:rsidRDefault="00B83116" w:rsidP="00E9474A"/>
    <w:p w:rsidR="00B83116" w:rsidRDefault="00B83116" w:rsidP="00215C91"/>
    <w:p w:rsidR="00B83116" w:rsidRDefault="00B83116" w:rsidP="00215C91"/>
    <w:p w:rsidR="00B83116" w:rsidRDefault="00B83116" w:rsidP="0028427E"/>
    <w:p w:rsidR="00B83116" w:rsidRDefault="00B83116" w:rsidP="00D722D1"/>
    <w:p w:rsidR="00B83116" w:rsidRDefault="00B83116" w:rsidP="00024E3C"/>
    <w:p w:rsidR="00B83116" w:rsidRDefault="00B83116" w:rsidP="00A47CF9"/>
    <w:p w:rsidR="00B83116" w:rsidRDefault="00B83116" w:rsidP="00D70599"/>
    <w:p w:rsidR="00B83116" w:rsidRDefault="00B83116" w:rsidP="00D70599"/>
    <w:p w:rsidR="00B83116" w:rsidRDefault="00B83116" w:rsidP="009C2AB3"/>
    <w:p w:rsidR="00B83116" w:rsidRDefault="00B83116" w:rsidP="00EE5DB8"/>
  </w:footnote>
  <w:footnote w:type="continuationSeparator" w:id="0">
    <w:p w:rsidR="00B83116" w:rsidRDefault="00B83116">
      <w:pPr>
        <w:spacing w:before="120" w:after="120"/>
        <w:ind w:firstLine="480"/>
      </w:pPr>
      <w:r>
        <w:continuationSeparator/>
      </w:r>
    </w:p>
    <w:p w:rsidR="00B83116" w:rsidRDefault="00B83116">
      <w:pPr>
        <w:spacing w:before="120" w:after="120"/>
        <w:ind w:firstLine="480"/>
      </w:pPr>
    </w:p>
    <w:p w:rsidR="00B83116" w:rsidRDefault="00B83116">
      <w:pPr>
        <w:spacing w:before="120" w:after="120"/>
        <w:ind w:firstLine="480"/>
      </w:pPr>
    </w:p>
    <w:p w:rsidR="00B83116" w:rsidRDefault="00B83116" w:rsidP="00B2295F">
      <w:pPr>
        <w:spacing w:before="120" w:after="120"/>
        <w:ind w:firstLine="480"/>
      </w:pPr>
    </w:p>
    <w:p w:rsidR="00B83116" w:rsidRDefault="00B83116" w:rsidP="009E7B19">
      <w:pPr>
        <w:spacing w:before="120" w:after="120"/>
        <w:ind w:firstLine="480"/>
      </w:pPr>
    </w:p>
    <w:p w:rsidR="00B83116" w:rsidRDefault="00B83116" w:rsidP="001F50FA">
      <w:pPr>
        <w:spacing w:before="120" w:after="120"/>
        <w:ind w:firstLine="480"/>
      </w:pPr>
    </w:p>
    <w:p w:rsidR="00B83116" w:rsidRDefault="00B83116" w:rsidP="001F50FA">
      <w:pPr>
        <w:spacing w:before="120" w:after="120"/>
        <w:ind w:firstLine="480"/>
      </w:pPr>
    </w:p>
    <w:p w:rsidR="00B83116" w:rsidRDefault="00B83116" w:rsidP="00E760FF">
      <w:pPr>
        <w:spacing w:before="120" w:after="120"/>
        <w:ind w:firstLine="480"/>
      </w:pPr>
    </w:p>
    <w:p w:rsidR="00B83116" w:rsidRDefault="00B83116" w:rsidP="00E760FF">
      <w:pPr>
        <w:spacing w:before="120" w:after="120"/>
        <w:ind w:firstLine="480"/>
      </w:pPr>
    </w:p>
    <w:p w:rsidR="00B83116" w:rsidRDefault="00B83116" w:rsidP="00076037">
      <w:pPr>
        <w:spacing w:before="120" w:after="120"/>
        <w:ind w:firstLine="480"/>
      </w:pPr>
    </w:p>
    <w:p w:rsidR="00B83116" w:rsidRDefault="00B83116">
      <w:pPr>
        <w:spacing w:before="120" w:after="120"/>
        <w:ind w:firstLine="480"/>
      </w:pPr>
    </w:p>
    <w:p w:rsidR="00B83116" w:rsidRDefault="00B83116" w:rsidP="00C60996">
      <w:pPr>
        <w:spacing w:before="120" w:after="120"/>
        <w:ind w:firstLine="480"/>
      </w:pPr>
    </w:p>
    <w:p w:rsidR="00B83116" w:rsidRDefault="00B83116" w:rsidP="00C60996">
      <w:pPr>
        <w:spacing w:before="120" w:after="120"/>
        <w:ind w:firstLine="480"/>
      </w:pPr>
    </w:p>
    <w:p w:rsidR="00B83116" w:rsidRDefault="00B83116" w:rsidP="00C60996">
      <w:pPr>
        <w:spacing w:before="120" w:after="120"/>
        <w:ind w:firstLine="480"/>
      </w:pPr>
    </w:p>
    <w:p w:rsidR="00B83116" w:rsidRDefault="00B83116" w:rsidP="00990E80">
      <w:pPr>
        <w:spacing w:before="120" w:after="120"/>
        <w:ind w:firstLine="480"/>
      </w:pPr>
    </w:p>
    <w:p w:rsidR="00B83116" w:rsidRDefault="00B83116">
      <w:pPr>
        <w:spacing w:before="120" w:after="120"/>
        <w:ind w:firstLine="480"/>
      </w:pPr>
    </w:p>
    <w:p w:rsidR="00B83116" w:rsidRDefault="00B83116" w:rsidP="003E79A4">
      <w:pPr>
        <w:spacing w:before="120" w:after="120"/>
        <w:ind w:firstLine="480"/>
      </w:pPr>
    </w:p>
    <w:p w:rsidR="00B83116" w:rsidRDefault="00B83116" w:rsidP="00C17D2B">
      <w:pPr>
        <w:spacing w:before="120" w:after="120"/>
        <w:ind w:firstLine="480"/>
      </w:pPr>
    </w:p>
    <w:p w:rsidR="00B83116" w:rsidRDefault="00B83116" w:rsidP="00E17EA1">
      <w:pPr>
        <w:spacing w:before="120" w:after="120"/>
        <w:ind w:firstLine="480"/>
      </w:pPr>
    </w:p>
    <w:p w:rsidR="00B83116" w:rsidRDefault="00B83116" w:rsidP="00E40F36">
      <w:pPr>
        <w:spacing w:before="120" w:after="120"/>
        <w:ind w:firstLine="480"/>
      </w:pPr>
    </w:p>
    <w:p w:rsidR="00B83116" w:rsidRDefault="00B83116" w:rsidP="001B0BB3">
      <w:pPr>
        <w:spacing w:before="120" w:after="120"/>
        <w:ind w:firstLine="480"/>
      </w:pPr>
    </w:p>
    <w:p w:rsidR="00B83116" w:rsidRDefault="00B83116">
      <w:pPr>
        <w:spacing w:before="120" w:after="120"/>
        <w:ind w:firstLine="480"/>
      </w:pPr>
    </w:p>
    <w:p w:rsidR="00B83116" w:rsidRDefault="00B83116" w:rsidP="00507DB9">
      <w:pPr>
        <w:spacing w:before="120" w:after="120"/>
        <w:ind w:firstLine="480"/>
      </w:pPr>
    </w:p>
    <w:p w:rsidR="00B83116" w:rsidRDefault="00B83116" w:rsidP="00233C67">
      <w:pPr>
        <w:spacing w:before="120" w:after="120"/>
        <w:ind w:firstLine="480"/>
      </w:pPr>
    </w:p>
    <w:p w:rsidR="00B83116" w:rsidRDefault="00B83116" w:rsidP="00233C67">
      <w:pPr>
        <w:spacing w:before="120" w:after="120"/>
        <w:ind w:firstLine="480"/>
      </w:pPr>
    </w:p>
    <w:p w:rsidR="00B83116" w:rsidRDefault="00B83116" w:rsidP="00B10E7E">
      <w:pPr>
        <w:spacing w:before="120" w:after="120"/>
        <w:ind w:firstLine="480"/>
      </w:pPr>
    </w:p>
    <w:p w:rsidR="00B83116" w:rsidRDefault="00B83116">
      <w:pPr>
        <w:spacing w:before="120" w:after="120"/>
        <w:ind w:firstLine="480"/>
      </w:pPr>
    </w:p>
    <w:p w:rsidR="00B83116" w:rsidRDefault="00B83116">
      <w:pPr>
        <w:spacing w:before="120" w:after="120"/>
        <w:ind w:firstLine="480"/>
      </w:pPr>
    </w:p>
    <w:p w:rsidR="00B83116" w:rsidRDefault="00B83116" w:rsidP="00175723">
      <w:pPr>
        <w:spacing w:before="120" w:after="120"/>
        <w:ind w:firstLine="480"/>
      </w:pPr>
    </w:p>
    <w:p w:rsidR="00B83116" w:rsidRDefault="00B83116" w:rsidP="00175723">
      <w:pPr>
        <w:spacing w:before="120" w:after="120"/>
        <w:ind w:firstLine="480"/>
      </w:pPr>
    </w:p>
    <w:p w:rsidR="00B83116" w:rsidRDefault="00B83116" w:rsidP="007B5636">
      <w:pPr>
        <w:spacing w:after="120"/>
        <w:ind w:firstLine="480"/>
      </w:pPr>
    </w:p>
    <w:p w:rsidR="00B83116" w:rsidRDefault="00B83116" w:rsidP="00860D05">
      <w:pPr>
        <w:spacing w:after="120"/>
        <w:ind w:firstLine="480"/>
      </w:pPr>
    </w:p>
    <w:p w:rsidR="00B83116" w:rsidRDefault="00B83116" w:rsidP="00774237">
      <w:pPr>
        <w:spacing w:after="120"/>
        <w:ind w:firstLine="480"/>
      </w:pPr>
    </w:p>
    <w:p w:rsidR="00B83116" w:rsidRDefault="00B83116" w:rsidP="00594D31">
      <w:pPr>
        <w:spacing w:after="120"/>
        <w:ind w:firstLine="480"/>
      </w:pPr>
    </w:p>
    <w:p w:rsidR="00B83116" w:rsidRDefault="00B83116" w:rsidP="00501E3A">
      <w:pPr>
        <w:spacing w:after="120"/>
        <w:ind w:firstLine="480"/>
      </w:pPr>
    </w:p>
    <w:p w:rsidR="00B83116" w:rsidRDefault="00B83116" w:rsidP="00E570D0">
      <w:pPr>
        <w:spacing w:after="120"/>
        <w:ind w:firstLine="480"/>
      </w:pPr>
    </w:p>
    <w:p w:rsidR="00B83116" w:rsidRDefault="00B83116" w:rsidP="00E570D0">
      <w:pPr>
        <w:spacing w:after="120"/>
        <w:ind w:firstLine="480"/>
      </w:pPr>
    </w:p>
    <w:p w:rsidR="00B83116" w:rsidRDefault="00B83116" w:rsidP="00EC244E">
      <w:pPr>
        <w:spacing w:after="120"/>
        <w:ind w:firstLine="480"/>
      </w:pPr>
    </w:p>
    <w:p w:rsidR="00B83116" w:rsidRDefault="00B83116" w:rsidP="00EC244E">
      <w:pPr>
        <w:spacing w:after="120"/>
        <w:ind w:firstLine="480"/>
      </w:pPr>
    </w:p>
    <w:p w:rsidR="00B83116" w:rsidRDefault="00B83116" w:rsidP="00EC7B78">
      <w:pPr>
        <w:spacing w:after="120"/>
        <w:ind w:firstLine="480"/>
      </w:pPr>
    </w:p>
    <w:p w:rsidR="00B83116" w:rsidRDefault="00B83116" w:rsidP="008E56F8">
      <w:pPr>
        <w:spacing w:after="120"/>
        <w:ind w:firstLine="480"/>
      </w:pPr>
    </w:p>
    <w:p w:rsidR="00B83116" w:rsidRDefault="00B83116" w:rsidP="002E2463">
      <w:pPr>
        <w:spacing w:after="120"/>
        <w:ind w:firstLine="480"/>
      </w:pPr>
    </w:p>
    <w:p w:rsidR="00B83116" w:rsidRDefault="00B83116" w:rsidP="008A4717">
      <w:pPr>
        <w:spacing w:after="120"/>
        <w:ind w:firstLine="480"/>
      </w:pPr>
    </w:p>
    <w:p w:rsidR="00B83116" w:rsidRDefault="00B83116" w:rsidP="00032051">
      <w:pPr>
        <w:spacing w:after="120"/>
        <w:ind w:firstLine="480"/>
      </w:pPr>
    </w:p>
    <w:p w:rsidR="00B83116" w:rsidRDefault="00B83116" w:rsidP="00AF12E6"/>
    <w:p w:rsidR="00B83116" w:rsidRDefault="00B83116" w:rsidP="00DE3687"/>
    <w:p w:rsidR="00B83116" w:rsidRDefault="00B83116" w:rsidP="00FA7556"/>
    <w:p w:rsidR="00B83116" w:rsidRDefault="00B83116" w:rsidP="00F74E11"/>
    <w:p w:rsidR="00B83116" w:rsidRDefault="00B83116" w:rsidP="00AF387A"/>
    <w:p w:rsidR="00B83116" w:rsidRDefault="00B83116" w:rsidP="00534769"/>
    <w:p w:rsidR="00B83116" w:rsidRDefault="00B83116" w:rsidP="00737AA4"/>
    <w:p w:rsidR="00B83116" w:rsidRDefault="00B83116" w:rsidP="001B0CA9"/>
    <w:p w:rsidR="00B83116" w:rsidRDefault="00B83116" w:rsidP="000A2584"/>
    <w:p w:rsidR="00B83116" w:rsidRDefault="00B83116" w:rsidP="00327A96"/>
    <w:p w:rsidR="00B83116" w:rsidRDefault="00B83116" w:rsidP="00125A47"/>
    <w:p w:rsidR="00B83116" w:rsidRDefault="00B83116" w:rsidP="001422D9"/>
    <w:p w:rsidR="00B83116" w:rsidRDefault="00B83116" w:rsidP="00435062"/>
    <w:p w:rsidR="00B83116" w:rsidRDefault="00B83116" w:rsidP="00ED3ECE"/>
    <w:p w:rsidR="00B83116" w:rsidRDefault="00B83116" w:rsidP="00E0014D"/>
    <w:p w:rsidR="00B83116" w:rsidRDefault="00B83116" w:rsidP="00BA426B"/>
    <w:p w:rsidR="00B83116" w:rsidRDefault="00B83116" w:rsidP="007B64FA"/>
    <w:p w:rsidR="00B83116" w:rsidRDefault="00B83116" w:rsidP="007B64FA"/>
    <w:p w:rsidR="00B83116" w:rsidRDefault="00B83116" w:rsidP="00E9175F"/>
    <w:p w:rsidR="00B83116" w:rsidRDefault="00B83116" w:rsidP="00C54CED"/>
    <w:p w:rsidR="00B83116" w:rsidRDefault="00B83116" w:rsidP="00C54CED"/>
    <w:p w:rsidR="00B83116" w:rsidRDefault="00B83116" w:rsidP="00A9306B"/>
    <w:p w:rsidR="00B83116" w:rsidRDefault="00B83116" w:rsidP="008F0305"/>
    <w:p w:rsidR="00B83116" w:rsidRDefault="00B83116" w:rsidP="00431638"/>
    <w:p w:rsidR="00B83116" w:rsidRDefault="00B83116" w:rsidP="0034049E"/>
    <w:p w:rsidR="00B83116" w:rsidRDefault="00B83116"/>
    <w:p w:rsidR="00B83116" w:rsidRDefault="00B83116" w:rsidP="0014688D"/>
    <w:p w:rsidR="00B83116" w:rsidRDefault="00B83116" w:rsidP="00115968"/>
    <w:p w:rsidR="00B83116" w:rsidRDefault="00B83116" w:rsidP="0039133F"/>
    <w:p w:rsidR="00B83116" w:rsidRDefault="00B83116" w:rsidP="00E9474A"/>
    <w:p w:rsidR="00B83116" w:rsidRDefault="00B83116" w:rsidP="00215C91"/>
    <w:p w:rsidR="00B83116" w:rsidRDefault="00B83116" w:rsidP="00215C91"/>
    <w:p w:rsidR="00B83116" w:rsidRDefault="00B83116" w:rsidP="0028427E"/>
    <w:p w:rsidR="00B83116" w:rsidRDefault="00B83116" w:rsidP="00D722D1"/>
    <w:p w:rsidR="00B83116" w:rsidRDefault="00B83116" w:rsidP="00024E3C"/>
    <w:p w:rsidR="00B83116" w:rsidRDefault="00B83116" w:rsidP="00A47CF9"/>
    <w:p w:rsidR="00B83116" w:rsidRDefault="00B83116" w:rsidP="00D70599"/>
    <w:p w:rsidR="00B83116" w:rsidRDefault="00B83116" w:rsidP="00D70599"/>
    <w:p w:rsidR="00B83116" w:rsidRDefault="00B83116" w:rsidP="009C2AB3"/>
    <w:p w:rsidR="00B83116" w:rsidRDefault="00B83116" w:rsidP="00EE5D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3493F">
      <w:rPr>
        <w:rFonts w:hint="eastAsia"/>
        <w:noProof/>
        <w:sz w:val="18"/>
        <w:szCs w:val="18"/>
      </w:rPr>
      <w:t>目</w:t>
    </w:r>
    <w:r w:rsidR="00E3493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398" w:rsidRDefault="005E0398">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4E3C"/>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767"/>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67762"/>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27E"/>
    <w:rsid w:val="00284EC5"/>
    <w:rsid w:val="00284F39"/>
    <w:rsid w:val="00286933"/>
    <w:rsid w:val="002874E6"/>
    <w:rsid w:val="002900F3"/>
    <w:rsid w:val="00290F04"/>
    <w:rsid w:val="002912CF"/>
    <w:rsid w:val="00291B46"/>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5910"/>
    <w:rsid w:val="003F60EB"/>
    <w:rsid w:val="003F6F92"/>
    <w:rsid w:val="00405B22"/>
    <w:rsid w:val="0041063D"/>
    <w:rsid w:val="00410DAD"/>
    <w:rsid w:val="004133A3"/>
    <w:rsid w:val="00416773"/>
    <w:rsid w:val="004172D8"/>
    <w:rsid w:val="004205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5F1"/>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962"/>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2604"/>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398"/>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1E43"/>
    <w:rsid w:val="0068255E"/>
    <w:rsid w:val="006827CA"/>
    <w:rsid w:val="006827CB"/>
    <w:rsid w:val="00683E9B"/>
    <w:rsid w:val="00685B85"/>
    <w:rsid w:val="00686475"/>
    <w:rsid w:val="006864DC"/>
    <w:rsid w:val="0069001C"/>
    <w:rsid w:val="00690C92"/>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B633A"/>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3F59"/>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6AF"/>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0330C"/>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4DF"/>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2AB3"/>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47CF9"/>
    <w:rsid w:val="00A5128A"/>
    <w:rsid w:val="00A5139D"/>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3C3"/>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1EE3"/>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5995"/>
    <w:rsid w:val="00B767D5"/>
    <w:rsid w:val="00B76FE5"/>
    <w:rsid w:val="00B77EFB"/>
    <w:rsid w:val="00B80267"/>
    <w:rsid w:val="00B80D52"/>
    <w:rsid w:val="00B81723"/>
    <w:rsid w:val="00B83116"/>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07BBF"/>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E62"/>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0599"/>
    <w:rsid w:val="00D722D1"/>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493F"/>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17FD"/>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E5DB8"/>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1735D"/>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18E"/>
    <w:rsid w:val="00F74401"/>
    <w:rsid w:val="00F74E11"/>
    <w:rsid w:val="00F7607B"/>
    <w:rsid w:val="00F765BF"/>
    <w:rsid w:val="00F768F0"/>
    <w:rsid w:val="00F770F6"/>
    <w:rsid w:val="00F7788E"/>
    <w:rsid w:val="00F779F4"/>
    <w:rsid w:val="00F83E47"/>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68964598">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1619806">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3417006">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68440660">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299505956">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17043726">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2875815">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78245822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5455905">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35828126">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49053118">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05307768">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18266014">
      <w:bodyDiv w:val="1"/>
      <w:marLeft w:val="0"/>
      <w:marRight w:val="0"/>
      <w:marTop w:val="0"/>
      <w:marBottom w:val="0"/>
      <w:divBdr>
        <w:top w:val="none" w:sz="0" w:space="0" w:color="auto"/>
        <w:left w:val="none" w:sz="0" w:space="0" w:color="auto"/>
        <w:bottom w:val="none" w:sz="0" w:space="0" w:color="auto"/>
        <w:right w:val="none" w:sz="0" w:space="0" w:color="auto"/>
      </w:divBdr>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415797">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742317">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74588486">
      <w:bodyDiv w:val="1"/>
      <w:marLeft w:val="0"/>
      <w:marRight w:val="0"/>
      <w:marTop w:val="0"/>
      <w:marBottom w:val="0"/>
      <w:divBdr>
        <w:top w:val="none" w:sz="0" w:space="0" w:color="auto"/>
        <w:left w:val="none" w:sz="0" w:space="0" w:color="auto"/>
        <w:bottom w:val="none" w:sz="0" w:space="0" w:color="auto"/>
        <w:right w:val="none" w:sz="0" w:space="0" w:color="auto"/>
      </w:divBdr>
    </w:div>
    <w:div w:id="1582791594">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4530133">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59" Type="http://schemas.openxmlformats.org/officeDocument/2006/relationships/theme" Target="theme/theme1.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diagramData" Target="diagrams/data27.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43" Type="http://schemas.microsoft.com/office/2007/relationships/diagramDrawing" Target="diagrams/drawing5.xml"/><Relationship Id="rId64" Type="http://schemas.openxmlformats.org/officeDocument/2006/relationships/diagramData" Target="diagrams/data10.xml"/><Relationship Id="rId118" Type="http://schemas.microsoft.com/office/2007/relationships/diagramDrawing" Target="diagrams/drawing20.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50" Type="http://schemas.openxmlformats.org/officeDocument/2006/relationships/diagramLayout" Target="diagrams/layout27.xml"/><Relationship Id="rId155" Type="http://schemas.openxmlformats.org/officeDocument/2006/relationships/footer" Target="footer7.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diagramLayout" Target="diagrams/layout2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51" Type="http://schemas.openxmlformats.org/officeDocument/2006/relationships/diagramQuickStyle" Target="diagrams/quickStyle27.xml"/><Relationship Id="rId156" Type="http://schemas.openxmlformats.org/officeDocument/2006/relationships/header" Target="header6.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diagramQuickStyle" Target="diagrams/quickStyle2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157" Type="http://schemas.openxmlformats.org/officeDocument/2006/relationships/footer" Target="footer8.xml"/><Relationship Id="rId61" Type="http://schemas.openxmlformats.org/officeDocument/2006/relationships/diagramQuickStyle" Target="diagrams/quickStyle9.xml"/><Relationship Id="rId82" Type="http://schemas.openxmlformats.org/officeDocument/2006/relationships/diagramColors" Target="diagrams/colors13.xml"/><Relationship Id="rId152" Type="http://schemas.openxmlformats.org/officeDocument/2006/relationships/diagramColors" Target="diagrams/colors27.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diagramColors" Target="diagrams/colors26.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158" Type="http://schemas.openxmlformats.org/officeDocument/2006/relationships/fontTable" Target="fontTable.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3" Type="http://schemas.microsoft.com/office/2007/relationships/diagramDrawing" Target="diagrams/drawing27.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microsoft.com/office/2007/relationships/diagramDrawing" Target="diagrams/drawing26.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54" Type="http://schemas.openxmlformats.org/officeDocument/2006/relationships/footer" Target="footer6.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diagramData" Target="diagrams/data26.xml"/><Relationship Id="rId90" Type="http://schemas.openxmlformats.org/officeDocument/2006/relationships/diagramLayout" Target="diagrams/layout15.xml"/><Relationship Id="rId27" Type="http://schemas.openxmlformats.org/officeDocument/2006/relationships/diagramColors" Target="diagrams/colors2.xml"/><Relationship Id="rId48" Type="http://schemas.microsoft.com/office/2007/relationships/diagramDrawing" Target="diagrams/drawing6.xml"/><Relationship Id="rId69" Type="http://schemas.openxmlformats.org/officeDocument/2006/relationships/diagramData" Target="diagrams/data11.xml"/><Relationship Id="rId113" Type="http://schemas.microsoft.com/office/2007/relationships/diagramDrawing" Target="diagrams/drawing19.xml"/><Relationship Id="rId134" Type="http://schemas.openxmlformats.org/officeDocument/2006/relationships/diagramData" Target="diagrams/data2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29E365-B0FF-794F-9F0A-BB7179F2AD8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7CDB025E-681E-6443-9428-BA79301723B1}">
      <dgm:prSet phldrT="[文本]" custT="1"/>
      <dgm:spPr/>
      <dgm:t>
        <a:bodyPr/>
        <a:lstStyle/>
        <a:p>
          <a:r>
            <a:rPr lang="zh-CN" altLang="en-US" sz="1050" baseline="0">
              <a:ea typeface="宋体" panose="02010600030101010101" pitchFamily="2" charset="-122"/>
            </a:rPr>
            <a:t>标准</a:t>
          </a:r>
        </a:p>
      </dgm:t>
    </dgm:pt>
    <dgm:pt modelId="{4451E5C2-3956-334D-A126-EF190C2137FA}" type="parTrans" cxnId="{9741CD48-C0FD-8247-9A9F-813B709C5332}">
      <dgm:prSet/>
      <dgm:spPr/>
      <dgm:t>
        <a:bodyPr/>
        <a:lstStyle/>
        <a:p>
          <a:endParaRPr lang="zh-CN" altLang="en-US"/>
        </a:p>
      </dgm:t>
    </dgm:pt>
    <dgm:pt modelId="{4142F9E7-A632-BD46-A147-176F028EE578}" type="sibTrans" cxnId="{9741CD48-C0FD-8247-9A9F-813B709C5332}">
      <dgm:prSet/>
      <dgm:spPr/>
      <dgm:t>
        <a:bodyPr/>
        <a:lstStyle/>
        <a:p>
          <a:endParaRPr lang="zh-CN" altLang="en-US"/>
        </a:p>
      </dgm:t>
    </dgm:pt>
    <dgm:pt modelId="{5A065D02-CC0E-4E4E-9EE6-9F398CCD9521}">
      <dgm:prSet phldrT="[文本]" custT="1"/>
      <dgm:spPr/>
      <dgm:t>
        <a:bodyPr/>
        <a:lstStyle/>
        <a:p>
          <a:r>
            <a:rPr lang="zh-CN" altLang="en-US" sz="1050" baseline="0">
              <a:ea typeface="宋体" panose="02010600030101010101" pitchFamily="2" charset="-122"/>
            </a:rPr>
            <a:t>执行</a:t>
          </a:r>
        </a:p>
      </dgm:t>
    </dgm:pt>
    <dgm:pt modelId="{D9EF372B-196E-9947-9205-230C44A0E0E1}" type="parTrans" cxnId="{DA01445D-01E5-7C46-9889-581564E7656E}">
      <dgm:prSet/>
      <dgm:spPr/>
      <dgm:t>
        <a:bodyPr/>
        <a:lstStyle/>
        <a:p>
          <a:endParaRPr lang="zh-CN" altLang="en-US"/>
        </a:p>
      </dgm:t>
    </dgm:pt>
    <dgm:pt modelId="{C1260C09-9997-224D-9574-DA12DDA02EF4}" type="sibTrans" cxnId="{DA01445D-01E5-7C46-9889-581564E7656E}">
      <dgm:prSet/>
      <dgm:spPr/>
      <dgm:t>
        <a:bodyPr/>
        <a:lstStyle/>
        <a:p>
          <a:endParaRPr lang="zh-CN" altLang="en-US"/>
        </a:p>
      </dgm:t>
    </dgm:pt>
    <dgm:pt modelId="{96CFA629-E335-0944-8036-3F5818410D06}">
      <dgm:prSet phldrT="[文本]" custT="1"/>
      <dgm:spPr/>
      <dgm:t>
        <a:bodyPr/>
        <a:lstStyle/>
        <a:p>
          <a:r>
            <a:rPr lang="zh-CN" altLang="en-US" sz="1050" baseline="0">
              <a:ea typeface="宋体" panose="02010600030101010101" pitchFamily="2" charset="-122"/>
            </a:rPr>
            <a:t>质量</a:t>
          </a:r>
        </a:p>
      </dgm:t>
    </dgm:pt>
    <dgm:pt modelId="{95569597-6143-C14F-BC28-0E42FCED435C}" type="parTrans" cxnId="{A61436BD-1214-924D-AABE-F4BD32647213}">
      <dgm:prSet/>
      <dgm:spPr/>
      <dgm:t>
        <a:bodyPr/>
        <a:lstStyle/>
        <a:p>
          <a:endParaRPr lang="zh-CN" altLang="en-US"/>
        </a:p>
      </dgm:t>
    </dgm:pt>
    <dgm:pt modelId="{B9189704-D19F-9447-94B1-8CBC7D70D632}" type="sibTrans" cxnId="{A61436BD-1214-924D-AABE-F4BD32647213}">
      <dgm:prSet/>
      <dgm:spPr/>
      <dgm:t>
        <a:bodyPr/>
        <a:lstStyle/>
        <a:p>
          <a:endParaRPr lang="zh-CN" altLang="en-US"/>
        </a:p>
      </dgm:t>
    </dgm:pt>
    <dgm:pt modelId="{CD28251D-061A-F348-A585-5FBAA46C463B}">
      <dgm:prSet phldrT="[文本]" custT="1"/>
      <dgm:spPr/>
      <dgm:t>
        <a:bodyPr/>
        <a:lstStyle/>
        <a:p>
          <a:r>
            <a:rPr lang="zh-CN" altLang="en-US" sz="1050" baseline="0">
              <a:ea typeface="宋体" panose="02010600030101010101" pitchFamily="2" charset="-122"/>
            </a:rPr>
            <a:t>审核</a:t>
          </a:r>
        </a:p>
      </dgm:t>
    </dgm:pt>
    <dgm:pt modelId="{87590A44-6F6E-0348-9190-DED1DF60C7B2}" type="parTrans" cxnId="{07E06CA8-5103-7643-B32C-54C5B9FC5792}">
      <dgm:prSet/>
      <dgm:spPr/>
      <dgm:t>
        <a:bodyPr/>
        <a:lstStyle/>
        <a:p>
          <a:endParaRPr lang="zh-CN" altLang="en-US"/>
        </a:p>
      </dgm:t>
    </dgm:pt>
    <dgm:pt modelId="{5CF688A5-FA2B-8D4D-93B8-B9FF81BEFA26}" type="sibTrans" cxnId="{07E06CA8-5103-7643-B32C-54C5B9FC5792}">
      <dgm:prSet/>
      <dgm:spPr/>
      <dgm:t>
        <a:bodyPr/>
        <a:lstStyle/>
        <a:p>
          <a:endParaRPr lang="zh-CN" altLang="en-US"/>
        </a:p>
      </dgm:t>
    </dgm:pt>
    <dgm:pt modelId="{13F55303-5129-104A-A955-CF50EE6A78B2}">
      <dgm:prSet phldrT="[文本]" custT="1"/>
      <dgm:spPr/>
      <dgm:t>
        <a:bodyPr/>
        <a:lstStyle/>
        <a:p>
          <a:r>
            <a:rPr lang="zh-CN" altLang="en-US" sz="1050" baseline="0">
              <a:ea typeface="宋体" panose="02010600030101010101" pitchFamily="2" charset="-122"/>
            </a:rPr>
            <a:t>改进</a:t>
          </a:r>
        </a:p>
      </dgm:t>
    </dgm:pt>
    <dgm:pt modelId="{109C2C76-1D35-234B-A47F-4DCDF81E692D}" type="parTrans" cxnId="{CFA1BD04-8D0C-A54E-BC20-40713221F2EA}">
      <dgm:prSet/>
      <dgm:spPr/>
      <dgm:t>
        <a:bodyPr/>
        <a:lstStyle/>
        <a:p>
          <a:endParaRPr lang="zh-CN" altLang="en-US"/>
        </a:p>
      </dgm:t>
    </dgm:pt>
    <dgm:pt modelId="{5AD4DB22-347E-CF4D-AF6B-FD2983814AED}" type="sibTrans" cxnId="{CFA1BD04-8D0C-A54E-BC20-40713221F2EA}">
      <dgm:prSet/>
      <dgm:spPr/>
      <dgm:t>
        <a:bodyPr/>
        <a:lstStyle/>
        <a:p>
          <a:endParaRPr lang="zh-CN" altLang="en-US"/>
        </a:p>
      </dgm:t>
    </dgm:pt>
    <dgm:pt modelId="{34BA3375-931B-1D49-9C12-241391F2593C}" type="pres">
      <dgm:prSet presAssocID="{8229E365-B0FF-794F-9F0A-BB7179F2AD88}" presName="cycle" presStyleCnt="0">
        <dgm:presLayoutVars>
          <dgm:dir/>
          <dgm:resizeHandles val="exact"/>
        </dgm:presLayoutVars>
      </dgm:prSet>
      <dgm:spPr/>
    </dgm:pt>
    <dgm:pt modelId="{7B7F356F-3DD6-CA4E-B5A6-2DF8CBE192FB}" type="pres">
      <dgm:prSet presAssocID="{7CDB025E-681E-6443-9428-BA79301723B1}" presName="node" presStyleLbl="node1" presStyleIdx="0" presStyleCnt="5">
        <dgm:presLayoutVars>
          <dgm:bulletEnabled val="1"/>
        </dgm:presLayoutVars>
      </dgm:prSet>
      <dgm:spPr/>
    </dgm:pt>
    <dgm:pt modelId="{5DE76731-399A-2643-9CAC-7FEDF70526B6}" type="pres">
      <dgm:prSet presAssocID="{4142F9E7-A632-BD46-A147-176F028EE578}" presName="sibTrans" presStyleLbl="sibTrans2D1" presStyleIdx="0" presStyleCnt="5"/>
      <dgm:spPr/>
    </dgm:pt>
    <dgm:pt modelId="{AA271667-23F1-D545-94F1-BCF4F89F2D41}" type="pres">
      <dgm:prSet presAssocID="{4142F9E7-A632-BD46-A147-176F028EE578}" presName="connectorText" presStyleLbl="sibTrans2D1" presStyleIdx="0" presStyleCnt="5"/>
      <dgm:spPr/>
    </dgm:pt>
    <dgm:pt modelId="{89AC6E6D-1098-1242-A7EA-6CD1C6F13835}" type="pres">
      <dgm:prSet presAssocID="{5A065D02-CC0E-4E4E-9EE6-9F398CCD9521}" presName="node" presStyleLbl="node1" presStyleIdx="1" presStyleCnt="5">
        <dgm:presLayoutVars>
          <dgm:bulletEnabled val="1"/>
        </dgm:presLayoutVars>
      </dgm:prSet>
      <dgm:spPr/>
    </dgm:pt>
    <dgm:pt modelId="{C9CF4B83-A1BE-3941-A065-F3D755E42877}" type="pres">
      <dgm:prSet presAssocID="{C1260C09-9997-224D-9574-DA12DDA02EF4}" presName="sibTrans" presStyleLbl="sibTrans2D1" presStyleIdx="1" presStyleCnt="5"/>
      <dgm:spPr/>
    </dgm:pt>
    <dgm:pt modelId="{6F743982-2393-9940-B09E-1AE89AFB03FA}" type="pres">
      <dgm:prSet presAssocID="{C1260C09-9997-224D-9574-DA12DDA02EF4}" presName="connectorText" presStyleLbl="sibTrans2D1" presStyleIdx="1" presStyleCnt="5"/>
      <dgm:spPr/>
    </dgm:pt>
    <dgm:pt modelId="{578CD1CD-71EB-F44C-9ADF-2FB71579F62B}" type="pres">
      <dgm:prSet presAssocID="{96CFA629-E335-0944-8036-3F5818410D06}" presName="node" presStyleLbl="node1" presStyleIdx="2" presStyleCnt="5">
        <dgm:presLayoutVars>
          <dgm:bulletEnabled val="1"/>
        </dgm:presLayoutVars>
      </dgm:prSet>
      <dgm:spPr/>
    </dgm:pt>
    <dgm:pt modelId="{2A758E79-E3C1-7E4A-B70B-EA9017E0D006}" type="pres">
      <dgm:prSet presAssocID="{B9189704-D19F-9447-94B1-8CBC7D70D632}" presName="sibTrans" presStyleLbl="sibTrans2D1" presStyleIdx="2" presStyleCnt="5"/>
      <dgm:spPr/>
    </dgm:pt>
    <dgm:pt modelId="{4A6229B5-B3DF-9D47-AB96-0F634086A792}" type="pres">
      <dgm:prSet presAssocID="{B9189704-D19F-9447-94B1-8CBC7D70D632}" presName="connectorText" presStyleLbl="sibTrans2D1" presStyleIdx="2" presStyleCnt="5"/>
      <dgm:spPr/>
    </dgm:pt>
    <dgm:pt modelId="{F4809565-FF4A-C045-80BB-57932533FD04}" type="pres">
      <dgm:prSet presAssocID="{CD28251D-061A-F348-A585-5FBAA46C463B}" presName="node" presStyleLbl="node1" presStyleIdx="3" presStyleCnt="5">
        <dgm:presLayoutVars>
          <dgm:bulletEnabled val="1"/>
        </dgm:presLayoutVars>
      </dgm:prSet>
      <dgm:spPr/>
    </dgm:pt>
    <dgm:pt modelId="{DBD5F539-DADB-D446-A279-AA4524FFDFC7}" type="pres">
      <dgm:prSet presAssocID="{5CF688A5-FA2B-8D4D-93B8-B9FF81BEFA26}" presName="sibTrans" presStyleLbl="sibTrans2D1" presStyleIdx="3" presStyleCnt="5"/>
      <dgm:spPr/>
    </dgm:pt>
    <dgm:pt modelId="{ED1D437E-55C2-7E49-8E93-E8C967D04926}" type="pres">
      <dgm:prSet presAssocID="{5CF688A5-FA2B-8D4D-93B8-B9FF81BEFA26}" presName="connectorText" presStyleLbl="sibTrans2D1" presStyleIdx="3" presStyleCnt="5"/>
      <dgm:spPr/>
    </dgm:pt>
    <dgm:pt modelId="{3FD692E9-DD6C-464B-8895-D9F8B995C7F6}" type="pres">
      <dgm:prSet presAssocID="{13F55303-5129-104A-A955-CF50EE6A78B2}" presName="node" presStyleLbl="node1" presStyleIdx="4" presStyleCnt="5">
        <dgm:presLayoutVars>
          <dgm:bulletEnabled val="1"/>
        </dgm:presLayoutVars>
      </dgm:prSet>
      <dgm:spPr/>
    </dgm:pt>
    <dgm:pt modelId="{EA1C95CC-3C57-624A-844E-FEBD6664A72F}" type="pres">
      <dgm:prSet presAssocID="{5AD4DB22-347E-CF4D-AF6B-FD2983814AED}" presName="sibTrans" presStyleLbl="sibTrans2D1" presStyleIdx="4" presStyleCnt="5"/>
      <dgm:spPr/>
    </dgm:pt>
    <dgm:pt modelId="{08C7F546-6D9B-4D42-9A59-BA1EDF57A86A}" type="pres">
      <dgm:prSet presAssocID="{5AD4DB22-347E-CF4D-AF6B-FD2983814AED}" presName="connectorText" presStyleLbl="sibTrans2D1" presStyleIdx="4" presStyleCnt="5"/>
      <dgm:spPr/>
    </dgm:pt>
  </dgm:ptLst>
  <dgm:cxnLst>
    <dgm:cxn modelId="{CFA1BD04-8D0C-A54E-BC20-40713221F2EA}" srcId="{8229E365-B0FF-794F-9F0A-BB7179F2AD88}" destId="{13F55303-5129-104A-A955-CF50EE6A78B2}" srcOrd="4" destOrd="0" parTransId="{109C2C76-1D35-234B-A47F-4DCDF81E692D}" sibTransId="{5AD4DB22-347E-CF4D-AF6B-FD2983814AED}"/>
    <dgm:cxn modelId="{C795D60F-5B3A-3A49-AE56-97A50CC0497B}" type="presOf" srcId="{4142F9E7-A632-BD46-A147-176F028EE578}" destId="{5DE76731-399A-2643-9CAC-7FEDF70526B6}" srcOrd="0" destOrd="0" presId="urn:microsoft.com/office/officeart/2005/8/layout/cycle2"/>
    <dgm:cxn modelId="{562A9E39-1639-6A43-91FF-AF578DB7A2E7}" type="presOf" srcId="{C1260C09-9997-224D-9574-DA12DDA02EF4}" destId="{C9CF4B83-A1BE-3941-A065-F3D755E42877}" srcOrd="0" destOrd="0" presId="urn:microsoft.com/office/officeart/2005/8/layout/cycle2"/>
    <dgm:cxn modelId="{119A1347-E908-9146-B13E-6EA1A02EBC9E}" type="presOf" srcId="{13F55303-5129-104A-A955-CF50EE6A78B2}" destId="{3FD692E9-DD6C-464B-8895-D9F8B995C7F6}" srcOrd="0" destOrd="0" presId="urn:microsoft.com/office/officeart/2005/8/layout/cycle2"/>
    <dgm:cxn modelId="{9741CD48-C0FD-8247-9A9F-813B709C5332}" srcId="{8229E365-B0FF-794F-9F0A-BB7179F2AD88}" destId="{7CDB025E-681E-6443-9428-BA79301723B1}" srcOrd="0" destOrd="0" parTransId="{4451E5C2-3956-334D-A126-EF190C2137FA}" sibTransId="{4142F9E7-A632-BD46-A147-176F028EE578}"/>
    <dgm:cxn modelId="{B1890855-4BEF-0945-9A81-63E8FDB78A29}" type="presOf" srcId="{8229E365-B0FF-794F-9F0A-BB7179F2AD88}" destId="{34BA3375-931B-1D49-9C12-241391F2593C}" srcOrd="0" destOrd="0" presId="urn:microsoft.com/office/officeart/2005/8/layout/cycle2"/>
    <dgm:cxn modelId="{2B7F8B5B-27C7-9F4B-BF14-1324D4B01EEE}" type="presOf" srcId="{5AD4DB22-347E-CF4D-AF6B-FD2983814AED}" destId="{EA1C95CC-3C57-624A-844E-FEBD6664A72F}" srcOrd="0" destOrd="0" presId="urn:microsoft.com/office/officeart/2005/8/layout/cycle2"/>
    <dgm:cxn modelId="{DA01445D-01E5-7C46-9889-581564E7656E}" srcId="{8229E365-B0FF-794F-9F0A-BB7179F2AD88}" destId="{5A065D02-CC0E-4E4E-9EE6-9F398CCD9521}" srcOrd="1" destOrd="0" parTransId="{D9EF372B-196E-9947-9205-230C44A0E0E1}" sibTransId="{C1260C09-9997-224D-9574-DA12DDA02EF4}"/>
    <dgm:cxn modelId="{83F46961-5961-0646-8E95-DEB26FD7DCAE}" type="presOf" srcId="{5CF688A5-FA2B-8D4D-93B8-B9FF81BEFA26}" destId="{ED1D437E-55C2-7E49-8E93-E8C967D04926}" srcOrd="1" destOrd="0" presId="urn:microsoft.com/office/officeart/2005/8/layout/cycle2"/>
    <dgm:cxn modelId="{FDF1E461-3527-E84D-ACFD-BD9E08301825}" type="presOf" srcId="{7CDB025E-681E-6443-9428-BA79301723B1}" destId="{7B7F356F-3DD6-CA4E-B5A6-2DF8CBE192FB}" srcOrd="0" destOrd="0" presId="urn:microsoft.com/office/officeart/2005/8/layout/cycle2"/>
    <dgm:cxn modelId="{12875A82-321D-C146-BE61-3768B278B7C7}" type="presOf" srcId="{5AD4DB22-347E-CF4D-AF6B-FD2983814AED}" destId="{08C7F546-6D9B-4D42-9A59-BA1EDF57A86A}" srcOrd="1" destOrd="0" presId="urn:microsoft.com/office/officeart/2005/8/layout/cycle2"/>
    <dgm:cxn modelId="{FE242E95-C047-4B47-94A1-CEC9FB0CA977}" type="presOf" srcId="{4142F9E7-A632-BD46-A147-176F028EE578}" destId="{AA271667-23F1-D545-94F1-BCF4F89F2D41}" srcOrd="1" destOrd="0" presId="urn:microsoft.com/office/officeart/2005/8/layout/cycle2"/>
    <dgm:cxn modelId="{59366D9A-626C-A349-9E34-0A1B8F9E2A9E}" type="presOf" srcId="{96CFA629-E335-0944-8036-3F5818410D06}" destId="{578CD1CD-71EB-F44C-9ADF-2FB71579F62B}" srcOrd="0" destOrd="0" presId="urn:microsoft.com/office/officeart/2005/8/layout/cycle2"/>
    <dgm:cxn modelId="{CBA8319E-9AFB-7D46-88CE-7522B903B013}" type="presOf" srcId="{5CF688A5-FA2B-8D4D-93B8-B9FF81BEFA26}" destId="{DBD5F539-DADB-D446-A279-AA4524FFDFC7}" srcOrd="0" destOrd="0" presId="urn:microsoft.com/office/officeart/2005/8/layout/cycle2"/>
    <dgm:cxn modelId="{E28446A8-5415-454A-84B6-4FADEC4A11AE}" type="presOf" srcId="{CD28251D-061A-F348-A585-5FBAA46C463B}" destId="{F4809565-FF4A-C045-80BB-57932533FD04}" srcOrd="0" destOrd="0" presId="urn:microsoft.com/office/officeart/2005/8/layout/cycle2"/>
    <dgm:cxn modelId="{07E06CA8-5103-7643-B32C-54C5B9FC5792}" srcId="{8229E365-B0FF-794F-9F0A-BB7179F2AD88}" destId="{CD28251D-061A-F348-A585-5FBAA46C463B}" srcOrd="3" destOrd="0" parTransId="{87590A44-6F6E-0348-9190-DED1DF60C7B2}" sibTransId="{5CF688A5-FA2B-8D4D-93B8-B9FF81BEFA26}"/>
    <dgm:cxn modelId="{F0E8D2AE-7612-C146-AF64-96DEB44AE798}" type="presOf" srcId="{B9189704-D19F-9447-94B1-8CBC7D70D632}" destId="{4A6229B5-B3DF-9D47-AB96-0F634086A792}" srcOrd="1" destOrd="0" presId="urn:microsoft.com/office/officeart/2005/8/layout/cycle2"/>
    <dgm:cxn modelId="{A61436BD-1214-924D-AABE-F4BD32647213}" srcId="{8229E365-B0FF-794F-9F0A-BB7179F2AD88}" destId="{96CFA629-E335-0944-8036-3F5818410D06}" srcOrd="2" destOrd="0" parTransId="{95569597-6143-C14F-BC28-0E42FCED435C}" sibTransId="{B9189704-D19F-9447-94B1-8CBC7D70D632}"/>
    <dgm:cxn modelId="{17213CE8-571C-9A40-86EF-7A6EB69627E1}" type="presOf" srcId="{C1260C09-9997-224D-9574-DA12DDA02EF4}" destId="{6F743982-2393-9940-B09E-1AE89AFB03FA}" srcOrd="1" destOrd="0" presId="urn:microsoft.com/office/officeart/2005/8/layout/cycle2"/>
    <dgm:cxn modelId="{6F72CDF2-A738-A14F-9EC9-B825BF342606}" type="presOf" srcId="{5A065D02-CC0E-4E4E-9EE6-9F398CCD9521}" destId="{89AC6E6D-1098-1242-A7EA-6CD1C6F13835}" srcOrd="0" destOrd="0" presId="urn:microsoft.com/office/officeart/2005/8/layout/cycle2"/>
    <dgm:cxn modelId="{91E179FD-ACFC-C445-9B29-8F0C76A2B9BD}" type="presOf" srcId="{B9189704-D19F-9447-94B1-8CBC7D70D632}" destId="{2A758E79-E3C1-7E4A-B70B-EA9017E0D006}" srcOrd="0" destOrd="0" presId="urn:microsoft.com/office/officeart/2005/8/layout/cycle2"/>
    <dgm:cxn modelId="{6FA2864D-1F4D-2B4E-A79D-551B6470B910}" type="presParOf" srcId="{34BA3375-931B-1D49-9C12-241391F2593C}" destId="{7B7F356F-3DD6-CA4E-B5A6-2DF8CBE192FB}" srcOrd="0" destOrd="0" presId="urn:microsoft.com/office/officeart/2005/8/layout/cycle2"/>
    <dgm:cxn modelId="{8C61EBD6-8C5D-6F46-A006-89ADB4DAD200}" type="presParOf" srcId="{34BA3375-931B-1D49-9C12-241391F2593C}" destId="{5DE76731-399A-2643-9CAC-7FEDF70526B6}" srcOrd="1" destOrd="0" presId="urn:microsoft.com/office/officeart/2005/8/layout/cycle2"/>
    <dgm:cxn modelId="{85DB7F95-8F3C-F84B-978A-11F212BB90FE}" type="presParOf" srcId="{5DE76731-399A-2643-9CAC-7FEDF70526B6}" destId="{AA271667-23F1-D545-94F1-BCF4F89F2D41}" srcOrd="0" destOrd="0" presId="urn:microsoft.com/office/officeart/2005/8/layout/cycle2"/>
    <dgm:cxn modelId="{F27C0055-E9FA-3440-B03B-3600CDF571AF}" type="presParOf" srcId="{34BA3375-931B-1D49-9C12-241391F2593C}" destId="{89AC6E6D-1098-1242-A7EA-6CD1C6F13835}" srcOrd="2" destOrd="0" presId="urn:microsoft.com/office/officeart/2005/8/layout/cycle2"/>
    <dgm:cxn modelId="{079F0262-7171-2B4C-ADCA-D38677D29EB2}" type="presParOf" srcId="{34BA3375-931B-1D49-9C12-241391F2593C}" destId="{C9CF4B83-A1BE-3941-A065-F3D755E42877}" srcOrd="3" destOrd="0" presId="urn:microsoft.com/office/officeart/2005/8/layout/cycle2"/>
    <dgm:cxn modelId="{093809C5-9BAA-504F-860C-8538749CC739}" type="presParOf" srcId="{C9CF4B83-A1BE-3941-A065-F3D755E42877}" destId="{6F743982-2393-9940-B09E-1AE89AFB03FA}" srcOrd="0" destOrd="0" presId="urn:microsoft.com/office/officeart/2005/8/layout/cycle2"/>
    <dgm:cxn modelId="{40EB32DF-D468-7546-ACA5-21491FC60BC9}" type="presParOf" srcId="{34BA3375-931B-1D49-9C12-241391F2593C}" destId="{578CD1CD-71EB-F44C-9ADF-2FB71579F62B}" srcOrd="4" destOrd="0" presId="urn:microsoft.com/office/officeart/2005/8/layout/cycle2"/>
    <dgm:cxn modelId="{79D17393-2816-0949-B2F5-89298C5AB25E}" type="presParOf" srcId="{34BA3375-931B-1D49-9C12-241391F2593C}" destId="{2A758E79-E3C1-7E4A-B70B-EA9017E0D006}" srcOrd="5" destOrd="0" presId="urn:microsoft.com/office/officeart/2005/8/layout/cycle2"/>
    <dgm:cxn modelId="{560B171B-639F-924F-B193-141D0B674ACD}" type="presParOf" srcId="{2A758E79-E3C1-7E4A-B70B-EA9017E0D006}" destId="{4A6229B5-B3DF-9D47-AB96-0F634086A792}" srcOrd="0" destOrd="0" presId="urn:microsoft.com/office/officeart/2005/8/layout/cycle2"/>
    <dgm:cxn modelId="{F70272AE-A9B7-FF49-9850-3C543EA5F81D}" type="presParOf" srcId="{34BA3375-931B-1D49-9C12-241391F2593C}" destId="{F4809565-FF4A-C045-80BB-57932533FD04}" srcOrd="6" destOrd="0" presId="urn:microsoft.com/office/officeart/2005/8/layout/cycle2"/>
    <dgm:cxn modelId="{06B812E6-091E-4647-8FBC-3BBC0ED205AC}" type="presParOf" srcId="{34BA3375-931B-1D49-9C12-241391F2593C}" destId="{DBD5F539-DADB-D446-A279-AA4524FFDFC7}" srcOrd="7" destOrd="0" presId="urn:microsoft.com/office/officeart/2005/8/layout/cycle2"/>
    <dgm:cxn modelId="{CA40576B-B783-FD42-9F90-4FDA1F5C7DD7}" type="presParOf" srcId="{DBD5F539-DADB-D446-A279-AA4524FFDFC7}" destId="{ED1D437E-55C2-7E49-8E93-E8C967D04926}" srcOrd="0" destOrd="0" presId="urn:microsoft.com/office/officeart/2005/8/layout/cycle2"/>
    <dgm:cxn modelId="{FB206B6A-8303-1B49-B89A-015751C17545}" type="presParOf" srcId="{34BA3375-931B-1D49-9C12-241391F2593C}" destId="{3FD692E9-DD6C-464B-8895-D9F8B995C7F6}" srcOrd="8" destOrd="0" presId="urn:microsoft.com/office/officeart/2005/8/layout/cycle2"/>
    <dgm:cxn modelId="{E3B4C60D-77E3-C54A-9CB6-7B0276185BB6}" type="presParOf" srcId="{34BA3375-931B-1D49-9C12-241391F2593C}" destId="{EA1C95CC-3C57-624A-844E-FEBD6664A72F}" srcOrd="9" destOrd="0" presId="urn:microsoft.com/office/officeart/2005/8/layout/cycle2"/>
    <dgm:cxn modelId="{DDE8B7CA-58F0-0142-81AA-B11D3AD4A24A}" type="presParOf" srcId="{EA1C95CC-3C57-624A-844E-FEBD6664A72F}" destId="{08C7F546-6D9B-4D42-9A59-BA1EDF57A86A}" srcOrd="0" destOrd="0" presId="urn:microsoft.com/office/officeart/2005/8/layout/cycle2"/>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BBD50C1F-DA0E-BC48-B8EC-8B9588FB4CF4}"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C83917B1-C61F-584B-B7CA-96CECCA5548B}">
      <dgm:prSet phldrT="[文本]" custT="1"/>
      <dgm:spPr/>
      <dgm:t>
        <a:bodyPr/>
        <a:lstStyle/>
        <a:p>
          <a:r>
            <a:rPr lang="zh-CN" altLang="en-US" sz="1050" baseline="0">
              <a:ea typeface="宋体" panose="02010600030101010101" pitchFamily="2" charset="-122"/>
            </a:rPr>
            <a:t>文化认同</a:t>
          </a:r>
        </a:p>
      </dgm:t>
    </dgm:pt>
    <dgm:pt modelId="{A59FF08C-3C14-9943-B53F-336ED1125CA3}" type="parTrans" cxnId="{D1D2F1F0-7BAE-F14A-A5B1-5B1080DBE707}">
      <dgm:prSet/>
      <dgm:spPr/>
      <dgm:t>
        <a:bodyPr/>
        <a:lstStyle/>
        <a:p>
          <a:endParaRPr lang="zh-CN" altLang="en-US"/>
        </a:p>
      </dgm:t>
    </dgm:pt>
    <dgm:pt modelId="{C6DD0CBF-BD24-5D40-B30A-9E641159EF4D}" type="sibTrans" cxnId="{D1D2F1F0-7BAE-F14A-A5B1-5B1080DBE707}">
      <dgm:prSet/>
      <dgm:spPr/>
      <dgm:t>
        <a:bodyPr/>
        <a:lstStyle/>
        <a:p>
          <a:endParaRPr lang="zh-CN" altLang="en-US"/>
        </a:p>
      </dgm:t>
    </dgm:pt>
    <dgm:pt modelId="{46584E16-AE1D-9741-9AB1-A6F4616E9CB5}">
      <dgm:prSet phldrT="[文本]" custT="1"/>
      <dgm:spPr/>
      <dgm:t>
        <a:bodyPr/>
        <a:lstStyle/>
        <a:p>
          <a:r>
            <a:rPr lang="zh-CN" altLang="en-US" sz="1050" baseline="0">
              <a:ea typeface="宋体" panose="02010600030101010101" pitchFamily="2" charset="-122"/>
            </a:rPr>
            <a:t>协同机制</a:t>
          </a:r>
        </a:p>
      </dgm:t>
    </dgm:pt>
    <dgm:pt modelId="{74834363-29C1-474C-9EEE-7EDA6D3B250B}" type="parTrans" cxnId="{C4D25497-4132-8447-B176-BAB91DF7ADE9}">
      <dgm:prSet/>
      <dgm:spPr/>
      <dgm:t>
        <a:bodyPr/>
        <a:lstStyle/>
        <a:p>
          <a:endParaRPr lang="zh-CN" altLang="en-US"/>
        </a:p>
      </dgm:t>
    </dgm:pt>
    <dgm:pt modelId="{EE13A478-D6DD-5041-A5F0-46F158EF6DF5}" type="sibTrans" cxnId="{C4D25497-4132-8447-B176-BAB91DF7ADE9}">
      <dgm:prSet/>
      <dgm:spPr/>
      <dgm:t>
        <a:bodyPr/>
        <a:lstStyle/>
        <a:p>
          <a:endParaRPr lang="zh-CN" altLang="en-US"/>
        </a:p>
      </dgm:t>
    </dgm:pt>
    <dgm:pt modelId="{ACFD80E3-9550-4F4E-8C8A-D6DD43D8E730}">
      <dgm:prSet phldrT="[文本]" custT="1"/>
      <dgm:spPr/>
      <dgm:t>
        <a:bodyPr/>
        <a:lstStyle/>
        <a:p>
          <a:r>
            <a:rPr lang="zh-CN" altLang="en-US" sz="1050" baseline="0">
              <a:ea typeface="宋体" panose="02010600030101010101" pitchFamily="2" charset="-122"/>
            </a:rPr>
            <a:t>激励反馈</a:t>
          </a:r>
        </a:p>
      </dgm:t>
    </dgm:pt>
    <dgm:pt modelId="{57F37C0F-0F67-5F40-A56B-A63915056271}" type="parTrans" cxnId="{94C88527-BAA0-434F-BC2E-15919DE472FB}">
      <dgm:prSet/>
      <dgm:spPr/>
      <dgm:t>
        <a:bodyPr/>
        <a:lstStyle/>
        <a:p>
          <a:endParaRPr lang="zh-CN" altLang="en-US"/>
        </a:p>
      </dgm:t>
    </dgm:pt>
    <dgm:pt modelId="{96C6D943-C97F-F447-B1F9-445DFC89F251}" type="sibTrans" cxnId="{94C88527-BAA0-434F-BC2E-15919DE472FB}">
      <dgm:prSet/>
      <dgm:spPr/>
      <dgm:t>
        <a:bodyPr/>
        <a:lstStyle/>
        <a:p>
          <a:endParaRPr lang="zh-CN" altLang="en-US"/>
        </a:p>
      </dgm:t>
    </dgm:pt>
    <dgm:pt modelId="{92839799-0B80-A240-BC84-1DF537C130CF}">
      <dgm:prSet phldrT="[文本]" custT="1"/>
      <dgm:spPr/>
      <dgm:t>
        <a:bodyPr/>
        <a:lstStyle/>
        <a:p>
          <a:r>
            <a:rPr lang="zh-CN" altLang="en-US" sz="1050" baseline="0">
              <a:ea typeface="宋体" panose="02010600030101010101" pitchFamily="2" charset="-122"/>
            </a:rPr>
            <a:t>持续改进</a:t>
          </a:r>
        </a:p>
      </dgm:t>
    </dgm:pt>
    <dgm:pt modelId="{4E85C5E8-2C7B-C546-826F-3943D1054DF8}" type="parTrans" cxnId="{7A29529F-F84E-8F44-8396-6273BC2CF993}">
      <dgm:prSet/>
      <dgm:spPr/>
      <dgm:t>
        <a:bodyPr/>
        <a:lstStyle/>
        <a:p>
          <a:endParaRPr lang="zh-CN" altLang="en-US"/>
        </a:p>
      </dgm:t>
    </dgm:pt>
    <dgm:pt modelId="{78111264-2EF3-4F4F-BA68-C6CE9D430FF0}" type="sibTrans" cxnId="{7A29529F-F84E-8F44-8396-6273BC2CF993}">
      <dgm:prSet/>
      <dgm:spPr/>
      <dgm:t>
        <a:bodyPr/>
        <a:lstStyle/>
        <a:p>
          <a:endParaRPr lang="zh-CN" altLang="en-US"/>
        </a:p>
      </dgm:t>
    </dgm:pt>
    <dgm:pt modelId="{06CAC29B-B84C-434C-B762-3587970C241A}" type="pres">
      <dgm:prSet presAssocID="{BBD50C1F-DA0E-BC48-B8EC-8B9588FB4CF4}" presName="cycle" presStyleCnt="0">
        <dgm:presLayoutVars>
          <dgm:dir/>
          <dgm:resizeHandles val="exact"/>
        </dgm:presLayoutVars>
      </dgm:prSet>
      <dgm:spPr/>
    </dgm:pt>
    <dgm:pt modelId="{87ABD034-E9E5-DC49-BA1A-3460651F0105}" type="pres">
      <dgm:prSet presAssocID="{C83917B1-C61F-584B-B7CA-96CECCA5548B}" presName="node" presStyleLbl="node1" presStyleIdx="0" presStyleCnt="4">
        <dgm:presLayoutVars>
          <dgm:bulletEnabled val="1"/>
        </dgm:presLayoutVars>
      </dgm:prSet>
      <dgm:spPr/>
    </dgm:pt>
    <dgm:pt modelId="{89594766-0042-1A40-817E-7106878DE7CC}" type="pres">
      <dgm:prSet presAssocID="{C83917B1-C61F-584B-B7CA-96CECCA5548B}" presName="spNode" presStyleCnt="0"/>
      <dgm:spPr/>
    </dgm:pt>
    <dgm:pt modelId="{01694CA6-3300-054A-BDDF-2259BCBD3616}" type="pres">
      <dgm:prSet presAssocID="{C6DD0CBF-BD24-5D40-B30A-9E641159EF4D}" presName="sibTrans" presStyleLbl="sibTrans1D1" presStyleIdx="0" presStyleCnt="4"/>
      <dgm:spPr/>
    </dgm:pt>
    <dgm:pt modelId="{EBC91776-9296-A343-A345-511E3AA507FF}" type="pres">
      <dgm:prSet presAssocID="{46584E16-AE1D-9741-9AB1-A6F4616E9CB5}" presName="node" presStyleLbl="node1" presStyleIdx="1" presStyleCnt="4">
        <dgm:presLayoutVars>
          <dgm:bulletEnabled val="1"/>
        </dgm:presLayoutVars>
      </dgm:prSet>
      <dgm:spPr/>
    </dgm:pt>
    <dgm:pt modelId="{8C91CD2C-9AF3-9D4B-AF2C-673EFCC3218F}" type="pres">
      <dgm:prSet presAssocID="{46584E16-AE1D-9741-9AB1-A6F4616E9CB5}" presName="spNode" presStyleCnt="0"/>
      <dgm:spPr/>
    </dgm:pt>
    <dgm:pt modelId="{D5A739AF-59EE-EB40-A211-94BCC3AC0574}" type="pres">
      <dgm:prSet presAssocID="{EE13A478-D6DD-5041-A5F0-46F158EF6DF5}" presName="sibTrans" presStyleLbl="sibTrans1D1" presStyleIdx="1" presStyleCnt="4"/>
      <dgm:spPr/>
    </dgm:pt>
    <dgm:pt modelId="{2E3BA730-E2B6-2D41-ACB0-B43986BFFE23}" type="pres">
      <dgm:prSet presAssocID="{ACFD80E3-9550-4F4E-8C8A-D6DD43D8E730}" presName="node" presStyleLbl="node1" presStyleIdx="2" presStyleCnt="4">
        <dgm:presLayoutVars>
          <dgm:bulletEnabled val="1"/>
        </dgm:presLayoutVars>
      </dgm:prSet>
      <dgm:spPr/>
    </dgm:pt>
    <dgm:pt modelId="{93389217-DB70-764E-9446-412A3C2344B7}" type="pres">
      <dgm:prSet presAssocID="{ACFD80E3-9550-4F4E-8C8A-D6DD43D8E730}" presName="spNode" presStyleCnt="0"/>
      <dgm:spPr/>
    </dgm:pt>
    <dgm:pt modelId="{6D39C39B-14BC-8445-8727-B2E9BFEE5156}" type="pres">
      <dgm:prSet presAssocID="{96C6D943-C97F-F447-B1F9-445DFC89F251}" presName="sibTrans" presStyleLbl="sibTrans1D1" presStyleIdx="2" presStyleCnt="4"/>
      <dgm:spPr/>
    </dgm:pt>
    <dgm:pt modelId="{833F8FA5-E326-F04C-87B8-ECBE2CF931CA}" type="pres">
      <dgm:prSet presAssocID="{92839799-0B80-A240-BC84-1DF537C130CF}" presName="node" presStyleLbl="node1" presStyleIdx="3" presStyleCnt="4">
        <dgm:presLayoutVars>
          <dgm:bulletEnabled val="1"/>
        </dgm:presLayoutVars>
      </dgm:prSet>
      <dgm:spPr/>
    </dgm:pt>
    <dgm:pt modelId="{3005EDE3-1C74-414D-9E86-CCA74090EA5D}" type="pres">
      <dgm:prSet presAssocID="{92839799-0B80-A240-BC84-1DF537C130CF}" presName="spNode" presStyleCnt="0"/>
      <dgm:spPr/>
    </dgm:pt>
    <dgm:pt modelId="{42FFCA9C-0E6F-6040-8020-9EDCD3887A03}" type="pres">
      <dgm:prSet presAssocID="{78111264-2EF3-4F4F-BA68-C6CE9D430FF0}" presName="sibTrans" presStyleLbl="sibTrans1D1" presStyleIdx="3" presStyleCnt="4"/>
      <dgm:spPr/>
    </dgm:pt>
  </dgm:ptLst>
  <dgm:cxnLst>
    <dgm:cxn modelId="{94C88527-BAA0-434F-BC2E-15919DE472FB}" srcId="{BBD50C1F-DA0E-BC48-B8EC-8B9588FB4CF4}" destId="{ACFD80E3-9550-4F4E-8C8A-D6DD43D8E730}" srcOrd="2" destOrd="0" parTransId="{57F37C0F-0F67-5F40-A56B-A63915056271}" sibTransId="{96C6D943-C97F-F447-B1F9-445DFC89F251}"/>
    <dgm:cxn modelId="{BFB70654-6F55-AA4B-8D5B-5D341AF3BED4}" type="presOf" srcId="{78111264-2EF3-4F4F-BA68-C6CE9D430FF0}" destId="{42FFCA9C-0E6F-6040-8020-9EDCD3887A03}" srcOrd="0" destOrd="0" presId="urn:microsoft.com/office/officeart/2005/8/layout/cycle5"/>
    <dgm:cxn modelId="{DAA6B65E-53E8-5448-B645-C70E2BEB9C91}" type="presOf" srcId="{ACFD80E3-9550-4F4E-8C8A-D6DD43D8E730}" destId="{2E3BA730-E2B6-2D41-ACB0-B43986BFFE23}" srcOrd="0" destOrd="0" presId="urn:microsoft.com/office/officeart/2005/8/layout/cycle5"/>
    <dgm:cxn modelId="{48D79E80-0DEA-2E4F-834C-B155C10FF41B}" type="presOf" srcId="{C6DD0CBF-BD24-5D40-B30A-9E641159EF4D}" destId="{01694CA6-3300-054A-BDDF-2259BCBD3616}" srcOrd="0" destOrd="0" presId="urn:microsoft.com/office/officeart/2005/8/layout/cycle5"/>
    <dgm:cxn modelId="{C4D25497-4132-8447-B176-BAB91DF7ADE9}" srcId="{BBD50C1F-DA0E-BC48-B8EC-8B9588FB4CF4}" destId="{46584E16-AE1D-9741-9AB1-A6F4616E9CB5}" srcOrd="1" destOrd="0" parTransId="{74834363-29C1-474C-9EEE-7EDA6D3B250B}" sibTransId="{EE13A478-D6DD-5041-A5F0-46F158EF6DF5}"/>
    <dgm:cxn modelId="{7A29529F-F84E-8F44-8396-6273BC2CF993}" srcId="{BBD50C1F-DA0E-BC48-B8EC-8B9588FB4CF4}" destId="{92839799-0B80-A240-BC84-1DF537C130CF}" srcOrd="3" destOrd="0" parTransId="{4E85C5E8-2C7B-C546-826F-3943D1054DF8}" sibTransId="{78111264-2EF3-4F4F-BA68-C6CE9D430FF0}"/>
    <dgm:cxn modelId="{59352EAB-24EB-1B48-B074-6D9DCF52830B}" type="presOf" srcId="{EE13A478-D6DD-5041-A5F0-46F158EF6DF5}" destId="{D5A739AF-59EE-EB40-A211-94BCC3AC0574}" srcOrd="0" destOrd="0" presId="urn:microsoft.com/office/officeart/2005/8/layout/cycle5"/>
    <dgm:cxn modelId="{B478C0BE-5657-EE46-BB8B-2BA3903D905B}" type="presOf" srcId="{46584E16-AE1D-9741-9AB1-A6F4616E9CB5}" destId="{EBC91776-9296-A343-A345-511E3AA507FF}" srcOrd="0" destOrd="0" presId="urn:microsoft.com/office/officeart/2005/8/layout/cycle5"/>
    <dgm:cxn modelId="{06F32EC0-B55C-0F4B-AD2B-9583789E4E84}" type="presOf" srcId="{96C6D943-C97F-F447-B1F9-445DFC89F251}" destId="{6D39C39B-14BC-8445-8727-B2E9BFEE5156}" srcOrd="0" destOrd="0" presId="urn:microsoft.com/office/officeart/2005/8/layout/cycle5"/>
    <dgm:cxn modelId="{1AE4A0C0-2FE2-A147-A533-27A18E204A60}" type="presOf" srcId="{92839799-0B80-A240-BC84-1DF537C130CF}" destId="{833F8FA5-E326-F04C-87B8-ECBE2CF931CA}" srcOrd="0" destOrd="0" presId="urn:microsoft.com/office/officeart/2005/8/layout/cycle5"/>
    <dgm:cxn modelId="{7A661BC2-ECE7-274E-B22C-6B279A97BD7A}" type="presOf" srcId="{C83917B1-C61F-584B-B7CA-96CECCA5548B}" destId="{87ABD034-E9E5-DC49-BA1A-3460651F0105}" srcOrd="0" destOrd="0" presId="urn:microsoft.com/office/officeart/2005/8/layout/cycle5"/>
    <dgm:cxn modelId="{AC601DDE-863E-264A-88B4-DD384F75E462}" type="presOf" srcId="{BBD50C1F-DA0E-BC48-B8EC-8B9588FB4CF4}" destId="{06CAC29B-B84C-434C-B762-3587970C241A}" srcOrd="0" destOrd="0" presId="urn:microsoft.com/office/officeart/2005/8/layout/cycle5"/>
    <dgm:cxn modelId="{D1D2F1F0-7BAE-F14A-A5B1-5B1080DBE707}" srcId="{BBD50C1F-DA0E-BC48-B8EC-8B9588FB4CF4}" destId="{C83917B1-C61F-584B-B7CA-96CECCA5548B}" srcOrd="0" destOrd="0" parTransId="{A59FF08C-3C14-9943-B53F-336ED1125CA3}" sibTransId="{C6DD0CBF-BD24-5D40-B30A-9E641159EF4D}"/>
    <dgm:cxn modelId="{F66D8B2A-722C-2446-B049-2C2D8657C1D2}" type="presParOf" srcId="{06CAC29B-B84C-434C-B762-3587970C241A}" destId="{87ABD034-E9E5-DC49-BA1A-3460651F0105}" srcOrd="0" destOrd="0" presId="urn:microsoft.com/office/officeart/2005/8/layout/cycle5"/>
    <dgm:cxn modelId="{E3E9D034-D92C-A741-8565-D9C9CCA02469}" type="presParOf" srcId="{06CAC29B-B84C-434C-B762-3587970C241A}" destId="{89594766-0042-1A40-817E-7106878DE7CC}" srcOrd="1" destOrd="0" presId="urn:microsoft.com/office/officeart/2005/8/layout/cycle5"/>
    <dgm:cxn modelId="{B0768211-2A6E-A34C-A0D4-EF94A00184E7}" type="presParOf" srcId="{06CAC29B-B84C-434C-B762-3587970C241A}" destId="{01694CA6-3300-054A-BDDF-2259BCBD3616}" srcOrd="2" destOrd="0" presId="urn:microsoft.com/office/officeart/2005/8/layout/cycle5"/>
    <dgm:cxn modelId="{F663C7A2-6FA6-1346-AD6F-81FE610142AA}" type="presParOf" srcId="{06CAC29B-B84C-434C-B762-3587970C241A}" destId="{EBC91776-9296-A343-A345-511E3AA507FF}" srcOrd="3" destOrd="0" presId="urn:microsoft.com/office/officeart/2005/8/layout/cycle5"/>
    <dgm:cxn modelId="{986804EC-6E3B-E443-8A2F-87BA116EDB65}" type="presParOf" srcId="{06CAC29B-B84C-434C-B762-3587970C241A}" destId="{8C91CD2C-9AF3-9D4B-AF2C-673EFCC3218F}" srcOrd="4" destOrd="0" presId="urn:microsoft.com/office/officeart/2005/8/layout/cycle5"/>
    <dgm:cxn modelId="{556386EB-CDE1-4042-8CBE-62E175FC2D81}" type="presParOf" srcId="{06CAC29B-B84C-434C-B762-3587970C241A}" destId="{D5A739AF-59EE-EB40-A211-94BCC3AC0574}" srcOrd="5" destOrd="0" presId="urn:microsoft.com/office/officeart/2005/8/layout/cycle5"/>
    <dgm:cxn modelId="{16062C54-C6FD-C040-955A-E1D0FF8E4B46}" type="presParOf" srcId="{06CAC29B-B84C-434C-B762-3587970C241A}" destId="{2E3BA730-E2B6-2D41-ACB0-B43986BFFE23}" srcOrd="6" destOrd="0" presId="urn:microsoft.com/office/officeart/2005/8/layout/cycle5"/>
    <dgm:cxn modelId="{DB00BCCE-0291-D044-B65D-0B5D77630D3B}" type="presParOf" srcId="{06CAC29B-B84C-434C-B762-3587970C241A}" destId="{93389217-DB70-764E-9446-412A3C2344B7}" srcOrd="7" destOrd="0" presId="urn:microsoft.com/office/officeart/2005/8/layout/cycle5"/>
    <dgm:cxn modelId="{60D46A74-417B-AC4A-885C-2454A4B73754}" type="presParOf" srcId="{06CAC29B-B84C-434C-B762-3587970C241A}" destId="{6D39C39B-14BC-8445-8727-B2E9BFEE5156}" srcOrd="8" destOrd="0" presId="urn:microsoft.com/office/officeart/2005/8/layout/cycle5"/>
    <dgm:cxn modelId="{7A8C7928-C615-5746-B06E-9619BA6249ED}" type="presParOf" srcId="{06CAC29B-B84C-434C-B762-3587970C241A}" destId="{833F8FA5-E326-F04C-87B8-ECBE2CF931CA}" srcOrd="9" destOrd="0" presId="urn:microsoft.com/office/officeart/2005/8/layout/cycle5"/>
    <dgm:cxn modelId="{E14D31A6-5115-194E-AA1E-6717DE4A6A27}" type="presParOf" srcId="{06CAC29B-B84C-434C-B762-3587970C241A}" destId="{3005EDE3-1C74-414D-9E86-CCA74090EA5D}" srcOrd="10" destOrd="0" presId="urn:microsoft.com/office/officeart/2005/8/layout/cycle5"/>
    <dgm:cxn modelId="{968EF0DE-69A3-C64A-A4B8-FDCC788ACA28}" type="presParOf" srcId="{06CAC29B-B84C-434C-B762-3587970C241A}" destId="{42FFCA9C-0E6F-6040-8020-9EDCD3887A03}" srcOrd="11" destOrd="0" presId="urn:microsoft.com/office/officeart/2005/8/layout/cycle5"/>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F356F-3DD6-CA4E-B5A6-2DF8CBE192FB}">
      <dsp:nvSpPr>
        <dsp:cNvPr id="0" name=""/>
        <dsp:cNvSpPr/>
      </dsp:nvSpPr>
      <dsp:spPr>
        <a:xfrm>
          <a:off x="1773307" y="786"/>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标准</a:t>
          </a:r>
        </a:p>
      </dsp:txBody>
      <dsp:txXfrm>
        <a:off x="1841684" y="69163"/>
        <a:ext cx="330150" cy="330150"/>
      </dsp:txXfrm>
    </dsp:sp>
    <dsp:sp modelId="{5DE76731-399A-2643-9CAC-7FEDF70526B6}">
      <dsp:nvSpPr>
        <dsp:cNvPr id="0" name=""/>
        <dsp:cNvSpPr/>
      </dsp:nvSpPr>
      <dsp:spPr>
        <a:xfrm rot="2160000">
          <a:off x="2225385" y="35927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2228932" y="379871"/>
        <a:ext cx="86679" cy="94548"/>
      </dsp:txXfrm>
    </dsp:sp>
    <dsp:sp modelId="{89AC6E6D-1098-1242-A7EA-6CD1C6F13835}">
      <dsp:nvSpPr>
        <dsp:cNvPr id="0" name=""/>
        <dsp:cNvSpPr/>
      </dsp:nvSpPr>
      <dsp:spPr>
        <a:xfrm>
          <a:off x="2340057"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408434" y="480932"/>
        <a:ext cx="330150" cy="330150"/>
      </dsp:txXfrm>
    </dsp:sp>
    <dsp:sp modelId="{C9CF4B83-A1BE-3941-A065-F3D755E42877}">
      <dsp:nvSpPr>
        <dsp:cNvPr id="0" name=""/>
        <dsp:cNvSpPr/>
      </dsp:nvSpPr>
      <dsp:spPr>
        <a:xfrm rot="6480000">
          <a:off x="2404439" y="897011"/>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2428753" y="910862"/>
        <a:ext cx="86679" cy="94548"/>
      </dsp:txXfrm>
    </dsp:sp>
    <dsp:sp modelId="{578CD1CD-71EB-F44C-9ADF-2FB71579F62B}">
      <dsp:nvSpPr>
        <dsp:cNvPr id="0" name=""/>
        <dsp:cNvSpPr/>
      </dsp:nvSpPr>
      <dsp:spPr>
        <a:xfrm>
          <a:off x="2123578"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质量</a:t>
          </a:r>
        </a:p>
      </dsp:txBody>
      <dsp:txXfrm>
        <a:off x="2191955" y="1147187"/>
        <a:ext cx="330150" cy="330150"/>
      </dsp:txXfrm>
    </dsp:sp>
    <dsp:sp modelId="{2A758E79-E3C1-7E4A-B70B-EA9017E0D006}">
      <dsp:nvSpPr>
        <dsp:cNvPr id="0" name=""/>
        <dsp:cNvSpPr/>
      </dsp:nvSpPr>
      <dsp:spPr>
        <a:xfrm rot="10800000">
          <a:off x="1948350" y="1233472"/>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985498" y="1264988"/>
        <a:ext cx="86679" cy="94548"/>
      </dsp:txXfrm>
    </dsp:sp>
    <dsp:sp modelId="{F4809565-FF4A-C045-80BB-57932533FD04}">
      <dsp:nvSpPr>
        <dsp:cNvPr id="0" name=""/>
        <dsp:cNvSpPr/>
      </dsp:nvSpPr>
      <dsp:spPr>
        <a:xfrm>
          <a:off x="1423036" y="1078810"/>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审核</a:t>
          </a:r>
        </a:p>
      </dsp:txBody>
      <dsp:txXfrm>
        <a:off x="1491413" y="1147187"/>
        <a:ext cx="330150" cy="330150"/>
      </dsp:txXfrm>
    </dsp:sp>
    <dsp:sp modelId="{DBD5F539-DADB-D446-A279-AA4524FFDFC7}">
      <dsp:nvSpPr>
        <dsp:cNvPr id="0" name=""/>
        <dsp:cNvSpPr/>
      </dsp:nvSpPr>
      <dsp:spPr>
        <a:xfrm rot="15120000">
          <a:off x="1487417" y="903678"/>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1511731" y="952859"/>
        <a:ext cx="86679" cy="94548"/>
      </dsp:txXfrm>
    </dsp:sp>
    <dsp:sp modelId="{3FD692E9-DD6C-464B-8895-D9F8B995C7F6}">
      <dsp:nvSpPr>
        <dsp:cNvPr id="0" name=""/>
        <dsp:cNvSpPr/>
      </dsp:nvSpPr>
      <dsp:spPr>
        <a:xfrm>
          <a:off x="1206556" y="412555"/>
          <a:ext cx="466904" cy="466904"/>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1274933" y="480932"/>
        <a:ext cx="330150" cy="330150"/>
      </dsp:txXfrm>
    </dsp:sp>
    <dsp:sp modelId="{EA1C95CC-3C57-624A-844E-FEBD6664A72F}">
      <dsp:nvSpPr>
        <dsp:cNvPr id="0" name=""/>
        <dsp:cNvSpPr/>
      </dsp:nvSpPr>
      <dsp:spPr>
        <a:xfrm rot="19440000">
          <a:off x="1658635" y="363393"/>
          <a:ext cx="123827" cy="15758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1662182" y="405827"/>
        <a:ext cx="86679" cy="94548"/>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ABD034-E9E5-DC49-BA1A-3460651F0105}">
      <dsp:nvSpPr>
        <dsp:cNvPr id="0" name=""/>
        <dsp:cNvSpPr/>
      </dsp:nvSpPr>
      <dsp:spPr>
        <a:xfrm>
          <a:off x="1691543" y="414"/>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文化认同</a:t>
          </a:r>
        </a:p>
      </dsp:txBody>
      <dsp:txXfrm>
        <a:off x="1713290" y="22161"/>
        <a:ext cx="641864" cy="401988"/>
      </dsp:txXfrm>
    </dsp:sp>
    <dsp:sp modelId="{01694CA6-3300-054A-BDDF-2259BCBD3616}">
      <dsp:nvSpPr>
        <dsp:cNvPr id="0" name=""/>
        <dsp:cNvSpPr/>
      </dsp:nvSpPr>
      <dsp:spPr>
        <a:xfrm>
          <a:off x="1297258" y="223155"/>
          <a:ext cx="1473928" cy="1473928"/>
        </a:xfrm>
        <a:custGeom>
          <a:avLst/>
          <a:gdLst/>
          <a:ahLst/>
          <a:cxnLst/>
          <a:rect l="0" t="0" r="0" b="0"/>
          <a:pathLst>
            <a:path>
              <a:moveTo>
                <a:pt x="1174541" y="143970"/>
              </a:moveTo>
              <a:arcTo wR="736964" hR="736964" stAng="183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BC91776-9296-A343-A345-511E3AA507FF}">
      <dsp:nvSpPr>
        <dsp:cNvPr id="0" name=""/>
        <dsp:cNvSpPr/>
      </dsp:nvSpPr>
      <dsp:spPr>
        <a:xfrm>
          <a:off x="2428507"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协同机制</a:t>
          </a:r>
        </a:p>
      </dsp:txBody>
      <dsp:txXfrm>
        <a:off x="2450254" y="759125"/>
        <a:ext cx="641864" cy="401988"/>
      </dsp:txXfrm>
    </dsp:sp>
    <dsp:sp modelId="{D5A739AF-59EE-EB40-A211-94BCC3AC0574}">
      <dsp:nvSpPr>
        <dsp:cNvPr id="0" name=""/>
        <dsp:cNvSpPr/>
      </dsp:nvSpPr>
      <dsp:spPr>
        <a:xfrm>
          <a:off x="1297258" y="223155"/>
          <a:ext cx="1473928" cy="1473928"/>
        </a:xfrm>
        <a:custGeom>
          <a:avLst/>
          <a:gdLst/>
          <a:ahLst/>
          <a:cxnLst/>
          <a:rect l="0" t="0" r="0" b="0"/>
          <a:pathLst>
            <a:path>
              <a:moveTo>
                <a:pt x="1397602" y="1063572"/>
              </a:moveTo>
              <a:arcTo wR="736964" hR="736964" stAng="15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E3BA730-E2B6-2D41-ACB0-B43986BFFE23}">
      <dsp:nvSpPr>
        <dsp:cNvPr id="0" name=""/>
        <dsp:cNvSpPr/>
      </dsp:nvSpPr>
      <dsp:spPr>
        <a:xfrm>
          <a:off x="1691543" y="1474342"/>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激励反馈</a:t>
          </a:r>
        </a:p>
      </dsp:txBody>
      <dsp:txXfrm>
        <a:off x="1713290" y="1496089"/>
        <a:ext cx="641864" cy="401988"/>
      </dsp:txXfrm>
    </dsp:sp>
    <dsp:sp modelId="{6D39C39B-14BC-8445-8727-B2E9BFEE5156}">
      <dsp:nvSpPr>
        <dsp:cNvPr id="0" name=""/>
        <dsp:cNvSpPr/>
      </dsp:nvSpPr>
      <dsp:spPr>
        <a:xfrm>
          <a:off x="1297258" y="223155"/>
          <a:ext cx="1473928" cy="1473928"/>
        </a:xfrm>
        <a:custGeom>
          <a:avLst/>
          <a:gdLst/>
          <a:ahLst/>
          <a:cxnLst/>
          <a:rect l="0" t="0" r="0" b="0"/>
          <a:pathLst>
            <a:path>
              <a:moveTo>
                <a:pt x="299386" y="1329958"/>
              </a:moveTo>
              <a:arcTo wR="736964" hR="736964" stAng="7585445"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33F8FA5-E326-F04C-87B8-ECBE2CF931CA}">
      <dsp:nvSpPr>
        <dsp:cNvPr id="0" name=""/>
        <dsp:cNvSpPr/>
      </dsp:nvSpPr>
      <dsp:spPr>
        <a:xfrm>
          <a:off x="954579" y="737378"/>
          <a:ext cx="685358" cy="44548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持续改进</a:t>
          </a:r>
        </a:p>
      </dsp:txBody>
      <dsp:txXfrm>
        <a:off x="976326" y="759125"/>
        <a:ext cx="641864" cy="401988"/>
      </dsp:txXfrm>
    </dsp:sp>
    <dsp:sp modelId="{42FFCA9C-0E6F-6040-8020-9EDCD3887A03}">
      <dsp:nvSpPr>
        <dsp:cNvPr id="0" name=""/>
        <dsp:cNvSpPr/>
      </dsp:nvSpPr>
      <dsp:spPr>
        <a:xfrm>
          <a:off x="1297258" y="223155"/>
          <a:ext cx="1473928" cy="1473928"/>
        </a:xfrm>
        <a:custGeom>
          <a:avLst/>
          <a:gdLst/>
          <a:ahLst/>
          <a:cxnLst/>
          <a:rect l="0" t="0" r="0" b="0"/>
          <a:pathLst>
            <a:path>
              <a:moveTo>
                <a:pt x="76325" y="410356"/>
              </a:moveTo>
              <a:arcTo wR="736964" hR="736964" stAng="12378419" swAng="1636136"/>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A0AD2A-69C5-1A4D-A2C2-061B8AE49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77</Pages>
  <Words>9450</Words>
  <Characters>53869</Characters>
  <Application>Microsoft Office Word</Application>
  <DocSecurity>0</DocSecurity>
  <Lines>448</Lines>
  <Paragraphs>126</Paragraphs>
  <ScaleCrop>false</ScaleCrop>
  <Company>nwpu</Company>
  <LinksUpToDate>false</LinksUpToDate>
  <CharactersWithSpaces>63193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1778</cp:revision>
  <cp:lastPrinted>2022-11-15T09:00:00Z</cp:lastPrinted>
  <dcterms:created xsi:type="dcterms:W3CDTF">2018-09-02T20:09:00Z</dcterms:created>
  <dcterms:modified xsi:type="dcterms:W3CDTF">2025-10-31T16:11:00Z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