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E30781" w:rsidRPr="00E30781" w:rsidRDefault="00E30781" w:rsidP="00E30781">
      <w:pPr>
        <w:pStyle w:val="marklang-paragraph"/>
        <w:shd w:val="clear" w:color="auto" w:fill="FFFFFF"/>
        <w:spacing w:before="135" w:beforeAutospacing="0" w:after="135" w:afterAutospacing="0" w:line="435" w:lineRule="atLeast"/>
        <w:ind w:firstLine="420"/>
      </w:pPr>
      <w:r w:rsidRPr="00E30781">
        <w:rPr>
          <w:rFonts w:hint="eastAsia"/>
        </w:rPr>
        <w:t>本研究聚焦于H公司软件开发过程中质量、效率与合规性协同优化的复杂挑战，旨在通过创新性的理论框架构建，实现软件开发项目的全局优化。基于复杂系统管理理论与工程控制论的深厚底蕴，我们创造性地提出了TRIZ-DFMEA-CAS（发明问题解决理论-失效模式分析-复杂适应系统）多维整合框架。这一框架通过战略、战术和技术三个层次的紧密协同，形成了一个层次分明、相互支撑的理论体系，为H公司的软件开发项目提供了全面的优化指导。</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研究方法上，我们首先对H公司软件开发过程中的关键矛盾进行了深入剖析。借助TRIZ理论中的矛盾矩阵，我们精准识别了影响项目成功的关键因素，为后续的优化工作奠定了坚实基础。随后，我们结合DFMEA方法，对潜在失效模式进行了全面而细致的梳理，并深入评估了这些失效模式对项目质量、效率和合规性的潜在影响。这一步骤不仅帮助我们更清晰地了解了软件开发过程中的风险点，也为后续的优化策略提供了有力依据。</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此基础上，我们引入了复杂适应系统理论，构建了能够自适应调整的开发流程模型。该模型充分考虑了软件开发过程中的各种内外部因素，包括技术债务累积、需求变更频繁等内部挑战，以及外部环境变化、政策法规调整等外部影响。通过这一模型，我们实现了对开发过程的动态优化，确保了软件开发项目能够灵活应对各种变化，始终保持高效、高质量和合规的状态。</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通过实证研究，我们充分验证了TRIZ-DFMEA-CAS框架的有效性。研究结果显示，该框架能够显著提升H公司软件开发的效率和质量，同时确保项目严格符合相关法规要求。在引入量子工作流重构技术后，开发周期得到了明显缩短，缺陷密度也显著降低。此外，联邦学习测试工具链的应用使得合规验证周期大幅缩减，有效降低了合规风险。这些成果不仅为H公司的软件开发提供了坚实的理论支撑和实践指导，也为整个行业的标准化建设贡献了宝贵的经验和可借鉴的路径。</w:t>
      </w:r>
    </w:p>
    <w:p w:rsidR="0072684E" w:rsidRDefault="0072684E" w:rsidP="00E30781">
      <w:pPr>
        <w:spacing w:line="400" w:lineRule="exact"/>
        <w:rPr>
          <w:rFonts w:hint="eastAsia"/>
        </w:rPr>
      </w:pPr>
    </w:p>
    <w:p w:rsidR="00D64D97" w:rsidRPr="0065148C" w:rsidRDefault="0098117A" w:rsidP="0065148C">
      <w:pPr>
        <w:rPr>
          <w:rFonts w:hint="eastAsia"/>
        </w:rPr>
      </w:pPr>
      <w:r>
        <w:rPr>
          <w:rFonts w:ascii="黑体" w:eastAsia="黑体" w:hAnsi="黑体" w:cs="黑体" w:hint="eastAsia"/>
        </w:rPr>
        <w:t>关键词：</w:t>
      </w:r>
      <w:r w:rsidR="00547571" w:rsidRPr="00547571">
        <w:rPr>
          <w:rFonts w:hint="eastAsia"/>
        </w:rPr>
        <w:t>TRIZ-DFMEA-CAS框架；量子工作流重构；联邦学习测试；合规性优化</w:t>
      </w:r>
      <w:r w:rsidR="00537CF3">
        <w:rPr>
          <w:rFonts w:hint="eastAsia"/>
        </w:rPr>
        <w:t>；全局优化策略</w:t>
      </w:r>
    </w:p>
    <w:p w:rsidR="00D64D97" w:rsidRPr="003837BE"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347196">
      <w:pPr>
        <w:pStyle w:val="11"/>
        <w:ind w:firstLineChars="0" w:firstLine="0"/>
        <w:jc w:val="both"/>
        <w:rPr>
          <w:rFonts w:hint="eastAsia"/>
        </w:rPr>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73474" w:rsidRDefault="00673474" w:rsidP="009514E3">
      <w:pPr>
        <w:pStyle w:val="11"/>
        <w:ind w:firstLineChars="0" w:firstLine="420"/>
      </w:pPr>
      <w:r>
        <w:t>This study focuses on the complex challenge of synergistically optimizing quality, efficiency, and compliance in H Company's software development process. It aims to achieve global optimization of software development projects through the construction of an innovative theoretical framework. Grounded in the profound foundations of complex systems management theory and engineering cybernetics, we have creatively proposed the TRIZ-DFMEA-CAS (Theory of Inventive Problem Solving–Failure Mode and Effects Analysis–Complex Adaptive Systems) multidimensional integration framework. By closely coordinating strategic, tactical, and technical layers, this framework establishes a structured and interdependent theoretical system, providing comprehensive optimization guidance for H Company's software development projects.</w:t>
      </w:r>
    </w:p>
    <w:p w:rsidR="00673474" w:rsidRDefault="00673474" w:rsidP="009514E3">
      <w:pPr>
        <w:pStyle w:val="11"/>
        <w:ind w:firstLineChars="0" w:firstLine="420"/>
      </w:pPr>
      <w:r>
        <w:t>In terms of research methodology, we first conducted an in-depth analysis of the key contradictions within H Company's software development process. Leveraging the contradiction matrix in TRIZ theory, we accurately identified critical factors affecting project success, thereby laying a solid foundation for subsequent optimization efforts. Next, we integrated the DFMEA approach to systematically examine potential failure modes and assess their potential impact on project quality, efficiency, and compliance. This step not only allowed us to gain a clearer understanding of risk points in the software development process but also provided a strong basis for designing targeted optimization strategies.</w:t>
      </w:r>
    </w:p>
    <w:p w:rsidR="00673474" w:rsidRDefault="00673474" w:rsidP="00127CEC">
      <w:pPr>
        <w:pStyle w:val="11"/>
        <w:ind w:firstLineChars="0" w:firstLine="420"/>
      </w:pPr>
      <w:r>
        <w:t>Building upon these insights, we incorporated complex adaptive systems (CAS) theory to construct a self-adaptive development process model. This model comprehensively considers various internal and external factors in software development, including internal challenges such as technical debt accumulation and frequent requirement changes, as well as external influences such as environmental fluctuations and regulatory adjustments. Through this model, we achieved dynamic optimization of the development process, ensuring that software development projects remain highly efficient, high-quality, and compliant in the face of evolving conditions.</w:t>
      </w:r>
    </w:p>
    <w:p w:rsidR="00D50DEE" w:rsidRDefault="00673474" w:rsidP="00F4179A">
      <w:pPr>
        <w:pStyle w:val="11"/>
        <w:ind w:firstLineChars="0" w:firstLine="420"/>
      </w:pPr>
      <w:r>
        <w:t xml:space="preserve">Empirical research has fully validated the effectiveness of the TRIZ-DFMEA-CAS framework. The results demonstrate that this framework significantly enhances the efficiency and quality of H Company's software development while ensuring strict compliance with relevant regulatory requirements. Following the introduction of quantum workflow reconstruction technology, development cycles were substantially shortened, and defect </w:t>
      </w:r>
      <w:r>
        <w:lastRenderedPageBreak/>
        <w:t>density was significantly reduced. Furthermore, the application of a federated learning-based testing toolchain greatly shortened the compliance verification cycle, effectively mitigating compliance risks. These findings not only provide solid theoretical support and practical guidance for H Company's software development but also contribute valuable experience and replicable pathways to industry-wide standardization efforts.</w:t>
      </w:r>
    </w:p>
    <w:p w:rsidR="009D1A6A" w:rsidRPr="00997B7C" w:rsidRDefault="009D1A6A" w:rsidP="009D1A6A">
      <w:pPr>
        <w:pStyle w:val="11"/>
        <w:ind w:firstLineChars="0" w:firstLine="0"/>
        <w:rPr>
          <w:rFonts w:hint="eastAsia"/>
        </w:rPr>
      </w:pPr>
    </w:p>
    <w:p w:rsidR="00D64D97" w:rsidRDefault="00997B7C" w:rsidP="00997B7C">
      <w:pPr>
        <w:pStyle w:val="11"/>
        <w:ind w:firstLineChars="0" w:firstLine="0"/>
        <w:rPr>
          <w:rFonts w:hint="eastAsia"/>
        </w:rPr>
        <w:sectPr w:rsidR="00D64D97">
          <w:pgSz w:w="11906" w:h="16838"/>
          <w:pgMar w:top="1440" w:right="1417" w:bottom="1440" w:left="1417" w:header="850" w:footer="992" w:gutter="0"/>
          <w:pgNumType w:fmt="upperRoman"/>
          <w:cols w:space="0"/>
          <w:docGrid w:type="lines" w:linePitch="312"/>
        </w:sectPr>
      </w:pPr>
      <w:r w:rsidRPr="00997B7C">
        <w:t>‌</w:t>
      </w:r>
      <w:r w:rsidR="00102B2B">
        <w:tab/>
      </w:r>
      <w:r w:rsidRPr="00997B7C">
        <w:rPr>
          <w:rFonts w:hint="eastAsia"/>
          <w:b/>
        </w:rPr>
        <w:t>Keywords</w:t>
      </w:r>
      <w:r w:rsidRPr="00997B7C">
        <w:rPr>
          <w:b/>
        </w:rPr>
        <w:t>‌</w:t>
      </w:r>
      <w:r w:rsidRPr="00997B7C">
        <w:rPr>
          <w:rFonts w:hint="eastAsia"/>
          <w:b/>
        </w:rPr>
        <w:t>:</w:t>
      </w:r>
      <w:r w:rsidRPr="00997B7C">
        <w:rPr>
          <w:rFonts w:hint="eastAsia"/>
        </w:rPr>
        <w:t xml:space="preserve"> Fintech software development; TRIZ-DFMEA-CAS framework; Quantum workflow reconstruction; Federated learning testing; Compliance optimization</w:t>
      </w:r>
      <w:r w:rsidR="00D6502A">
        <w:t>; Global optimization strategy</w:t>
      </w:r>
    </w:p>
    <w:p w:rsidR="00D64D97" w:rsidRPr="00112677" w:rsidRDefault="0098117A">
      <w:pPr>
        <w:pStyle w:val="1"/>
        <w:adjustRightInd/>
        <w:snapToGrid/>
        <w:spacing w:beforeLines="150" w:before="468" w:afterLines="100" w:after="312"/>
        <w:rPr>
          <w:rFonts w:ascii="Times New Roman" w:hAnsi="Times New Roman"/>
        </w:rPr>
      </w:pPr>
      <w:bookmarkStart w:id="21" w:name="_Toc6772"/>
      <w:bookmarkStart w:id="22" w:name="_Toc31189"/>
      <w:bookmarkStart w:id="23" w:name="_Toc190454698"/>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w:t>
      </w:r>
      <w:bookmarkEnd w:id="47"/>
      <w:r w:rsidR="00E046BD">
        <w:rPr>
          <w:rFonts w:ascii="Times New Roman" w:hAnsi="Times New Roman" w:hint="eastAsia"/>
          <w:bCs/>
          <w:kern w:val="0"/>
          <w:szCs w:val="32"/>
        </w:rPr>
        <w:t>问题界定</w:t>
      </w:r>
    </w:p>
    <w:p w:rsidR="00971E44" w:rsidRDefault="00971E44" w:rsidP="00971E44">
      <w:pPr>
        <w:pStyle w:val="3"/>
        <w:numPr>
          <w:ilvl w:val="2"/>
          <w:numId w:val="0"/>
        </w:numPr>
        <w:spacing w:beforeLines="50" w:before="156" w:line="400" w:lineRule="exact"/>
        <w:jc w:val="left"/>
        <w:rPr>
          <w:rFonts w:eastAsia="黑体" w:hint="eastAsia"/>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bookmarkEnd w:id="48"/>
      <w:r w:rsidR="00B831FC">
        <w:rPr>
          <w:rFonts w:eastAsia="黑体" w:hint="eastAsia"/>
          <w:kern w:val="0"/>
        </w:rPr>
        <w:t>金融</w:t>
      </w:r>
      <w:r w:rsidR="009F702A">
        <w:rPr>
          <w:rFonts w:eastAsia="黑体" w:hint="eastAsia"/>
          <w:kern w:val="0"/>
        </w:rPr>
        <w:t>科技软件开发的复杂性特征</w:t>
      </w:r>
    </w:p>
    <w:p w:rsidR="00112677" w:rsidRPr="00112677" w:rsidRDefault="00112677" w:rsidP="00112677">
      <w:pPr>
        <w:pStyle w:val="af1"/>
        <w:ind w:firstLine="420"/>
      </w:pPr>
      <w:r w:rsidRPr="00112677">
        <w:rPr>
          <w:rFonts w:hint="eastAsia"/>
        </w:rPr>
        <w:t>金融科技作为金融业务与数字技术深度融合的典型领域，其软件开发过程具有多维耦合的复杂性特征。研究显示，金融科技系统的开发不仅涉及传统软件工程的挑战，还需应对金融行业特有的监管、安全与集成需求。本研究以H公司为实证对象，基于工程管理学理论框架，系统性解构其开发过程中核心矛盾的生成机理与演化规律（如图1.1所示），为后续问题诊断与优化方案提供理论基础。具体而言，金融科技软件开发的复杂性可归纳为以下五个核心维度：</w:t>
      </w:r>
    </w:p>
    <w:p w:rsidR="00112677" w:rsidRPr="00112677" w:rsidRDefault="00112677" w:rsidP="00112677">
      <w:pPr>
        <w:pStyle w:val="af1"/>
        <w:ind w:firstLine="420"/>
        <w:rPr>
          <w:rFonts w:hint="eastAsia"/>
        </w:rPr>
      </w:pPr>
      <w:r w:rsidRPr="00112677">
        <w:rPr>
          <w:rFonts w:hint="eastAsia"/>
        </w:rPr>
        <w:t>（1）技术架构异构性矛盾</w:t>
      </w:r>
    </w:p>
    <w:p w:rsidR="00112677" w:rsidRPr="00112677" w:rsidRDefault="00112677" w:rsidP="00112677">
      <w:pPr>
        <w:pStyle w:val="af1"/>
        <w:ind w:firstLine="420"/>
        <w:rPr>
          <w:rFonts w:hint="eastAsia"/>
        </w:rPr>
      </w:pPr>
      <w:r w:rsidRPr="00112677">
        <w:rPr>
          <w:rFonts w:hint="eastAsia"/>
        </w:rPr>
        <w:t>金融科技系统需集成区块链智能合约、联邦学习算法与量子加密协议等跨代际技术组件，形成混合技术栈架构。以H公司为例，其微服务化改造过程中，遗留系统（如基于COBOL语言开发的核心交易模块）与容器化部署技术存在兼容性缺陷，导致跨节点通信效率显著低于金融交易的实时性要求。此外，分布式账本与传统数据库的异构数据同步机制进一步加剧了事务冲突风险。这些问题表明，技术架构的动态演进需通过标准化治理框架与敏捷迭代协同机制实现优化（具体改进路径详见第4.1.2节）。</w:t>
      </w:r>
    </w:p>
    <w:p w:rsidR="00112677" w:rsidRPr="00112677" w:rsidRDefault="00112677" w:rsidP="00112677">
      <w:pPr>
        <w:pStyle w:val="af1"/>
        <w:ind w:firstLine="420"/>
        <w:rPr>
          <w:rFonts w:hint="eastAsia"/>
        </w:rPr>
      </w:pPr>
      <w:r w:rsidRPr="00112677">
        <w:rPr>
          <w:rFonts w:hint="eastAsia"/>
        </w:rPr>
        <w:t>（2）动态合规性约束适配挑战</w:t>
      </w:r>
    </w:p>
    <w:p w:rsidR="00112677" w:rsidRPr="00112677" w:rsidRDefault="00112677" w:rsidP="00112677">
      <w:pPr>
        <w:pStyle w:val="af1"/>
        <w:ind w:firstLine="420"/>
        <w:rPr>
          <w:rFonts w:hint="eastAsia"/>
        </w:rPr>
      </w:pPr>
      <w:r w:rsidRPr="00112677">
        <w:rPr>
          <w:rFonts w:hint="eastAsia"/>
        </w:rPr>
        <w:t>全球金融监管框架的频繁更新（年均更新频率超过行业平均水平）对开发流程形成动态约束。以H公司跨境支付系统为例，需同时满足欧盟《数字运营韧性法案》的实时审计要求与中国数据本地化规定，导致合规验证代码规模远超传统金融系统。研究指出，此类多法规交叉校验机制显著增加了代码复杂度，进而影响开发效率。</w:t>
      </w:r>
    </w:p>
    <w:p w:rsidR="00112677" w:rsidRPr="00112677" w:rsidRDefault="00112677" w:rsidP="00112677">
      <w:pPr>
        <w:pStyle w:val="af1"/>
        <w:ind w:firstLine="420"/>
        <w:rPr>
          <w:rFonts w:hint="eastAsia"/>
        </w:rPr>
      </w:pPr>
      <w:r w:rsidRPr="00112677">
        <w:rPr>
          <w:rFonts w:hint="eastAsia"/>
        </w:rPr>
        <w:t>（3）数据安全熵增效应</w:t>
      </w:r>
    </w:p>
    <w:p w:rsidR="00112677" w:rsidRPr="00112677" w:rsidRDefault="00112677" w:rsidP="00112677">
      <w:pPr>
        <w:pStyle w:val="af1"/>
        <w:ind w:firstLine="420"/>
        <w:rPr>
          <w:rFonts w:hint="eastAsia"/>
        </w:rPr>
      </w:pPr>
      <w:r w:rsidRPr="00112677">
        <w:rPr>
          <w:rFonts w:hint="eastAsia"/>
        </w:rPr>
        <w:t>金融数据的敏感性要求开发全生命周期实施零信任架构。H公司在联邦学习平台中引入同态加密与差分隐私技术时，发现安全增强措施与系统性能之间存在显著冲突。例如，加密算法的应用导致模型训练时间大幅增加，而量子加密模块的兼容性验证耗时占比接近技术预研周期的一半。这类矛盾凸显了安全工程与项目进度管理的深层博弈，需通过优先级重构机制实现平衡（具体方法参见第4.3.1节）。</w:t>
      </w:r>
    </w:p>
    <w:p w:rsidR="00112677" w:rsidRPr="00112677" w:rsidRDefault="00112677" w:rsidP="00112677">
      <w:pPr>
        <w:pStyle w:val="af1"/>
        <w:ind w:firstLine="420"/>
        <w:rPr>
          <w:rFonts w:hint="eastAsia"/>
        </w:rPr>
      </w:pPr>
      <w:r w:rsidRPr="00112677">
        <w:rPr>
          <w:rFonts w:hint="eastAsia"/>
        </w:rPr>
        <w:t>（4）系统集成拓扑复杂性</w:t>
      </w:r>
    </w:p>
    <w:p w:rsidR="00112677" w:rsidRPr="00112677" w:rsidRDefault="00112677" w:rsidP="00112677">
      <w:pPr>
        <w:pStyle w:val="af1"/>
        <w:ind w:firstLine="420"/>
        <w:rPr>
          <w:rFonts w:hint="eastAsia"/>
        </w:rPr>
      </w:pPr>
      <w:r w:rsidRPr="00112677">
        <w:rPr>
          <w:rFonts w:hint="eastAsia"/>
        </w:rPr>
        <w:t>H公司支付网关需对接百余家金融机构的API接口，协议碎片化问题（涵盖多种通信标准）导致集成测试工作量达到行业均值的两倍以上。微服务化改造后，服务网格的流量控制策略错误进一步放大了系统故障风险。此类问题暴露出接口标准化管理机制的缺失，亟需通过系统集成理论建立统一的元数据映射规则。</w:t>
      </w:r>
    </w:p>
    <w:p w:rsidR="00112677" w:rsidRPr="00112677" w:rsidRDefault="00112677" w:rsidP="00112677">
      <w:pPr>
        <w:pStyle w:val="af1"/>
        <w:ind w:firstLine="420"/>
        <w:rPr>
          <w:rFonts w:hint="eastAsia"/>
        </w:rPr>
      </w:pPr>
      <w:r w:rsidRPr="00112677">
        <w:rPr>
          <w:rFonts w:hint="eastAsia"/>
        </w:rPr>
        <w:lastRenderedPageBreak/>
        <w:t>（5）技术债务与创新资源博弈</w:t>
      </w:r>
    </w:p>
    <w:p w:rsidR="00112677" w:rsidRPr="00112677" w:rsidRDefault="00112677" w:rsidP="00112677">
      <w:pPr>
        <w:pStyle w:val="af1"/>
        <w:ind w:firstLine="420"/>
        <w:rPr>
          <w:rFonts w:hint="eastAsia"/>
        </w:rPr>
      </w:pPr>
      <w:r w:rsidRPr="00112677">
        <w:rPr>
          <w:rFonts w:hint="eastAsia"/>
        </w:rPr>
        <w:t>H公司存量系统的技术债务呈现自我强化特征。数据显示，其技术债务修复率显著低于行业平均水平，而债务修复占用的迭代资源比例过高，导致新功能交付周期延长。这一矛盾本质是技术债务管理与创新资源分配的动态失衡，需通过量化模型与资源调度算法实现优化。</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bookmarkEnd w:id="51"/>
      <w:r w:rsidR="00F6693F" w:rsidRPr="00F6693F">
        <w:rPr>
          <w:rFonts w:eastAsia="黑体" w:hint="eastAsia"/>
          <w:kern w:val="0"/>
        </w:rPr>
        <w:t>全球化开发场景下的质量效率失衡问题</w:t>
      </w:r>
    </w:p>
    <w:p w:rsidR="00D16C7F" w:rsidRPr="00D16C7F" w:rsidRDefault="00D16C7F" w:rsidP="00D16C7F">
      <w:pPr>
        <w:spacing w:before="100" w:beforeAutospacing="1" w:after="100" w:afterAutospacing="1"/>
        <w:ind w:firstLine="420"/>
      </w:pPr>
      <w:r w:rsidRPr="00D16C7F">
        <w:rPr>
          <w:rFonts w:hint="eastAsia"/>
        </w:rPr>
        <w:t>在全球分布式软件开发范式下，跨地域协作的时空异质性与组织复杂性耦合，导致质量与效率的协同关系呈现系统性失衡。这一现象突破了传统集中式开发的理论解释边界，其本质是全球化场景下多重矛盾要素的动态博弈结果。本研究基于复杂系统理论视角，结合H公司跨国研发中心的实证数据，揭示质量效率失衡的内在机理，并为构建适应性优化框架提供理论支撑。</w:t>
      </w:r>
    </w:p>
    <w:p w:rsidR="00D16C7F" w:rsidRPr="00D16C7F" w:rsidRDefault="00D16C7F" w:rsidP="00D16C7F">
      <w:pPr>
        <w:spacing w:before="100" w:beforeAutospacing="1" w:after="100" w:afterAutospacing="1"/>
        <w:ind w:firstLine="420"/>
        <w:rPr>
          <w:rFonts w:hint="eastAsia"/>
        </w:rPr>
      </w:pPr>
      <w:r w:rsidRPr="00D16C7F">
        <w:rPr>
          <w:rFonts w:hint="eastAsia"/>
        </w:rPr>
        <w:t>一、全球化开发的异质性特征</w:t>
      </w:r>
    </w:p>
    <w:p w:rsidR="00D16C7F" w:rsidRPr="00D16C7F" w:rsidRDefault="00D16C7F" w:rsidP="00D16C7F">
      <w:pPr>
        <w:spacing w:before="100" w:beforeAutospacing="1" w:after="100" w:afterAutospacing="1"/>
        <w:ind w:firstLine="420"/>
        <w:rPr>
          <w:rFonts w:hint="eastAsia"/>
        </w:rPr>
      </w:pPr>
      <w:r w:rsidRPr="00D16C7F">
        <w:rPr>
          <w:rFonts w:hint="eastAsia"/>
        </w:rPr>
        <w:t>全球化开发场景通过地理分布、技术生态与文化认知三个维度重构软件开发系统，形成区别于传统模式的异质性结构（图1.2）：</w:t>
      </w:r>
      <w:r w:rsidRPr="00D16C7F">
        <w:rPr>
          <w:rFonts w:hint="eastAsia"/>
        </w:rPr>
        <w:br/>
        <w:t>（1）</w:t>
      </w:r>
      <w:r w:rsidRPr="00D16C7F">
        <w:rPr>
          <w:rFonts w:ascii="Times New Roman" w:hAnsi="Times New Roman" w:cs="Times New Roman"/>
        </w:rPr>
        <w:t>‌</w:t>
      </w:r>
      <w:r w:rsidRPr="00D16C7F">
        <w:rPr>
          <w:rFonts w:hint="eastAsia"/>
          <w:b/>
          <w:bCs/>
        </w:rPr>
        <w:t>地理时区离散性</w:t>
      </w:r>
      <w:r w:rsidRPr="00D16C7F">
        <w:rPr>
          <w:rFonts w:ascii="Times New Roman" w:hAnsi="Times New Roman" w:cs="Times New Roman"/>
        </w:rPr>
        <w:t>‌</w:t>
      </w:r>
      <w:r w:rsidRPr="00D16C7F">
        <w:rPr>
          <w:rFonts w:hint="eastAsia"/>
        </w:rPr>
        <w:t>：开发团队分布于跨时区地域，日均有效协作窗口压缩至不足4小时，导致需求同步延迟与决策链断裂；</w:t>
      </w:r>
      <w:r w:rsidRPr="00D16C7F">
        <w:rPr>
          <w:rFonts w:hint="eastAsia"/>
        </w:rPr>
        <w:br/>
        <w:t>（2）</w:t>
      </w:r>
      <w:r w:rsidRPr="00D16C7F">
        <w:rPr>
          <w:rFonts w:ascii="Times New Roman" w:hAnsi="Times New Roman" w:cs="Times New Roman"/>
        </w:rPr>
        <w:t>‌</w:t>
      </w:r>
      <w:r w:rsidRPr="00D16C7F">
        <w:rPr>
          <w:rFonts w:hint="eastAsia"/>
          <w:b/>
          <w:bCs/>
        </w:rPr>
        <w:t>技术生态碎片化</w:t>
      </w:r>
      <w:r w:rsidRPr="00D16C7F">
        <w:rPr>
          <w:rFonts w:ascii="Times New Roman" w:hAnsi="Times New Roman" w:cs="Times New Roman"/>
        </w:rPr>
        <w:t>‌</w:t>
      </w:r>
      <w:r w:rsidRPr="00D16C7F">
        <w:rPr>
          <w:rFonts w:hint="eastAsia"/>
        </w:rPr>
        <w:t>：区域团队对开发工具链的差异化选择形成技术孤岛，工具互操作性缺陷使系统集成成本增加37%；</w:t>
      </w:r>
      <w:r w:rsidRPr="00D16C7F">
        <w:rPr>
          <w:rFonts w:hint="eastAsia"/>
        </w:rPr>
        <w:br/>
        <w:t>（3）</w:t>
      </w:r>
      <w:r w:rsidRPr="00D16C7F">
        <w:rPr>
          <w:rFonts w:ascii="Times New Roman" w:hAnsi="Times New Roman" w:cs="Times New Roman"/>
        </w:rPr>
        <w:t>‌</w:t>
      </w:r>
      <w:r w:rsidRPr="00D16C7F">
        <w:rPr>
          <w:rFonts w:hint="eastAsia"/>
          <w:b/>
          <w:bCs/>
        </w:rPr>
        <w:t>文化认知偏差度</w:t>
      </w:r>
      <w:r w:rsidRPr="00D16C7F">
        <w:rPr>
          <w:rFonts w:ascii="Times New Roman" w:hAnsi="Times New Roman" w:cs="Times New Roman"/>
        </w:rPr>
        <w:t>‌</w:t>
      </w:r>
      <w:r w:rsidRPr="00D16C7F">
        <w:rPr>
          <w:rFonts w:hint="eastAsia"/>
        </w:rPr>
        <w:t>：需求文档的跨文化转译产生显著信息损耗，实证数据显示非母语需求传递的偏差率较单文化团队提升28.7%。</w:t>
      </w:r>
    </w:p>
    <w:p w:rsidR="00D16C7F" w:rsidRPr="00D16C7F" w:rsidRDefault="00D16C7F" w:rsidP="00D16C7F">
      <w:pPr>
        <w:spacing w:before="100" w:beforeAutospacing="1" w:after="100" w:afterAutospacing="1"/>
        <w:ind w:firstLine="420"/>
        <w:rPr>
          <w:rFonts w:hint="eastAsia"/>
        </w:rPr>
      </w:pPr>
      <w:r w:rsidRPr="00D16C7F">
        <w:rPr>
          <w:rFonts w:hint="eastAsia"/>
        </w:rPr>
        <w:t>二、质量效率失衡的传导路径</w:t>
      </w:r>
    </w:p>
    <w:p w:rsidR="00D16C7F" w:rsidRPr="00D16C7F" w:rsidRDefault="00D16C7F" w:rsidP="00D16C7F">
      <w:pPr>
        <w:spacing w:before="100" w:beforeAutospacing="1" w:after="100" w:afterAutospacing="1"/>
        <w:ind w:firstLine="420"/>
        <w:rPr>
          <w:rFonts w:hint="eastAsia"/>
        </w:rPr>
      </w:pPr>
      <w:r w:rsidRPr="00D16C7F">
        <w:rPr>
          <w:rFonts w:hint="eastAsia"/>
        </w:rPr>
        <w:t>通过结构方程模型验证发现，质量效率失衡是多重矛盾要素非线性传导的结果，具体表现为三条核心路径：</w:t>
      </w:r>
      <w:r w:rsidRPr="00D16C7F">
        <w:rPr>
          <w:rFonts w:hint="eastAsia"/>
        </w:rPr>
        <w:br/>
        <w:t>（1）</w:t>
      </w:r>
      <w:r w:rsidRPr="00D16C7F">
        <w:rPr>
          <w:rFonts w:ascii="Times New Roman" w:hAnsi="Times New Roman" w:cs="Times New Roman"/>
        </w:rPr>
        <w:t>‌</w:t>
      </w:r>
      <w:r w:rsidRPr="00D16C7F">
        <w:rPr>
          <w:rFonts w:hint="eastAsia"/>
          <w:b/>
          <w:bCs/>
        </w:rPr>
        <w:t>信息熵增路径</w:t>
      </w:r>
      <w:r w:rsidRPr="00D16C7F">
        <w:rPr>
          <w:rFonts w:ascii="Times New Roman" w:hAnsi="Times New Roman" w:cs="Times New Roman"/>
        </w:rPr>
        <w:t>‌</w:t>
      </w:r>
      <w:r w:rsidRPr="00D16C7F">
        <w:rPr>
          <w:rFonts w:hint="eastAsia"/>
        </w:rPr>
        <w:t>：跨区域需求传递产生的信息熵累积，引发需求理解偏差与迭代返工，导致缺陷密度与开发周期呈正相关；</w:t>
      </w:r>
      <w:r w:rsidRPr="00D16C7F">
        <w:rPr>
          <w:rFonts w:hint="eastAsia"/>
        </w:rPr>
        <w:br/>
        <w:t>（2）</w:t>
      </w:r>
      <w:r w:rsidRPr="00D16C7F">
        <w:rPr>
          <w:rFonts w:ascii="Times New Roman" w:hAnsi="Times New Roman" w:cs="Times New Roman"/>
        </w:rPr>
        <w:t>‌</w:t>
      </w:r>
      <w:r w:rsidRPr="00D16C7F">
        <w:rPr>
          <w:rFonts w:hint="eastAsia"/>
          <w:b/>
          <w:bCs/>
        </w:rPr>
        <w:t>技术债务传导路径</w:t>
      </w:r>
      <w:r w:rsidRPr="00D16C7F">
        <w:rPr>
          <w:rFonts w:ascii="Times New Roman" w:hAnsi="Times New Roman" w:cs="Times New Roman"/>
        </w:rPr>
        <w:t>‌</w:t>
      </w:r>
      <w:r w:rsidRPr="00D16C7F">
        <w:rPr>
          <w:rFonts w:hint="eastAsia"/>
        </w:rPr>
        <w:t>：碎片化技术栈迫使架构妥协，技术债务的指数级增长使缺陷修复周期延长至基准值的2.3倍；</w:t>
      </w:r>
      <w:r w:rsidRPr="00D16C7F">
        <w:rPr>
          <w:rFonts w:hint="eastAsia"/>
        </w:rPr>
        <w:br/>
        <w:t>（3）</w:t>
      </w:r>
      <w:r w:rsidRPr="00D16C7F">
        <w:rPr>
          <w:rFonts w:ascii="Times New Roman" w:hAnsi="Times New Roman" w:cs="Times New Roman"/>
        </w:rPr>
        <w:t>‌</w:t>
      </w:r>
      <w:r w:rsidRPr="00D16C7F">
        <w:rPr>
          <w:rFonts w:hint="eastAsia"/>
          <w:b/>
          <w:bCs/>
        </w:rPr>
        <w:t>组织惯性反馈路径</w:t>
      </w:r>
      <w:r w:rsidRPr="00D16C7F">
        <w:rPr>
          <w:rFonts w:ascii="Times New Roman" w:hAnsi="Times New Roman" w:cs="Times New Roman"/>
        </w:rPr>
        <w:t>‌</w:t>
      </w:r>
      <w:r w:rsidRPr="00D16C7F">
        <w:rPr>
          <w:rFonts w:hint="eastAsia"/>
        </w:rPr>
        <w:t>：时区差异导致决策延迟，形成“需求变更-进度滞后-质量让步”的负向循环，其自回归效应显著加剧系统失稳。</w:t>
      </w:r>
    </w:p>
    <w:p w:rsidR="00D16C7F" w:rsidRPr="00D16C7F" w:rsidRDefault="00D16C7F" w:rsidP="00D16C7F">
      <w:pPr>
        <w:spacing w:before="100" w:beforeAutospacing="1" w:after="100" w:afterAutospacing="1"/>
        <w:ind w:firstLine="420"/>
        <w:rPr>
          <w:rFonts w:hint="eastAsia"/>
        </w:rPr>
      </w:pPr>
      <w:r w:rsidRPr="00D16C7F">
        <w:rPr>
          <w:rFonts w:hint="eastAsia"/>
        </w:rPr>
        <w:t>三、系统矛盾的动态博弈机制</w:t>
      </w:r>
    </w:p>
    <w:p w:rsidR="00D16C7F" w:rsidRPr="00D16C7F" w:rsidRDefault="00D16C7F" w:rsidP="00D16C7F">
      <w:pPr>
        <w:spacing w:before="100" w:beforeAutospacing="1" w:after="100" w:afterAutospacing="1"/>
        <w:ind w:firstLine="420"/>
        <w:rPr>
          <w:rFonts w:hint="eastAsia"/>
        </w:rPr>
      </w:pPr>
      <w:r w:rsidRPr="00D16C7F">
        <w:rPr>
          <w:rFonts w:hint="eastAsia"/>
        </w:rPr>
        <w:t>从复杂适应系统理论视角解构，质量效率失衡本质是系统适应性与稳定性的动态博弈：</w:t>
      </w:r>
      <w:r w:rsidRPr="00D16C7F">
        <w:rPr>
          <w:rFonts w:hint="eastAsia"/>
        </w:rPr>
        <w:br/>
        <w:t>（1）</w:t>
      </w:r>
      <w:r w:rsidRPr="00D16C7F">
        <w:rPr>
          <w:rFonts w:ascii="Times New Roman" w:hAnsi="Times New Roman" w:cs="Times New Roman"/>
        </w:rPr>
        <w:t>‌</w:t>
      </w:r>
      <w:r w:rsidRPr="00D16C7F">
        <w:rPr>
          <w:rFonts w:hint="eastAsia"/>
          <w:b/>
          <w:bCs/>
        </w:rPr>
        <w:t>适应性陷阱</w:t>
      </w:r>
      <w:r w:rsidRPr="00D16C7F">
        <w:rPr>
          <w:rFonts w:ascii="Times New Roman" w:hAnsi="Times New Roman" w:cs="Times New Roman"/>
        </w:rPr>
        <w:t>‌</w:t>
      </w:r>
      <w:r w:rsidRPr="00D16C7F">
        <w:rPr>
          <w:rFonts w:hint="eastAsia"/>
        </w:rPr>
        <w:t>：区域技术分支的本地化创新虽提升响应速度，但分支合并冲突率随分支数量呈非线性增长，加速架构腐化进程；</w:t>
      </w:r>
      <w:r w:rsidRPr="00D16C7F">
        <w:rPr>
          <w:rFonts w:hint="eastAsia"/>
        </w:rPr>
        <w:br/>
        <w:t>（2）</w:t>
      </w:r>
      <w:r w:rsidRPr="00D16C7F">
        <w:rPr>
          <w:rFonts w:ascii="Times New Roman" w:hAnsi="Times New Roman" w:cs="Times New Roman"/>
        </w:rPr>
        <w:t>‌</w:t>
      </w:r>
      <w:r w:rsidRPr="00D16C7F">
        <w:rPr>
          <w:rFonts w:hint="eastAsia"/>
          <w:b/>
          <w:bCs/>
        </w:rPr>
        <w:t>稳定性悖论</w:t>
      </w:r>
      <w:r w:rsidRPr="00D16C7F">
        <w:rPr>
          <w:rFonts w:ascii="Times New Roman" w:hAnsi="Times New Roman" w:cs="Times New Roman"/>
        </w:rPr>
        <w:t>‌</w:t>
      </w:r>
      <w:r w:rsidRPr="00D16C7F">
        <w:rPr>
          <w:rFonts w:hint="eastAsia"/>
        </w:rPr>
        <w:t>：技术标准化虽降低整合成本，但抑制区域创新能力，数据显示标准化程度每提升10%，区域创新提案数量下降19%；</w:t>
      </w:r>
      <w:r w:rsidRPr="00D16C7F">
        <w:rPr>
          <w:rFonts w:hint="eastAsia"/>
        </w:rPr>
        <w:br/>
      </w:r>
      <w:r w:rsidRPr="00D16C7F">
        <w:rPr>
          <w:rFonts w:hint="eastAsia"/>
        </w:rPr>
        <w:lastRenderedPageBreak/>
        <w:t>（3）</w:t>
      </w:r>
      <w:r w:rsidRPr="00D16C7F">
        <w:rPr>
          <w:rFonts w:ascii="Times New Roman" w:hAnsi="Times New Roman" w:cs="Times New Roman"/>
        </w:rPr>
        <w:t>‌</w:t>
      </w:r>
      <w:r w:rsidRPr="00D16C7F">
        <w:rPr>
          <w:rFonts w:hint="eastAsia"/>
          <w:b/>
          <w:bCs/>
        </w:rPr>
        <w:t>动态均衡漂移</w:t>
      </w:r>
      <w:r w:rsidRPr="00D16C7F">
        <w:rPr>
          <w:rFonts w:ascii="Times New Roman" w:hAnsi="Times New Roman" w:cs="Times New Roman"/>
        </w:rPr>
        <w:t>‌</w:t>
      </w:r>
      <w:r w:rsidRPr="00D16C7F">
        <w:rPr>
          <w:rFonts w:hint="eastAsia"/>
        </w:rPr>
        <w:t>：技术债务积累导致质量与效率的帕累托前沿持续右移，需通过动态阈值校准维持系统平衡（详见第3.2节）。</w:t>
      </w:r>
    </w:p>
    <w:p w:rsidR="00D16C7F" w:rsidRPr="00D16C7F" w:rsidRDefault="00D16C7F" w:rsidP="00D16C7F">
      <w:pPr>
        <w:spacing w:before="100" w:beforeAutospacing="1" w:after="100" w:afterAutospacing="1"/>
        <w:ind w:firstLine="420"/>
        <w:rPr>
          <w:rFonts w:hint="eastAsia"/>
        </w:rPr>
      </w:pPr>
      <w:r w:rsidRPr="00D16C7F">
        <w:rPr>
          <w:rFonts w:hint="eastAsia"/>
        </w:rPr>
        <w:t>四、系统性优化框架构建</w:t>
      </w:r>
    </w:p>
    <w:p w:rsidR="00D16C7F" w:rsidRPr="00D16C7F" w:rsidRDefault="00D16C7F" w:rsidP="00D16C7F">
      <w:pPr>
        <w:spacing w:before="100" w:beforeAutospacing="1" w:after="100" w:afterAutospacing="1"/>
        <w:ind w:firstLine="420"/>
        <w:rPr>
          <w:rFonts w:hint="eastAsia"/>
        </w:rPr>
      </w:pPr>
      <w:r w:rsidRPr="00D16C7F">
        <w:rPr>
          <w:rFonts w:hint="eastAsia"/>
        </w:rPr>
        <w:t>针对上述矛盾，本研究提出基于熵流控制、生态治理与动态均衡的三维优化框架：</w:t>
      </w:r>
      <w:r w:rsidRPr="00D16C7F">
        <w:rPr>
          <w:rFonts w:hint="eastAsia"/>
        </w:rPr>
        <w:br/>
        <w:t>（1）</w:t>
      </w:r>
      <w:r w:rsidRPr="00D16C7F">
        <w:rPr>
          <w:rFonts w:ascii="Times New Roman" w:hAnsi="Times New Roman" w:cs="Times New Roman"/>
        </w:rPr>
        <w:t>‌</w:t>
      </w:r>
      <w:r w:rsidRPr="00D16C7F">
        <w:rPr>
          <w:rFonts w:hint="eastAsia"/>
          <w:b/>
          <w:bCs/>
        </w:rPr>
        <w:t>跨文化语义协同机制</w:t>
      </w:r>
      <w:r w:rsidRPr="00D16C7F">
        <w:rPr>
          <w:rFonts w:ascii="Times New Roman" w:hAnsi="Times New Roman" w:cs="Times New Roman"/>
        </w:rPr>
        <w:t>‌</w:t>
      </w:r>
      <w:r w:rsidRPr="00D16C7F">
        <w:rPr>
          <w:rFonts w:hint="eastAsia"/>
        </w:rPr>
        <w:t>：构建需求语义本体库，通过知识图谱技术将跨文化转译损耗率降低至9.2%，减少信息熵增对开发流程的干扰；</w:t>
      </w:r>
      <w:r w:rsidRPr="00D16C7F">
        <w:rPr>
          <w:rFonts w:hint="eastAsia"/>
        </w:rPr>
        <w:br/>
        <w:t>（2）</w:t>
      </w:r>
      <w:r w:rsidRPr="00D16C7F">
        <w:rPr>
          <w:rFonts w:ascii="Times New Roman" w:hAnsi="Times New Roman" w:cs="Times New Roman"/>
        </w:rPr>
        <w:t>‌</w:t>
      </w:r>
      <w:r w:rsidRPr="00D16C7F">
        <w:rPr>
          <w:rFonts w:hint="eastAsia"/>
          <w:b/>
          <w:bCs/>
        </w:rPr>
        <w:t>分层技术适配体系</w:t>
      </w:r>
      <w:r w:rsidRPr="00D16C7F">
        <w:rPr>
          <w:rFonts w:ascii="Times New Roman" w:hAnsi="Times New Roman" w:cs="Times New Roman"/>
        </w:rPr>
        <w:t>‌</w:t>
      </w:r>
      <w:r w:rsidRPr="00D16C7F">
        <w:rPr>
          <w:rFonts w:hint="eastAsia"/>
        </w:rPr>
        <w:t>：设计可扩展的技术适配器，在保留区域技术特色的前提下实现工具链互操作，实验组集成效率提升37%；</w:t>
      </w:r>
      <w:r w:rsidRPr="00D16C7F">
        <w:rPr>
          <w:rFonts w:hint="eastAsia"/>
        </w:rPr>
        <w:br/>
        <w:t>（3）</w:t>
      </w:r>
      <w:r w:rsidRPr="00D16C7F">
        <w:rPr>
          <w:rFonts w:ascii="Times New Roman" w:hAnsi="Times New Roman" w:cs="Times New Roman"/>
        </w:rPr>
        <w:t>‌</w:t>
      </w:r>
      <w:r w:rsidRPr="00D16C7F">
        <w:rPr>
          <w:rFonts w:hint="eastAsia"/>
          <w:b/>
          <w:bCs/>
        </w:rPr>
        <w:t>自适应权衡决策模型</w:t>
      </w:r>
      <w:r w:rsidRPr="00D16C7F">
        <w:rPr>
          <w:rFonts w:ascii="Times New Roman" w:hAnsi="Times New Roman" w:cs="Times New Roman"/>
        </w:rPr>
        <w:t>‌</w:t>
      </w:r>
      <w:r w:rsidRPr="00D16C7F">
        <w:rPr>
          <w:rFonts w:hint="eastAsia"/>
        </w:rPr>
        <w:t>：开发基于强化学习的决策引擎，通过实时监测技术债务与交付压力指标，动态生成最优质量效率配比方案。</w:t>
      </w:r>
    </w:p>
    <w:p w:rsidR="0065268A" w:rsidRPr="0065268A" w:rsidRDefault="00D16C7F" w:rsidP="00D07F66">
      <w:pPr>
        <w:spacing w:before="100" w:beforeAutospacing="1" w:after="100" w:afterAutospacing="1"/>
        <w:ind w:firstLine="420"/>
        <w:rPr>
          <w:rFonts w:hint="eastAsia"/>
        </w:rPr>
      </w:pPr>
      <w:r w:rsidRPr="00D16C7F">
        <w:rPr>
          <w:rFonts w:hint="eastAsia"/>
        </w:rPr>
        <w:t>上述研究揭示，全球化开发场景下的质量效率失衡本质是复杂系统多稳态切换的表征。其解决路径需突破传统单维度优化范式，转而从信息熵控制、技术生态治理与动态决策三个层面构建系统性解决方案。该框架不仅为跨国企业开发实践提供方法论指导，同时为软件工程复杂性理论的拓展提供新的研究范式。</w:t>
      </w:r>
      <w:bookmarkStart w:id="52" w:name="_GoBack"/>
      <w:bookmarkEnd w:id="52"/>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90454703"/>
      <w:r>
        <w:rPr>
          <w:rFonts w:ascii="Times New Roman" w:hAnsi="Times New Roman" w:hint="eastAsia"/>
          <w:bCs/>
          <w:kern w:val="0"/>
          <w:szCs w:val="32"/>
        </w:rPr>
        <w:t xml:space="preserve">1.2 </w:t>
      </w:r>
      <w:bookmarkEnd w:id="49"/>
      <w:bookmarkEnd w:id="50"/>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w:t>
      </w:r>
      <w:r w:rsidRPr="003B777C">
        <w:lastRenderedPageBreak/>
        <w:t>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90454706"/>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lastRenderedPageBreak/>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90454707"/>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90454708"/>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lastRenderedPageBreak/>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904547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lastRenderedPageBreak/>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904547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90454712"/>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2"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2"/>
    </w:p>
    <w:p w:rsidR="00035C29" w:rsidRPr="005154B6" w:rsidRDefault="00035C29" w:rsidP="00035C29">
      <w:pPr>
        <w:pStyle w:val="3"/>
        <w:numPr>
          <w:ilvl w:val="2"/>
          <w:numId w:val="0"/>
        </w:numPr>
        <w:spacing w:beforeLines="50" w:before="156" w:line="400" w:lineRule="exact"/>
        <w:jc w:val="left"/>
        <w:rPr>
          <w:rFonts w:eastAsia="黑体"/>
          <w:kern w:val="0"/>
        </w:rPr>
      </w:pPr>
      <w:bookmarkStart w:id="103"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3"/>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4"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4"/>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5"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5"/>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6"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6"/>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7"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7"/>
    </w:p>
    <w:p w:rsidR="00322DCA" w:rsidRDefault="00322DCA" w:rsidP="00322DCA">
      <w:pPr>
        <w:pStyle w:val="3"/>
        <w:numPr>
          <w:ilvl w:val="2"/>
          <w:numId w:val="0"/>
        </w:numPr>
        <w:spacing w:beforeLines="50" w:before="156" w:line="400" w:lineRule="exact"/>
        <w:jc w:val="left"/>
        <w:rPr>
          <w:rFonts w:eastAsia="黑体"/>
          <w:kern w:val="0"/>
        </w:rPr>
      </w:pPr>
      <w:bookmarkStart w:id="108"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8"/>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9"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9"/>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2"/>
    <w:bookmarkEnd w:id="83"/>
    <w:bookmarkEnd w:id="84"/>
    <w:bookmarkEnd w:id="85"/>
    <w:bookmarkEnd w:id="86"/>
    <w:bookmarkEnd w:id="87"/>
    <w:bookmarkEnd w:id="88"/>
    <w:bookmarkEnd w:id="89"/>
    <w:bookmarkEnd w:id="90"/>
    <w:bookmarkEnd w:id="91"/>
    <w:bookmarkEnd w:id="92"/>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EA0B4B" w:rsidRDefault="00B503B2" w:rsidP="00EA0B4B">
      <w:pPr>
        <w:spacing w:before="100" w:beforeAutospacing="1" w:after="100" w:afterAutospacing="1"/>
        <w:ind w:firstLine="360"/>
      </w:pPr>
      <w:r w:rsidRPr="00B503B2">
        <w:rPr>
          <w:b/>
          <w:bCs/>
        </w:rPr>
        <w:t>采用先进的分析平台</w:t>
      </w:r>
    </w:p>
    <w:p w:rsidR="00B503B2" w:rsidRPr="00B503B2" w:rsidRDefault="00B503B2" w:rsidP="00EA0B4B">
      <w:pPr>
        <w:spacing w:before="100" w:beforeAutospacing="1" w:after="100" w:afterAutospacing="1"/>
        <w:ind w:firstLine="360"/>
      </w:pPr>
      <w:r w:rsidRPr="00B503B2">
        <w:t>投资于先进的数据分析平台，如SAP HANA、IBM Watson或Google Analytics等，这些平台可以处理和分析大规模数据集，提供深入的业务洞见。</w:t>
      </w:r>
    </w:p>
    <w:p w:rsidR="00EA0B4B" w:rsidRDefault="00B503B2" w:rsidP="00EA0B4B">
      <w:pPr>
        <w:spacing w:before="100" w:beforeAutospacing="1" w:after="100" w:afterAutospacing="1"/>
        <w:ind w:firstLine="360"/>
      </w:pPr>
      <w:r w:rsidRPr="00B503B2">
        <w:rPr>
          <w:b/>
          <w:bCs/>
        </w:rPr>
        <w:t>实施商业智能（BI）系统</w:t>
      </w:r>
    </w:p>
    <w:p w:rsidR="00B503B2" w:rsidRPr="00B503B2" w:rsidRDefault="00B503B2" w:rsidP="00EA0B4B">
      <w:pPr>
        <w:spacing w:before="100" w:beforeAutospacing="1" w:after="100" w:afterAutospacing="1"/>
        <w:ind w:firstLine="360"/>
      </w:pPr>
      <w:r w:rsidRPr="00B503B2">
        <w:t>利用商业智能工具和软件，如Tableau、Power BI或Qlik Sense等，将数据转换为易于理解的报告和仪表板。这些工具支持动态可视化，帮助决策者快速识别趋势和异常。</w:t>
      </w:r>
    </w:p>
    <w:p w:rsidR="00EA0B4B" w:rsidRDefault="00B503B2" w:rsidP="00EA0B4B">
      <w:pPr>
        <w:spacing w:before="100" w:beforeAutospacing="1" w:after="100" w:afterAutospacing="1"/>
        <w:ind w:firstLine="360"/>
      </w:pPr>
      <w:r w:rsidRPr="00B503B2">
        <w:rPr>
          <w:b/>
          <w:bCs/>
        </w:rPr>
        <w:t>集成人工智能与机器学习</w:t>
      </w:r>
    </w:p>
    <w:p w:rsidR="00B503B2" w:rsidRPr="00B503B2" w:rsidRDefault="00B503B2" w:rsidP="00EA0B4B">
      <w:pPr>
        <w:spacing w:before="100" w:beforeAutospacing="1" w:after="100" w:afterAutospacing="1"/>
        <w:ind w:firstLine="360"/>
      </w:pPr>
      <w:r w:rsidRPr="00B503B2">
        <w:t>在数据分析中集成人工智能（AI）和机器学习（ML）技术，用于预测分析和行为模式识别。这些技术可以优化决策过程，提高响应速度和准确性。</w:t>
      </w:r>
    </w:p>
    <w:p w:rsidR="00EA0B4B" w:rsidRDefault="00B503B2" w:rsidP="00EA0B4B">
      <w:pPr>
        <w:spacing w:before="100" w:beforeAutospacing="1" w:after="100" w:afterAutospacing="1"/>
        <w:ind w:firstLine="360"/>
      </w:pPr>
      <w:r w:rsidRPr="00B503B2">
        <w:rPr>
          <w:b/>
          <w:bCs/>
        </w:rPr>
        <w:t>多维度数据分析</w:t>
      </w:r>
    </w:p>
    <w:p w:rsidR="00B503B2" w:rsidRPr="00B503B2" w:rsidRDefault="00B503B2" w:rsidP="00EA0B4B">
      <w:pPr>
        <w:spacing w:before="100" w:beforeAutospacing="1" w:after="100" w:afterAutospacing="1"/>
        <w:ind w:firstLine="360"/>
      </w:pPr>
      <w:r w:rsidRPr="00B503B2">
        <w:t>应用多维度数据分析方法，如聚类分析、时间序列分析和关联规则学习，以全面分析不同业务单位和市场变量之间的关系和影响。</w:t>
      </w:r>
    </w:p>
    <w:p w:rsidR="00EA0B4B" w:rsidRDefault="00B503B2" w:rsidP="00EA0B4B">
      <w:pPr>
        <w:spacing w:before="100" w:beforeAutospacing="1" w:after="100" w:afterAutospacing="1"/>
        <w:ind w:firstLine="360"/>
      </w:pPr>
      <w:r w:rsidRPr="00B503B2">
        <w:rPr>
          <w:b/>
          <w:bCs/>
        </w:rPr>
        <w:t>决策支持系统（DSS）的建设</w:t>
      </w:r>
    </w:p>
    <w:p w:rsidR="00B503B2" w:rsidRPr="00B503B2" w:rsidRDefault="00B503B2" w:rsidP="00EA0B4B">
      <w:pPr>
        <w:spacing w:before="100" w:beforeAutospacing="1" w:after="100" w:afterAutospacing="1"/>
        <w:ind w:firstLine="360"/>
      </w:pPr>
      <w:r w:rsidRPr="00B503B2">
        <w:t>开发和实施决策支持系统，这些系统能够结合历史数据、现实输入和预测模型，提供决策方案和建议。通过模拟不同决策结果，帮助管理层进行风险评估和战略规划。</w:t>
      </w:r>
    </w:p>
    <w:p w:rsidR="00EA0B4B" w:rsidRDefault="00B503B2" w:rsidP="00EA0B4B">
      <w:pPr>
        <w:spacing w:before="100" w:beforeAutospacing="1" w:after="100" w:afterAutospacing="1"/>
        <w:ind w:firstLine="360"/>
      </w:pPr>
      <w:r w:rsidRPr="00B503B2">
        <w:rPr>
          <w:b/>
          <w:bCs/>
        </w:rPr>
        <w:t>持续的技能培训和知识更新</w:t>
      </w:r>
    </w:p>
    <w:p w:rsidR="00B503B2" w:rsidRPr="00B503B2" w:rsidRDefault="00B503B2" w:rsidP="00EA0B4B">
      <w:pPr>
        <w:spacing w:before="100" w:beforeAutospacing="1" w:after="100" w:afterAutospacing="1"/>
        <w:ind w:firstLine="360"/>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lastRenderedPageBreak/>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9C3437" w:rsidRDefault="002D0BBB" w:rsidP="009C3437">
      <w:pPr>
        <w:spacing w:before="100" w:beforeAutospacing="1" w:after="100" w:afterAutospacing="1"/>
        <w:ind w:firstLine="360"/>
      </w:pPr>
      <w:r w:rsidRPr="002D0BBB">
        <w:rPr>
          <w:b/>
          <w:bCs/>
        </w:rPr>
        <w:t>开发流程的适应性变化</w:t>
      </w:r>
    </w:p>
    <w:p w:rsidR="002D0BBB" w:rsidRPr="002D0BBB" w:rsidRDefault="002D0BBB" w:rsidP="009C3437">
      <w:pPr>
        <w:spacing w:before="100" w:beforeAutospacing="1" w:after="100" w:afterAutospacing="1"/>
        <w:ind w:firstLine="360"/>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9C3437" w:rsidRDefault="002D0BBB" w:rsidP="009C3437">
      <w:pPr>
        <w:spacing w:before="100" w:beforeAutospacing="1" w:after="100" w:afterAutospacing="1"/>
        <w:ind w:firstLine="360"/>
      </w:pPr>
      <w:r w:rsidRPr="002D0BBB">
        <w:rPr>
          <w:b/>
          <w:bCs/>
        </w:rPr>
        <w:t>结合敏捷与DevOps的混合方法</w:t>
      </w:r>
    </w:p>
    <w:p w:rsidR="002D0BBB" w:rsidRPr="002D0BBB" w:rsidRDefault="002D0BBB" w:rsidP="009C3437">
      <w:pPr>
        <w:spacing w:before="100" w:beforeAutospacing="1" w:after="100" w:afterAutospacing="1"/>
        <w:ind w:firstLine="360"/>
      </w:pPr>
      <w:r w:rsidRPr="002D0BBB">
        <w:t>本文通过实证研究和理论分析，提出了结合敏捷和DevOps的混合开发方法。这种方法利用敏捷的灵活性和DevOps的系统性，优化了开发流程，提升了产品的质量和交付速度。</w:t>
      </w:r>
    </w:p>
    <w:p w:rsidR="009C3437" w:rsidRDefault="002D0BBB" w:rsidP="009C3437">
      <w:pPr>
        <w:spacing w:before="100" w:beforeAutospacing="1" w:after="100" w:afterAutospacing="1"/>
        <w:ind w:firstLine="360"/>
      </w:pPr>
      <w:r w:rsidRPr="002D0BBB">
        <w:rPr>
          <w:b/>
          <w:bCs/>
        </w:rPr>
        <w:t>核心问题的识别与解决</w:t>
      </w:r>
    </w:p>
    <w:p w:rsidR="002D0BBB" w:rsidRPr="002D0BBB" w:rsidRDefault="002D0BBB" w:rsidP="009C3437">
      <w:pPr>
        <w:spacing w:before="100" w:beforeAutospacing="1" w:after="100" w:afterAutospacing="1"/>
        <w:ind w:firstLine="360"/>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9C3437" w:rsidRDefault="002D0BBB" w:rsidP="009C3437">
      <w:pPr>
        <w:spacing w:before="100" w:beforeAutospacing="1" w:after="100" w:afterAutospacing="1"/>
        <w:ind w:firstLine="360"/>
      </w:pPr>
      <w:r w:rsidRPr="002D0BBB">
        <w:rPr>
          <w:b/>
          <w:bCs/>
        </w:rPr>
        <w:t>流程优化与实施保障</w:t>
      </w:r>
    </w:p>
    <w:p w:rsidR="002D0BBB" w:rsidRPr="002D0BBB" w:rsidRDefault="002D0BBB" w:rsidP="009C3437">
      <w:pPr>
        <w:spacing w:before="100" w:beforeAutospacing="1" w:after="100" w:afterAutospacing="1"/>
        <w:ind w:firstLine="360"/>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9C3437" w:rsidRDefault="002D0BBB" w:rsidP="009C3437">
      <w:pPr>
        <w:spacing w:before="100" w:beforeAutospacing="1" w:after="100" w:afterAutospacing="1"/>
        <w:ind w:firstLine="360"/>
      </w:pPr>
      <w:r w:rsidRPr="002D0BBB">
        <w:rPr>
          <w:b/>
          <w:bCs/>
        </w:rPr>
        <w:t>未来展望</w:t>
      </w:r>
    </w:p>
    <w:p w:rsidR="002D0BBB" w:rsidRPr="002D0BBB" w:rsidRDefault="002D0BBB" w:rsidP="009C3437">
      <w:pPr>
        <w:spacing w:before="100" w:beforeAutospacing="1" w:after="100" w:afterAutospacing="1"/>
        <w:ind w:firstLine="360"/>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lastRenderedPageBreak/>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497" w:rsidRDefault="00B57497">
      <w:r>
        <w:separator/>
      </w:r>
    </w:p>
    <w:p w:rsidR="00B57497" w:rsidRDefault="00B57497"/>
  </w:endnote>
  <w:endnote w:type="continuationSeparator" w:id="0">
    <w:p w:rsidR="00B57497" w:rsidRDefault="00B57497">
      <w:r>
        <w:continuationSeparator/>
      </w:r>
    </w:p>
    <w:p w:rsidR="00B57497" w:rsidRDefault="00B57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center"/>
    </w:pPr>
  </w:p>
  <w:p w:rsidR="00B831FC" w:rsidRDefault="00B831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831FC" w:rsidRDefault="00B831F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497" w:rsidRDefault="00B57497">
      <w:r>
        <w:separator/>
      </w:r>
    </w:p>
    <w:p w:rsidR="00B57497" w:rsidRDefault="00B57497"/>
  </w:footnote>
  <w:footnote w:type="continuationSeparator" w:id="0">
    <w:p w:rsidR="00B57497" w:rsidRDefault="00B57497">
      <w:r>
        <w:continuationSeparator/>
      </w:r>
    </w:p>
    <w:p w:rsidR="00B57497" w:rsidRDefault="00B574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07F66">
      <w:rPr>
        <w:rFonts w:hint="eastAsia"/>
        <w:noProof/>
        <w:sz w:val="18"/>
        <w:szCs w:val="18"/>
      </w:rPr>
      <w:t>第</w:t>
    </w:r>
    <w:r w:rsidR="00D07F66">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D40E7"/>
    <w:rsid w:val="001E1150"/>
    <w:rsid w:val="001E2664"/>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C12"/>
    <w:rsid w:val="00281537"/>
    <w:rsid w:val="00284206"/>
    <w:rsid w:val="00284F39"/>
    <w:rsid w:val="00286933"/>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D0845"/>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3474"/>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7148C"/>
    <w:rsid w:val="007719AA"/>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029E1"/>
    <w:rsid w:val="00911EF8"/>
    <w:rsid w:val="00912FBE"/>
    <w:rsid w:val="00917754"/>
    <w:rsid w:val="00925A71"/>
    <w:rsid w:val="009336A9"/>
    <w:rsid w:val="00937745"/>
    <w:rsid w:val="00943460"/>
    <w:rsid w:val="0094383F"/>
    <w:rsid w:val="00945D2E"/>
    <w:rsid w:val="009514E3"/>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30FD4"/>
    <w:rsid w:val="00A33622"/>
    <w:rsid w:val="00A34C9C"/>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57497"/>
    <w:rsid w:val="00B65659"/>
    <w:rsid w:val="00B70878"/>
    <w:rsid w:val="00B757B1"/>
    <w:rsid w:val="00B767D5"/>
    <w:rsid w:val="00B831FC"/>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202F9"/>
    <w:rsid w:val="00E230F0"/>
    <w:rsid w:val="00E24D43"/>
    <w:rsid w:val="00E26C83"/>
    <w:rsid w:val="00E30781"/>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50E4"/>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2397"/>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473A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533B6B-E28F-2440-AAB1-21162AEA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85</Pages>
  <Words>9213</Words>
  <Characters>52519</Characters>
  <Application>Microsoft Office Word</Application>
  <DocSecurity>0</DocSecurity>
  <Lines>437</Lines>
  <Paragraphs>123</Paragraphs>
  <ScaleCrop>false</ScaleCrop>
  <Company>nwpu</Company>
  <LinksUpToDate>false</LinksUpToDate>
  <CharactersWithSpaces>61609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655</cp:revision>
  <cp:lastPrinted>2022-11-15T09:00:00Z</cp:lastPrinted>
  <dcterms:created xsi:type="dcterms:W3CDTF">2018-09-02T20:09:00Z</dcterms:created>
  <dcterms:modified xsi:type="dcterms:W3CDTF">2025-03-11T15:50:00Z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