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/>
        <w:tabs>
          <w:tab w:val="left" w:pos="-630" w:leader="none"/>
          <w:tab w:val="left" w:pos="6315" w:leader="none"/>
        </w:tabs>
        <w:suppressAutoHyphens w:val="true"/>
        <w:bidi w:val="0"/>
        <w:ind w:left="-567" w:right="-737" w:hanging="680"/>
        <w:jc w:val="center"/>
        <w:rPr/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Viáticos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Solucionar la problemática presentada por el cliente obteniendo su satisfacción total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Definiciones: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Rails: Framework de desarrollo de la aplicación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Framework: plataforma de desarrollo.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Arial Narrow" w:hAnsi="Arial Narrow"/>
          <w:b/>
          <w:i/>
          <w:color w:val="7F7F7F" w:themeColor="text1" w:themeTint="80"/>
        </w:rPr>
        <w:t>Apache: servicio para publicar sitios web.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Sistema que permite controlar la información financiera a una institución para el control de gastos internos en viajes de su personal.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en Trello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diagramas de trabajo están ubicados dentro de la carpeta diagramas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funcionales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7768" w:type="dxa"/>
            <w:tcBorders/>
            <w:shd w:color="auto" w:fill="A6A6A6" w:themeFill="background1" w:themeFillShade="a6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Casos de Uso</w:t>
            </w:r>
          </w:p>
        </w:tc>
      </w:tr>
      <w:tr>
        <w:trPr/>
        <w:tc>
          <w:tcPr>
            <w:tcW w:w="12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CU01: Manejo de usuarios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Actores: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Administrador, Usuario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Pre-condición:N/A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>Post-condición:N/A</w:t>
            </w:r>
          </w:p>
          <w:p>
            <w:pPr>
              <w:pStyle w:val="Normal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/>
                <w:sz w:val="24"/>
                <w:szCs w:val="24"/>
              </w:rPr>
              <w:t xml:space="preserve">Propósito: 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username y un password de acceso que será almacenado en la base de datos</w:t>
            </w:r>
          </w:p>
          <w:p>
            <w:pPr>
              <w:pStyle w:val="Normal"/>
              <w:jc w:val="both"/>
              <w:rPr>
                <w:rFonts w:ascii="FreeSans" w:hAnsi="Free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pP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13"/>
                <w:u w:val="none"/>
                <w:em w:val="non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Flujo: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Password y username.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/>
              <w:t>Validar datos en base de datos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incorrecto mostrar error de login.</w:t>
            </w:r>
          </w:p>
          <w:p>
            <w:pPr>
              <w:pStyle w:val="Normal"/>
              <w:numPr>
                <w:ilvl w:val="1"/>
                <w:numId w:val="3"/>
              </w:numPr>
              <w:jc w:val="both"/>
              <w:rPr/>
            </w:pPr>
            <w:r>
              <w:rPr/>
              <w:t>Usuario correcto redirigir a sistema.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normal enviar a pantalla inicio (Áreas de proyectos).</w:t>
            </w:r>
          </w:p>
          <w:p>
            <w:pPr>
              <w:pStyle w:val="Normal"/>
              <w:numPr>
                <w:ilvl w:val="2"/>
                <w:numId w:val="3"/>
              </w:numPr>
              <w:jc w:val="both"/>
              <w:rPr/>
            </w:pPr>
            <w:r>
              <w:rPr/>
              <w:t>Usuario administrador enviar a administración de usuarios.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Eliminación de usuarios mostrar mensaje de advertencia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Cancelar eliminación, no hace nada.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Aceptar eliminación, eliminar usuario de la base de datos.</w:t>
            </w:r>
          </w:p>
          <w:p>
            <w:pPr>
              <w:pStyle w:val="Normal"/>
              <w:numPr>
                <w:ilvl w:val="3"/>
                <w:numId w:val="3"/>
              </w:numPr>
              <w:jc w:val="both"/>
              <w:rPr/>
            </w:pPr>
            <w:r>
              <w:rPr/>
              <w:t>Agregar usuario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Mostrar formulario para crear usuario.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/>
              <w:t>Usuario registrado correctamente muestra mensaje satisfacción.</w:t>
            </w:r>
          </w:p>
          <w:p>
            <w:pPr>
              <w:pStyle w:val="Normal"/>
              <w:numPr>
                <w:ilvl w:val="4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Error en creación muestra error en crear.</w:t>
            </w:r>
          </w:p>
        </w:tc>
      </w:tr>
      <w:tr>
        <w:trPr/>
        <w:tc>
          <w:tcPr>
            <w:tcW w:w="12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CU02 Administración de proyectos y áreas de proyectos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al sistema como usuario autenticado, crear un área de trabajo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r>
              <w:rPr/>
              <w:t>Seleccionar un área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Creada previamente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proyecto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proyecto.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agregar colaborador.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username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Mostrar vista de proyecto.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/>
            </w:pPr>
            <w:r>
              <w:rPr/>
              <w:t>Área nueva.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botón crear área.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Ingresar nombre de área en modal.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spacing w:lineRule="auto" w:line="240" w:before="0" w:after="0"/>
              <w:rPr/>
            </w:pPr>
            <w:r>
              <w:rPr/>
              <w:t>Redirigir a vista de área.</w:t>
            </w:r>
          </w:p>
        </w:tc>
      </w:tr>
      <w:tr>
        <w:trPr/>
        <w:tc>
          <w:tcPr>
            <w:tcW w:w="128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CU03 Administración Viáticos por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un área creada.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la creación de algún proyecto el usuario podrá registrar Viáticos solicitados a Administración para la generación de cada viaje necesario para realizar la operación.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botón registrar viático.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Ingresar fecha para el cual se solicita el viático y cantidad.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/>
            </w:pPr>
            <w:r>
              <w:rPr/>
              <w:t>Click en guardar.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Si se almacena mostrar pantalla de proyecto.</w:t>
            </w:r>
          </w:p>
          <w:p>
            <w:pPr>
              <w:pStyle w:val="Normal"/>
              <w:numPr>
                <w:ilvl w:val="1"/>
                <w:numId w:val="5"/>
              </w:numPr>
              <w:spacing w:lineRule="auto" w:line="240" w:before="0" w:after="0"/>
              <w:rPr/>
            </w:pPr>
            <w:r>
              <w:rPr/>
              <w:t>Error al almacenar mostrar mensaje de error</w:t>
            </w:r>
          </w:p>
        </w:tc>
      </w:tr>
      <w:tr>
        <w:trPr/>
        <w:tc>
          <w:tcPr>
            <w:tcW w:w="128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CU04 Administración de Gastos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generar gasto.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Ingresar datos solicitados por el formulario.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/>
            </w:pPr>
            <w:r>
              <w:rPr/>
              <w:t>Click botón guardar.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Error al almacenar muestra mensaje del problema.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="0" w:after="0"/>
              <w:rPr/>
            </w:pPr>
            <w:r>
              <w:rPr/>
              <w:t>Éxito en almacenamiento mostrara pantalla de proyecto.</w:t>
            </w:r>
          </w:p>
        </w:tc>
      </w:tr>
      <w:tr>
        <w:trPr/>
        <w:tc>
          <w:tcPr>
            <w:tcW w:w="128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7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CU05 Generación de reportes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Flujo: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Click botón generar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Seleccionar fecha de inicio y fin para reporte.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/>
            </w:pPr>
            <w:r>
              <w:rPr/>
              <w:t>Generar reporte de Excel con campos requeridos.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Si hubo error mostrar mensaje.</w:t>
            </w:r>
          </w:p>
          <w:p>
            <w:pPr>
              <w:pStyle w:val="Normal"/>
              <w:numPr>
                <w:ilvl w:val="1"/>
                <w:numId w:val="7"/>
              </w:numPr>
              <w:spacing w:lineRule="auto" w:line="240" w:before="0" w:after="0"/>
              <w:rPr/>
            </w:pPr>
            <w:r>
              <w:rPr/>
              <w:t>En caso de éxito mostrar el Excel descargable.</w:t>
            </w:r>
          </w:p>
        </w:tc>
      </w:tr>
      <w:tr>
        <w:trPr/>
        <w:tc>
          <w:tcPr>
            <w:tcW w:w="128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7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CU06 </w:t>
            </w:r>
            <w:bookmarkStart w:id="0" w:name="_GoBack"/>
            <w:bookmarkEnd w:id="0"/>
            <w:r>
              <w:rPr/>
              <w:t>Edición Gastos y Viáticos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Pre-condición: Ingresar a la vista de proyecto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Post-condición: N/A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Propósito: Tras generar reportes de Viáticos o Gastos el usuario será capaz de actualizar los mismos para definir si el gasto o viático ha sido reportado, al ser reportado este desaparece del índex del proyecto.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Flujo: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botón editar (Viático o Gasto).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checklist reportado.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/>
            </w:pPr>
            <w:r>
              <w:rPr/>
              <w:t>Click en botón guardar.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SISTEMAS OPERATIVOS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sobre que tipo de sistema operativo puede trabajar el proyecto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Cualquier sistema que cuente con la configuración adecuada para el uso de apache y rails.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TECNOLOGÍAS</w:t>
              <w:tab/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Tecnologías necesarias para la ejecución del sistema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Ruby on Rails</w:t>
            </w:r>
          </w:p>
        </w:tc>
      </w:tr>
      <w:tr>
        <w:trPr/>
        <w:tc>
          <w:tcPr>
            <w:tcW w:w="1281" w:type="dxa"/>
            <w:tcBorders>
              <w:top w:val="nil"/>
            </w:tcBorders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Apache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INTERFACES DE USUARIO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Interfaz de usuario (Vista)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EFICIENCIA Y DESEMPEÑO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 xml:space="preserve">Describe velocidad de sistema 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ESCALABILIDAD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Facilidad de poder ampliar la cantidad de funciones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SEGURIDAD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i/>
                <w:color w:val="000000" w:themeTint="80"/>
              </w:rPr>
              <w:t>Describe el medio de seguridad mínimo para poder utilizar la aplicación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Usuarios con autenticación protegida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INTEROPERABILIDAD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Est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ándares HL7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Periodicidad del </w:t>
            </w:r>
            <w:r>
              <w:rPr>
                <w:rFonts w:ascii="FreeSans" w:hAnsi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mantenimiento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000000"/>
              </w:rPr>
            </w:pPr>
            <w:r>
              <w:rPr>
                <w:rFonts w:ascii="Arial Narrow" w:hAnsi="Arial Narrow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LEGALES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>Legislaciones por pa</w:t>
            </w:r>
            <w:r>
              <w:rPr>
                <w:rFonts w:ascii="Arial Narrow" w:hAnsi="Arial Narrow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ís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 w:themeTint="80"/>
                <w:sz w:val="19"/>
                <w:u w:val="none"/>
                <w:em w:val="none"/>
              </w:rPr>
              <w:t xml:space="preserve">Facilidad para operar el </w:t>
            </w:r>
            <w:r>
              <w:rPr>
                <w:rFonts w:ascii="FreeSans" w:hAnsi="FreeSans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  <w:t>producto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u w:val="none"/>
                <w:em w:val="none"/>
              </w:rPr>
              <w:t>El Sistema deberá ser de tipo web para que sea accesible desde internet.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281"/>
        <w:gridCol w:w="7768"/>
      </w:tblGrid>
      <w:tr>
        <w:trPr/>
        <w:tc>
          <w:tcPr>
            <w:tcW w:w="9049" w:type="dxa"/>
            <w:gridSpan w:val="2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POLÍTICOS</w:t>
            </w:r>
          </w:p>
        </w:tc>
      </w:tr>
      <w:tr>
        <w:trPr/>
        <w:tc>
          <w:tcPr>
            <w:tcW w:w="9049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 w:themeTint="80"/>
              </w:rPr>
              <w:t>Descripción</w:t>
            </w:r>
          </w:p>
        </w:tc>
      </w:tr>
      <w:tr>
        <w:trPr/>
        <w:tc>
          <w:tcPr>
            <w:tcW w:w="1281" w:type="dxa"/>
            <w:tcBorders/>
            <w:shd w:color="auto" w:fill="A6A6A6" w:themeFill="background1" w:themeFillShade="a6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 w:val="false"/>
                <w:bCs w:val="false"/>
                <w:color w:val="000000"/>
              </w:rPr>
              <w:t>1</w:t>
            </w:r>
          </w:p>
        </w:tc>
        <w:tc>
          <w:tcPr>
            <w:tcW w:w="7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b w:val="false"/>
                <w:b w:val="false"/>
                <w:bCs w:val="false"/>
                <w:i/>
                <w:i/>
                <w:color w:val="000000"/>
              </w:rPr>
            </w:pPr>
            <w:r>
              <w:rPr>
                <w:rFonts w:ascii="Arial Narrow" w:hAnsi="Arial Narrow"/>
                <w:b w:val="false"/>
                <w:bCs w:val="false"/>
                <w:i/>
                <w:color w:val="000000"/>
              </w:rPr>
              <w:t>N/A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footerReference w:type="default" r:id="rId3"/>
      <w:type w:val="nextPage"/>
      <w:pgSz w:w="12240" w:h="15840"/>
      <w:pgMar w:left="1895" w:right="1295" w:header="2016" w:top="2991" w:footer="3698" w:bottom="4191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114300" distR="114300" simplePos="0" locked="0" layoutInCell="1" allowOverlap="1" relativeHeight="8">
          <wp:simplePos x="0" y="0"/>
          <wp:positionH relativeFrom="margin">
            <wp:posOffset>-338455</wp:posOffset>
          </wp:positionH>
          <wp:positionV relativeFrom="paragraph">
            <wp:posOffset>-133985</wp:posOffset>
          </wp:positionV>
          <wp:extent cx="1991360" cy="657225"/>
          <wp:effectExtent l="0" t="0" r="0" b="0"/>
          <wp:wrapNone/>
          <wp:docPr id="3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4675" cy="51117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4000" cy="5104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15pt;height:40.1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embedSystemFonts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149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2016-03-09T08:35:50Z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