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3571875</wp:posOffset>
            </wp:positionH>
            <wp:positionV relativeFrom="paragraph">
              <wp:posOffset>0</wp:posOffset>
            </wp:positionV>
            <wp:extent cx="2486025" cy="828675"/>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486025" cy="828675"/>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8"/>
          <w:szCs w:val="28"/>
          <w:highlight w:val="white"/>
          <w:rtl w:val="0"/>
        </w:rPr>
        <w:t xml:space="preserve">Minuta de reunión</w:t>
      </w:r>
      <w:r w:rsidDel="00000000" w:rsidR="00000000" w:rsidRPr="00000000">
        <w:rPr>
          <w:sz w:val="28"/>
          <w:szCs w:val="28"/>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jc w:val="right"/>
      </w:pPr>
      <w:r w:rsidDel="00000000" w:rsidR="00000000" w:rsidRPr="00000000">
        <w:rPr>
          <w:b w:val="1"/>
          <w:sz w:val="20"/>
          <w:szCs w:val="20"/>
          <w:highlight w:val="white"/>
          <w:rtl w:val="0"/>
        </w:rPr>
        <w:t xml:space="preserve">Lugar y fecha: </w:t>
      </w:r>
      <w:r w:rsidDel="00000000" w:rsidR="00000000" w:rsidRPr="00000000">
        <w:rPr>
          <w:sz w:val="20"/>
          <w:szCs w:val="20"/>
          <w:highlight w:val="white"/>
          <w:rtl w:val="0"/>
        </w:rPr>
        <w:t xml:space="preserve"> </w:t>
      </w:r>
    </w:p>
    <w:p w:rsidR="00000000" w:rsidDel="00000000" w:rsidP="00000000" w:rsidRDefault="00000000" w:rsidRPr="00000000">
      <w:pPr>
        <w:contextualSpacing w:val="0"/>
        <w:jc w:val="right"/>
      </w:pPr>
      <w:r w:rsidDel="00000000" w:rsidR="00000000" w:rsidRPr="00000000">
        <w:rPr>
          <w:b w:val="1"/>
          <w:sz w:val="20"/>
          <w:szCs w:val="20"/>
          <w:highlight w:val="white"/>
          <w:rtl w:val="0"/>
        </w:rPr>
        <w:t xml:space="preserve">Guadalajara, Jalisco  Marzo 29, 2016</w:t>
      </w:r>
      <w:r w:rsidDel="00000000" w:rsidR="00000000" w:rsidRPr="00000000">
        <w:rPr>
          <w:sz w:val="20"/>
          <w:szCs w:val="20"/>
          <w:highlight w:val="white"/>
          <w:rtl w:val="0"/>
        </w:rPr>
        <w:t xml:space="preserve"> </w:t>
      </w:r>
    </w:p>
    <w:p w:rsidR="00000000" w:rsidDel="00000000" w:rsidP="00000000" w:rsidRDefault="00000000" w:rsidRPr="00000000">
      <w:pPr>
        <w:contextualSpacing w:val="0"/>
      </w:pPr>
      <w:r w:rsidDel="00000000" w:rsidR="00000000" w:rsidRPr="00000000">
        <w:rPr>
          <w:b w:val="1"/>
          <w:sz w:val="20"/>
          <w:szCs w:val="20"/>
          <w:highlight w:val="white"/>
          <w:rtl w:val="0"/>
        </w:rPr>
        <w:t xml:space="preserve">Objetivo/s: </w:t>
      </w:r>
      <w:r w:rsidDel="00000000" w:rsidR="00000000" w:rsidRPr="00000000">
        <w:rPr>
          <w:sz w:val="20"/>
          <w:szCs w:val="20"/>
          <w:highlight w:val="white"/>
          <w:rtl w:val="0"/>
        </w:rPr>
        <w:t xml:space="preserve"> </w:t>
      </w:r>
    </w:p>
    <w:p w:rsidR="00000000" w:rsidDel="00000000" w:rsidP="00000000" w:rsidRDefault="00000000" w:rsidRPr="00000000">
      <w:pPr>
        <w:contextualSpacing w:val="0"/>
      </w:pPr>
      <w:r w:rsidDel="00000000" w:rsidR="00000000" w:rsidRPr="00000000">
        <w:rPr>
          <w:sz w:val="20"/>
          <w:szCs w:val="20"/>
          <w:highlight w:val="white"/>
          <w:rtl w:val="0"/>
        </w:rPr>
        <w:t xml:space="preserve">Revisión de los resultados de los diseños de la base de datos y pantallas, conforme a lo establecido, del mes de Febrero.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Participantes</w:t>
      </w: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tbl>
      <w:tblPr>
        <w:tblStyle w:val="Table1"/>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65"/>
        <w:gridCol w:w="4635"/>
        <w:tblGridChange w:id="0">
          <w:tblGrid>
            <w:gridCol w:w="4365"/>
            <w:gridCol w:w="4635"/>
          </w:tblGrid>
        </w:tblGridChange>
      </w:tblGrid>
      <w:tr>
        <w:tc>
          <w:tcPr>
            <w:tcBorders>
              <w:top w:color="000000" w:space="0" w:sz="6" w:val="single"/>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255" w:firstLine="0"/>
              <w:contextualSpacing w:val="0"/>
            </w:pPr>
            <w:r w:rsidDel="00000000" w:rsidR="00000000" w:rsidRPr="00000000">
              <w:rPr>
                <w:sz w:val="20"/>
                <w:szCs w:val="20"/>
                <w:highlight w:val="white"/>
                <w:rtl w:val="0"/>
              </w:rPr>
              <w:t xml:space="preserve">Nombre y apellido </w:t>
            </w:r>
          </w:p>
        </w:tc>
        <w:tc>
          <w:tcPr>
            <w:tcBorders>
              <w:top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285" w:firstLine="0"/>
              <w:contextualSpacing w:val="0"/>
            </w:pPr>
            <w:r w:rsidDel="00000000" w:rsidR="00000000" w:rsidRPr="00000000">
              <w:rPr>
                <w:sz w:val="20"/>
                <w:szCs w:val="20"/>
                <w:highlight w:val="white"/>
                <w:rtl w:val="0"/>
              </w:rPr>
              <w:t xml:space="preserve">Cargo </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255" w:firstLine="0"/>
              <w:contextualSpacing w:val="0"/>
            </w:pPr>
            <w:r w:rsidDel="00000000" w:rsidR="00000000" w:rsidRPr="00000000">
              <w:rPr>
                <w:sz w:val="20"/>
                <w:szCs w:val="20"/>
                <w:highlight w:val="white"/>
                <w:rtl w:val="0"/>
              </w:rPr>
              <w:t xml:space="preserve">Ignacio Martínez</w:t>
            </w:r>
            <w:r w:rsidDel="00000000" w:rsidR="00000000" w:rsidRPr="00000000">
              <w:rPr>
                <w:rtl w:val="0"/>
              </w:rPr>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80" w:firstLine="365"/>
              <w:contextualSpacing w:val="0"/>
            </w:pPr>
            <w:r w:rsidDel="00000000" w:rsidR="00000000" w:rsidRPr="00000000">
              <w:rPr>
                <w:sz w:val="20"/>
                <w:szCs w:val="20"/>
                <w:highlight w:val="white"/>
                <w:rtl w:val="0"/>
              </w:rPr>
              <w:t xml:space="preserve">Desarrollador</w:t>
            </w:r>
            <w:r w:rsidDel="00000000" w:rsidR="00000000" w:rsidRPr="00000000">
              <w:rPr>
                <w:rtl w:val="0"/>
              </w:rPr>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255" w:firstLine="0"/>
              <w:contextualSpacing w:val="0"/>
            </w:pPr>
            <w:r w:rsidDel="00000000" w:rsidR="00000000" w:rsidRPr="00000000">
              <w:rPr>
                <w:sz w:val="20"/>
                <w:szCs w:val="20"/>
                <w:highlight w:val="white"/>
                <w:rtl w:val="0"/>
              </w:rPr>
              <w:t xml:space="preserve">Mayra Tejeda</w:t>
            </w:r>
            <w:r w:rsidDel="00000000" w:rsidR="00000000" w:rsidRPr="00000000">
              <w:rPr>
                <w:rtl w:val="0"/>
              </w:rPr>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80" w:firstLine="365"/>
              <w:contextualSpacing w:val="0"/>
            </w:pPr>
            <w:r w:rsidDel="00000000" w:rsidR="00000000" w:rsidRPr="00000000">
              <w:rPr>
                <w:sz w:val="20"/>
                <w:szCs w:val="20"/>
                <w:highlight w:val="white"/>
                <w:rtl w:val="0"/>
              </w:rPr>
              <w:t xml:space="preserve">Diseñador-Tester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b w:val="1"/>
          <w:sz w:val="24"/>
          <w:szCs w:val="24"/>
          <w:highlight w:val="white"/>
          <w:rtl w:val="0"/>
        </w:rPr>
        <w:t xml:space="preserve">Temas tratados</w:t>
      </w:r>
      <w:r w:rsidDel="00000000" w:rsidR="00000000" w:rsidRPr="00000000">
        <w:rPr>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numPr>
          <w:ilvl w:val="0"/>
          <w:numId w:val="1"/>
        </w:numPr>
        <w:ind w:left="1440" w:hanging="360"/>
        <w:contextualSpacing w:val="1"/>
        <w:rPr>
          <w:rFonts w:ascii="Arial" w:cs="Arial" w:eastAsia="Arial" w:hAnsi="Arial"/>
          <w:sz w:val="21"/>
          <w:szCs w:val="21"/>
        </w:rPr>
      </w:pPr>
      <w:r w:rsidDel="00000000" w:rsidR="00000000" w:rsidRPr="00000000">
        <w:rPr>
          <w:sz w:val="21"/>
          <w:szCs w:val="21"/>
          <w:highlight w:val="white"/>
          <w:rtl w:val="0"/>
        </w:rPr>
        <w:t xml:space="preserve">Tema  Revisión de Diseño de pantallas. </w:t>
      </w:r>
    </w:p>
    <w:p w:rsidR="00000000" w:rsidDel="00000000" w:rsidP="00000000" w:rsidRDefault="00000000" w:rsidRPr="00000000">
      <w:pPr>
        <w:ind w:left="1440" w:firstLine="0"/>
        <w:contextualSpacing w:val="0"/>
      </w:pPr>
      <w:r w:rsidDel="00000000" w:rsidR="00000000" w:rsidRPr="00000000">
        <w:rPr>
          <w:sz w:val="19"/>
          <w:szCs w:val="19"/>
          <w:highlight w:val="white"/>
          <w:rtl w:val="0"/>
        </w:rPr>
        <w:t xml:space="preserve">Se concentró en un documento las pantallas que se necesitarán para los diferentes requerimientos del sistema, tomando en cuenta que se trabajará con diferentes roles de usuario como el administrador además de los usuarios normales registrados.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ind w:left="1440" w:firstLine="0"/>
        <w:contextualSpacing w:val="0"/>
      </w:pPr>
      <w:r w:rsidDel="00000000" w:rsidR="00000000" w:rsidRPr="00000000">
        <w:rPr>
          <w:sz w:val="19"/>
          <w:szCs w:val="19"/>
          <w:highlight w:val="white"/>
          <w:rtl w:val="0"/>
        </w:rPr>
        <w:t xml:space="preserve">En este primer concentrado, las pantallas que se consideraron son para controlar los gastos, viáticos, broker y el reporte de los mismos. Tomando en cuenta que para realizar dicho control deberá crearse por área y proyecto.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     2. </w:t>
        <w:tab/>
      </w:r>
      <w:r w:rsidDel="00000000" w:rsidR="00000000" w:rsidRPr="00000000">
        <w:rPr>
          <w:highlight w:val="white"/>
          <w:rtl w:val="0"/>
        </w:rPr>
        <w:t xml:space="preserve">Tema Revisión de Diseño de la Base de Datos</w:t>
      </w:r>
    </w:p>
    <w:p w:rsidR="00000000" w:rsidDel="00000000" w:rsidP="00000000" w:rsidRDefault="00000000" w:rsidRPr="00000000">
      <w:pPr>
        <w:ind w:left="1530" w:firstLine="0"/>
        <w:contextualSpacing w:val="0"/>
      </w:pPr>
      <w:r w:rsidDel="00000000" w:rsidR="00000000" w:rsidRPr="00000000">
        <w:rPr>
          <w:sz w:val="18"/>
          <w:szCs w:val="18"/>
          <w:highlight w:val="white"/>
          <w:rtl w:val="0"/>
        </w:rPr>
        <w:t xml:space="preserve">Se concentró en un documento para revisar que la Base  de datos quedará conformada por 6 tablas, users, spends, zones, proyects, brokers y viáticos.</w:t>
      </w:r>
    </w:p>
    <w:p w:rsidR="00000000" w:rsidDel="00000000" w:rsidP="00000000" w:rsidRDefault="00000000" w:rsidRPr="00000000">
      <w:pPr>
        <w:ind w:left="1530" w:firstLine="0"/>
        <w:contextualSpacing w:val="0"/>
      </w:pPr>
      <w:r w:rsidDel="00000000" w:rsidR="00000000" w:rsidRPr="00000000">
        <w:rPr>
          <w:rtl w:val="0"/>
        </w:rPr>
      </w:r>
    </w:p>
    <w:p w:rsidR="00000000" w:rsidDel="00000000" w:rsidP="00000000" w:rsidRDefault="00000000" w:rsidRPr="00000000">
      <w:pPr>
        <w:ind w:left="1530" w:firstLine="0"/>
        <w:contextualSpacing w:val="0"/>
      </w:pPr>
      <w:r w:rsidDel="00000000" w:rsidR="00000000" w:rsidRPr="00000000">
        <w:rPr>
          <w:sz w:val="18"/>
          <w:szCs w:val="18"/>
          <w:highlight w:val="white"/>
          <w:rtl w:val="0"/>
        </w:rPr>
        <w:t xml:space="preserve">Permitiendo, que el usuario pueda registrar sus gastos, y estos gastos sean añadidos a un proyecto donde cada proyecto, recibirá una solicitud.</w:t>
      </w:r>
    </w:p>
    <w:p w:rsidR="00000000" w:rsidDel="00000000" w:rsidP="00000000" w:rsidRDefault="00000000" w:rsidRPr="00000000">
      <w:pPr>
        <w:ind w:left="15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Compromisos asumidos</w:t>
      </w:r>
      <w:r w:rsidDel="00000000" w:rsidR="00000000" w:rsidRPr="00000000">
        <w:rPr>
          <w:sz w:val="23"/>
          <w:szCs w:val="23"/>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tbl>
      <w:tblPr>
        <w:tblStyle w:val="Table2"/>
        <w:bidi w:val="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4.5"/>
        <w:gridCol w:w="4514.5"/>
        <w:tblGridChange w:id="0">
          <w:tblGrid>
            <w:gridCol w:w="4514.5"/>
            <w:gridCol w:w="4514.5"/>
          </w:tblGrid>
        </w:tblGridChange>
      </w:tblGrid>
      <w:tr>
        <w:tc>
          <w:tcPr>
            <w:tcBorders>
              <w:top w:color="000000" w:space="0" w:sz="6" w:val="single"/>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20" w:firstLine="0"/>
              <w:contextualSpacing w:val="0"/>
            </w:pPr>
            <w:r w:rsidDel="00000000" w:rsidR="00000000" w:rsidRPr="00000000">
              <w:rPr>
                <w:sz w:val="20"/>
                <w:szCs w:val="20"/>
                <w:highlight w:val="white"/>
                <w:rtl w:val="0"/>
              </w:rPr>
              <w:t xml:space="preserve">Descripción </w:t>
            </w:r>
          </w:p>
        </w:tc>
        <w:tc>
          <w:tcPr>
            <w:tcBorders>
              <w:top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50" w:firstLine="0"/>
              <w:contextualSpacing w:val="0"/>
            </w:pPr>
            <w:r w:rsidDel="00000000" w:rsidR="00000000" w:rsidRPr="00000000">
              <w:rPr>
                <w:sz w:val="20"/>
                <w:szCs w:val="20"/>
                <w:highlight w:val="white"/>
                <w:rtl w:val="0"/>
              </w:rPr>
              <w:t xml:space="preserve">Responsable </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20" w:firstLine="0"/>
              <w:contextualSpacing w:val="0"/>
            </w:pPr>
            <w:r w:rsidDel="00000000" w:rsidR="00000000" w:rsidRPr="00000000">
              <w:rPr>
                <w:sz w:val="20"/>
                <w:szCs w:val="20"/>
                <w:highlight w:val="white"/>
                <w:rtl w:val="0"/>
              </w:rPr>
              <w:t xml:space="preserve">Trabajar en la codificación del proyecto en base  al diseño de la Base de datos anteriormente evaluado y revisado.</w:t>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50" w:firstLine="0"/>
              <w:contextualSpacing w:val="0"/>
            </w:pPr>
            <w:r w:rsidDel="00000000" w:rsidR="00000000" w:rsidRPr="00000000">
              <w:rPr>
                <w:sz w:val="20"/>
                <w:szCs w:val="20"/>
                <w:highlight w:val="white"/>
                <w:rtl w:val="0"/>
              </w:rPr>
              <w:t xml:space="preserve">Ignacio Martínez</w:t>
            </w:r>
            <w:r w:rsidDel="00000000" w:rsidR="00000000" w:rsidRPr="00000000">
              <w:rPr>
                <w:sz w:val="20"/>
                <w:szCs w:val="20"/>
                <w:highlight w:val="white"/>
                <w:rtl w:val="0"/>
              </w:rPr>
              <w:t xml:space="preserve"> </w:t>
            </w:r>
          </w:p>
        </w:tc>
      </w:tr>
      <w:tr>
        <w:tc>
          <w:tcPr>
            <w:tcBorders>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20" w:firstLine="0"/>
              <w:contextualSpacing w:val="0"/>
            </w:pPr>
            <w:r w:rsidDel="00000000" w:rsidR="00000000" w:rsidRPr="00000000">
              <w:rPr>
                <w:sz w:val="20"/>
                <w:szCs w:val="20"/>
                <w:highlight w:val="white"/>
                <w:rtl w:val="0"/>
              </w:rPr>
              <w:t xml:space="preserve">Verificar que al término de la codificación, efectivamente, se hayan tomado en cuenta todos los requerimientos que establece el cliente.</w:t>
            </w:r>
            <w:r w:rsidDel="00000000" w:rsidR="00000000" w:rsidRPr="00000000">
              <w:rPr>
                <w:rtl w:val="0"/>
              </w:rPr>
            </w:r>
          </w:p>
        </w:tc>
        <w:tc>
          <w:tcPr>
            <w:tcBorders>
              <w:bottom w:color="000000" w:space="0" w:sz="6" w:val="single"/>
              <w:right w:color="000000" w:space="0" w:sz="6" w:val="single"/>
            </w:tcBorders>
            <w:tcMar>
              <w:left w:w="0.0" w:type="dxa"/>
              <w:right w:w="0.0" w:type="dxa"/>
            </w:tcMar>
          </w:tcPr>
          <w:p w:rsidR="00000000" w:rsidDel="00000000" w:rsidP="00000000" w:rsidRDefault="00000000" w:rsidRPr="00000000">
            <w:pPr>
              <w:spacing w:after="40" w:before="40" w:lineRule="auto"/>
              <w:ind w:left="150" w:firstLine="0"/>
              <w:contextualSpacing w:val="0"/>
            </w:pPr>
            <w:r w:rsidDel="00000000" w:rsidR="00000000" w:rsidRPr="00000000">
              <w:rPr>
                <w:sz w:val="20"/>
                <w:szCs w:val="20"/>
                <w:highlight w:val="white"/>
                <w:rtl w:val="0"/>
              </w:rPr>
              <w:t xml:space="preserve">Mayra Tejeda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Temas pendientes</w:t>
      </w:r>
      <w:r w:rsidDel="00000000" w:rsidR="00000000" w:rsidRPr="00000000">
        <w:rPr>
          <w:sz w:val="23"/>
          <w:szCs w:val="23"/>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numPr>
          <w:ilvl w:val="0"/>
          <w:numId w:val="2"/>
        </w:numPr>
        <w:ind w:left="1440" w:hanging="360"/>
        <w:contextualSpacing w:val="1"/>
        <w:rPr>
          <w:rFonts w:ascii="Arial" w:cs="Arial" w:eastAsia="Arial" w:hAnsi="Arial"/>
          <w:sz w:val="21"/>
          <w:szCs w:val="21"/>
        </w:rPr>
      </w:pPr>
      <w:r w:rsidDel="00000000" w:rsidR="00000000" w:rsidRPr="00000000">
        <w:rPr>
          <w:sz w:val="21"/>
          <w:szCs w:val="21"/>
          <w:highlight w:val="white"/>
          <w:rtl w:val="0"/>
        </w:rPr>
        <w:t xml:space="preserve">No aplica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b w:val="1"/>
          <w:sz w:val="23"/>
          <w:szCs w:val="23"/>
          <w:highlight w:val="white"/>
          <w:rtl w:val="0"/>
        </w:rPr>
        <w:t xml:space="preserve">Próxima Reunión:</w:t>
      </w:r>
      <w:r w:rsidDel="00000000" w:rsidR="00000000" w:rsidRPr="00000000">
        <w:rPr>
          <w:sz w:val="23"/>
          <w:szCs w:val="23"/>
          <w:highlight w:val="white"/>
          <w:rtl w:val="0"/>
        </w:rPr>
        <w:t xml:space="preserve"> </w:t>
      </w:r>
    </w:p>
    <w:p w:rsidR="00000000" w:rsidDel="00000000" w:rsidP="00000000" w:rsidRDefault="00000000" w:rsidRPr="00000000">
      <w:pPr>
        <w:contextualSpacing w:val="0"/>
      </w:pPr>
      <w:r w:rsidDel="00000000" w:rsidR="00000000" w:rsidRPr="00000000">
        <w:rPr>
          <w:sz w:val="21"/>
          <w:szCs w:val="21"/>
          <w:highlight w:val="white"/>
          <w:rtl w:val="0"/>
        </w:rPr>
        <w:t xml:space="preserve">Será programada para el martes 5 de abril</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sz w:val="12"/>
        <w:szCs w:val="1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Verdana" w:cs="Verdana" w:eastAsia="Verdana" w:hAnsi="Verdana"/>
        <w:sz w:val="12"/>
        <w:szCs w:val="1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