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</w:r>
    </w:p>
    <w:tbl>
      <w:tblPr>
        <w:tblW w:w="8838" w:type="dxa"/>
        <w:jc w:val="left"/>
        <w:tblInd w:w="9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8838"/>
      </w:tblGrid>
      <w:tr>
        <w:trPr/>
        <w:tc>
          <w:tcPr>
            <w:tcW w:w="8838" w:type="dxa"/>
            <w:tcBorders/>
            <w:shd w:color="auto" w:fill="auto" w:val="clear"/>
          </w:tcPr>
          <w:p>
            <w:pPr>
              <w:pStyle w:val="Contenidodelatabla"/>
              <w:shd w:val="clear" w:color="auto" w:fill="CFE7F5"/>
              <w:spacing w:before="0" w:after="200"/>
              <w:jc w:val="center"/>
              <w:rPr/>
            </w:pPr>
            <w:r>
              <w:rPr>
                <w:rFonts w:ascii="Arial" w:hAnsi="Arial"/>
                <w:b/>
                <w:bCs/>
                <w:sz w:val="32"/>
                <w:szCs w:val="32"/>
              </w:rPr>
              <w:t>Políticas</w:t>
            </w:r>
          </w:p>
        </w:tc>
      </w:tr>
      <w:tr>
        <w:trPr/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color="auto" w:fill="auto" w:val="clear"/>
            <w:tcMar>
              <w:left w:w="52" w:type="dxa"/>
            </w:tcMar>
          </w:tcPr>
          <w:p>
            <w:pPr>
              <w:pStyle w:val="Predeterminado"/>
              <w:shd w:val="clear" w:color="auto" w:fill="E6E6FF"/>
              <w:jc w:val="both"/>
              <w:rPr/>
            </w:pPr>
            <w:r>
              <w:rPr>
                <w:rFonts w:cs="Times New Roman" w:ascii="Times New Roman" w:hAnsi="Times New Roman"/>
                <w:b/>
                <w:sz w:val="28"/>
              </w:rPr>
              <w:t xml:space="preserve">Planeación 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Se deben realizar una planeación estratégica la cual contenga objetivos estrategias a seguir para su cumplimiento.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Se deben estimar anualmente los servicios basándose en la información contenida dentro del catálogo de servicios ya que es la base de los requerimientos solicitados por nuestros clientes.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El plan estratégico deberá de darse a conocer a todos los miembros de la organización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Solo se podrá agregar un servicio nuevo a través de una solicitud de cambio.</w:t>
            </w:r>
          </w:p>
        </w:tc>
      </w:tr>
    </w:tbl>
    <w:p>
      <w:pPr>
        <w:pStyle w:val="Predeterminado"/>
        <w:jc w:val="both"/>
        <w:rPr/>
      </w:pPr>
      <w:r>
        <w:rPr/>
      </w:r>
    </w:p>
    <w:tbl>
      <w:tblPr>
        <w:tblW w:w="8838" w:type="dxa"/>
        <w:jc w:val="left"/>
        <w:tblInd w:w="87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CellMar>
          <w:top w:w="55" w:type="dxa"/>
          <w:left w:w="5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8838"/>
      </w:tblGrid>
      <w:tr>
        <w:trPr/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color="auto" w:fill="auto" w:val="clear"/>
            <w:tcMar>
              <w:left w:w="52" w:type="dxa"/>
            </w:tcMar>
          </w:tcPr>
          <w:p>
            <w:pPr>
              <w:pStyle w:val="Predeterminado"/>
              <w:shd w:val="clear" w:color="auto" w:fill="E6E6FF"/>
              <w:jc w:val="both"/>
              <w:rPr/>
            </w:pPr>
            <w:r>
              <w:rPr>
                <w:rFonts w:cs="Times New Roman" w:ascii="Times New Roman" w:hAnsi="Times New Roman"/>
                <w:b/>
                <w:sz w:val="28"/>
              </w:rPr>
              <w:t>Ejecución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Todos los tickets deberán ser registrados en la herramienta MANTIS.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Se deberán de registrar el esfuerzo por cada ticket cerrado en la herramienta.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El ticket deberá contener la incidencia y una pequeña descripción de la solución.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Para cada cliente que solicite la generación de una póliza sera necesario crear un contrato en el cual se dará información sobre el servicio a prestar.</w:t>
            </w:r>
          </w:p>
        </w:tc>
      </w:tr>
    </w:tbl>
    <w:p>
      <w:pPr>
        <w:pStyle w:val="Predeterminado"/>
        <w:jc w:val="both"/>
        <w:rPr/>
      </w:pPr>
      <w:r>
        <w:rPr/>
      </w:r>
    </w:p>
    <w:tbl>
      <w:tblPr>
        <w:tblW w:w="8838" w:type="dxa"/>
        <w:jc w:val="left"/>
        <w:tblInd w:w="87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CellMar>
          <w:top w:w="55" w:type="dxa"/>
          <w:left w:w="5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8838"/>
      </w:tblGrid>
      <w:tr>
        <w:trPr/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color="auto" w:fill="auto" w:val="clear"/>
            <w:tcMar>
              <w:left w:w="52" w:type="dxa"/>
            </w:tcMar>
          </w:tcPr>
          <w:p>
            <w:pPr>
              <w:pStyle w:val="Predeterminado"/>
              <w:shd w:val="clear" w:color="auto" w:fill="E6E6FF"/>
              <w:jc w:val="both"/>
              <w:rPr/>
            </w:pPr>
            <w:r>
              <w:rPr>
                <w:rFonts w:cs="Times New Roman" w:ascii="Times New Roman" w:hAnsi="Times New Roman"/>
                <w:b/>
                <w:sz w:val="28"/>
              </w:rPr>
              <w:t>Solicitud de cambio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Cada vez que se haga un cambio deberá analizarse el impacto y una vez aplicado deberá ser validado por todos los miembros del equipo de trabajo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Una vez aprobado el cambio deberá ser aplicado inmediatamente después de su publicación.</w:t>
            </w:r>
          </w:p>
        </w:tc>
      </w:tr>
    </w:tbl>
    <w:p>
      <w:pPr>
        <w:pStyle w:val="ListParagraph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tbl>
      <w:tblPr>
        <w:tblW w:w="8838" w:type="dxa"/>
        <w:jc w:val="left"/>
        <w:tblInd w:w="87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CellMar>
          <w:top w:w="55" w:type="dxa"/>
          <w:left w:w="5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8838"/>
      </w:tblGrid>
      <w:tr>
        <w:trPr/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color="auto" w:fill="auto" w:val="clear"/>
            <w:tcMar>
              <w:left w:w="52" w:type="dxa"/>
            </w:tcMar>
          </w:tcPr>
          <w:p>
            <w:pPr>
              <w:pStyle w:val="Predeterminado"/>
              <w:shd w:val="clear" w:color="auto" w:fill="E6E6FF"/>
              <w:jc w:val="both"/>
              <w:rPr/>
            </w:pPr>
            <w:r>
              <w:rPr>
                <w:rFonts w:cs="Times New Roman" w:ascii="Times New Roman" w:hAnsi="Times New Roman"/>
                <w:b/>
                <w:sz w:val="28"/>
              </w:rPr>
              <w:t>Medición y Monitoreo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Se deberá generar un reporte de monitoreo el cual se deberá presentar a dirección de acuerdo a la periodicidad indicada en el plan de métricas.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La información de la recolección de métricas deberá estar almacenada en el concentrado de métricas.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Dirección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sz w:val="24"/>
              </w:rPr>
              <w:t xml:space="preserve"> deberá analizar reporte de monitoreo para tomar acciones correctivas en caso de ser necesario tras un inconveniente presentado en el proceso.</w:t>
            </w:r>
          </w:p>
        </w:tc>
      </w:tr>
      <w:tr>
        <w:trPr/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color="auto" w:fill="auto" w:val="clear"/>
            <w:tcMar>
              <w:left w:w="52" w:type="dxa"/>
            </w:tcMar>
          </w:tcPr>
          <w:p>
            <w:pPr>
              <w:pStyle w:val="Predeterminado"/>
              <w:shd w:val="clear" w:color="auto" w:fill="E6E6FF"/>
              <w:jc w:val="both"/>
              <w:rPr/>
            </w:pPr>
            <w:r>
              <w:rPr>
                <w:rFonts w:cs="Times New Roman" w:ascii="Times New Roman" w:hAnsi="Times New Roman"/>
                <w:b/>
                <w:sz w:val="28"/>
              </w:rPr>
              <w:t>Calidad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Se deberán auditar todos los procesos definidos en el ciclo de vida.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Se deberá auditar al menos un producto de trabajo de cada proceso, estos deberán estar especificados en el plan de auditoría.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Todas las preguntas indicadas en los checklist deberán estar contestadas por alguna de las 3 condiciones (si, no y no aplica).</w:t>
            </w:r>
          </w:p>
        </w:tc>
      </w:tr>
      <w:tr>
        <w:trPr/>
        <w:tc>
          <w:tcPr>
            <w:tcW w:w="883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color="auto" w:fill="auto" w:val="clear"/>
            <w:tcMar>
              <w:left w:w="52" w:type="dxa"/>
            </w:tcMar>
          </w:tcPr>
          <w:p>
            <w:pPr>
              <w:pStyle w:val="Predeterminado"/>
              <w:shd w:val="clear" w:color="auto" w:fill="E6E6FF"/>
              <w:jc w:val="both"/>
              <w:rPr/>
            </w:pPr>
            <w:bookmarkStart w:id="1" w:name="__DdeLink__54_394971166"/>
            <w:r>
              <w:rPr>
                <w:rFonts w:cs="Times New Roman" w:ascii="Times New Roman" w:hAnsi="Times New Roman"/>
                <w:b/>
                <w:sz w:val="28"/>
              </w:rPr>
              <w:t>Configuración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Realizar las líneas base especificadas en el plan</w:t>
            </w:r>
          </w:p>
          <w:p>
            <w:pPr>
              <w:pStyle w:val="ListParagraph"/>
              <w:numPr>
                <w:ilvl w:val="0"/>
                <w:numId w:val="3"/>
              </w:numPr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 xml:space="preserve">Las líneas base deben contener solo los documentos solicitados 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00"/>
              <w:jc w:val="both"/>
              <w:rPr/>
            </w:pPr>
            <w:bookmarkStart w:id="2" w:name="__DdeLink__54_394971166"/>
            <w:r>
              <w:rPr>
                <w:rFonts w:cs="Times New Roman" w:ascii="Times New Roman" w:hAnsi="Times New Roman"/>
                <w:sz w:val="24"/>
              </w:rPr>
              <w:t>La documentación generada en los procesos deberá estar en el repositorio defini</w:t>
            </w:r>
            <w:bookmarkEnd w:id="2"/>
            <w:r>
              <w:rPr>
                <w:rFonts w:cs="Times New Roman" w:ascii="Times New Roman" w:hAnsi="Times New Roman"/>
                <w:sz w:val="24"/>
              </w:rPr>
              <w:t>do.</w:t>
            </w:r>
          </w:p>
        </w:tc>
      </w:tr>
    </w:tbl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Predeterminado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spacing w:before="0" w:after="20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s-MX" w:eastAsia="es-MX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Pr/>
  </w:style>
  <w:style w:type="character" w:styleId="PiedepginaCar" w:customStyle="1">
    <w:name w:val="Pie de página Car"/>
    <w:basedOn w:val="DefaultParagraphFont"/>
    <w:qFormat/>
    <w:rPr/>
  </w:style>
  <w:style w:type="character" w:styleId="TextodegloboCar" w:customStyle="1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>
    <w:name w:val="ListLabel 2"/>
    <w:qFormat/>
    <w:rPr>
      <w:rFonts w:ascii="Times New Roman" w:hAnsi="Times New Roman" w:cs="Symbol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Predeterminado"/>
    <w:pPr>
      <w:spacing w:before="0" w:after="120"/>
    </w:pPr>
    <w:rPr/>
  </w:style>
  <w:style w:type="paragraph" w:styleId="Lista">
    <w:name w:val="Lista"/>
    <w:basedOn w:val="Cuerpodetexto"/>
    <w:pPr/>
    <w:rPr>
      <w:rFonts w:cs="Bitstream Vera 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Predeterminado"/>
    <w:qFormat/>
    <w:pPr>
      <w:suppressLineNumbers/>
    </w:pPr>
    <w:rPr>
      <w:rFonts w:cs="Bitstream Vera Sans"/>
    </w:rPr>
  </w:style>
  <w:style w:type="paragraph" w:styleId="Predeterminado" w:customStyle="1">
    <w:name w:val="Predeterminado"/>
    <w:qFormat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" w:asciiTheme="minorHAnsi" w:cstheme="minorBidi" w:hAnsiTheme="minorHAnsi"/>
      <w:color w:val="auto"/>
      <w:sz w:val="22"/>
      <w:szCs w:val="22"/>
      <w:lang w:eastAsia="en-US" w:val="es-MX" w:bidi="ar-SA"/>
    </w:rPr>
  </w:style>
  <w:style w:type="paragraph" w:styleId="Encabezamiento" w:customStyle="1">
    <w:name w:val="Encabezamiento"/>
    <w:basedOn w:val="Predeterminado"/>
    <w:pPr>
      <w:suppressLineNumbers/>
      <w:tabs>
        <w:tab w:val="center" w:pos="4419" w:leader="none"/>
        <w:tab w:val="right" w:pos="8838" w:leader="none"/>
      </w:tabs>
      <w:spacing w:lineRule="atLeast" w:line="100" w:before="0" w:after="0"/>
    </w:pPr>
    <w:rPr/>
  </w:style>
  <w:style w:type="paragraph" w:styleId="Etiqueta" w:customStyle="1">
    <w:name w:val="Etiqueta"/>
    <w:basedOn w:val="Predeterminado"/>
    <w:qFormat/>
    <w:pPr>
      <w:suppressLineNumbers/>
      <w:spacing w:before="120" w:after="120"/>
    </w:pPr>
    <w:rPr>
      <w:rFonts w:cs="Bitstream Vera Sans"/>
      <w:i/>
      <w:iCs/>
      <w:sz w:val="24"/>
      <w:szCs w:val="24"/>
    </w:rPr>
  </w:style>
  <w:style w:type="paragraph" w:styleId="ListParagraph">
    <w:name w:val="List Paragraph"/>
    <w:basedOn w:val="Predeterminado"/>
    <w:qFormat/>
    <w:pPr>
      <w:ind w:left="720" w:hanging="0"/>
    </w:pPr>
    <w:rPr/>
  </w:style>
  <w:style w:type="paragraph" w:styleId="Piedepgina">
    <w:name w:val="Pie de página"/>
    <w:basedOn w:val="Predeterminado"/>
    <w:pPr>
      <w:suppressLineNumbers/>
      <w:tabs>
        <w:tab w:val="center" w:pos="4419" w:leader="none"/>
        <w:tab w:val="right" w:pos="8838" w:leader="none"/>
      </w:tabs>
      <w:spacing w:lineRule="atLeast" w:line="100" w:before="0" w:after="0"/>
    </w:pPr>
    <w:rPr/>
  </w:style>
  <w:style w:type="paragraph" w:styleId="BalloonText">
    <w:name w:val="Balloon Text"/>
    <w:basedOn w:val="Predeterminado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Contenidodelatabla" w:customStyle="1">
    <w:name w:val="Contenido de la tabla"/>
    <w:basedOn w:val="Predeterminado"/>
    <w:qFormat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Application>LibreOffice/4.4.2.2$Linux_X86_64 LibreOffice_project/40m0$Build-2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2014-04-14T15:21:00Z</dcterms:created>
  <dc:creator>Minerva Sahagun</dc:creator>
  <dc:language>es-MX</dc:language>
  <dcterms:modified xsi:type="dcterms:W3CDTF">2015-07-14T12:27:49Z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