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309EE">
      <w:pPr>
        <w:jc w:val="center"/>
      </w:pPr>
      <w:r>
        <w:rPr>
          <w:b/>
          <w:sz w:val="40"/>
        </w:rPr>
        <w:t>CodeLogic: System Diagrams</w:t>
      </w:r>
    </w:p>
    <w:p w14:paraId="710E2B5F">
      <w:pPr>
        <w:jc w:val="center"/>
      </w:pPr>
      <w:r>
        <w:rPr>
          <w:i/>
          <w:color w:val="555555"/>
          <w:sz w:val="24"/>
        </w:rPr>
        <w:t>Flowchart, Use Case Diagram, and Data Flow Diagrams</w:t>
      </w:r>
    </w:p>
    <w:p w14:paraId="6E17E664"/>
    <w:p w14:paraId="0619376C">
      <w:pPr>
        <w:jc w:val="center"/>
      </w:pPr>
      <w:r>
        <w:drawing>
          <wp:inline distT="0" distB="0" distL="114300" distR="114300">
            <wp:extent cx="5943600" cy="945896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E521">
      <w:pPr>
        <w:jc w:val="center"/>
      </w:pPr>
      <w:r>
        <w:rPr>
          <w:b/>
          <w:i/>
          <w:sz w:val="22"/>
        </w:rPr>
        <w:t xml:space="preserve">Figure 1 </w:t>
      </w:r>
      <w:r>
        <w:rPr>
          <w:i/>
          <w:sz w:val="22"/>
        </w:rPr>
        <w:t>System Flowchart of the Student Side of CodeLogic</w:t>
      </w:r>
    </w:p>
    <w:p w14:paraId="0B350B45"/>
    <w:p w14:paraId="3A869689">
      <w:r>
        <w:br w:type="page"/>
      </w:r>
    </w:p>
    <w:p w14:paraId="30A77EDF">
      <w:pPr>
        <w:jc w:val="center"/>
      </w:pPr>
      <w:bookmarkStart w:id="0" w:name="_GoBack"/>
      <w:r>
        <w:drawing>
          <wp:inline distT="0" distB="0" distL="114300" distR="114300">
            <wp:extent cx="3376295" cy="7210425"/>
            <wp:effectExtent l="0" t="0" r="698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A0259A">
      <w:pPr>
        <w:jc w:val="center"/>
      </w:pPr>
      <w:r>
        <w:rPr>
          <w:b/>
          <w:i/>
          <w:sz w:val="22"/>
        </w:rPr>
        <w:t xml:space="preserve">Figure 2 </w:t>
      </w:r>
      <w:r>
        <w:rPr>
          <w:i/>
          <w:sz w:val="22"/>
        </w:rPr>
        <w:t>Use Case Diagram of the CodeLogic Quiz Platform</w:t>
      </w:r>
    </w:p>
    <w:p w14:paraId="0472B6DF"/>
    <w:p w14:paraId="54097099">
      <w:r>
        <w:br w:type="page"/>
      </w:r>
    </w:p>
    <w:p w14:paraId="01F75404">
      <w:pPr>
        <w:jc w:val="center"/>
      </w:pPr>
      <w:r>
        <w:drawing>
          <wp:inline distT="0" distB="0" distL="114300" distR="114300">
            <wp:extent cx="5943600" cy="3078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BE60">
      <w:pPr>
        <w:jc w:val="center"/>
      </w:pPr>
      <w:r>
        <w:rPr>
          <w:b/>
          <w:i/>
          <w:sz w:val="22"/>
        </w:rPr>
        <w:t xml:space="preserve">Figure 3 </w:t>
      </w:r>
      <w:r>
        <w:rPr>
          <w:i/>
          <w:sz w:val="22"/>
        </w:rPr>
        <w:t>Level 0 Data Flow Diagram (Context Diagram) of the CodeLogic Quiz Platform</w:t>
      </w:r>
    </w:p>
    <w:p w14:paraId="5D732690"/>
    <w:p w14:paraId="6A780D3B">
      <w:r>
        <w:br w:type="page"/>
      </w:r>
    </w:p>
    <w:p w14:paraId="44857FC2">
      <w:pPr>
        <w:jc w:val="center"/>
      </w:pPr>
      <w:r>
        <w:drawing>
          <wp:inline distT="0" distB="0" distL="114300" distR="114300">
            <wp:extent cx="5943600" cy="2357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BB93">
      <w:pPr>
        <w:jc w:val="center"/>
      </w:pPr>
      <w:r>
        <w:rPr>
          <w:b/>
          <w:i/>
          <w:sz w:val="22"/>
        </w:rPr>
        <w:t xml:space="preserve">Figure 4 </w:t>
      </w:r>
      <w:r>
        <w:rPr>
          <w:i/>
          <w:sz w:val="22"/>
        </w:rPr>
        <w:t>Level 1 Data Flow Diagram: User, Content, Quiz, Progress, Certificate, and Resource Management</w:t>
      </w:r>
    </w:p>
    <w:p w14:paraId="45EF264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15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</Words>
  <Characters>323</Characters>
  <Lines>0</Lines>
  <Paragraphs>0</Paragraphs>
  <TotalTime>8</TotalTime>
  <ScaleCrop>false</ScaleCrop>
  <LinksUpToDate>false</LinksUpToDate>
  <CharactersWithSpaces>377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lorem</cp:lastModifiedBy>
  <dcterms:modified xsi:type="dcterms:W3CDTF">2026-05-21T04:17:11Z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eyJoZGlkIjoiZmM5ZjZkMDI2MTA2NmNlOTJiNDg1MzM0ZThkMWFmYjEiLCJ1c2VySWQiOiI4ODEzODcwNjM2NTM3In0=</vt:lpwstr>
  </property>
  <property fmtid="{D5CDD505-2E9C-101B-9397-08002B2CF9AE}" pid="3" name="KSOProductBuildVer">
    <vt:lpwstr>1033-12.1.0.26372</vt:lpwstr>
  </property>
  <property fmtid="{D5CDD505-2E9C-101B-9397-08002B2CF9AE}" pid="4" name="ICV">
    <vt:lpwstr>5CABDC85980C4D7E9E0BAD7D18655840_12</vt:lpwstr>
  </property>
</Properties>
</file>