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UTN FRMDP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27/02/2023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Final Laboratorio II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Realizar todas las funciones que se indican.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Añadir su nombre y apellido al “main.c” y comentarios a su código identificando cada inciso.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Si no se encuentra en Zoom durante el desarrollo del examen, la evaluación no será validada y por lo tanto su nota final será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2"/>
          <w:szCs w:val="22"/>
          <w:rtl w:val="0"/>
        </w:rPr>
        <w:t xml:space="preserve">Ausente.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sistema de envíos aéreos y terrestres posee un registro de los destinos a los que se puede enviar un paquete dependiendo del origen de partida, ademas, el envio puede ser de tipo “aéreo” o “ferrocarril”, y tendrá su costo y tiempo que llevaría el envío a ese destino bajo ese tipo de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y desglose de la información: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91.0" w:type="dxa"/>
        <w:jc w:val="left"/>
        <w:tblInd w:w="-56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6"/>
        <w:gridCol w:w="3495"/>
        <w:gridCol w:w="3990"/>
        <w:tblGridChange w:id="0">
          <w:tblGrid>
            <w:gridCol w:w="4406"/>
            <w:gridCol w:w="349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“registroEnvios.bin”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nodoDestino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nodoOrigen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struct</w:t>
              <w:br w:type="textWrapping"/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origen[30]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destino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[30];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tipo[30];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//”aereo”,“ferrocarril”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costo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tiempoViaje;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}registro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Envios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struct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nodo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Destino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nombre[30]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costo;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tiempoViaje;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struct nodoDestino*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sig;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}nodo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Destino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struct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nodo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Origen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nombre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[30]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 nodoDestino*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destinosAereos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nodoDestino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* destinosFerro;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struct nodoOrigen*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sig;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nodoOrigen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sz w:val="22"/>
          <w:szCs w:val="22"/>
        </w:rPr>
      </w:pPr>
      <w:bookmarkStart w:colFirst="0" w:colLast="0" w:name="_lw7re3jyuqgb" w:id="0"/>
      <w:bookmarkEnd w:id="0"/>
      <w:r w:rsidDel="00000000" w:rsidR="00000000" w:rsidRPr="00000000">
        <w:rPr>
          <w:i w:val="1"/>
          <w:color w:val="ff0000"/>
          <w:sz w:val="22"/>
          <w:szCs w:val="22"/>
          <w:rtl w:val="0"/>
        </w:rPr>
        <w:t xml:space="preserve">Para aprobar el examen debe tener al menos un ejercicio recursivo correctamente resuelto</w:t>
      </w:r>
      <w:r w:rsidDel="00000000" w:rsidR="00000000" w:rsidRPr="00000000">
        <w:rPr>
          <w:rtl w:val="0"/>
        </w:rPr>
      </w:r>
    </w:p>
    <w:tbl>
      <w:tblPr>
        <w:tblStyle w:val="Table2"/>
        <w:tblW w:w="11625.0" w:type="dxa"/>
        <w:jc w:val="left"/>
        <w:tblInd w:w="-525.0" w:type="dxa"/>
        <w:tblLayout w:type="fixed"/>
        <w:tblLook w:val="0000"/>
      </w:tblPr>
      <w:tblGrid>
        <w:gridCol w:w="1740"/>
        <w:gridCol w:w="645"/>
        <w:gridCol w:w="4200"/>
        <w:gridCol w:w="5040"/>
        <w:tblGridChange w:id="0">
          <w:tblGrid>
            <w:gridCol w:w="1740"/>
            <w:gridCol w:w="645"/>
            <w:gridCol w:w="4200"/>
            <w:gridCol w:w="5040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tabs>
                <w:tab w:val="left" w:leader="none" w:pos="1440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tabs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tabs>
                <w:tab w:val="left" w:leader="none" w:pos="1440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1440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una función main () que invoque a sus incisos y demuestre el correcto funcionamiento del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tabs>
                <w:tab w:val="left" w:leader="none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tabs>
                <w:tab w:val="left" w:leader="none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tabs>
                <w:tab w:val="left" w:leader="none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Cargar los datos desde el archivo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6"/>
              </w:numPr>
              <w:spacing w:line="276" w:lineRule="auto"/>
              <w:ind w:left="1440" w:hanging="360"/>
              <w:rPr>
                <w:rFonts w:ascii="Arial" w:cs="Arial" w:eastAsia="Arial" w:hAnsi="Arial"/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Leer cada uno de los registros del archivo y cargar una lista de orígenes donde posee el campo de la ciudad de origen y dos sublistas, una que posee todos los destinos que serán de tipo “aéreo” y otra que posee todos los destinos de tipo “ferrocarril”. Cada nodo de la sublista tendrá el nombre de la ciudad destino, el costo y el tiempo de viaje.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6"/>
              </w:numPr>
              <w:spacing w:line="276" w:lineRule="auto"/>
              <w:ind w:left="216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(Recursivo)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 ciudad origen se inserta 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rdenado por nombre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ascendente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1"/>
                <w:numId w:val="6"/>
              </w:numPr>
              <w:spacing w:line="276" w:lineRule="auto"/>
              <w:ind w:left="216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 ciudad destino se inserta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 final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la lista (ambas sublistas)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tabs>
                <w:tab w:val="left" w:leader="none" w:pos="1440"/>
              </w:tabs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tabs>
                <w:tab w:val="left" w:leader="none" w:pos="1440"/>
              </w:tabs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tabs>
                <w:tab w:val="left" w:leader="none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tabs>
                <w:tab w:val="left" w:leader="none" w:pos="144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recursiva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retorne el promedio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tiempoViaje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destinosAereos para un nombre de origen recibido por parámetro.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leader="none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1"/>
              <w:numPr>
                <w:ilvl w:val="0"/>
                <w:numId w:val="8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 persista en 2 archivos registros con la siguiente información: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1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0.0" w:type="dxa"/>
              <w:jc w:val="left"/>
              <w:tblInd w:w="3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20"/>
              <w:gridCol w:w="4200"/>
              <w:tblGridChange w:id="0">
                <w:tblGrid>
                  <w:gridCol w:w="4620"/>
                  <w:gridCol w:w="42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color w:val="008000"/>
                      <w:sz w:val="22"/>
                      <w:szCs w:val="22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typedef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 struct {</w:t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int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cantDestinosAereos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;</w:t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 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iudadOrigen[30]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;</w:t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costoPromedioAereo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 tiempoPromedioAereo;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br w:type="textWrapping"/>
                    <w:t xml:space="preserve">   }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destinosAereos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00"/>
                      <w:sz w:val="22"/>
                      <w:szCs w:val="22"/>
                      <w:highlight w:val="white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276" w:lineRule="auto"/>
                    <w:rPr>
                      <w:rFonts w:ascii="Consolas" w:cs="Consolas" w:eastAsia="Consolas" w:hAnsi="Consolas"/>
                      <w:color w:val="008000"/>
                      <w:sz w:val="22"/>
                      <w:szCs w:val="22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typedef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 struct {</w:t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int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cantDestinosFerro;;</w:t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 ciudadOrigen[30];</w:t>
                    <w:br w:type="textWrapping"/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 costoPromedioFerro;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spacing w:line="276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00ff"/>
                      <w:sz w:val="22"/>
                      <w:szCs w:val="22"/>
                      <w:highlight w:val="white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highlight w:val="white"/>
                      <w:rtl w:val="0"/>
                    </w:rPr>
                    <w:t xml:space="preserve"> tiempoPromedioFerro;</w:t>
                    <w:br w:type="textWrapping"/>
                    <w:t xml:space="preserve">   }destinosFerro;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pageBreakBefore w:val="0"/>
              <w:widowControl w:val="1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tabs>
                <w:tab w:val="left" w:leader="none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tabs>
                <w:tab w:val="left" w:leader="none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Completar el TDA Pila otorgado adecuadamente con las funciones indicadas.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tabs>
                <w:tab w:val="left" w:leader="none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tabs>
                <w:tab w:val="left" w:leader="none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Realizar una función que elimine de la sublista los destinosAéreos que posean un tiempo de viaje menor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3hs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y pase los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tiemposViaje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una pila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AEREOS.</w:t>
            </w:r>
          </w:p>
          <w:p w:rsidR="00000000" w:rsidDel="00000000" w:rsidP="00000000" w:rsidRDefault="00000000" w:rsidRPr="00000000" w14:paraId="0000004E">
            <w:pPr>
              <w:pageBreakBefore w:val="0"/>
              <w:ind w:left="72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 la sublista queda vacía, y la sublista de ferrocarriles también está vacía, se debe eliminar el nodoOrigen.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bookmarkStart w:colFirst="0" w:colLast="0" w:name="_552p92ainy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bookmarkStart w:colFirst="0" w:colLast="0" w:name="_2vw7ibpegs7l" w:id="3"/>
      <w:bookmarkEnd w:id="3"/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Tabla de puntuación:</w:t>
      </w:r>
    </w:p>
    <w:tbl>
      <w:tblPr>
        <w:tblStyle w:val="Table4"/>
        <w:tblW w:w="6465.0" w:type="dxa"/>
        <w:jc w:val="left"/>
        <w:tblInd w:w="-115.0" w:type="dxa"/>
        <w:tblLayout w:type="fixed"/>
        <w:tblLook w:val="0400"/>
      </w:tblPr>
      <w:tblGrid>
        <w:gridCol w:w="1335"/>
        <w:gridCol w:w="510"/>
        <w:gridCol w:w="495"/>
        <w:gridCol w:w="510"/>
        <w:gridCol w:w="495"/>
        <w:gridCol w:w="465"/>
        <w:gridCol w:w="465"/>
        <w:gridCol w:w="540"/>
        <w:gridCol w:w="540"/>
        <w:gridCol w:w="525"/>
        <w:gridCol w:w="585"/>
        <w:tblGridChange w:id="0">
          <w:tblGrid>
            <w:gridCol w:w="1335"/>
            <w:gridCol w:w="510"/>
            <w:gridCol w:w="495"/>
            <w:gridCol w:w="510"/>
            <w:gridCol w:w="495"/>
            <w:gridCol w:w="465"/>
            <w:gridCol w:w="465"/>
            <w:gridCol w:w="540"/>
            <w:gridCol w:w="540"/>
            <w:gridCol w:w="525"/>
            <w:gridCol w:w="58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566.9291338582677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horndale AMT"/>
  <w:font w:name="Arial"/>
  <w:font w:name="Georgia"/>
  <w:font w:name="Consola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ageBreakBefore w:val="0"/>
      <w:jc w:val="both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 AMT" w:cs="Thorndale AMT" w:eastAsia="Thorndale AMT" w:hAnsi="Thorndale AMT"/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