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DB823" w14:textId="630F9916" w:rsidR="00E12272" w:rsidRPr="00041A0E" w:rsidRDefault="002218B5" w:rsidP="00FF5127">
      <w:pPr>
        <w:spacing w:after="240"/>
        <w:jc w:val="center"/>
        <w:rPr>
          <w:b/>
          <w:bCs/>
          <w:sz w:val="28"/>
          <w:szCs w:val="28"/>
        </w:rPr>
      </w:pPr>
      <w:r w:rsidRPr="00041A0E">
        <w:rPr>
          <w:b/>
          <w:bCs/>
          <w:sz w:val="28"/>
          <w:szCs w:val="28"/>
        </w:rPr>
        <w:t>N</w:t>
      </w:r>
      <w:r w:rsidR="00041A0E" w:rsidRPr="00041A0E">
        <w:rPr>
          <w:b/>
          <w:bCs/>
          <w:sz w:val="28"/>
          <w:szCs w:val="28"/>
        </w:rPr>
        <w:t>ational Cancer Institute</w:t>
      </w:r>
      <w:r w:rsidR="00041A0E">
        <w:rPr>
          <w:b/>
          <w:bCs/>
          <w:sz w:val="28"/>
          <w:szCs w:val="28"/>
        </w:rPr>
        <w:t xml:space="preserve"> </w:t>
      </w:r>
      <w:r w:rsidR="00041A0E" w:rsidRPr="00041A0E">
        <w:rPr>
          <w:b/>
          <w:bCs/>
          <w:sz w:val="28"/>
          <w:szCs w:val="28"/>
        </w:rPr>
        <w:t>(N</w:t>
      </w:r>
      <w:r w:rsidRPr="00041A0E">
        <w:rPr>
          <w:b/>
          <w:bCs/>
          <w:sz w:val="28"/>
          <w:szCs w:val="28"/>
        </w:rPr>
        <w:t>CI</w:t>
      </w:r>
      <w:r w:rsidR="00041A0E" w:rsidRPr="00041A0E">
        <w:rPr>
          <w:b/>
          <w:bCs/>
          <w:sz w:val="28"/>
          <w:szCs w:val="28"/>
        </w:rPr>
        <w:t>)</w:t>
      </w:r>
      <w:r w:rsidRPr="00041A0E">
        <w:rPr>
          <w:b/>
          <w:bCs/>
          <w:sz w:val="28"/>
          <w:szCs w:val="28"/>
        </w:rPr>
        <w:t>-</w:t>
      </w:r>
      <w:r w:rsidR="00041A0E" w:rsidRPr="00041A0E">
        <w:rPr>
          <w:b/>
          <w:bCs/>
          <w:sz w:val="28"/>
          <w:szCs w:val="28"/>
        </w:rPr>
        <w:t>US Department of Energy (</w:t>
      </w:r>
      <w:r w:rsidRPr="00041A0E">
        <w:rPr>
          <w:b/>
          <w:bCs/>
          <w:sz w:val="28"/>
          <w:szCs w:val="28"/>
        </w:rPr>
        <w:t>DOE</w:t>
      </w:r>
      <w:r w:rsidR="00041A0E" w:rsidRPr="00041A0E">
        <w:rPr>
          <w:b/>
          <w:bCs/>
          <w:sz w:val="28"/>
          <w:szCs w:val="28"/>
        </w:rPr>
        <w:t>)</w:t>
      </w:r>
      <w:r w:rsidRPr="00041A0E">
        <w:rPr>
          <w:b/>
          <w:bCs/>
          <w:sz w:val="28"/>
          <w:szCs w:val="28"/>
        </w:rPr>
        <w:t xml:space="preserve"> Collaboration</w:t>
      </w:r>
      <w:r w:rsidR="00BA60E6" w:rsidRPr="00041A0E">
        <w:rPr>
          <w:b/>
          <w:bCs/>
          <w:sz w:val="28"/>
          <w:szCs w:val="28"/>
        </w:rPr>
        <w:t xml:space="preserve"> </w:t>
      </w:r>
      <w:r w:rsidR="00FD1123" w:rsidRPr="00041A0E">
        <w:rPr>
          <w:b/>
          <w:bCs/>
          <w:sz w:val="28"/>
          <w:szCs w:val="28"/>
        </w:rPr>
        <w:t xml:space="preserve">Use Case </w:t>
      </w:r>
      <w:r w:rsidR="008C1948">
        <w:rPr>
          <w:b/>
          <w:bCs/>
          <w:sz w:val="28"/>
          <w:szCs w:val="28"/>
        </w:rPr>
        <w:t>for AMPL on Azure Machine Learning</w:t>
      </w:r>
    </w:p>
    <w:p w14:paraId="7F3681D9" w14:textId="77777777" w:rsidR="00443D61" w:rsidRDefault="00443D61" w:rsidP="00FF5127">
      <w:pPr>
        <w:rPr>
          <w:b/>
          <w:bCs/>
          <w:sz w:val="28"/>
          <w:szCs w:val="28"/>
        </w:rPr>
      </w:pPr>
      <w:r>
        <w:rPr>
          <w:b/>
          <w:bCs/>
          <w:sz w:val="28"/>
          <w:szCs w:val="28"/>
        </w:rPr>
        <w:t>Introduction</w:t>
      </w:r>
    </w:p>
    <w:p w14:paraId="565AE353" w14:textId="0384781A" w:rsidR="00BA60E6" w:rsidRPr="00B81452" w:rsidRDefault="00076E82" w:rsidP="00FF5127">
      <w:r>
        <w:t>Th</w:t>
      </w:r>
      <w:r w:rsidR="006B7146">
        <w:t>is Use Case Template</w:t>
      </w:r>
      <w:r w:rsidR="006F33BE">
        <w:t xml:space="preserve"> is intended to </w:t>
      </w:r>
      <w:r w:rsidR="00F03263">
        <w:t xml:space="preserve">describe and interpret </w:t>
      </w:r>
      <w:r w:rsidR="008B6644">
        <w:t xml:space="preserve">real-world examples </w:t>
      </w:r>
      <w:r w:rsidR="005323EE">
        <w:t xml:space="preserve">of </w:t>
      </w:r>
      <w:r w:rsidR="00622236">
        <w:t xml:space="preserve">computational </w:t>
      </w:r>
      <w:r w:rsidR="009F0C0E">
        <w:t xml:space="preserve">resources </w:t>
      </w:r>
      <w:r w:rsidR="005323EE">
        <w:t>developed</w:t>
      </w:r>
      <w:r w:rsidR="00041A0E">
        <w:t xml:space="preserve"> by the NCI</w:t>
      </w:r>
      <w:r w:rsidR="00FF5127">
        <w:t>-</w:t>
      </w:r>
      <w:r w:rsidR="00041A0E">
        <w:t>DOE Collaboration</w:t>
      </w:r>
      <w:r w:rsidR="00094863" w:rsidRPr="4AFA8836">
        <w:t>—</w:t>
      </w:r>
      <w:r w:rsidR="00622236">
        <w:t>and others</w:t>
      </w:r>
      <w:r w:rsidR="00094863" w:rsidRPr="4AFA8836">
        <w:t>—</w:t>
      </w:r>
      <w:r w:rsidR="005323EE">
        <w:t xml:space="preserve">that </w:t>
      </w:r>
      <w:r w:rsidR="003F69F5">
        <w:t xml:space="preserve">can </w:t>
      </w:r>
      <w:r w:rsidR="001A702E">
        <w:t>be used to explore</w:t>
      </w:r>
      <w:r w:rsidR="003348EB">
        <w:t xml:space="preserve"> solutions to complex </w:t>
      </w:r>
      <w:r w:rsidR="00D21645">
        <w:t xml:space="preserve">cancer-risk factors, </w:t>
      </w:r>
      <w:r w:rsidR="003348EB">
        <w:t xml:space="preserve">cancer </w:t>
      </w:r>
      <w:r w:rsidR="00D21645">
        <w:t>diagnosis and treatments, as well as related</w:t>
      </w:r>
      <w:r w:rsidR="004D25B7">
        <w:t xml:space="preserve"> biomedical </w:t>
      </w:r>
      <w:r w:rsidR="003348EB">
        <w:t>research challenges</w:t>
      </w:r>
      <w:r w:rsidR="00A244E1">
        <w:t>.</w:t>
      </w:r>
      <w:r w:rsidR="004B59A3">
        <w:t xml:space="preserve"> This template was developed with input from external subject matter experts.</w:t>
      </w:r>
      <w:r w:rsidR="00D97C0F">
        <w:t xml:space="preserve"> </w:t>
      </w:r>
      <w:r w:rsidR="00FF5127">
        <w:t>We ask</w:t>
      </w:r>
      <w:r w:rsidR="005E34E4">
        <w:t xml:space="preserve"> you to share your experience </w:t>
      </w:r>
      <w:r w:rsidR="00427ADA">
        <w:t xml:space="preserve">in </w:t>
      </w:r>
      <w:r w:rsidR="005E34E4">
        <w:t xml:space="preserve">using these </w:t>
      </w:r>
      <w:r w:rsidR="009A5A2D">
        <w:t>computational resources</w:t>
      </w:r>
      <w:r w:rsidR="00E87C68">
        <w:t xml:space="preserve"> by completing this template in accordance with the instructions below. </w:t>
      </w:r>
      <w:r w:rsidR="00D97C0F">
        <w:t xml:space="preserve">To provide feedback </w:t>
      </w:r>
      <w:r w:rsidR="001875E6">
        <w:t>please contact</w:t>
      </w:r>
      <w:r w:rsidR="000D559E">
        <w:t xml:space="preserve"> </w:t>
      </w:r>
      <w:proofErr w:type="gramStart"/>
      <w:r w:rsidR="013D7648" w:rsidRPr="4AFA8836">
        <w:rPr>
          <w:i/>
          <w:iCs/>
        </w:rPr>
        <w:t xml:space="preserve">computational-cancer@nih.gov </w:t>
      </w:r>
      <w:r w:rsidR="00B81452" w:rsidRPr="4AFA8836">
        <w:rPr>
          <w:i/>
          <w:iCs/>
        </w:rPr>
        <w:t xml:space="preserve"> </w:t>
      </w:r>
      <w:r w:rsidR="00B81452">
        <w:t>Thank</w:t>
      </w:r>
      <w:proofErr w:type="gramEnd"/>
      <w:r w:rsidR="00B81452">
        <w:t xml:space="preserve"> you</w:t>
      </w:r>
      <w:r w:rsidR="00A016B6">
        <w:t>!</w:t>
      </w:r>
    </w:p>
    <w:p w14:paraId="01EB0C97" w14:textId="77777777" w:rsidR="00FF5127" w:rsidRDefault="003348EB" w:rsidP="00A94494">
      <w:r w:rsidRPr="003348EB">
        <w:rPr>
          <w:b/>
          <w:bCs/>
          <w:sz w:val="28"/>
          <w:szCs w:val="28"/>
        </w:rPr>
        <w:t>Instructions</w:t>
      </w:r>
    </w:p>
    <w:p w14:paraId="56E96F9A" w14:textId="02F078D5" w:rsidR="00A94494" w:rsidRPr="00A94494" w:rsidRDefault="004E220A" w:rsidP="00A94494">
      <w:r>
        <w:t>Please fill in the information requested</w:t>
      </w:r>
      <w:r w:rsidR="008A7255">
        <w:t>.</w:t>
      </w:r>
      <w:r>
        <w:t xml:space="preserve"> </w:t>
      </w:r>
      <w:r w:rsidR="008A7255">
        <w:t>E</w:t>
      </w:r>
      <w:r w:rsidR="00AF32BC">
        <w:t xml:space="preserve">ach </w:t>
      </w:r>
      <w:r w:rsidR="00EB4AB0">
        <w:t>section</w:t>
      </w:r>
      <w:r w:rsidR="00AF32BC">
        <w:t xml:space="preserve"> </w:t>
      </w:r>
      <w:r w:rsidR="008A7255">
        <w:t xml:space="preserve">includes the level of expected </w:t>
      </w:r>
      <w:r w:rsidR="00086705">
        <w:t>length or level of detail</w:t>
      </w:r>
      <w:r w:rsidR="00A73758">
        <w:t>:</w:t>
      </w:r>
      <w:r w:rsidR="00572EB8">
        <w:t xml:space="preserve"> </w:t>
      </w:r>
      <w:r w:rsidR="00572EB8" w:rsidRPr="003348EB">
        <w:rPr>
          <w:b/>
          <w:color w:val="000000" w:themeColor="text1"/>
        </w:rPr>
        <w:t>brief</w:t>
      </w:r>
      <w:r w:rsidR="00E12A33" w:rsidRPr="003348EB">
        <w:rPr>
          <w:color w:val="000000" w:themeColor="text1"/>
        </w:rPr>
        <w:t xml:space="preserve"> (one-two sentences)</w:t>
      </w:r>
      <w:r w:rsidR="00572EB8" w:rsidRPr="003348EB">
        <w:rPr>
          <w:color w:val="000000" w:themeColor="text1"/>
        </w:rPr>
        <w:t xml:space="preserve">, </w:t>
      </w:r>
      <w:r w:rsidR="00572EB8" w:rsidRPr="003348EB">
        <w:rPr>
          <w:b/>
          <w:color w:val="000000" w:themeColor="text1"/>
        </w:rPr>
        <w:t>informative</w:t>
      </w:r>
      <w:r w:rsidR="00E12A33" w:rsidRPr="003348EB">
        <w:rPr>
          <w:color w:val="000000" w:themeColor="text1"/>
        </w:rPr>
        <w:t xml:space="preserve"> (two-four sentences)</w:t>
      </w:r>
      <w:r w:rsidR="00572EB8" w:rsidRPr="003348EB">
        <w:rPr>
          <w:color w:val="000000" w:themeColor="text1"/>
        </w:rPr>
        <w:t>,</w:t>
      </w:r>
      <w:r w:rsidR="002D12F9" w:rsidRPr="003348EB">
        <w:rPr>
          <w:color w:val="000000" w:themeColor="text1"/>
        </w:rPr>
        <w:t xml:space="preserve"> and</w:t>
      </w:r>
      <w:r w:rsidR="00572EB8" w:rsidRPr="003348EB">
        <w:rPr>
          <w:color w:val="000000" w:themeColor="text1"/>
        </w:rPr>
        <w:t xml:space="preserve"> </w:t>
      </w:r>
      <w:r w:rsidR="00572EB8" w:rsidRPr="003348EB">
        <w:rPr>
          <w:b/>
          <w:color w:val="000000" w:themeColor="text1"/>
        </w:rPr>
        <w:t>detailed</w:t>
      </w:r>
      <w:r w:rsidR="00E12A33" w:rsidRPr="003348EB">
        <w:rPr>
          <w:color w:val="000000" w:themeColor="text1"/>
        </w:rPr>
        <w:t xml:space="preserve"> (as much detail as required </w:t>
      </w:r>
      <w:r w:rsidR="006733E6" w:rsidRPr="003348EB">
        <w:rPr>
          <w:color w:val="000000" w:themeColor="text1"/>
        </w:rPr>
        <w:t xml:space="preserve">to </w:t>
      </w:r>
      <w:r w:rsidR="006733E6">
        <w:rPr>
          <w:color w:val="000000" w:themeColor="text1"/>
        </w:rPr>
        <w:t xml:space="preserve">properly </w:t>
      </w:r>
      <w:r w:rsidR="001B7B03">
        <w:rPr>
          <w:color w:val="000000" w:themeColor="text1"/>
        </w:rPr>
        <w:t xml:space="preserve">inform </w:t>
      </w:r>
      <w:r w:rsidR="00E12A33" w:rsidRPr="003348EB">
        <w:rPr>
          <w:color w:val="000000" w:themeColor="text1"/>
        </w:rPr>
        <w:t>the user)</w:t>
      </w:r>
      <w:r w:rsidR="00572EB8">
        <w:t>.</w:t>
      </w:r>
      <w:r w:rsidR="00E12A33">
        <w:t xml:space="preserve"> </w:t>
      </w:r>
      <w:r w:rsidR="00DE4C5C">
        <w:t xml:space="preserve">As each use case is different, </w:t>
      </w:r>
      <w:r w:rsidR="004F42F5">
        <w:t>please</w:t>
      </w:r>
      <w:r w:rsidR="00F1205B">
        <w:t xml:space="preserve"> </w:t>
      </w:r>
      <w:r w:rsidR="00DE4C5C">
        <w:t xml:space="preserve">provide additional </w:t>
      </w:r>
      <w:r w:rsidR="6B12B5C6">
        <w:t>information</w:t>
      </w:r>
      <w:r w:rsidR="00DE4C5C">
        <w:t xml:space="preserve"> </w:t>
      </w:r>
      <w:r w:rsidR="00195719">
        <w:t xml:space="preserve">as </w:t>
      </w:r>
      <w:r w:rsidR="004F42F5">
        <w:t xml:space="preserve">necessary. </w:t>
      </w:r>
    </w:p>
    <w:p w14:paraId="019D565A" w14:textId="6AE795B9" w:rsidR="003C4637" w:rsidRPr="00494D66" w:rsidRDefault="00667E11" w:rsidP="007D50E2">
      <w:pPr>
        <w:rPr>
          <w:b/>
          <w:bCs/>
        </w:rPr>
      </w:pPr>
      <w:r>
        <w:rPr>
          <w:b/>
          <w:bCs/>
          <w:sz w:val="28"/>
          <w:szCs w:val="28"/>
        </w:rPr>
        <w:t>Use Case Overview</w:t>
      </w:r>
      <w:r w:rsidR="00E12272" w:rsidRPr="00494D66">
        <w:rPr>
          <w:b/>
          <w:bCs/>
          <w:sz w:val="28"/>
          <w:szCs w:val="28"/>
        </w:rPr>
        <w:t xml:space="preserve"> </w:t>
      </w:r>
    </w:p>
    <w:p w14:paraId="10B074BA" w14:textId="7A8491B5" w:rsidR="003C4637" w:rsidRPr="005340F8" w:rsidRDefault="005340F8" w:rsidP="005340F8">
      <w:pPr>
        <w:spacing w:after="120"/>
      </w:pPr>
      <w:r>
        <w:t xml:space="preserve">This use case aims to provide users of the ATOM Modeling </w:t>
      </w:r>
      <w:proofErr w:type="spellStart"/>
      <w:r>
        <w:t>PipeLine</w:t>
      </w:r>
      <w:proofErr w:type="spellEnd"/>
      <w:r>
        <w:t xml:space="preserve"> (AMPL) with a template for application on Azure Machine Learning Studio (AML). For this example, we are using the </w:t>
      </w:r>
      <w:proofErr w:type="spellStart"/>
      <w:r>
        <w:t>QMugs</w:t>
      </w:r>
      <w:proofErr w:type="spellEnd"/>
      <w:r>
        <w:t xml:space="preserve"> datasets, a quantum mechanical (QM) property dataset which consists of over 600K unique SMILES strings and their respective QM data. This example use case will provide the framework to perform a </w:t>
      </w:r>
      <w:r w:rsidR="000D1D24">
        <w:t>graph convolution neural network (NN)</w:t>
      </w:r>
      <w:r>
        <w:t xml:space="preserve"> model to make predictions on the HOMO, LUMO, and HOMO-LUMO gap values of this dataset. This use case can be used on CPUs or GPUs provided by AML, depending on how the users AMPL environment has been set up. After completion of this use case, the user can expect to have a </w:t>
      </w:r>
      <w:r w:rsidR="000D1D24">
        <w:t>NN</w:t>
      </w:r>
      <w:r>
        <w:t xml:space="preserve"> predictive model that is generalizable as indicative of the train, validation, and test R2 scores. You can find all necessary files in the GitHub repo at </w:t>
      </w:r>
      <w:hyperlink r:id="rId11" w:history="1">
        <w:r w:rsidRPr="00C92F27">
          <w:rPr>
            <w:rStyle w:val="Hyperlink"/>
          </w:rPr>
          <w:t>https://github.com/joverhul/</w:t>
        </w:r>
        <w:r w:rsidRPr="00C92F27">
          <w:rPr>
            <w:rStyle w:val="Hyperlink"/>
          </w:rPr>
          <w:t>AMPL</w:t>
        </w:r>
        <w:r w:rsidRPr="00C92F27">
          <w:rPr>
            <w:rStyle w:val="Hyperlink"/>
          </w:rPr>
          <w:t>_Azure</w:t>
        </w:r>
      </w:hyperlink>
      <w:r>
        <w:t xml:space="preserve">. For instructions on how to run AMPL not on AML, please go to </w:t>
      </w:r>
      <w:hyperlink r:id="rId12" w:history="1">
        <w:r w:rsidRPr="00C92F27">
          <w:rPr>
            <w:rStyle w:val="Hyperlink"/>
          </w:rPr>
          <w:t>https://github.com/ATOMScience-org/AMPL</w:t>
        </w:r>
      </w:hyperlink>
      <w:r>
        <w:t>.</w:t>
      </w:r>
    </w:p>
    <w:p w14:paraId="24F96CC4" w14:textId="2EB4423F" w:rsidR="005F10C2" w:rsidRPr="00494D66" w:rsidRDefault="005F10C2" w:rsidP="007D50E2">
      <w:pPr>
        <w:rPr>
          <w:b/>
          <w:bCs/>
          <w:sz w:val="28"/>
          <w:szCs w:val="28"/>
        </w:rPr>
      </w:pPr>
      <w:r w:rsidRPr="00494D66">
        <w:rPr>
          <w:b/>
          <w:bCs/>
          <w:sz w:val="28"/>
          <w:szCs w:val="28"/>
        </w:rPr>
        <w:t>Use Case Details</w:t>
      </w:r>
    </w:p>
    <w:p w14:paraId="3F93F96C" w14:textId="76CE2A8E" w:rsidR="003C4637" w:rsidRPr="00F1205B" w:rsidRDefault="00BF00CC" w:rsidP="00C52BD1">
      <w:pPr>
        <w:rPr>
          <w:color w:val="2F5496" w:themeColor="accent1" w:themeShade="BF"/>
          <w:sz w:val="24"/>
          <w:szCs w:val="24"/>
        </w:rPr>
      </w:pPr>
      <w:r w:rsidRPr="00F1205B">
        <w:rPr>
          <w:color w:val="2F5496" w:themeColor="accent1" w:themeShade="BF"/>
          <w:sz w:val="24"/>
          <w:szCs w:val="24"/>
        </w:rPr>
        <w:t xml:space="preserve">Scientific </w:t>
      </w:r>
      <w:r w:rsidR="003C4637" w:rsidRPr="00F1205B">
        <w:rPr>
          <w:color w:val="2F5496" w:themeColor="accent1" w:themeShade="BF"/>
          <w:sz w:val="24"/>
          <w:szCs w:val="24"/>
        </w:rPr>
        <w:t>Background</w:t>
      </w:r>
      <w:r w:rsidR="00105FB3" w:rsidRPr="00F1205B">
        <w:rPr>
          <w:color w:val="2F5496" w:themeColor="accent1" w:themeShade="BF"/>
          <w:sz w:val="24"/>
          <w:szCs w:val="24"/>
        </w:rPr>
        <w:t xml:space="preserve"> and Goals</w:t>
      </w:r>
    </w:p>
    <w:p w14:paraId="21028800" w14:textId="405DE479" w:rsidR="0070703C" w:rsidRPr="0070703C" w:rsidRDefault="00FD1123" w:rsidP="00123F7A">
      <w:pPr>
        <w:pStyle w:val="ListParagraph"/>
        <w:numPr>
          <w:ilvl w:val="0"/>
          <w:numId w:val="5"/>
        </w:numPr>
        <w:spacing w:after="120" w:line="240" w:lineRule="auto"/>
        <w:contextualSpacing w:val="0"/>
        <w:rPr>
          <w:i/>
          <w:iCs/>
          <w:color w:val="000000" w:themeColor="text1"/>
        </w:rPr>
      </w:pPr>
      <w:r w:rsidRPr="0070703C">
        <w:rPr>
          <w:b/>
          <w:bCs/>
        </w:rPr>
        <w:t>Problem</w:t>
      </w:r>
      <w:r>
        <w:t>:</w:t>
      </w:r>
      <w:r w:rsidR="00D134D9">
        <w:t xml:space="preserve"> </w:t>
      </w:r>
      <w:r w:rsidR="0070703C" w:rsidRPr="00806CE7">
        <w:t xml:space="preserve">This use case </w:t>
      </w:r>
      <w:r w:rsidR="0070703C">
        <w:t>uses</w:t>
      </w:r>
      <w:r w:rsidR="0070703C" w:rsidRPr="00806CE7">
        <w:t xml:space="preserve"> </w:t>
      </w:r>
      <w:r w:rsidR="0070703C">
        <w:t xml:space="preserve">the ATOM Modeling </w:t>
      </w:r>
      <w:proofErr w:type="spellStart"/>
      <w:r w:rsidR="0070703C">
        <w:t>PipeLine</w:t>
      </w:r>
      <w:proofErr w:type="spellEnd"/>
      <w:r w:rsidR="0070703C">
        <w:t xml:space="preserve"> (AMPL) to train models and make predictions on molecules</w:t>
      </w:r>
      <w:r w:rsidR="0070703C" w:rsidRPr="00806CE7">
        <w:t xml:space="preserve">.  </w:t>
      </w:r>
      <w:r w:rsidR="0070703C">
        <w:t xml:space="preserve">Users can use Azure Machine Learning (AML) resources to perform the </w:t>
      </w:r>
      <w:r w:rsidR="00D8106D">
        <w:t>AMPL</w:t>
      </w:r>
      <w:r w:rsidR="0070703C">
        <w:t xml:space="preserve"> pipeline.</w:t>
      </w:r>
      <w:r w:rsidR="003C385F">
        <w:t xml:space="preserve"> In this example, a </w:t>
      </w:r>
      <w:r w:rsidR="000D1D24">
        <w:t>NN</w:t>
      </w:r>
      <w:r w:rsidR="003C385F">
        <w:t xml:space="preserve"> model was trained to predict HOMO-LUMO gap values using the </w:t>
      </w:r>
      <w:proofErr w:type="spellStart"/>
      <w:r w:rsidR="003C385F">
        <w:t>QMugs</w:t>
      </w:r>
      <w:proofErr w:type="spellEnd"/>
      <w:r w:rsidR="003C385F">
        <w:t xml:space="preserve"> dataset</w:t>
      </w:r>
      <w:r w:rsidR="0085160B">
        <w:t>. This quantum mechanical property is important in determining the stability of compounds.</w:t>
      </w:r>
    </w:p>
    <w:p w14:paraId="4FC0CA8C" w14:textId="64E89EC1" w:rsidR="00795CEC" w:rsidRPr="0070703C" w:rsidRDefault="02B264EE" w:rsidP="00123F7A">
      <w:pPr>
        <w:pStyle w:val="ListParagraph"/>
        <w:numPr>
          <w:ilvl w:val="0"/>
          <w:numId w:val="5"/>
        </w:numPr>
        <w:spacing w:after="120" w:line="240" w:lineRule="auto"/>
        <w:contextualSpacing w:val="0"/>
        <w:rPr>
          <w:i/>
          <w:iCs/>
          <w:color w:val="000000" w:themeColor="text1"/>
        </w:rPr>
      </w:pPr>
      <w:r w:rsidRPr="0070703C">
        <w:rPr>
          <w:b/>
          <w:bCs/>
        </w:rPr>
        <w:t>Background</w:t>
      </w:r>
      <w:r>
        <w:t>:</w:t>
      </w:r>
      <w:r w:rsidRPr="0070703C">
        <w:rPr>
          <w:i/>
          <w:iCs/>
        </w:rPr>
        <w:t xml:space="preserve"> </w:t>
      </w:r>
      <w:r w:rsidR="005D6438">
        <w:t xml:space="preserve">AMPL is an </w:t>
      </w:r>
      <w:r w:rsidR="00F670D8">
        <w:t>end-to-end</w:t>
      </w:r>
      <w:r w:rsidR="00C20FC6">
        <w:t xml:space="preserve"> modeling pipeline that allows users to perform data cleaning, curation, training, and visualizations all within the pipeline. There are several tutorials available online </w:t>
      </w:r>
      <w:r w:rsidR="0085160B">
        <w:t xml:space="preserve">to walk </w:t>
      </w:r>
      <w:r w:rsidR="000D1D24">
        <w:t>by</w:t>
      </w:r>
      <w:r w:rsidR="0085160B">
        <w:t xml:space="preserve"> training models using AMPL. This use case is specific for HOMO LUMO gap </w:t>
      </w:r>
      <w:r w:rsidR="000D1D24">
        <w:t>values but</w:t>
      </w:r>
      <w:r w:rsidR="0085160B">
        <w:t xml:space="preserve"> can be adjusted to run predictions on any property of interest.</w:t>
      </w:r>
    </w:p>
    <w:p w14:paraId="09778BF9" w14:textId="18618CF8" w:rsidR="007530BC" w:rsidRPr="001C2C11" w:rsidRDefault="20529DF3" w:rsidP="00123F7A">
      <w:pPr>
        <w:pStyle w:val="ListParagraph"/>
        <w:numPr>
          <w:ilvl w:val="0"/>
          <w:numId w:val="5"/>
        </w:numPr>
        <w:spacing w:after="120" w:line="240" w:lineRule="auto"/>
        <w:contextualSpacing w:val="0"/>
        <w:rPr>
          <w:i/>
          <w:iCs/>
          <w:color w:val="000000" w:themeColor="text1"/>
        </w:rPr>
      </w:pPr>
      <w:r w:rsidRPr="001C2C11">
        <w:rPr>
          <w:b/>
          <w:bCs/>
        </w:rPr>
        <w:lastRenderedPageBreak/>
        <w:t xml:space="preserve">Scientific </w:t>
      </w:r>
      <w:r w:rsidR="26FADF04" w:rsidRPr="001C2C11">
        <w:rPr>
          <w:b/>
          <w:bCs/>
        </w:rPr>
        <w:t>p</w:t>
      </w:r>
      <w:r w:rsidRPr="001C2C11">
        <w:rPr>
          <w:b/>
          <w:bCs/>
        </w:rPr>
        <w:t>urpose</w:t>
      </w:r>
      <w:r>
        <w:t>:</w:t>
      </w:r>
      <w:r w:rsidR="7116491E">
        <w:t xml:space="preserve"> </w:t>
      </w:r>
      <w:r w:rsidR="001F552D">
        <w:t xml:space="preserve">This use case provides a working example for how to use AMPL both as a submitted job but also as a Sleep Job using </w:t>
      </w:r>
      <w:proofErr w:type="spellStart"/>
      <w:r w:rsidR="001F552D">
        <w:t>VSCode</w:t>
      </w:r>
      <w:proofErr w:type="spellEnd"/>
      <w:r w:rsidR="001F552D">
        <w:t xml:space="preserve"> or </w:t>
      </w:r>
      <w:proofErr w:type="spellStart"/>
      <w:r w:rsidR="001F552D">
        <w:t>Jupyter</w:t>
      </w:r>
      <w:proofErr w:type="spellEnd"/>
      <w:r w:rsidR="001F552D">
        <w:t xml:space="preserve"> notebook on Azure Machine Learning to train a predictive model for quantum mechanical properties.</w:t>
      </w:r>
    </w:p>
    <w:p w14:paraId="1011CA9A" w14:textId="7A7743D3" w:rsidR="00FD1123" w:rsidRPr="00991265" w:rsidRDefault="00FD1123" w:rsidP="00123F7A">
      <w:pPr>
        <w:pStyle w:val="ListParagraph"/>
        <w:numPr>
          <w:ilvl w:val="0"/>
          <w:numId w:val="5"/>
        </w:numPr>
        <w:spacing w:after="120" w:line="240" w:lineRule="auto"/>
        <w:contextualSpacing w:val="0"/>
        <w:rPr>
          <w:color w:val="000000" w:themeColor="text1"/>
        </w:rPr>
      </w:pPr>
      <w:r w:rsidRPr="00991265">
        <w:rPr>
          <w:b/>
          <w:bCs/>
        </w:rPr>
        <w:t>Goal</w:t>
      </w:r>
      <w:r>
        <w:t>:</w:t>
      </w:r>
      <w:r w:rsidR="00862B57">
        <w:t xml:space="preserve"> </w:t>
      </w:r>
      <w:r w:rsidR="001F552D">
        <w:t>This use case</w:t>
      </w:r>
      <w:r w:rsidR="001F552D">
        <w:t xml:space="preserve"> will produce a machine learning predictive model for quantum mechanical properties, specifically the homo and </w:t>
      </w:r>
      <w:proofErr w:type="spellStart"/>
      <w:r w:rsidR="001F552D">
        <w:t>lumo</w:t>
      </w:r>
      <w:proofErr w:type="spellEnd"/>
      <w:r w:rsidR="001F552D">
        <w:t xml:space="preserve"> gap values, using chemical structures and QM values as input. </w:t>
      </w:r>
      <w:r w:rsidR="00D8106D">
        <w:t>The model can give insight into the stability of drug like compounds</w:t>
      </w:r>
      <w:r w:rsidR="001F552D">
        <w:t xml:space="preserve">. This model could also be used with transfer learning to create additional models that are finetuned for the </w:t>
      </w:r>
      <w:proofErr w:type="gramStart"/>
      <w:r w:rsidR="001F552D">
        <w:t>users</w:t>
      </w:r>
      <w:proofErr w:type="gramEnd"/>
      <w:r w:rsidR="001F552D">
        <w:t xml:space="preserve"> problem.</w:t>
      </w:r>
    </w:p>
    <w:p w14:paraId="4BCD8D69" w14:textId="6F8399B6" w:rsidR="00FD1123" w:rsidRPr="00991265" w:rsidRDefault="00C73C0C" w:rsidP="00123F7A">
      <w:pPr>
        <w:pStyle w:val="ListParagraph"/>
        <w:numPr>
          <w:ilvl w:val="0"/>
          <w:numId w:val="5"/>
        </w:numPr>
        <w:spacing w:after="120" w:line="240" w:lineRule="auto"/>
        <w:contextualSpacing w:val="0"/>
        <w:rPr>
          <w:i/>
          <w:iCs/>
        </w:rPr>
      </w:pPr>
      <w:r>
        <w:rPr>
          <w:b/>
          <w:bCs/>
        </w:rPr>
        <w:t>O</w:t>
      </w:r>
      <w:r w:rsidR="00FD1123" w:rsidRPr="00991265">
        <w:rPr>
          <w:b/>
          <w:bCs/>
        </w:rPr>
        <w:t>bjective</w:t>
      </w:r>
      <w:r w:rsidR="009A5A2D">
        <w:rPr>
          <w:b/>
          <w:bCs/>
        </w:rPr>
        <w:t>(s)</w:t>
      </w:r>
      <w:r w:rsidR="00FD1123">
        <w:t>:</w:t>
      </w:r>
      <w:r w:rsidR="00862B57">
        <w:t xml:space="preserve"> </w:t>
      </w:r>
      <w:r w:rsidR="001F552D">
        <w:t>This use case</w:t>
      </w:r>
      <w:r w:rsidR="001F552D">
        <w:t xml:space="preserve"> provides a specific example of creating a machine learning predictive model using smiles strings and homo </w:t>
      </w:r>
      <w:proofErr w:type="spellStart"/>
      <w:r w:rsidR="001F552D">
        <w:t>lumo</w:t>
      </w:r>
      <w:proofErr w:type="spellEnd"/>
      <w:r w:rsidR="001F552D">
        <w:t xml:space="preserve"> gap value data as the input to the model. This serves as a general example of how to use AMPL within AML, giving users an option to use </w:t>
      </w:r>
      <w:proofErr w:type="gramStart"/>
      <w:r w:rsidR="001F552D">
        <w:t>cloud based</w:t>
      </w:r>
      <w:proofErr w:type="gramEnd"/>
      <w:r w:rsidR="001F552D">
        <w:t xml:space="preserve"> computing if they do not have access to an HPC or other computing resources. This use case provides a basic example for how to use AMPL on AML.</w:t>
      </w:r>
    </w:p>
    <w:p w14:paraId="15CB6695" w14:textId="214DC619" w:rsidR="064BA9C1" w:rsidRPr="00991265" w:rsidRDefault="064BA9C1" w:rsidP="00123F7A">
      <w:pPr>
        <w:pStyle w:val="ListParagraph"/>
        <w:numPr>
          <w:ilvl w:val="0"/>
          <w:numId w:val="5"/>
        </w:numPr>
        <w:spacing w:after="120"/>
        <w:contextualSpacing w:val="0"/>
        <w:rPr>
          <w:i/>
          <w:iCs/>
          <w:color w:val="FFC000" w:themeColor="accent4"/>
        </w:rPr>
      </w:pPr>
      <w:r w:rsidRPr="00991265">
        <w:rPr>
          <w:b/>
          <w:bCs/>
        </w:rPr>
        <w:t>Constraints</w:t>
      </w:r>
      <w:r w:rsidRPr="00AF4F4F">
        <w:t>:</w:t>
      </w:r>
      <w:r w:rsidRPr="00991265">
        <w:rPr>
          <w:i/>
          <w:iCs/>
        </w:rPr>
        <w:t xml:space="preserve"> </w:t>
      </w:r>
      <w:r w:rsidR="001F552D">
        <w:t xml:space="preserve">This </w:t>
      </w:r>
      <w:r w:rsidR="001F552D">
        <w:t xml:space="preserve">example is meant to develop a tool that helps medicinal chemists filter out problematic, reactive compounds from the predicted, generated compounds.  As with all machine learning models, users should be cautious that this model corresponds to their </w:t>
      </w:r>
      <w:proofErr w:type="gramStart"/>
      <w:r w:rsidR="001F552D">
        <w:t>dataset, and</w:t>
      </w:r>
      <w:proofErr w:type="gramEnd"/>
      <w:r w:rsidR="001F552D">
        <w:t xml:space="preserve"> is not too far from the molecular domain.</w:t>
      </w:r>
    </w:p>
    <w:p w14:paraId="21EE2ABD" w14:textId="447D2815" w:rsidR="00901437" w:rsidRPr="00BF00CC" w:rsidRDefault="00AF4F4F" w:rsidP="00C52BD1">
      <w:pPr>
        <w:rPr>
          <w:color w:val="2F5496" w:themeColor="accent1" w:themeShade="BF"/>
          <w:sz w:val="24"/>
          <w:szCs w:val="24"/>
        </w:rPr>
      </w:pPr>
      <w:r w:rsidRPr="00BF00CC">
        <w:rPr>
          <w:color w:val="2F5496" w:themeColor="accent1" w:themeShade="BF"/>
          <w:sz w:val="24"/>
          <w:szCs w:val="24"/>
        </w:rPr>
        <w:t>User Background</w:t>
      </w:r>
      <w:r w:rsidR="00C96D5B" w:rsidRPr="00BF00CC">
        <w:rPr>
          <w:color w:val="2F5496" w:themeColor="accent1" w:themeShade="BF"/>
          <w:sz w:val="24"/>
          <w:szCs w:val="24"/>
        </w:rPr>
        <w:t xml:space="preserve"> and Skills</w:t>
      </w:r>
    </w:p>
    <w:p w14:paraId="5EF25769" w14:textId="44837647" w:rsidR="001F552D" w:rsidRPr="001F552D" w:rsidRDefault="00901437" w:rsidP="00991265">
      <w:pPr>
        <w:pStyle w:val="ListParagraph"/>
        <w:numPr>
          <w:ilvl w:val="0"/>
          <w:numId w:val="6"/>
        </w:numPr>
        <w:spacing w:after="120"/>
        <w:contextualSpacing w:val="0"/>
        <w:rPr>
          <w:i/>
          <w:iCs/>
          <w:color w:val="2F5496" w:themeColor="accent1" w:themeShade="BF"/>
        </w:rPr>
      </w:pPr>
      <w:r w:rsidRPr="001F552D">
        <w:rPr>
          <w:b/>
          <w:bCs/>
        </w:rPr>
        <w:t>Education</w:t>
      </w:r>
      <w:r>
        <w:t xml:space="preserve">: </w:t>
      </w:r>
      <w:r w:rsidR="001F552D">
        <w:t>This</w:t>
      </w:r>
      <w:r w:rsidR="001F552D" w:rsidRPr="001F552D">
        <w:t xml:space="preserve"> use case</w:t>
      </w:r>
      <w:r w:rsidR="001F552D" w:rsidRPr="001F552D">
        <w:t xml:space="preserve"> is a specific</w:t>
      </w:r>
      <w:r w:rsidR="001F552D">
        <w:rPr>
          <w:b/>
          <w:bCs/>
        </w:rPr>
        <w:t xml:space="preserve"> </w:t>
      </w:r>
      <w:r w:rsidR="001F552D" w:rsidRPr="001F552D">
        <w:t>example</w:t>
      </w:r>
      <w:r w:rsidR="001F552D">
        <w:t xml:space="preserve"> to train a model on quantum mechanical properties using AML. It is recommended that users have a working knowledge of chemistry, machine learning approaches, and AML. Tutorials for AMPL can be found on the GitHub.</w:t>
      </w:r>
    </w:p>
    <w:p w14:paraId="487C99CB" w14:textId="6CDF2EF4" w:rsidR="00901437" w:rsidRPr="001F552D" w:rsidRDefault="00992321" w:rsidP="00991265">
      <w:pPr>
        <w:pStyle w:val="ListParagraph"/>
        <w:numPr>
          <w:ilvl w:val="0"/>
          <w:numId w:val="6"/>
        </w:numPr>
        <w:spacing w:after="120"/>
        <w:contextualSpacing w:val="0"/>
        <w:rPr>
          <w:i/>
          <w:iCs/>
          <w:color w:val="2F5496" w:themeColor="accent1" w:themeShade="BF"/>
        </w:rPr>
      </w:pPr>
      <w:r w:rsidRPr="001F552D">
        <w:rPr>
          <w:b/>
          <w:bCs/>
        </w:rPr>
        <w:t>Skills required</w:t>
      </w:r>
      <w:r w:rsidR="5C227344">
        <w:t xml:space="preserve">: </w:t>
      </w:r>
      <w:r w:rsidR="001F552D">
        <w:t>A working knowledge of Python is required and familiarity with AML, chemistry,</w:t>
      </w:r>
      <w:r w:rsidR="00637AB7">
        <w:t xml:space="preserve"> quantum mechanical properties,</w:t>
      </w:r>
      <w:r w:rsidR="001F552D">
        <w:t xml:space="preserve"> and SMILES representation of chemical structures is suggested. AML provid</w:t>
      </w:r>
      <w:r w:rsidR="00637AB7">
        <w:t>es great support in case of issues with running jobs that are specific to AML.</w:t>
      </w:r>
    </w:p>
    <w:p w14:paraId="191C464E" w14:textId="11D008A2" w:rsidR="00FD1123" w:rsidRPr="001C2C11" w:rsidRDefault="00FD1123" w:rsidP="00C52BD1">
      <w:pPr>
        <w:rPr>
          <w:color w:val="2F5496" w:themeColor="accent1" w:themeShade="BF"/>
          <w:sz w:val="24"/>
          <w:szCs w:val="24"/>
        </w:rPr>
      </w:pPr>
      <w:r w:rsidRPr="001C2C11">
        <w:rPr>
          <w:color w:val="2F5496" w:themeColor="accent1" w:themeShade="BF"/>
          <w:sz w:val="24"/>
          <w:szCs w:val="24"/>
        </w:rPr>
        <w:t>Methods</w:t>
      </w:r>
    </w:p>
    <w:p w14:paraId="6B60E97F" w14:textId="41113E19" w:rsidR="00FD1123" w:rsidRPr="00A364FD" w:rsidRDefault="009402B1" w:rsidP="00A364FD">
      <w:pPr>
        <w:pStyle w:val="ListParagraph"/>
        <w:numPr>
          <w:ilvl w:val="0"/>
          <w:numId w:val="5"/>
        </w:numPr>
        <w:spacing w:after="120" w:line="240" w:lineRule="auto"/>
        <w:contextualSpacing w:val="0"/>
        <w:rPr>
          <w:i/>
          <w:iCs/>
        </w:rPr>
      </w:pPr>
      <w:r w:rsidRPr="001C2C11">
        <w:rPr>
          <w:b/>
          <w:bCs/>
        </w:rPr>
        <w:t>Computational r</w:t>
      </w:r>
      <w:r w:rsidR="00FD1123" w:rsidRPr="001C2C11">
        <w:rPr>
          <w:b/>
          <w:bCs/>
        </w:rPr>
        <w:t xml:space="preserve">esource </w:t>
      </w:r>
      <w:r w:rsidR="000C7473" w:rsidRPr="001C2C11">
        <w:rPr>
          <w:b/>
          <w:bCs/>
        </w:rPr>
        <w:t>s</w:t>
      </w:r>
      <w:r w:rsidR="00FD1123" w:rsidRPr="001C2C11">
        <w:rPr>
          <w:b/>
          <w:bCs/>
        </w:rPr>
        <w:t>election</w:t>
      </w:r>
      <w:r w:rsidR="00FD1123">
        <w:t>:</w:t>
      </w:r>
      <w:r w:rsidR="001901B5">
        <w:t xml:space="preserve"> </w:t>
      </w:r>
      <w:r w:rsidR="00637AB7">
        <w:t>This use case</w:t>
      </w:r>
      <w:r w:rsidR="00637AB7">
        <w:t xml:space="preserve"> was selected as AMPL has been used extensively and successfully by more than 100 students in multiple projects, and not all students and users have access to the necessary compute resources to train models and run </w:t>
      </w:r>
      <w:proofErr w:type="spellStart"/>
      <w:r w:rsidR="00637AB7">
        <w:t>predcitions</w:t>
      </w:r>
      <w:proofErr w:type="spellEnd"/>
      <w:r w:rsidR="00637AB7">
        <w:t>.</w:t>
      </w:r>
    </w:p>
    <w:p w14:paraId="7AA70E5E" w14:textId="7B4CF716" w:rsidR="00954036" w:rsidRPr="00A364FD" w:rsidRDefault="553EDB1C" w:rsidP="00A364FD">
      <w:pPr>
        <w:pStyle w:val="ListParagraph"/>
        <w:numPr>
          <w:ilvl w:val="0"/>
          <w:numId w:val="5"/>
        </w:numPr>
        <w:spacing w:after="120"/>
        <w:contextualSpacing w:val="0"/>
        <w:rPr>
          <w:i/>
          <w:iCs/>
          <w:color w:val="767171" w:themeColor="background2" w:themeShade="80"/>
        </w:rPr>
      </w:pPr>
      <w:r w:rsidRPr="00A364FD">
        <w:rPr>
          <w:b/>
          <w:bCs/>
        </w:rPr>
        <w:t>Inputs</w:t>
      </w:r>
      <w:r w:rsidRPr="009F0B0A">
        <w:t>:</w:t>
      </w:r>
      <w:r w:rsidR="7F039FEC" w:rsidRPr="009F0B0A">
        <w:t xml:space="preserve"> </w:t>
      </w:r>
      <w:r w:rsidR="00637AB7">
        <w:t>This use case</w:t>
      </w:r>
      <w:r w:rsidR="00637AB7">
        <w:t xml:space="preserve"> employs tabular text data, which includes the HOMO, LUMO, and HOMO-LUMO gap value data along with SMILES string representation in four separate columns. The dataset used can be found on the GitHub.  Before training the large model, it is recommended to only take a subsection of the dataset.</w:t>
      </w:r>
    </w:p>
    <w:p w14:paraId="0200DB7C" w14:textId="45BA62B6" w:rsidR="00144341" w:rsidRPr="00144341" w:rsidRDefault="7078CCEB" w:rsidP="00144341">
      <w:pPr>
        <w:pStyle w:val="ListParagraph"/>
        <w:numPr>
          <w:ilvl w:val="0"/>
          <w:numId w:val="5"/>
        </w:numPr>
        <w:spacing w:after="120"/>
        <w:contextualSpacing w:val="0"/>
        <w:rPr>
          <w:i/>
          <w:iCs/>
          <w:color w:val="767171" w:themeColor="background2" w:themeShade="80"/>
        </w:rPr>
      </w:pPr>
      <w:r w:rsidRPr="00A364FD">
        <w:rPr>
          <w:b/>
          <w:bCs/>
        </w:rPr>
        <w:t>Methods</w:t>
      </w:r>
      <w:r>
        <w:t>:</w:t>
      </w:r>
      <w:r w:rsidR="00637AB7" w:rsidRPr="00637AB7">
        <w:t xml:space="preserve"> </w:t>
      </w:r>
      <w:r w:rsidR="00637AB7">
        <w:t>This</w:t>
      </w:r>
      <w:r w:rsidR="00637AB7">
        <w:t xml:space="preserve"> use case is designed to be use on AML. Users can submit jobs directly to the queue, where the training will run on the </w:t>
      </w:r>
      <w:r w:rsidR="00144341">
        <w:t xml:space="preserve">requested resources, or users can run the jobs using a sleep job, where users can interact with AMPL in either </w:t>
      </w:r>
      <w:proofErr w:type="spellStart"/>
      <w:r w:rsidR="00144341">
        <w:t>Jupyter</w:t>
      </w:r>
      <w:proofErr w:type="spellEnd"/>
      <w:r w:rsidR="00144341">
        <w:t xml:space="preserve"> or </w:t>
      </w:r>
      <w:proofErr w:type="spellStart"/>
      <w:r w:rsidR="00144341">
        <w:t>VSCode</w:t>
      </w:r>
      <w:proofErr w:type="spellEnd"/>
      <w:r w:rsidR="00144341">
        <w:t xml:space="preserve">. Users should first create an AMPL environment as highlighted in the GitHub. Users should also clone the AMPL environment into their workspace. Input files should be added as assets within AML. Users will then curate their datasets either by submitting a </w:t>
      </w:r>
      <w:proofErr w:type="gramStart"/>
      <w:r w:rsidR="00144341">
        <w:t>job, or</w:t>
      </w:r>
      <w:proofErr w:type="gramEnd"/>
      <w:r w:rsidR="00144341">
        <w:t xml:space="preserve"> using the Sleep Job for interactivity. Once a curated dataset is prepared, this is the input file for the dataset splitting or model training. The predictive model will be generated as an </w:t>
      </w:r>
      <w:proofErr w:type="gramStart"/>
      <w:r w:rsidR="00144341">
        <w:t>output .</w:t>
      </w:r>
      <w:proofErr w:type="gramEnd"/>
      <w:r w:rsidR="00144341">
        <w:t xml:space="preserve">tar.gz file which can be used to </w:t>
      </w:r>
      <w:r w:rsidR="00144341">
        <w:lastRenderedPageBreak/>
        <w:t>make predictions on external datasets. This use case can be run using either CPU or GPU provided by AML.</w:t>
      </w:r>
    </w:p>
    <w:p w14:paraId="7825323D" w14:textId="6B4D152F" w:rsidR="358E5731" w:rsidRDefault="358E5731" w:rsidP="00A364FD">
      <w:pPr>
        <w:pStyle w:val="ListParagraph"/>
        <w:numPr>
          <w:ilvl w:val="0"/>
          <w:numId w:val="5"/>
        </w:numPr>
        <w:spacing w:after="120"/>
        <w:contextualSpacing w:val="0"/>
        <w:rPr>
          <w:i/>
          <w:iCs/>
          <w:color w:val="767171" w:themeColor="background2" w:themeShade="80"/>
        </w:rPr>
      </w:pPr>
      <w:r w:rsidRPr="00A364FD">
        <w:rPr>
          <w:b/>
          <w:bCs/>
          <w:color w:val="000000" w:themeColor="text1"/>
        </w:rPr>
        <w:t>Workflow figure</w:t>
      </w:r>
      <w:r w:rsidRPr="00A364FD">
        <w:rPr>
          <w:color w:val="000000" w:themeColor="text1"/>
        </w:rPr>
        <w:t>:</w:t>
      </w:r>
      <w:r w:rsidRPr="00A364FD">
        <w:rPr>
          <w:i/>
          <w:iCs/>
          <w:color w:val="000000" w:themeColor="text1"/>
        </w:rPr>
        <w:t xml:space="preserve"> </w:t>
      </w:r>
    </w:p>
    <w:p w14:paraId="3BA0CD37" w14:textId="14A23267" w:rsidR="00144341" w:rsidRPr="00144341" w:rsidRDefault="00144341" w:rsidP="00144341">
      <w:pPr>
        <w:spacing w:after="120"/>
        <w:rPr>
          <w:i/>
          <w:iCs/>
          <w:color w:val="767171" w:themeColor="background2" w:themeShade="80"/>
        </w:rPr>
      </w:pPr>
      <w:r w:rsidRPr="00144341">
        <w:rPr>
          <w:i/>
          <w:iCs/>
          <w:color w:val="767171" w:themeColor="background2" w:themeShade="80"/>
        </w:rPr>
        <w:drawing>
          <wp:inline distT="0" distB="0" distL="0" distR="0" wp14:anchorId="2D7465D9" wp14:editId="2719A73F">
            <wp:extent cx="5943600" cy="555625"/>
            <wp:effectExtent l="0" t="0" r="0" b="0"/>
            <wp:docPr id="315" name="Google Shape;315;p5"/>
            <wp:cNvGraphicFramePr/>
            <a:graphic xmlns:a="http://schemas.openxmlformats.org/drawingml/2006/main">
              <a:graphicData uri="http://schemas.openxmlformats.org/drawingml/2006/picture">
                <pic:pic xmlns:pic="http://schemas.openxmlformats.org/drawingml/2006/picture">
                  <pic:nvPicPr>
                    <pic:cNvPr id="315" name="Google Shape;315;p5"/>
                    <pic:cNvPicPr preferRelativeResize="0"/>
                  </pic:nvPicPr>
                  <pic:blipFill rotWithShape="1">
                    <a:blip r:embed="rId13">
                      <a:alphaModFix/>
                    </a:blip>
                    <a:srcRect/>
                    <a:stretch/>
                  </pic:blipFill>
                  <pic:spPr>
                    <a:xfrm>
                      <a:off x="0" y="0"/>
                      <a:ext cx="5943600" cy="555625"/>
                    </a:xfrm>
                    <a:prstGeom prst="rect">
                      <a:avLst/>
                    </a:prstGeom>
                    <a:noFill/>
                    <a:ln>
                      <a:noFill/>
                    </a:ln>
                  </pic:spPr>
                </pic:pic>
              </a:graphicData>
            </a:graphic>
          </wp:inline>
        </w:drawing>
      </w:r>
    </w:p>
    <w:p w14:paraId="1316783E" w14:textId="3DC54593" w:rsidR="00144341" w:rsidRPr="00144341" w:rsidRDefault="00044136" w:rsidP="00144341">
      <w:pPr>
        <w:pStyle w:val="ListParagraph"/>
        <w:numPr>
          <w:ilvl w:val="0"/>
          <w:numId w:val="5"/>
        </w:numPr>
        <w:spacing w:after="120" w:line="240" w:lineRule="auto"/>
        <w:contextualSpacing w:val="0"/>
        <w:rPr>
          <w:i/>
          <w:iCs/>
        </w:rPr>
      </w:pPr>
      <w:r w:rsidRPr="00A364FD">
        <w:rPr>
          <w:b/>
          <w:bCs/>
        </w:rPr>
        <w:t>Methods customizability</w:t>
      </w:r>
      <w:r>
        <w:t>:</w:t>
      </w:r>
      <w:r w:rsidR="00520917">
        <w:t xml:space="preserve"> </w:t>
      </w:r>
      <w:r w:rsidR="00144341">
        <w:t>Th</w:t>
      </w:r>
      <w:r w:rsidR="00144341">
        <w:t>e methods for this use case can be customized in several ways. AMPL as a pipeline is highly customizable, providing the ability customize the featurization, the splitting, the model type</w:t>
      </w:r>
      <w:r w:rsidR="00144341" w:rsidRPr="00144341">
        <w:rPr>
          <w:i/>
          <w:iCs/>
        </w:rPr>
        <w:t>.</w:t>
      </w:r>
      <w:r w:rsidR="00144341">
        <w:t xml:space="preserve"> The input dataset in this example is also of HOMO LUMO properties, but users can use any molecular data such as solubility, </w:t>
      </w:r>
      <w:proofErr w:type="spellStart"/>
      <w:r w:rsidR="00144341">
        <w:t>logP</w:t>
      </w:r>
      <w:proofErr w:type="spellEnd"/>
      <w:r w:rsidR="00144341">
        <w:t xml:space="preserve">, </w:t>
      </w:r>
      <w:proofErr w:type="spellStart"/>
      <w:r w:rsidR="00144341">
        <w:t>hERG</w:t>
      </w:r>
      <w:proofErr w:type="spellEnd"/>
      <w:r w:rsidR="00144341">
        <w:t>, IC50, or anything else of interest.</w:t>
      </w:r>
      <w:r w:rsidR="00CF55D4">
        <w:t xml:space="preserve"> </w:t>
      </w:r>
    </w:p>
    <w:p w14:paraId="6D7CB15D" w14:textId="4A791FBC" w:rsidR="39CE5930" w:rsidRPr="00A364FD" w:rsidRDefault="39CE5930" w:rsidP="00A364FD">
      <w:pPr>
        <w:pStyle w:val="ListParagraph"/>
        <w:numPr>
          <w:ilvl w:val="0"/>
          <w:numId w:val="5"/>
        </w:numPr>
        <w:spacing w:after="120"/>
        <w:contextualSpacing w:val="0"/>
        <w:rPr>
          <w:i/>
          <w:iCs/>
          <w:color w:val="767171" w:themeColor="background2" w:themeShade="80"/>
        </w:rPr>
      </w:pPr>
      <w:r w:rsidRPr="00A364FD">
        <w:rPr>
          <w:b/>
          <w:bCs/>
        </w:rPr>
        <w:t xml:space="preserve">Common </w:t>
      </w:r>
      <w:r w:rsidR="399C7D7D" w:rsidRPr="00A364FD">
        <w:rPr>
          <w:b/>
          <w:bCs/>
        </w:rPr>
        <w:t>pitfalls</w:t>
      </w:r>
      <w:r>
        <w:t>:</w:t>
      </w:r>
      <w:r w:rsidRPr="00A364FD">
        <w:rPr>
          <w:i/>
          <w:iCs/>
        </w:rPr>
        <w:t xml:space="preserve"> </w:t>
      </w:r>
      <w:r w:rsidR="00CF55D4" w:rsidRPr="00806CE7">
        <w:t xml:space="preserve">Some common issues with this computational resource </w:t>
      </w:r>
      <w:proofErr w:type="gramStart"/>
      <w:r w:rsidR="00CF55D4" w:rsidRPr="00806CE7">
        <w:t>is</w:t>
      </w:r>
      <w:proofErr w:type="gramEnd"/>
      <w:r w:rsidR="00CF55D4" w:rsidRPr="00806CE7">
        <w:t xml:space="preserve"> not correctly adding the assets to the </w:t>
      </w:r>
      <w:proofErr w:type="spellStart"/>
      <w:r w:rsidR="00CF55D4" w:rsidRPr="00806CE7">
        <w:t>yaml</w:t>
      </w:r>
      <w:proofErr w:type="spellEnd"/>
      <w:r w:rsidR="00CF55D4" w:rsidRPr="00806CE7">
        <w:t xml:space="preserve"> file and within the job submission. Other pitfalls could include issues with the computational resources on Azure, which may crash occasionally.</w:t>
      </w:r>
      <w:r w:rsidR="00CF55D4">
        <w:t xml:space="preserve"> Additionally, if users do not properly clean and curate their datasets, they may run into issues of duplicates, or </w:t>
      </w:r>
      <w:proofErr w:type="spellStart"/>
      <w:r w:rsidR="00CF55D4">
        <w:t>NaN</w:t>
      </w:r>
      <w:proofErr w:type="spellEnd"/>
      <w:r w:rsidR="00CF55D4">
        <w:t xml:space="preserve"> values. </w:t>
      </w:r>
    </w:p>
    <w:p w14:paraId="39885D0A" w14:textId="1ABACACA" w:rsidR="64EAC5EC" w:rsidRPr="00940AA1" w:rsidRDefault="64EAC5EC" w:rsidP="00940AA1">
      <w:pPr>
        <w:pStyle w:val="ListParagraph"/>
        <w:numPr>
          <w:ilvl w:val="0"/>
          <w:numId w:val="6"/>
        </w:numPr>
        <w:rPr>
          <w:i/>
          <w:iCs/>
          <w:color w:val="2F5496" w:themeColor="accent1" w:themeShade="BF"/>
        </w:rPr>
      </w:pPr>
      <w:r w:rsidRPr="00A364FD">
        <w:rPr>
          <w:b/>
          <w:bCs/>
        </w:rPr>
        <w:t>Requirements</w:t>
      </w:r>
      <w:r w:rsidRPr="00CD1AC7">
        <w:t>:</w:t>
      </w:r>
      <w:r w:rsidRPr="00A364FD">
        <w:rPr>
          <w:i/>
          <w:iCs/>
        </w:rPr>
        <w:t xml:space="preserve"> </w:t>
      </w:r>
      <w:r w:rsidR="00CF55D4" w:rsidRPr="00806CE7">
        <w:t xml:space="preserve">This use case requires dedicated </w:t>
      </w:r>
      <w:proofErr w:type="spellStart"/>
      <w:r w:rsidR="00CF55D4" w:rsidRPr="00806CE7">
        <w:t>cpu</w:t>
      </w:r>
      <w:proofErr w:type="spellEnd"/>
      <w:r w:rsidR="00CF55D4">
        <w:t xml:space="preserve"> or </w:t>
      </w:r>
      <w:proofErr w:type="spellStart"/>
      <w:r w:rsidR="00CF55D4">
        <w:t>gpu</w:t>
      </w:r>
      <w:proofErr w:type="spellEnd"/>
      <w:r w:rsidR="00CF55D4" w:rsidRPr="00806CE7">
        <w:t xml:space="preserve"> resources. The jobs </w:t>
      </w:r>
      <w:r w:rsidR="00CF55D4">
        <w:t>can</w:t>
      </w:r>
      <w:r w:rsidR="00CF55D4" w:rsidRPr="00806CE7">
        <w:t xml:space="preserve"> run on non-dedicated resources </w:t>
      </w:r>
      <w:r w:rsidR="00CF55D4">
        <w:t>but could</w:t>
      </w:r>
      <w:r w:rsidR="00CF55D4" w:rsidRPr="00806CE7">
        <w:t xml:space="preserve"> result in jobs failing</w:t>
      </w:r>
      <w:r w:rsidR="00CF55D4">
        <w:t xml:space="preserve"> due to time depending on parameters set.</w:t>
      </w:r>
      <w:r w:rsidR="00CF55D4">
        <w:t xml:space="preserve"> This use case also requires an AML subscription.</w:t>
      </w:r>
    </w:p>
    <w:p w14:paraId="757AEBF6" w14:textId="028EBAB3" w:rsidR="00FD1123" w:rsidRPr="00940AA1" w:rsidRDefault="00FD1123" w:rsidP="00C52BD1">
      <w:pPr>
        <w:rPr>
          <w:color w:val="2F5496" w:themeColor="accent1" w:themeShade="BF"/>
          <w:sz w:val="24"/>
          <w:szCs w:val="24"/>
        </w:rPr>
      </w:pPr>
      <w:r w:rsidRPr="00940AA1">
        <w:rPr>
          <w:color w:val="2F5496" w:themeColor="accent1" w:themeShade="BF"/>
          <w:sz w:val="24"/>
          <w:szCs w:val="24"/>
        </w:rPr>
        <w:t>Results</w:t>
      </w:r>
    </w:p>
    <w:p w14:paraId="4278EE7C" w14:textId="73E617F4" w:rsidR="00FD1123" w:rsidRPr="007C77F0" w:rsidRDefault="00FD1123" w:rsidP="007C77F0">
      <w:pPr>
        <w:pStyle w:val="ListParagraph"/>
        <w:numPr>
          <w:ilvl w:val="0"/>
          <w:numId w:val="5"/>
        </w:numPr>
        <w:spacing w:after="120"/>
        <w:contextualSpacing w:val="0"/>
        <w:rPr>
          <w:i/>
          <w:iCs/>
          <w:color w:val="767171" w:themeColor="background2" w:themeShade="80"/>
        </w:rPr>
      </w:pPr>
      <w:r w:rsidRPr="00940AA1">
        <w:rPr>
          <w:b/>
          <w:bCs/>
        </w:rPr>
        <w:t>Outputs</w:t>
      </w:r>
      <w:r>
        <w:t>:</w:t>
      </w:r>
      <w:r w:rsidR="00E2577F">
        <w:t xml:space="preserve"> </w:t>
      </w:r>
      <w:r w:rsidR="00CF55D4" w:rsidRPr="00CF55D4">
        <w:rPr>
          <w:color w:val="000000" w:themeColor="text1"/>
        </w:rPr>
        <w:t>The outputs from this use case provide insights into the machine learning approach on AML as well as provides a reusable model for predicting the HOMO, LUMO, and HOMO-LUMO gap values</w:t>
      </w:r>
      <w:r w:rsidR="00CF55D4" w:rsidRPr="00CF55D4">
        <w:rPr>
          <w:i/>
          <w:iCs/>
          <w:color w:val="000000" w:themeColor="text1"/>
        </w:rPr>
        <w:t>.</w:t>
      </w:r>
      <w:r w:rsidR="000D1D24">
        <w:rPr>
          <w:color w:val="000000" w:themeColor="text1"/>
        </w:rPr>
        <w:t xml:space="preserve"> Users </w:t>
      </w:r>
      <w:proofErr w:type="gramStart"/>
      <w:r w:rsidR="000D1D24">
        <w:rPr>
          <w:color w:val="000000" w:themeColor="text1"/>
        </w:rPr>
        <w:t>are able to</w:t>
      </w:r>
      <w:proofErr w:type="gramEnd"/>
      <w:r w:rsidR="000D1D24">
        <w:rPr>
          <w:color w:val="000000" w:themeColor="text1"/>
        </w:rPr>
        <w:t xml:space="preserve"> use the AMPL tutorials to prepare any visualizations available based on the model training results. For this specific NN use case, the output model had a training R2 score of 0.832, a validation R2 score of 0.788, and a test R2 score of 0.781. The output of this use case is only the </w:t>
      </w:r>
      <w:proofErr w:type="gramStart"/>
      <w:r w:rsidR="000D1D24">
        <w:rPr>
          <w:color w:val="000000" w:themeColor="text1"/>
        </w:rPr>
        <w:t>model .</w:t>
      </w:r>
      <w:proofErr w:type="gramEnd"/>
      <w:r w:rsidR="000D1D24">
        <w:rPr>
          <w:color w:val="000000" w:themeColor="text1"/>
        </w:rPr>
        <w:t>tar.gz, but users can modify this to print plots plotting the R2 score as seen in other use cases for AMPL.</w:t>
      </w:r>
    </w:p>
    <w:p w14:paraId="506F2752" w14:textId="6C0514A2" w:rsidR="00873532" w:rsidRPr="007C77F0" w:rsidRDefault="00873532" w:rsidP="007C77F0">
      <w:pPr>
        <w:pStyle w:val="ListParagraph"/>
        <w:numPr>
          <w:ilvl w:val="0"/>
          <w:numId w:val="5"/>
        </w:numPr>
        <w:spacing w:after="120" w:line="240" w:lineRule="auto"/>
        <w:contextualSpacing w:val="0"/>
        <w:rPr>
          <w:i/>
          <w:iCs/>
        </w:rPr>
      </w:pPr>
      <w:r w:rsidRPr="00940AA1">
        <w:rPr>
          <w:b/>
          <w:bCs/>
        </w:rPr>
        <w:t>Results</w:t>
      </w:r>
      <w:r>
        <w:t>:</w:t>
      </w:r>
      <w:r w:rsidR="00E2577F">
        <w:t xml:space="preserve"> </w:t>
      </w:r>
      <w:r w:rsidR="000D1D24" w:rsidRPr="000D1D24">
        <w:rPr>
          <w:color w:val="000000" w:themeColor="text1"/>
        </w:rPr>
        <w:t>The final model prepared was a graph convolution NN model, using a scaffold splitter (0.7, 0.15, 0.15). The batch size was set to 50, and the best epoch for training was 29. Additional meta data results can be found in the GitHub.</w:t>
      </w:r>
    </w:p>
    <w:p w14:paraId="1CB6177D" w14:textId="77777777" w:rsidR="009A5A2D" w:rsidRDefault="009A5A2D" w:rsidP="00C52BD1">
      <w:pPr>
        <w:rPr>
          <w:color w:val="2F5496" w:themeColor="accent1" w:themeShade="BF"/>
          <w:sz w:val="24"/>
          <w:szCs w:val="24"/>
        </w:rPr>
      </w:pPr>
    </w:p>
    <w:p w14:paraId="1051C9EA" w14:textId="322DA8EB" w:rsidR="00FD1123" w:rsidRPr="00940AA1" w:rsidRDefault="00FD1123" w:rsidP="00C52BD1">
      <w:pPr>
        <w:rPr>
          <w:color w:val="2F5496" w:themeColor="accent1" w:themeShade="BF"/>
          <w:sz w:val="24"/>
          <w:szCs w:val="24"/>
        </w:rPr>
      </w:pPr>
      <w:r w:rsidRPr="00940AA1">
        <w:rPr>
          <w:color w:val="2F5496" w:themeColor="accent1" w:themeShade="BF"/>
          <w:sz w:val="24"/>
          <w:szCs w:val="24"/>
        </w:rPr>
        <w:t>Discussion</w:t>
      </w:r>
    </w:p>
    <w:p w14:paraId="4944F2D2" w14:textId="1FCA3665" w:rsidR="00983EEB" w:rsidRPr="009A5A2D" w:rsidRDefault="5ED1A025" w:rsidP="009A5A2D">
      <w:pPr>
        <w:pStyle w:val="ListParagraph"/>
        <w:numPr>
          <w:ilvl w:val="0"/>
          <w:numId w:val="5"/>
        </w:numPr>
        <w:spacing w:after="120"/>
        <w:contextualSpacing w:val="0"/>
        <w:rPr>
          <w:i/>
          <w:iCs/>
          <w:color w:val="767171" w:themeColor="background2" w:themeShade="80"/>
        </w:rPr>
      </w:pPr>
      <w:r w:rsidRPr="007C77F0">
        <w:rPr>
          <w:b/>
          <w:bCs/>
        </w:rPr>
        <w:t>Results interpretation:</w:t>
      </w:r>
      <w:r w:rsidR="5EA4BB87" w:rsidRPr="007C77F0">
        <w:rPr>
          <w:b/>
          <w:bCs/>
        </w:rPr>
        <w:t xml:space="preserve"> </w:t>
      </w:r>
      <w:r w:rsidR="00CF55D4" w:rsidRPr="00CF55D4">
        <w:rPr>
          <w:color w:val="000000" w:themeColor="text1"/>
        </w:rPr>
        <w:t xml:space="preserve">The </w:t>
      </w:r>
      <w:r w:rsidR="00CF55D4">
        <w:rPr>
          <w:color w:val="000000" w:themeColor="text1"/>
        </w:rPr>
        <w:t xml:space="preserve">generated model provided as output suggests that this model works well as a generalizable </w:t>
      </w:r>
      <w:r w:rsidR="000D1D24">
        <w:rPr>
          <w:color w:val="000000" w:themeColor="text1"/>
        </w:rPr>
        <w:t>model but</w:t>
      </w:r>
      <w:r w:rsidR="00CF55D4">
        <w:rPr>
          <w:color w:val="000000" w:themeColor="text1"/>
        </w:rPr>
        <w:t xml:space="preserve"> does have some limitations in the overall generality wit</w:t>
      </w:r>
      <w:r w:rsidR="000D1D24">
        <w:rPr>
          <w:color w:val="000000" w:themeColor="text1"/>
        </w:rPr>
        <w:t xml:space="preserve">h R2 scores below 0.8.  The model chosen for this use case was NN, which provided promising initial results. Further hyperparameter optimization should be performed as a follow up. Overall, this model could be used as a general model </w:t>
      </w:r>
      <w:r w:rsidR="00D8106D">
        <w:rPr>
          <w:color w:val="000000" w:themeColor="text1"/>
        </w:rPr>
        <w:t>to predict the stability of drug-like compounds.</w:t>
      </w:r>
    </w:p>
    <w:p w14:paraId="6DAF508E" w14:textId="77777777" w:rsidR="007C77F0" w:rsidRPr="007C77F0" w:rsidRDefault="007C77F0" w:rsidP="007C77F0">
      <w:pPr>
        <w:pStyle w:val="ListParagraph"/>
        <w:ind w:left="360"/>
        <w:rPr>
          <w:i/>
          <w:iCs/>
          <w:sz w:val="12"/>
          <w:szCs w:val="12"/>
        </w:rPr>
      </w:pPr>
    </w:p>
    <w:p w14:paraId="2E64B9A6" w14:textId="76AD38BA" w:rsidR="00326537" w:rsidRPr="00B81452" w:rsidRDefault="006D3CFF" w:rsidP="00C52BD1">
      <w:pPr>
        <w:pStyle w:val="ListParagraph"/>
        <w:numPr>
          <w:ilvl w:val="0"/>
          <w:numId w:val="6"/>
        </w:numPr>
        <w:rPr>
          <w:i/>
          <w:iCs/>
          <w:color w:val="2F5496" w:themeColor="accent1" w:themeShade="BF"/>
        </w:rPr>
      </w:pPr>
      <w:r w:rsidRPr="007C77F0">
        <w:rPr>
          <w:b/>
          <w:bCs/>
        </w:rPr>
        <w:lastRenderedPageBreak/>
        <w:t>Objective</w:t>
      </w:r>
      <w:r w:rsidR="23B4DD50" w:rsidRPr="007C77F0">
        <w:rPr>
          <w:b/>
          <w:bCs/>
        </w:rPr>
        <w:t>(s)</w:t>
      </w:r>
      <w:r w:rsidR="000C7473" w:rsidRPr="007C77F0">
        <w:rPr>
          <w:b/>
          <w:bCs/>
        </w:rPr>
        <w:t xml:space="preserve"> met</w:t>
      </w:r>
      <w:r w:rsidRPr="006D3CFF">
        <w:t>:</w:t>
      </w:r>
      <w:r w:rsidRPr="007C77F0">
        <w:rPr>
          <w:i/>
          <w:iCs/>
        </w:rPr>
        <w:t xml:space="preserve"> </w:t>
      </w:r>
      <w:r w:rsidR="008319DB" w:rsidRPr="00806CE7">
        <w:t xml:space="preserve">The original objective was met, </w:t>
      </w:r>
      <w:r w:rsidR="008319DB">
        <w:t xml:space="preserve">and users </w:t>
      </w:r>
      <w:r w:rsidR="00CF55D4">
        <w:t>can</w:t>
      </w:r>
      <w:r w:rsidR="008319DB">
        <w:t xml:space="preserve"> </w:t>
      </w:r>
      <w:r w:rsidR="00CF55D4">
        <w:t>use AMPL on AML, training their own predictive models.</w:t>
      </w:r>
      <w:r w:rsidR="000D1D24">
        <w:t xml:space="preserve"> The model is generalizable, but </w:t>
      </w:r>
      <w:r w:rsidR="00370F52">
        <w:t>further hyperparameter optimization could be performed to further increase the test and valid R2 scores.</w:t>
      </w:r>
    </w:p>
    <w:p w14:paraId="53EA8670" w14:textId="2BBA8A9F" w:rsidR="00FD1123" w:rsidRPr="007C77F0" w:rsidRDefault="553EDB1C" w:rsidP="00C52BD1">
      <w:pPr>
        <w:rPr>
          <w:color w:val="2F5496" w:themeColor="accent1" w:themeShade="BF"/>
          <w:sz w:val="24"/>
          <w:szCs w:val="24"/>
        </w:rPr>
      </w:pPr>
      <w:r w:rsidRPr="007C77F0">
        <w:rPr>
          <w:color w:val="2F5496" w:themeColor="accent1" w:themeShade="BF"/>
          <w:sz w:val="24"/>
          <w:szCs w:val="24"/>
        </w:rPr>
        <w:t>Conclusion</w:t>
      </w:r>
    </w:p>
    <w:p w14:paraId="09C047CF" w14:textId="704A8044" w:rsidR="008C13F7" w:rsidRPr="00326537" w:rsidRDefault="008E298E" w:rsidP="00326537">
      <w:pPr>
        <w:pStyle w:val="ListParagraph"/>
        <w:numPr>
          <w:ilvl w:val="0"/>
          <w:numId w:val="5"/>
        </w:numPr>
        <w:spacing w:after="120" w:line="240" w:lineRule="auto"/>
        <w:contextualSpacing w:val="0"/>
        <w:rPr>
          <w:i/>
          <w:iCs/>
        </w:rPr>
      </w:pPr>
      <w:r w:rsidRPr="00326537">
        <w:rPr>
          <w:b/>
          <w:bCs/>
        </w:rPr>
        <w:t>Limitations:</w:t>
      </w:r>
      <w:r>
        <w:t xml:space="preserve"> </w:t>
      </w:r>
      <w:r w:rsidR="00370F52" w:rsidRPr="00370F52">
        <w:rPr>
          <w:color w:val="000000" w:themeColor="text1"/>
        </w:rPr>
        <w:t>Altho</w:t>
      </w:r>
      <w:r w:rsidR="00370F52">
        <w:rPr>
          <w:color w:val="000000" w:themeColor="text1"/>
        </w:rPr>
        <w:t xml:space="preserve">ugh the dataset consists of over 600K compounds, users should be wary of the chemical space being explored in the calculations. There was not hyperparameter optimization performed, which could lead to better models. A similar workflow could be </w:t>
      </w:r>
      <w:proofErr w:type="gramStart"/>
      <w:r w:rsidR="00370F52">
        <w:rPr>
          <w:color w:val="000000" w:themeColor="text1"/>
        </w:rPr>
        <w:t>applied, but</w:t>
      </w:r>
      <w:proofErr w:type="gramEnd"/>
      <w:r w:rsidR="00370F52">
        <w:rPr>
          <w:color w:val="000000" w:themeColor="text1"/>
        </w:rPr>
        <w:t xml:space="preserve"> be careful with memory usage on AML.</w:t>
      </w:r>
    </w:p>
    <w:p w14:paraId="40E92F88" w14:textId="1C9197DE" w:rsidR="00326537" w:rsidRPr="007C77F0" w:rsidRDefault="006D3CFF" w:rsidP="00326537">
      <w:pPr>
        <w:pStyle w:val="ListParagraph"/>
        <w:numPr>
          <w:ilvl w:val="0"/>
          <w:numId w:val="6"/>
        </w:numPr>
        <w:rPr>
          <w:i/>
          <w:iCs/>
          <w:color w:val="2F5496" w:themeColor="accent1" w:themeShade="BF"/>
        </w:rPr>
      </w:pPr>
      <w:r w:rsidRPr="00326537">
        <w:rPr>
          <w:b/>
          <w:bCs/>
        </w:rPr>
        <w:t>Goal</w:t>
      </w:r>
      <w:r>
        <w:t xml:space="preserve">: </w:t>
      </w:r>
      <w:r w:rsidR="008319DB" w:rsidRPr="00CF55D4">
        <w:t xml:space="preserve">This work highlights an example use of the </w:t>
      </w:r>
      <w:r w:rsidR="008319DB" w:rsidRPr="00CF55D4">
        <w:t>ATOM modeling</w:t>
      </w:r>
      <w:r w:rsidR="008319DB" w:rsidRPr="00CF55D4">
        <w:t xml:space="preserve"> pipeline </w:t>
      </w:r>
      <w:r w:rsidR="008319DB" w:rsidRPr="00CF55D4">
        <w:t xml:space="preserve">(AMPL) </w:t>
      </w:r>
      <w:r w:rsidR="008319DB" w:rsidRPr="00CF55D4">
        <w:t>on cloud services</w:t>
      </w:r>
      <w:r w:rsidR="00CF55D4">
        <w:t>, specifically AML</w:t>
      </w:r>
      <w:r w:rsidR="008319DB" w:rsidRPr="00CF55D4">
        <w:t>. This will give researchers the ability to use this pipeline on services if they do not have access to their own HPC as well as if they are using a larger dataset.</w:t>
      </w:r>
    </w:p>
    <w:p w14:paraId="1A81136D" w14:textId="77777777" w:rsidR="005A093B" w:rsidRDefault="005A093B" w:rsidP="00083DA3"/>
    <w:p w14:paraId="2A141389" w14:textId="510A7D98" w:rsidR="00083DA3" w:rsidRDefault="00083DA3" w:rsidP="00083DA3">
      <w:pPr>
        <w:rPr>
          <w:b/>
          <w:bCs/>
          <w:sz w:val="28"/>
          <w:szCs w:val="28"/>
        </w:rPr>
      </w:pPr>
      <w:r w:rsidRPr="00C52BD1">
        <w:rPr>
          <w:b/>
          <w:bCs/>
          <w:sz w:val="28"/>
          <w:szCs w:val="28"/>
        </w:rPr>
        <w:t xml:space="preserve">Key Links to </w:t>
      </w:r>
      <w:r w:rsidR="00326537">
        <w:rPr>
          <w:b/>
          <w:bCs/>
          <w:sz w:val="28"/>
          <w:szCs w:val="28"/>
        </w:rPr>
        <w:t xml:space="preserve">Related </w:t>
      </w:r>
      <w:r w:rsidRPr="00C52BD1">
        <w:rPr>
          <w:b/>
          <w:bCs/>
          <w:sz w:val="28"/>
          <w:szCs w:val="28"/>
        </w:rPr>
        <w:t>Portal Pages:</w:t>
      </w:r>
    </w:p>
    <w:p w14:paraId="4EFA6DD0" w14:textId="231DB1AC" w:rsidR="00C52BD1" w:rsidRDefault="005A093B" w:rsidP="00083DA3">
      <w:pPr>
        <w:rPr>
          <w:i/>
          <w:iCs/>
          <w:color w:val="767171" w:themeColor="background2" w:themeShade="80"/>
        </w:rPr>
      </w:pPr>
      <w:r>
        <w:rPr>
          <w:i/>
          <w:iCs/>
          <w:color w:val="767171" w:themeColor="background2" w:themeShade="80"/>
        </w:rPr>
        <w:t xml:space="preserve">Related </w:t>
      </w:r>
      <w:r w:rsidR="009A0AF0">
        <w:rPr>
          <w:i/>
          <w:iCs/>
          <w:color w:val="767171" w:themeColor="background2" w:themeShade="80"/>
        </w:rPr>
        <w:t>resources or activities</w:t>
      </w:r>
      <w:r>
        <w:rPr>
          <w:i/>
          <w:iCs/>
          <w:color w:val="767171" w:themeColor="background2" w:themeShade="80"/>
        </w:rPr>
        <w:t xml:space="preserve"> </w:t>
      </w:r>
      <w:r w:rsidR="009A0AF0">
        <w:rPr>
          <w:i/>
          <w:iCs/>
          <w:color w:val="767171" w:themeColor="background2" w:themeShade="80"/>
        </w:rPr>
        <w:t>relevan</w:t>
      </w:r>
      <w:r>
        <w:rPr>
          <w:i/>
          <w:iCs/>
          <w:color w:val="767171" w:themeColor="background2" w:themeShade="80"/>
        </w:rPr>
        <w:t>t</w:t>
      </w:r>
      <w:r w:rsidR="009A0AF0">
        <w:rPr>
          <w:i/>
          <w:iCs/>
          <w:color w:val="767171" w:themeColor="background2" w:themeShade="80"/>
        </w:rPr>
        <w:t xml:space="preserve"> to this use case</w:t>
      </w:r>
      <w:r>
        <w:rPr>
          <w:i/>
          <w:iCs/>
          <w:color w:val="767171" w:themeColor="background2" w:themeShade="80"/>
        </w:rPr>
        <w:t xml:space="preserve"> may be found at the links below</w:t>
      </w:r>
      <w:r w:rsidR="009A0AF0">
        <w:rPr>
          <w:i/>
          <w:iCs/>
          <w:color w:val="767171" w:themeColor="background2" w:themeShade="80"/>
        </w:rPr>
        <w:t>.</w:t>
      </w:r>
    </w:p>
    <w:p w14:paraId="4535E2FC" w14:textId="6F891346" w:rsidR="0094191F" w:rsidRPr="00C52BD1" w:rsidRDefault="0094191F" w:rsidP="00083DA3">
      <w:pPr>
        <w:rPr>
          <w:i/>
          <w:iCs/>
          <w:color w:val="767171" w:themeColor="background2" w:themeShade="80"/>
        </w:rPr>
      </w:pPr>
      <w:r w:rsidRPr="00F66124">
        <w:rPr>
          <w:i/>
          <w:iCs/>
          <w:color w:val="0070C0"/>
        </w:rPr>
        <w:t xml:space="preserve">NOTE: these are intentionally not hyperlinked </w:t>
      </w:r>
      <w:r w:rsidR="00F66124" w:rsidRPr="00F66124">
        <w:rPr>
          <w:i/>
          <w:iCs/>
          <w:color w:val="0070C0"/>
        </w:rPr>
        <w:t>because the site is under development</w:t>
      </w:r>
      <w:r w:rsidR="00F66124">
        <w:rPr>
          <w:i/>
          <w:iCs/>
          <w:color w:val="767171" w:themeColor="background2" w:themeShade="80"/>
        </w:rPr>
        <w:t>.</w:t>
      </w:r>
    </w:p>
    <w:p w14:paraId="333CEB02" w14:textId="2F41F496" w:rsidR="00C52BD1" w:rsidRDefault="00083DA3" w:rsidP="00326537">
      <w:pPr>
        <w:pStyle w:val="ListParagraph"/>
        <w:numPr>
          <w:ilvl w:val="0"/>
          <w:numId w:val="6"/>
        </w:numPr>
        <w:spacing w:after="120"/>
        <w:contextualSpacing w:val="0"/>
      </w:pPr>
      <w:r>
        <w:t>Publications</w:t>
      </w:r>
    </w:p>
    <w:p w14:paraId="392C21F6" w14:textId="38FF82B4" w:rsidR="002D31AE" w:rsidRDefault="002D31AE" w:rsidP="0085160B">
      <w:pPr>
        <w:spacing w:after="120"/>
      </w:pPr>
      <w:r w:rsidRPr="002D31AE">
        <w:t>AMPL: A Data-driven Modeling Pipeline for Drug Discovery.</w:t>
      </w:r>
      <w:r w:rsidR="0085160B">
        <w:t xml:space="preserve"> </w:t>
      </w:r>
      <w:hyperlink r:id="rId14" w:history="1">
        <w:r w:rsidR="0085160B" w:rsidRPr="00C92F27">
          <w:rPr>
            <w:rStyle w:val="Hyperlink"/>
          </w:rPr>
          <w:t>https://pubs.acs.org/doi/10.1021/acs.jcim.9b01053</w:t>
        </w:r>
      </w:hyperlink>
    </w:p>
    <w:p w14:paraId="095AB771" w14:textId="12C7AA29" w:rsidR="002D31AE" w:rsidRDefault="002D31AE" w:rsidP="0085160B">
      <w:pPr>
        <w:spacing w:after="120"/>
      </w:pPr>
      <w:r w:rsidRPr="002D31AE">
        <w:t>Isert, C., Atz, K., Jiménez-Luna, J. </w:t>
      </w:r>
      <w:r w:rsidRPr="002D31AE">
        <w:rPr>
          <w:i/>
          <w:iCs/>
        </w:rPr>
        <w:t>et al.</w:t>
      </w:r>
      <w:r w:rsidRPr="002D31AE">
        <w:t> </w:t>
      </w:r>
      <w:proofErr w:type="spellStart"/>
      <w:r w:rsidRPr="002D31AE">
        <w:t>QMugs</w:t>
      </w:r>
      <w:proofErr w:type="spellEnd"/>
      <w:r w:rsidRPr="002D31AE">
        <w:t>, quantum mechanical properties of drug-like molecules. </w:t>
      </w:r>
      <w:r w:rsidRPr="002D31AE">
        <w:rPr>
          <w:i/>
          <w:iCs/>
        </w:rPr>
        <w:t>Sci Data</w:t>
      </w:r>
      <w:r w:rsidRPr="002D31AE">
        <w:t> </w:t>
      </w:r>
      <w:r w:rsidRPr="002D31AE">
        <w:rPr>
          <w:b/>
          <w:bCs/>
        </w:rPr>
        <w:t>9</w:t>
      </w:r>
      <w:r w:rsidRPr="002D31AE">
        <w:t>, 273 (2022). https://doi.org/10.1038/s41597-022-01390-7</w:t>
      </w:r>
    </w:p>
    <w:p w14:paraId="27FC59D1" w14:textId="5329FFE9" w:rsidR="00C52BD1" w:rsidRDefault="00083DA3" w:rsidP="00326537">
      <w:pPr>
        <w:pStyle w:val="ListParagraph"/>
        <w:numPr>
          <w:ilvl w:val="0"/>
          <w:numId w:val="6"/>
        </w:numPr>
        <w:spacing w:after="120"/>
        <w:contextualSpacing w:val="0"/>
      </w:pPr>
      <w:r>
        <w:t>Computational Resources</w:t>
      </w:r>
      <w:r w:rsidR="009A0AF0">
        <w:t>: Models, Software, Datasets</w:t>
      </w:r>
    </w:p>
    <w:p w14:paraId="41E71555" w14:textId="189B01BB" w:rsidR="002D31AE" w:rsidRDefault="002D31AE" w:rsidP="002D31AE">
      <w:pPr>
        <w:spacing w:after="120"/>
      </w:pPr>
      <w:hyperlink r:id="rId15" w:history="1">
        <w:r w:rsidRPr="00C92F27">
          <w:rPr>
            <w:rStyle w:val="Hyperlink"/>
          </w:rPr>
          <w:t>https://github.com/ATOMScience-org/AMPL</w:t>
        </w:r>
      </w:hyperlink>
    </w:p>
    <w:p w14:paraId="34CF618E" w14:textId="40D4FA56" w:rsidR="002D31AE" w:rsidRDefault="0085160B" w:rsidP="002D31AE">
      <w:pPr>
        <w:spacing w:after="120"/>
      </w:pPr>
      <w:hyperlink r:id="rId16" w:history="1">
        <w:r w:rsidRPr="00C92F27">
          <w:rPr>
            <w:rStyle w:val="Hyperlink"/>
          </w:rPr>
          <w:t>https://modac.cancer.gov/assetDetails?dme_data_id=NCI-DME-MS01-106757106</w:t>
        </w:r>
      </w:hyperlink>
      <w:r>
        <w:t xml:space="preserve"> (curated </w:t>
      </w:r>
      <w:proofErr w:type="spellStart"/>
      <w:r>
        <w:t>QMugs</w:t>
      </w:r>
      <w:proofErr w:type="spellEnd"/>
      <w:r>
        <w:t xml:space="preserve"> dataset)</w:t>
      </w:r>
    </w:p>
    <w:p w14:paraId="04D49C7A" w14:textId="49B11EF8" w:rsidR="00C52BD1" w:rsidRDefault="00083DA3" w:rsidP="00326537">
      <w:pPr>
        <w:pStyle w:val="ListParagraph"/>
        <w:numPr>
          <w:ilvl w:val="0"/>
          <w:numId w:val="6"/>
        </w:numPr>
        <w:spacing w:after="120"/>
        <w:contextualSpacing w:val="0"/>
      </w:pPr>
      <w:r>
        <w:t>Educational Materials</w:t>
      </w:r>
    </w:p>
    <w:p w14:paraId="78C179A8" w14:textId="717E3DB6" w:rsidR="00083DA3" w:rsidRDefault="002D31AE" w:rsidP="002D31AE">
      <w:pPr>
        <w:spacing w:after="120"/>
      </w:pPr>
      <w:r w:rsidRPr="002D31AE">
        <w:t>https://github.com/ATOMScience-org/AMPL/tree/master/atomsci/ddm/examples/tutorials</w:t>
      </w:r>
      <w:r w:rsidR="009A0AF0">
        <w:t xml:space="preserve"> </w:t>
      </w:r>
    </w:p>
    <w:p w14:paraId="6F15A0A5" w14:textId="69E70DB7" w:rsidR="00CF55D4" w:rsidRDefault="00CF55D4" w:rsidP="002D31AE">
      <w:pPr>
        <w:spacing w:after="120"/>
      </w:pPr>
      <w:hyperlink r:id="rId17" w:history="1">
        <w:r w:rsidRPr="00C92F27">
          <w:rPr>
            <w:rStyle w:val="Hyperlink"/>
          </w:rPr>
          <w:t>https://computational.cancer.gov/use-cases/creating-predictive-model-using-atom-modeling-pipeline-ampl</w:t>
        </w:r>
      </w:hyperlink>
    </w:p>
    <w:p w14:paraId="27E3F57D" w14:textId="77777777" w:rsidR="00CF55D4" w:rsidRPr="00083DA3" w:rsidRDefault="00CF55D4" w:rsidP="002D31AE">
      <w:pPr>
        <w:spacing w:after="120"/>
      </w:pPr>
    </w:p>
    <w:sectPr w:rsidR="00CF55D4" w:rsidRPr="00083DA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E4C77" w14:textId="77777777" w:rsidR="00700649" w:rsidRDefault="00700649" w:rsidP="00BD4510">
      <w:pPr>
        <w:spacing w:after="0" w:line="240" w:lineRule="auto"/>
      </w:pPr>
      <w:r>
        <w:separator/>
      </w:r>
    </w:p>
  </w:endnote>
  <w:endnote w:type="continuationSeparator" w:id="0">
    <w:p w14:paraId="51AB565A" w14:textId="77777777" w:rsidR="00700649" w:rsidRDefault="00700649" w:rsidP="00BD4510">
      <w:pPr>
        <w:spacing w:after="0" w:line="240" w:lineRule="auto"/>
      </w:pPr>
      <w:r>
        <w:continuationSeparator/>
      </w:r>
    </w:p>
  </w:endnote>
  <w:endnote w:type="continuationNotice" w:id="1">
    <w:p w14:paraId="23D47069" w14:textId="77777777" w:rsidR="00700649" w:rsidRDefault="007006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7AC66" w14:textId="77777777" w:rsidR="00DA302E" w:rsidRDefault="00DA30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3241259"/>
      <w:docPartObj>
        <w:docPartGallery w:val="Page Numbers (Bottom of Page)"/>
        <w:docPartUnique/>
      </w:docPartObj>
    </w:sdtPr>
    <w:sdtEndPr>
      <w:rPr>
        <w:noProof/>
      </w:rPr>
    </w:sdtEndPr>
    <w:sdtContent>
      <w:p w14:paraId="6AFA5963" w14:textId="093EA362" w:rsidR="006112C9" w:rsidRDefault="006112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2CE5B" w14:textId="77777777" w:rsidR="00DA302E" w:rsidRDefault="00DA30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1DA55" w14:textId="77777777" w:rsidR="00DA302E" w:rsidRDefault="00DA3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CD2F7" w14:textId="77777777" w:rsidR="00700649" w:rsidRDefault="00700649" w:rsidP="00BD4510">
      <w:pPr>
        <w:spacing w:after="0" w:line="240" w:lineRule="auto"/>
      </w:pPr>
      <w:r>
        <w:separator/>
      </w:r>
    </w:p>
  </w:footnote>
  <w:footnote w:type="continuationSeparator" w:id="0">
    <w:p w14:paraId="4B1353E2" w14:textId="77777777" w:rsidR="00700649" w:rsidRDefault="00700649" w:rsidP="00BD4510">
      <w:pPr>
        <w:spacing w:after="0" w:line="240" w:lineRule="auto"/>
      </w:pPr>
      <w:r>
        <w:continuationSeparator/>
      </w:r>
    </w:p>
  </w:footnote>
  <w:footnote w:type="continuationNotice" w:id="1">
    <w:p w14:paraId="0CC9A09B" w14:textId="77777777" w:rsidR="00700649" w:rsidRDefault="007006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F282C" w14:textId="6838E7C6" w:rsidR="00DA302E" w:rsidRDefault="00000000">
    <w:pPr>
      <w:pStyle w:val="Header"/>
    </w:pPr>
    <w:r>
      <w:rPr>
        <w:noProof/>
      </w:rPr>
      <w:pict w14:anchorId="40DFE3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557344" o:spid="_x0000_s1027" type="#_x0000_t136" style="position:absolute;margin-left:0;margin-top:0;width:412.4pt;height:247.45pt;rotation:315;z-index:-251658239;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45C9B" w14:textId="27640B12" w:rsidR="00DA302E" w:rsidRDefault="00000000">
    <w:pPr>
      <w:pStyle w:val="Header"/>
    </w:pPr>
    <w:r>
      <w:rPr>
        <w:noProof/>
      </w:rPr>
      <w:pict w14:anchorId="078C2B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557345" o:spid="_x0000_s1028" type="#_x0000_t136" style="position:absolute;margin-left:0;margin-top:0;width:412.4pt;height:247.45pt;rotation:315;z-index:-25165823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F77A4" w14:textId="01837D64" w:rsidR="00DA302E" w:rsidRDefault="00000000">
    <w:pPr>
      <w:pStyle w:val="Header"/>
    </w:pPr>
    <w:r>
      <w:rPr>
        <w:noProof/>
      </w:rPr>
      <w:pict w14:anchorId="079F33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557343" o:spid="_x0000_s1026"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0BFD"/>
    <w:multiLevelType w:val="hybridMultilevel"/>
    <w:tmpl w:val="554A88CA"/>
    <w:lvl w:ilvl="0" w:tplc="3378D1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177F9"/>
    <w:multiLevelType w:val="hybridMultilevel"/>
    <w:tmpl w:val="BC78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F0F0A"/>
    <w:multiLevelType w:val="hybridMultilevel"/>
    <w:tmpl w:val="DB0AAF4C"/>
    <w:lvl w:ilvl="0" w:tplc="3378D1C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F88AC7"/>
    <w:multiLevelType w:val="hybridMultilevel"/>
    <w:tmpl w:val="7F5A1BC8"/>
    <w:lvl w:ilvl="0" w:tplc="37703E60">
      <w:start w:val="1"/>
      <w:numFmt w:val="bullet"/>
      <w:lvlText w:val=""/>
      <w:lvlJc w:val="left"/>
      <w:pPr>
        <w:ind w:left="720" w:hanging="360"/>
      </w:pPr>
      <w:rPr>
        <w:rFonts w:ascii="Symbol" w:hAnsi="Symbol" w:hint="default"/>
      </w:rPr>
    </w:lvl>
    <w:lvl w:ilvl="1" w:tplc="48E637FE">
      <w:start w:val="1"/>
      <w:numFmt w:val="bullet"/>
      <w:lvlText w:val="o"/>
      <w:lvlJc w:val="left"/>
      <w:pPr>
        <w:ind w:left="1440" w:hanging="360"/>
      </w:pPr>
      <w:rPr>
        <w:rFonts w:ascii="Courier New" w:hAnsi="Courier New" w:hint="default"/>
      </w:rPr>
    </w:lvl>
    <w:lvl w:ilvl="2" w:tplc="8B0239B4">
      <w:start w:val="1"/>
      <w:numFmt w:val="bullet"/>
      <w:lvlText w:val=""/>
      <w:lvlJc w:val="left"/>
      <w:pPr>
        <w:ind w:left="2160" w:hanging="360"/>
      </w:pPr>
      <w:rPr>
        <w:rFonts w:ascii="Wingdings" w:hAnsi="Wingdings" w:hint="default"/>
      </w:rPr>
    </w:lvl>
    <w:lvl w:ilvl="3" w:tplc="25B4C330">
      <w:start w:val="1"/>
      <w:numFmt w:val="bullet"/>
      <w:lvlText w:val=""/>
      <w:lvlJc w:val="left"/>
      <w:pPr>
        <w:ind w:left="2880" w:hanging="360"/>
      </w:pPr>
      <w:rPr>
        <w:rFonts w:ascii="Symbol" w:hAnsi="Symbol" w:hint="default"/>
      </w:rPr>
    </w:lvl>
    <w:lvl w:ilvl="4" w:tplc="C0E80030">
      <w:start w:val="1"/>
      <w:numFmt w:val="bullet"/>
      <w:lvlText w:val="o"/>
      <w:lvlJc w:val="left"/>
      <w:pPr>
        <w:ind w:left="3600" w:hanging="360"/>
      </w:pPr>
      <w:rPr>
        <w:rFonts w:ascii="Courier New" w:hAnsi="Courier New" w:hint="default"/>
      </w:rPr>
    </w:lvl>
    <w:lvl w:ilvl="5" w:tplc="A968A306">
      <w:start w:val="1"/>
      <w:numFmt w:val="bullet"/>
      <w:lvlText w:val=""/>
      <w:lvlJc w:val="left"/>
      <w:pPr>
        <w:ind w:left="4320" w:hanging="360"/>
      </w:pPr>
      <w:rPr>
        <w:rFonts w:ascii="Wingdings" w:hAnsi="Wingdings" w:hint="default"/>
      </w:rPr>
    </w:lvl>
    <w:lvl w:ilvl="6" w:tplc="C0E0E9FC">
      <w:start w:val="1"/>
      <w:numFmt w:val="bullet"/>
      <w:lvlText w:val=""/>
      <w:lvlJc w:val="left"/>
      <w:pPr>
        <w:ind w:left="5040" w:hanging="360"/>
      </w:pPr>
      <w:rPr>
        <w:rFonts w:ascii="Symbol" w:hAnsi="Symbol" w:hint="default"/>
      </w:rPr>
    </w:lvl>
    <w:lvl w:ilvl="7" w:tplc="08DC648C">
      <w:start w:val="1"/>
      <w:numFmt w:val="bullet"/>
      <w:lvlText w:val="o"/>
      <w:lvlJc w:val="left"/>
      <w:pPr>
        <w:ind w:left="5760" w:hanging="360"/>
      </w:pPr>
      <w:rPr>
        <w:rFonts w:ascii="Courier New" w:hAnsi="Courier New" w:hint="default"/>
      </w:rPr>
    </w:lvl>
    <w:lvl w:ilvl="8" w:tplc="CD18BBC0">
      <w:start w:val="1"/>
      <w:numFmt w:val="bullet"/>
      <w:lvlText w:val=""/>
      <w:lvlJc w:val="left"/>
      <w:pPr>
        <w:ind w:left="6480" w:hanging="360"/>
      </w:pPr>
      <w:rPr>
        <w:rFonts w:ascii="Wingdings" w:hAnsi="Wingdings" w:hint="default"/>
      </w:rPr>
    </w:lvl>
  </w:abstractNum>
  <w:abstractNum w:abstractNumId="4" w15:restartNumberingAfterBreak="0">
    <w:nsid w:val="350C3E42"/>
    <w:multiLevelType w:val="hybridMultilevel"/>
    <w:tmpl w:val="E7704554"/>
    <w:lvl w:ilvl="0" w:tplc="3378D1C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8428C"/>
    <w:multiLevelType w:val="hybridMultilevel"/>
    <w:tmpl w:val="6D0E25D8"/>
    <w:lvl w:ilvl="0" w:tplc="3378D1C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D66D5D"/>
    <w:multiLevelType w:val="hybridMultilevel"/>
    <w:tmpl w:val="85EE8CB0"/>
    <w:lvl w:ilvl="0" w:tplc="3378D1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0028F"/>
    <w:multiLevelType w:val="hybridMultilevel"/>
    <w:tmpl w:val="AD4A7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081436">
    <w:abstractNumId w:val="3"/>
  </w:num>
  <w:num w:numId="2" w16cid:durableId="1607807009">
    <w:abstractNumId w:val="7"/>
  </w:num>
  <w:num w:numId="3" w16cid:durableId="339242738">
    <w:abstractNumId w:val="1"/>
  </w:num>
  <w:num w:numId="4" w16cid:durableId="1921407104">
    <w:abstractNumId w:val="2"/>
  </w:num>
  <w:num w:numId="5" w16cid:durableId="514268891">
    <w:abstractNumId w:val="4"/>
  </w:num>
  <w:num w:numId="6" w16cid:durableId="1788694010">
    <w:abstractNumId w:val="6"/>
  </w:num>
  <w:num w:numId="7" w16cid:durableId="1459300282">
    <w:abstractNumId w:val="5"/>
  </w:num>
  <w:num w:numId="8" w16cid:durableId="1595088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23"/>
    <w:rsid w:val="00014DC0"/>
    <w:rsid w:val="00015843"/>
    <w:rsid w:val="00017230"/>
    <w:rsid w:val="000253BB"/>
    <w:rsid w:val="0004133B"/>
    <w:rsid w:val="00041A0E"/>
    <w:rsid w:val="00044136"/>
    <w:rsid w:val="00045294"/>
    <w:rsid w:val="00076E82"/>
    <w:rsid w:val="000800D1"/>
    <w:rsid w:val="000837D9"/>
    <w:rsid w:val="00083DA3"/>
    <w:rsid w:val="0008457C"/>
    <w:rsid w:val="00086705"/>
    <w:rsid w:val="0009265A"/>
    <w:rsid w:val="000945B7"/>
    <w:rsid w:val="00094863"/>
    <w:rsid w:val="000A4C5F"/>
    <w:rsid w:val="000B10AF"/>
    <w:rsid w:val="000B35AC"/>
    <w:rsid w:val="000B7831"/>
    <w:rsid w:val="000C7473"/>
    <w:rsid w:val="000D02F8"/>
    <w:rsid w:val="000D1438"/>
    <w:rsid w:val="000D1D24"/>
    <w:rsid w:val="000D2BE9"/>
    <w:rsid w:val="000D559E"/>
    <w:rsid w:val="00105B71"/>
    <w:rsid w:val="00105FB3"/>
    <w:rsid w:val="00111138"/>
    <w:rsid w:val="00123F7A"/>
    <w:rsid w:val="0012766C"/>
    <w:rsid w:val="001357D5"/>
    <w:rsid w:val="00144341"/>
    <w:rsid w:val="00145600"/>
    <w:rsid w:val="00164DBB"/>
    <w:rsid w:val="00170B09"/>
    <w:rsid w:val="00180D54"/>
    <w:rsid w:val="0018561C"/>
    <w:rsid w:val="001875E6"/>
    <w:rsid w:val="001901B5"/>
    <w:rsid w:val="00195719"/>
    <w:rsid w:val="001A2661"/>
    <w:rsid w:val="001A702E"/>
    <w:rsid w:val="001A7AE1"/>
    <w:rsid w:val="001B06EC"/>
    <w:rsid w:val="001B7B03"/>
    <w:rsid w:val="001C0939"/>
    <w:rsid w:val="001C2BDD"/>
    <w:rsid w:val="001C2C11"/>
    <w:rsid w:val="001C2DF5"/>
    <w:rsid w:val="001D0A0E"/>
    <w:rsid w:val="001D480E"/>
    <w:rsid w:val="001E753C"/>
    <w:rsid w:val="001F199E"/>
    <w:rsid w:val="001F552D"/>
    <w:rsid w:val="001F5A1F"/>
    <w:rsid w:val="002062FD"/>
    <w:rsid w:val="0021156B"/>
    <w:rsid w:val="00215690"/>
    <w:rsid w:val="002167CD"/>
    <w:rsid w:val="00220490"/>
    <w:rsid w:val="002218B5"/>
    <w:rsid w:val="00237ED1"/>
    <w:rsid w:val="002405E3"/>
    <w:rsid w:val="00244583"/>
    <w:rsid w:val="00260947"/>
    <w:rsid w:val="00262F6A"/>
    <w:rsid w:val="00267A04"/>
    <w:rsid w:val="002735ED"/>
    <w:rsid w:val="002806B6"/>
    <w:rsid w:val="00295307"/>
    <w:rsid w:val="002A142D"/>
    <w:rsid w:val="002A4BF5"/>
    <w:rsid w:val="002B55A4"/>
    <w:rsid w:val="002D12F9"/>
    <w:rsid w:val="002D31AE"/>
    <w:rsid w:val="00301AA1"/>
    <w:rsid w:val="003063CA"/>
    <w:rsid w:val="00324341"/>
    <w:rsid w:val="00326537"/>
    <w:rsid w:val="00327312"/>
    <w:rsid w:val="0033373E"/>
    <w:rsid w:val="003348EB"/>
    <w:rsid w:val="00344FBC"/>
    <w:rsid w:val="00345303"/>
    <w:rsid w:val="0036225C"/>
    <w:rsid w:val="0036387A"/>
    <w:rsid w:val="00364575"/>
    <w:rsid w:val="00370F52"/>
    <w:rsid w:val="00386924"/>
    <w:rsid w:val="0039156D"/>
    <w:rsid w:val="003920E0"/>
    <w:rsid w:val="00392136"/>
    <w:rsid w:val="003A0A4C"/>
    <w:rsid w:val="003B70A8"/>
    <w:rsid w:val="003C385F"/>
    <w:rsid w:val="003C4637"/>
    <w:rsid w:val="003C5237"/>
    <w:rsid w:val="003D4193"/>
    <w:rsid w:val="003D4290"/>
    <w:rsid w:val="003D4C4B"/>
    <w:rsid w:val="003D525B"/>
    <w:rsid w:val="003F69F5"/>
    <w:rsid w:val="00407F78"/>
    <w:rsid w:val="00413824"/>
    <w:rsid w:val="00421A63"/>
    <w:rsid w:val="00427ADA"/>
    <w:rsid w:val="00432B29"/>
    <w:rsid w:val="0043304E"/>
    <w:rsid w:val="00443D61"/>
    <w:rsid w:val="00446837"/>
    <w:rsid w:val="00474A57"/>
    <w:rsid w:val="00491AA7"/>
    <w:rsid w:val="00494D66"/>
    <w:rsid w:val="00495CC0"/>
    <w:rsid w:val="004A0D7B"/>
    <w:rsid w:val="004B59A3"/>
    <w:rsid w:val="004C60EF"/>
    <w:rsid w:val="004D25B7"/>
    <w:rsid w:val="004E0050"/>
    <w:rsid w:val="004E220A"/>
    <w:rsid w:val="004E2E8F"/>
    <w:rsid w:val="004E660D"/>
    <w:rsid w:val="004F1788"/>
    <w:rsid w:val="004F3AC8"/>
    <w:rsid w:val="004F42F5"/>
    <w:rsid w:val="004F6008"/>
    <w:rsid w:val="004F7202"/>
    <w:rsid w:val="004F742E"/>
    <w:rsid w:val="004F7F05"/>
    <w:rsid w:val="00500341"/>
    <w:rsid w:val="00502A90"/>
    <w:rsid w:val="00520917"/>
    <w:rsid w:val="005323EE"/>
    <w:rsid w:val="005340F8"/>
    <w:rsid w:val="00543ED7"/>
    <w:rsid w:val="00555BCA"/>
    <w:rsid w:val="0056648B"/>
    <w:rsid w:val="0057126D"/>
    <w:rsid w:val="00572EB8"/>
    <w:rsid w:val="00573F05"/>
    <w:rsid w:val="00584225"/>
    <w:rsid w:val="00584620"/>
    <w:rsid w:val="00593742"/>
    <w:rsid w:val="005A093B"/>
    <w:rsid w:val="005B6052"/>
    <w:rsid w:val="005B7D98"/>
    <w:rsid w:val="005C5430"/>
    <w:rsid w:val="005C544A"/>
    <w:rsid w:val="005C7F11"/>
    <w:rsid w:val="005D6438"/>
    <w:rsid w:val="005D68FD"/>
    <w:rsid w:val="005E34E4"/>
    <w:rsid w:val="005E7153"/>
    <w:rsid w:val="005F10C2"/>
    <w:rsid w:val="00600E9A"/>
    <w:rsid w:val="0060594A"/>
    <w:rsid w:val="006112C9"/>
    <w:rsid w:val="006148CD"/>
    <w:rsid w:val="00614C01"/>
    <w:rsid w:val="00622236"/>
    <w:rsid w:val="00623570"/>
    <w:rsid w:val="00637AB7"/>
    <w:rsid w:val="006533C5"/>
    <w:rsid w:val="00654289"/>
    <w:rsid w:val="00655005"/>
    <w:rsid w:val="00663D0C"/>
    <w:rsid w:val="00665616"/>
    <w:rsid w:val="00666FBC"/>
    <w:rsid w:val="006678CE"/>
    <w:rsid w:val="00667E11"/>
    <w:rsid w:val="006733E6"/>
    <w:rsid w:val="00677B25"/>
    <w:rsid w:val="006814C4"/>
    <w:rsid w:val="00691EC1"/>
    <w:rsid w:val="00694378"/>
    <w:rsid w:val="006947E5"/>
    <w:rsid w:val="006A7077"/>
    <w:rsid w:val="006B391E"/>
    <w:rsid w:val="006B7146"/>
    <w:rsid w:val="006C551A"/>
    <w:rsid w:val="006D3CFF"/>
    <w:rsid w:val="006D6186"/>
    <w:rsid w:val="006E1E17"/>
    <w:rsid w:val="006E2692"/>
    <w:rsid w:val="006F33BE"/>
    <w:rsid w:val="00700649"/>
    <w:rsid w:val="0070703C"/>
    <w:rsid w:val="0071084A"/>
    <w:rsid w:val="00736237"/>
    <w:rsid w:val="00746AEF"/>
    <w:rsid w:val="00751DAF"/>
    <w:rsid w:val="007530BC"/>
    <w:rsid w:val="00762220"/>
    <w:rsid w:val="00773299"/>
    <w:rsid w:val="007818C5"/>
    <w:rsid w:val="00792FEC"/>
    <w:rsid w:val="00795CEC"/>
    <w:rsid w:val="00796BF7"/>
    <w:rsid w:val="007A6FCD"/>
    <w:rsid w:val="007C77F0"/>
    <w:rsid w:val="007D0A6A"/>
    <w:rsid w:val="007D295E"/>
    <w:rsid w:val="007D3824"/>
    <w:rsid w:val="007D50E2"/>
    <w:rsid w:val="007D63AE"/>
    <w:rsid w:val="007E0926"/>
    <w:rsid w:val="007E75E8"/>
    <w:rsid w:val="007E78E3"/>
    <w:rsid w:val="007E7D77"/>
    <w:rsid w:val="008000F4"/>
    <w:rsid w:val="008003FF"/>
    <w:rsid w:val="008016C3"/>
    <w:rsid w:val="008063F4"/>
    <w:rsid w:val="0080731E"/>
    <w:rsid w:val="00816DE4"/>
    <w:rsid w:val="0081706F"/>
    <w:rsid w:val="00817892"/>
    <w:rsid w:val="008213E4"/>
    <w:rsid w:val="00825BD9"/>
    <w:rsid w:val="008319DB"/>
    <w:rsid w:val="0084389D"/>
    <w:rsid w:val="00845E4F"/>
    <w:rsid w:val="008500AC"/>
    <w:rsid w:val="0085160B"/>
    <w:rsid w:val="00856789"/>
    <w:rsid w:val="00862B57"/>
    <w:rsid w:val="0087269F"/>
    <w:rsid w:val="00873532"/>
    <w:rsid w:val="00873BD3"/>
    <w:rsid w:val="00875D53"/>
    <w:rsid w:val="00876604"/>
    <w:rsid w:val="00891E96"/>
    <w:rsid w:val="00894CB4"/>
    <w:rsid w:val="00895658"/>
    <w:rsid w:val="00897ACE"/>
    <w:rsid w:val="008A7255"/>
    <w:rsid w:val="008B1F39"/>
    <w:rsid w:val="008B6644"/>
    <w:rsid w:val="008C13F7"/>
    <w:rsid w:val="008C1948"/>
    <w:rsid w:val="008D47A3"/>
    <w:rsid w:val="008E08FB"/>
    <w:rsid w:val="008E298E"/>
    <w:rsid w:val="008F2622"/>
    <w:rsid w:val="00901437"/>
    <w:rsid w:val="0090280E"/>
    <w:rsid w:val="009208DD"/>
    <w:rsid w:val="0092241F"/>
    <w:rsid w:val="00926C1C"/>
    <w:rsid w:val="0093074D"/>
    <w:rsid w:val="009402B1"/>
    <w:rsid w:val="00940AA1"/>
    <w:rsid w:val="0094191F"/>
    <w:rsid w:val="00945877"/>
    <w:rsid w:val="00945938"/>
    <w:rsid w:val="00945ABE"/>
    <w:rsid w:val="009463EE"/>
    <w:rsid w:val="00952757"/>
    <w:rsid w:val="00954036"/>
    <w:rsid w:val="00971240"/>
    <w:rsid w:val="00973B35"/>
    <w:rsid w:val="00983EEB"/>
    <w:rsid w:val="00991265"/>
    <w:rsid w:val="00992321"/>
    <w:rsid w:val="00994EA3"/>
    <w:rsid w:val="0099793D"/>
    <w:rsid w:val="009A0AF0"/>
    <w:rsid w:val="009A118B"/>
    <w:rsid w:val="009A5A2D"/>
    <w:rsid w:val="009D183D"/>
    <w:rsid w:val="009D365A"/>
    <w:rsid w:val="009E2A60"/>
    <w:rsid w:val="009F0B0A"/>
    <w:rsid w:val="009F0C0E"/>
    <w:rsid w:val="009F7746"/>
    <w:rsid w:val="009F7CA6"/>
    <w:rsid w:val="00A016B6"/>
    <w:rsid w:val="00A06345"/>
    <w:rsid w:val="00A244E1"/>
    <w:rsid w:val="00A343E5"/>
    <w:rsid w:val="00A364FD"/>
    <w:rsid w:val="00A45EB1"/>
    <w:rsid w:val="00A50660"/>
    <w:rsid w:val="00A510C1"/>
    <w:rsid w:val="00A73758"/>
    <w:rsid w:val="00A750B7"/>
    <w:rsid w:val="00A81B5B"/>
    <w:rsid w:val="00A924D9"/>
    <w:rsid w:val="00A925C2"/>
    <w:rsid w:val="00A9339D"/>
    <w:rsid w:val="00A94494"/>
    <w:rsid w:val="00AA4FFF"/>
    <w:rsid w:val="00AB1ACD"/>
    <w:rsid w:val="00AB4800"/>
    <w:rsid w:val="00AC1D21"/>
    <w:rsid w:val="00AF1312"/>
    <w:rsid w:val="00AF32BC"/>
    <w:rsid w:val="00AF4F4F"/>
    <w:rsid w:val="00B00234"/>
    <w:rsid w:val="00B00C38"/>
    <w:rsid w:val="00B05D28"/>
    <w:rsid w:val="00B10AD6"/>
    <w:rsid w:val="00B1499F"/>
    <w:rsid w:val="00B16361"/>
    <w:rsid w:val="00B24437"/>
    <w:rsid w:val="00B336D9"/>
    <w:rsid w:val="00B34314"/>
    <w:rsid w:val="00B50845"/>
    <w:rsid w:val="00B515D0"/>
    <w:rsid w:val="00B62E46"/>
    <w:rsid w:val="00B81452"/>
    <w:rsid w:val="00BA60E6"/>
    <w:rsid w:val="00BC3750"/>
    <w:rsid w:val="00BD3D09"/>
    <w:rsid w:val="00BD4510"/>
    <w:rsid w:val="00BE642C"/>
    <w:rsid w:val="00BF00CC"/>
    <w:rsid w:val="00BF0E95"/>
    <w:rsid w:val="00BF2EE8"/>
    <w:rsid w:val="00BF50EA"/>
    <w:rsid w:val="00BF6B0E"/>
    <w:rsid w:val="00C02ACE"/>
    <w:rsid w:val="00C06608"/>
    <w:rsid w:val="00C20FC6"/>
    <w:rsid w:val="00C25F80"/>
    <w:rsid w:val="00C421E9"/>
    <w:rsid w:val="00C47FED"/>
    <w:rsid w:val="00C51059"/>
    <w:rsid w:val="00C51F95"/>
    <w:rsid w:val="00C52BD1"/>
    <w:rsid w:val="00C53F0A"/>
    <w:rsid w:val="00C55D12"/>
    <w:rsid w:val="00C61798"/>
    <w:rsid w:val="00C656B8"/>
    <w:rsid w:val="00C73C0C"/>
    <w:rsid w:val="00C81B58"/>
    <w:rsid w:val="00C8335A"/>
    <w:rsid w:val="00C93F56"/>
    <w:rsid w:val="00C96269"/>
    <w:rsid w:val="00C96D5B"/>
    <w:rsid w:val="00CA1942"/>
    <w:rsid w:val="00CA4549"/>
    <w:rsid w:val="00CB295D"/>
    <w:rsid w:val="00CD1AC7"/>
    <w:rsid w:val="00CD3DFD"/>
    <w:rsid w:val="00CD7FBD"/>
    <w:rsid w:val="00CE06BC"/>
    <w:rsid w:val="00CF55D4"/>
    <w:rsid w:val="00D00F6F"/>
    <w:rsid w:val="00D02D78"/>
    <w:rsid w:val="00D134D9"/>
    <w:rsid w:val="00D153E9"/>
    <w:rsid w:val="00D21645"/>
    <w:rsid w:val="00D31F09"/>
    <w:rsid w:val="00D33FCC"/>
    <w:rsid w:val="00D4604A"/>
    <w:rsid w:val="00D63C81"/>
    <w:rsid w:val="00D654AD"/>
    <w:rsid w:val="00D673D9"/>
    <w:rsid w:val="00D714A8"/>
    <w:rsid w:val="00D74040"/>
    <w:rsid w:val="00D8106D"/>
    <w:rsid w:val="00D87EB4"/>
    <w:rsid w:val="00D97C0F"/>
    <w:rsid w:val="00DA302E"/>
    <w:rsid w:val="00DC01A9"/>
    <w:rsid w:val="00DC0832"/>
    <w:rsid w:val="00DD2653"/>
    <w:rsid w:val="00DE4C5C"/>
    <w:rsid w:val="00E12272"/>
    <w:rsid w:val="00E12A33"/>
    <w:rsid w:val="00E20A1D"/>
    <w:rsid w:val="00E2577F"/>
    <w:rsid w:val="00E51800"/>
    <w:rsid w:val="00E63AF2"/>
    <w:rsid w:val="00E7516A"/>
    <w:rsid w:val="00E771E2"/>
    <w:rsid w:val="00E839EF"/>
    <w:rsid w:val="00E83AF7"/>
    <w:rsid w:val="00E83F36"/>
    <w:rsid w:val="00E84BDF"/>
    <w:rsid w:val="00E87A02"/>
    <w:rsid w:val="00E87C68"/>
    <w:rsid w:val="00E90292"/>
    <w:rsid w:val="00E9246E"/>
    <w:rsid w:val="00EA5382"/>
    <w:rsid w:val="00EB44B1"/>
    <w:rsid w:val="00EB4AB0"/>
    <w:rsid w:val="00EC0A09"/>
    <w:rsid w:val="00EC787D"/>
    <w:rsid w:val="00EF0239"/>
    <w:rsid w:val="00EF3B3A"/>
    <w:rsid w:val="00F03263"/>
    <w:rsid w:val="00F1205B"/>
    <w:rsid w:val="00F428C2"/>
    <w:rsid w:val="00F66124"/>
    <w:rsid w:val="00F670D8"/>
    <w:rsid w:val="00F7161E"/>
    <w:rsid w:val="00F74C8F"/>
    <w:rsid w:val="00F82F63"/>
    <w:rsid w:val="00F85C93"/>
    <w:rsid w:val="00FA0824"/>
    <w:rsid w:val="00FA139F"/>
    <w:rsid w:val="00FA1DCC"/>
    <w:rsid w:val="00FB6736"/>
    <w:rsid w:val="00FC539F"/>
    <w:rsid w:val="00FD1123"/>
    <w:rsid w:val="00FD58DA"/>
    <w:rsid w:val="00FF5127"/>
    <w:rsid w:val="00FF687E"/>
    <w:rsid w:val="011B0B03"/>
    <w:rsid w:val="013D7648"/>
    <w:rsid w:val="02B264EE"/>
    <w:rsid w:val="02CDBEAD"/>
    <w:rsid w:val="02D492FE"/>
    <w:rsid w:val="02D97220"/>
    <w:rsid w:val="02E9CEF4"/>
    <w:rsid w:val="038D1DF8"/>
    <w:rsid w:val="0480C6F7"/>
    <w:rsid w:val="04DA86D0"/>
    <w:rsid w:val="064BA9C1"/>
    <w:rsid w:val="078BD7AF"/>
    <w:rsid w:val="07E71CE5"/>
    <w:rsid w:val="084978D4"/>
    <w:rsid w:val="092AAC25"/>
    <w:rsid w:val="09595B53"/>
    <w:rsid w:val="0970865E"/>
    <w:rsid w:val="0C37AD45"/>
    <w:rsid w:val="0CA0E720"/>
    <w:rsid w:val="0D761825"/>
    <w:rsid w:val="0D7F3814"/>
    <w:rsid w:val="0DCD5EED"/>
    <w:rsid w:val="0DFAD695"/>
    <w:rsid w:val="0E762DF7"/>
    <w:rsid w:val="0F9B98F5"/>
    <w:rsid w:val="100C1FC1"/>
    <w:rsid w:val="101F2296"/>
    <w:rsid w:val="106D9872"/>
    <w:rsid w:val="11ECFB53"/>
    <w:rsid w:val="127A7ACE"/>
    <w:rsid w:val="127E01B6"/>
    <w:rsid w:val="12F09142"/>
    <w:rsid w:val="1311FC20"/>
    <w:rsid w:val="131AA7A9"/>
    <w:rsid w:val="1439F3D5"/>
    <w:rsid w:val="1466ADE7"/>
    <w:rsid w:val="15F8239A"/>
    <w:rsid w:val="168D389C"/>
    <w:rsid w:val="1712F34F"/>
    <w:rsid w:val="1A02DE26"/>
    <w:rsid w:val="1A9F20D3"/>
    <w:rsid w:val="1B50CB07"/>
    <w:rsid w:val="1C0B7CB8"/>
    <w:rsid w:val="1C21DA90"/>
    <w:rsid w:val="1D25ED3E"/>
    <w:rsid w:val="1D286BA5"/>
    <w:rsid w:val="1D7D46E1"/>
    <w:rsid w:val="1DDF056E"/>
    <w:rsid w:val="1DF06A42"/>
    <w:rsid w:val="1EC43C06"/>
    <w:rsid w:val="1EEAE65A"/>
    <w:rsid w:val="1F44E5BE"/>
    <w:rsid w:val="20529DF3"/>
    <w:rsid w:val="20D1C111"/>
    <w:rsid w:val="210F4249"/>
    <w:rsid w:val="214D2790"/>
    <w:rsid w:val="21631C2F"/>
    <w:rsid w:val="226566FB"/>
    <w:rsid w:val="2337D912"/>
    <w:rsid w:val="23B4DD50"/>
    <w:rsid w:val="23C169B0"/>
    <w:rsid w:val="23F9CE5A"/>
    <w:rsid w:val="24ECDDEF"/>
    <w:rsid w:val="24F012C5"/>
    <w:rsid w:val="2590B87B"/>
    <w:rsid w:val="25BE3FED"/>
    <w:rsid w:val="26A13378"/>
    <w:rsid w:val="26AA8CFB"/>
    <w:rsid w:val="26FADF04"/>
    <w:rsid w:val="28DB354D"/>
    <w:rsid w:val="291336F1"/>
    <w:rsid w:val="29894A9E"/>
    <w:rsid w:val="2B1CEA62"/>
    <w:rsid w:val="2B2FA2F7"/>
    <w:rsid w:val="2C43D732"/>
    <w:rsid w:val="2C7B4BDA"/>
    <w:rsid w:val="2CAC771F"/>
    <w:rsid w:val="2E4716B0"/>
    <w:rsid w:val="30738C15"/>
    <w:rsid w:val="3113FEC6"/>
    <w:rsid w:val="325E8D01"/>
    <w:rsid w:val="3378F6BC"/>
    <w:rsid w:val="343AD47C"/>
    <w:rsid w:val="349E7F8D"/>
    <w:rsid w:val="34BA4586"/>
    <w:rsid w:val="34D43F1A"/>
    <w:rsid w:val="35578D63"/>
    <w:rsid w:val="3565511D"/>
    <w:rsid w:val="358E5731"/>
    <w:rsid w:val="35A5BA71"/>
    <w:rsid w:val="373AB293"/>
    <w:rsid w:val="3811DE05"/>
    <w:rsid w:val="383BC42A"/>
    <w:rsid w:val="38BEB040"/>
    <w:rsid w:val="399C7D7D"/>
    <w:rsid w:val="39CE5930"/>
    <w:rsid w:val="3A547EC1"/>
    <w:rsid w:val="3ABE4228"/>
    <w:rsid w:val="3B3D2F93"/>
    <w:rsid w:val="3BA42C6C"/>
    <w:rsid w:val="3BCD675B"/>
    <w:rsid w:val="3DB0F103"/>
    <w:rsid w:val="3DC68010"/>
    <w:rsid w:val="3E2B2B6E"/>
    <w:rsid w:val="3F2578DE"/>
    <w:rsid w:val="3F43FCBD"/>
    <w:rsid w:val="3FAAAEF2"/>
    <w:rsid w:val="3FF4F1D7"/>
    <w:rsid w:val="3FF60AEB"/>
    <w:rsid w:val="404712AB"/>
    <w:rsid w:val="41A8BE52"/>
    <w:rsid w:val="41C86835"/>
    <w:rsid w:val="44AC2FBF"/>
    <w:rsid w:val="44D8ADED"/>
    <w:rsid w:val="457929E9"/>
    <w:rsid w:val="45C117B3"/>
    <w:rsid w:val="46369505"/>
    <w:rsid w:val="464715F1"/>
    <w:rsid w:val="4708A85B"/>
    <w:rsid w:val="470B45B8"/>
    <w:rsid w:val="47921AB4"/>
    <w:rsid w:val="47CDF876"/>
    <w:rsid w:val="49CE1993"/>
    <w:rsid w:val="4AFA8836"/>
    <w:rsid w:val="4B71CCF4"/>
    <w:rsid w:val="4B9F25CA"/>
    <w:rsid w:val="4D843BCE"/>
    <w:rsid w:val="4FD26FE2"/>
    <w:rsid w:val="4FE5709A"/>
    <w:rsid w:val="4FE92F80"/>
    <w:rsid w:val="505AE42A"/>
    <w:rsid w:val="51FD6198"/>
    <w:rsid w:val="52A169DC"/>
    <w:rsid w:val="52CDA01E"/>
    <w:rsid w:val="52ECAE09"/>
    <w:rsid w:val="537050D2"/>
    <w:rsid w:val="53E031B4"/>
    <w:rsid w:val="53ECE497"/>
    <w:rsid w:val="53F38E52"/>
    <w:rsid w:val="549C29E6"/>
    <w:rsid w:val="550068A2"/>
    <w:rsid w:val="553EDB1C"/>
    <w:rsid w:val="5576A540"/>
    <w:rsid w:val="557C0215"/>
    <w:rsid w:val="5587EBAA"/>
    <w:rsid w:val="57248559"/>
    <w:rsid w:val="5739EF44"/>
    <w:rsid w:val="5929C060"/>
    <w:rsid w:val="59BD0867"/>
    <w:rsid w:val="5C227344"/>
    <w:rsid w:val="5CD976E6"/>
    <w:rsid w:val="5DAB506A"/>
    <w:rsid w:val="5E0DD8DB"/>
    <w:rsid w:val="5E28C7F1"/>
    <w:rsid w:val="5E71EBB6"/>
    <w:rsid w:val="5E96B1C5"/>
    <w:rsid w:val="5EA4BB87"/>
    <w:rsid w:val="5ED1A025"/>
    <w:rsid w:val="5F3CA900"/>
    <w:rsid w:val="5F4068CF"/>
    <w:rsid w:val="5F8ADBD0"/>
    <w:rsid w:val="5FE62AED"/>
    <w:rsid w:val="601A8A80"/>
    <w:rsid w:val="6020A9CE"/>
    <w:rsid w:val="60323823"/>
    <w:rsid w:val="603D96DA"/>
    <w:rsid w:val="60546D53"/>
    <w:rsid w:val="60DAA3D8"/>
    <w:rsid w:val="618CF3CD"/>
    <w:rsid w:val="61AE19DA"/>
    <w:rsid w:val="61CD57E7"/>
    <w:rsid w:val="62AB195E"/>
    <w:rsid w:val="63289A88"/>
    <w:rsid w:val="646B3DC4"/>
    <w:rsid w:val="6475F424"/>
    <w:rsid w:val="64EAC5EC"/>
    <w:rsid w:val="659E1C59"/>
    <w:rsid w:val="66E3D4CA"/>
    <w:rsid w:val="670C0269"/>
    <w:rsid w:val="671D1004"/>
    <w:rsid w:val="6767DD72"/>
    <w:rsid w:val="67BF8B9A"/>
    <w:rsid w:val="682421AB"/>
    <w:rsid w:val="683504D1"/>
    <w:rsid w:val="68AA464B"/>
    <w:rsid w:val="693A6642"/>
    <w:rsid w:val="69668D34"/>
    <w:rsid w:val="69BFF20C"/>
    <w:rsid w:val="6AAB28BD"/>
    <w:rsid w:val="6B12B5C6"/>
    <w:rsid w:val="6B2E54B1"/>
    <w:rsid w:val="6BA0B779"/>
    <w:rsid w:val="6BE1DBCC"/>
    <w:rsid w:val="6C478D42"/>
    <w:rsid w:val="6CF792CE"/>
    <w:rsid w:val="6CFD33E9"/>
    <w:rsid w:val="6D76C607"/>
    <w:rsid w:val="6DDC77CF"/>
    <w:rsid w:val="6DE5907C"/>
    <w:rsid w:val="6E2E5E49"/>
    <w:rsid w:val="6E569683"/>
    <w:rsid w:val="6E84853D"/>
    <w:rsid w:val="6EAC33DB"/>
    <w:rsid w:val="6F129668"/>
    <w:rsid w:val="6F8338D0"/>
    <w:rsid w:val="7078CCEB"/>
    <w:rsid w:val="707FD5B0"/>
    <w:rsid w:val="70815075"/>
    <w:rsid w:val="7116491E"/>
    <w:rsid w:val="71440ABF"/>
    <w:rsid w:val="71BC25FF"/>
    <w:rsid w:val="71E4AA60"/>
    <w:rsid w:val="71EDAF71"/>
    <w:rsid w:val="71F5CDD2"/>
    <w:rsid w:val="72CCD614"/>
    <w:rsid w:val="730D5A95"/>
    <w:rsid w:val="73782756"/>
    <w:rsid w:val="73A886CD"/>
    <w:rsid w:val="744C5951"/>
    <w:rsid w:val="74A606B2"/>
    <w:rsid w:val="75D26AFB"/>
    <w:rsid w:val="75F37FE3"/>
    <w:rsid w:val="76B019AE"/>
    <w:rsid w:val="7754F359"/>
    <w:rsid w:val="794BB836"/>
    <w:rsid w:val="7A4D6A46"/>
    <w:rsid w:val="7AFFE86B"/>
    <w:rsid w:val="7C46B2AB"/>
    <w:rsid w:val="7C5B6BB5"/>
    <w:rsid w:val="7CE1B990"/>
    <w:rsid w:val="7DA98E53"/>
    <w:rsid w:val="7E7438FA"/>
    <w:rsid w:val="7F039FEC"/>
    <w:rsid w:val="7F36F93B"/>
    <w:rsid w:val="7F592A3C"/>
    <w:rsid w:val="7F7F2D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E2828"/>
  <w15:chartTrackingRefBased/>
  <w15:docId w15:val="{B7BFF73B-F319-4581-9332-C5E6A2DB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D66"/>
    <w:pPr>
      <w:outlineLvl w:val="0"/>
    </w:pPr>
    <w:rPr>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E9A"/>
    <w:pPr>
      <w:ind w:left="720"/>
      <w:contextualSpacing/>
    </w:pPr>
  </w:style>
  <w:style w:type="paragraph" w:styleId="Header">
    <w:name w:val="header"/>
    <w:basedOn w:val="Normal"/>
    <w:link w:val="HeaderChar"/>
    <w:uiPriority w:val="99"/>
    <w:unhideWhenUsed/>
    <w:rsid w:val="00BD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510"/>
  </w:style>
  <w:style w:type="paragraph" w:styleId="Footer">
    <w:name w:val="footer"/>
    <w:basedOn w:val="Normal"/>
    <w:link w:val="FooterChar"/>
    <w:uiPriority w:val="99"/>
    <w:unhideWhenUsed/>
    <w:rsid w:val="00BD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510"/>
  </w:style>
  <w:style w:type="paragraph" w:styleId="Revision">
    <w:name w:val="Revision"/>
    <w:hidden/>
    <w:uiPriority w:val="99"/>
    <w:semiHidden/>
    <w:rsid w:val="00AB4800"/>
    <w:pPr>
      <w:spacing w:after="0" w:line="240" w:lineRule="auto"/>
    </w:pPr>
  </w:style>
  <w:style w:type="paragraph" w:styleId="CommentText">
    <w:name w:val="annotation text"/>
    <w:basedOn w:val="Normal"/>
    <w:link w:val="CommentTextChar"/>
    <w:uiPriority w:val="99"/>
    <w:semiHidden/>
    <w:unhideWhenUsed/>
    <w:rsid w:val="0081706F"/>
    <w:pPr>
      <w:spacing w:line="240" w:lineRule="auto"/>
    </w:pPr>
    <w:rPr>
      <w:sz w:val="20"/>
      <w:szCs w:val="20"/>
    </w:rPr>
  </w:style>
  <w:style w:type="character" w:customStyle="1" w:styleId="CommentTextChar">
    <w:name w:val="Comment Text Char"/>
    <w:basedOn w:val="DefaultParagraphFont"/>
    <w:link w:val="CommentText"/>
    <w:uiPriority w:val="99"/>
    <w:semiHidden/>
    <w:rsid w:val="0081706F"/>
    <w:rPr>
      <w:sz w:val="20"/>
      <w:szCs w:val="20"/>
    </w:rPr>
  </w:style>
  <w:style w:type="character" w:styleId="CommentReference">
    <w:name w:val="annotation reference"/>
    <w:basedOn w:val="DefaultParagraphFont"/>
    <w:uiPriority w:val="99"/>
    <w:semiHidden/>
    <w:unhideWhenUsed/>
    <w:rsid w:val="0081706F"/>
    <w:rPr>
      <w:sz w:val="16"/>
      <w:szCs w:val="16"/>
    </w:rPr>
  </w:style>
  <w:style w:type="paragraph" w:styleId="CommentSubject">
    <w:name w:val="annotation subject"/>
    <w:basedOn w:val="CommentText"/>
    <w:next w:val="CommentText"/>
    <w:link w:val="CommentSubjectChar"/>
    <w:uiPriority w:val="99"/>
    <w:semiHidden/>
    <w:unhideWhenUsed/>
    <w:rsid w:val="00B50845"/>
    <w:rPr>
      <w:b/>
      <w:bCs/>
    </w:rPr>
  </w:style>
  <w:style w:type="character" w:customStyle="1" w:styleId="CommentSubjectChar">
    <w:name w:val="Comment Subject Char"/>
    <w:basedOn w:val="CommentTextChar"/>
    <w:link w:val="CommentSubject"/>
    <w:uiPriority w:val="99"/>
    <w:semiHidden/>
    <w:rsid w:val="00B50845"/>
    <w:rPr>
      <w:b/>
      <w:bCs/>
      <w:sz w:val="20"/>
      <w:szCs w:val="20"/>
    </w:rPr>
  </w:style>
  <w:style w:type="paragraph" w:styleId="FootnoteText">
    <w:name w:val="footnote text"/>
    <w:basedOn w:val="Normal"/>
    <w:link w:val="FootnoteTextChar"/>
    <w:uiPriority w:val="99"/>
    <w:semiHidden/>
    <w:unhideWhenUsed/>
    <w:rsid w:val="00DC01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01A9"/>
    <w:rPr>
      <w:sz w:val="20"/>
      <w:szCs w:val="20"/>
    </w:rPr>
  </w:style>
  <w:style w:type="character" w:styleId="FootnoteReference">
    <w:name w:val="footnote reference"/>
    <w:basedOn w:val="DefaultParagraphFont"/>
    <w:uiPriority w:val="99"/>
    <w:semiHidden/>
    <w:unhideWhenUsed/>
    <w:rsid w:val="00DC01A9"/>
    <w:rPr>
      <w:vertAlign w:val="superscript"/>
    </w:rPr>
  </w:style>
  <w:style w:type="character" w:customStyle="1" w:styleId="Heading1Char">
    <w:name w:val="Heading 1 Char"/>
    <w:basedOn w:val="DefaultParagraphFont"/>
    <w:link w:val="Heading1"/>
    <w:uiPriority w:val="9"/>
    <w:rsid w:val="00494D66"/>
    <w:rPr>
      <w:sz w:val="24"/>
      <w:szCs w:val="24"/>
      <w:u w:val="single"/>
    </w:rPr>
  </w:style>
  <w:style w:type="character" w:styleId="Hyperlink">
    <w:name w:val="Hyperlink"/>
    <w:basedOn w:val="DefaultParagraphFont"/>
    <w:uiPriority w:val="99"/>
    <w:unhideWhenUsed/>
    <w:rsid w:val="003348EB"/>
    <w:rPr>
      <w:color w:val="0563C1" w:themeColor="hyperlink"/>
      <w:u w:val="single"/>
    </w:rPr>
  </w:style>
  <w:style w:type="character" w:styleId="UnresolvedMention">
    <w:name w:val="Unresolved Mention"/>
    <w:basedOn w:val="DefaultParagraphFont"/>
    <w:uiPriority w:val="99"/>
    <w:semiHidden/>
    <w:unhideWhenUsed/>
    <w:rsid w:val="00334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ATOMScience-org/AMPL" TargetMode="External"/><Relationship Id="rId17" Type="http://schemas.openxmlformats.org/officeDocument/2006/relationships/hyperlink" Target="https://computational.cancer.gov/use-cases/creating-predictive-model-using-atom-modeling-pipeline-amp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odac.cancer.gov/assetDetails?dme_data_id=NCI-DME-MS01-10675710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overhul/AMPL_Azur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ATOMScience-org/AMPL"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bs.acs.org/doi/10.1021/acs.jcim.9b01053"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e72e541-0581-4504-ab88-f7e304099d9c">
      <Terms xmlns="http://schemas.microsoft.com/office/infopath/2007/PartnerControls"/>
    </lcf76f155ced4ddcb4097134ff3c332f>
    <SharedWithUsers xmlns="e8f9858b-cc81-4a09-bc54-75a6765b8ea5">
      <UserInfo>
        <DisplayName>Jones, Sara (NIH/NCI) [C]</DisplayName>
        <AccountId>24</AccountId>
        <AccountType/>
      </UserInfo>
      <UserInfo>
        <DisplayName>Borkon, Lynn (NIH/NCI) [C]</DisplayName>
        <AccountId>12</AccountId>
        <AccountType/>
      </UserInfo>
      <UserInfo>
        <DisplayName>Stahlberg, Eric (NIH/NCI) [C]</DisplayName>
        <AccountId>27</AccountId>
        <AccountType/>
      </UserInfo>
      <UserInfo>
        <DisplayName>Khalsa, Amar (NIH/NCI) [C]</DisplayName>
        <AccountId>15</AccountId>
        <AccountType/>
      </UserInfo>
      <UserInfo>
        <DisplayName>Koussa, Natasha (NIH/NCI) [F]</DisplayName>
        <AccountId>252</AccountId>
        <AccountType/>
      </UserInfo>
      <UserInfo>
        <DisplayName>Ohashi, Naomi (NIH/NCI) [C]</DisplayName>
        <AccountId>62</AccountId>
        <AccountType/>
      </UserInfo>
      <UserInfo>
        <DisplayName>Overhulse, Justin (NIH/NCI) [C]</DisplayName>
        <AccountId>263</AccountId>
        <AccountType/>
      </UserInfo>
    </SharedWithUsers>
    <Status xmlns="4e72e541-0581-4504-ab88-f7e304099d9c" xsi:nil="true"/>
    <AmarReviewed xmlns="4e72e541-0581-4504-ab88-f7e304099d9c" xsi:nil="true"/>
    <Lynnreviewed xmlns="4e72e541-0581-4504-ab88-f7e304099d9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7EF4281C657145AD8271D36DBF4C7F" ma:contentTypeVersion="17" ma:contentTypeDescription="Create a new document." ma:contentTypeScope="" ma:versionID="7a4deb2e5471628a56d9034a1376b3ac">
  <xsd:schema xmlns:xsd="http://www.w3.org/2001/XMLSchema" xmlns:xs="http://www.w3.org/2001/XMLSchema" xmlns:p="http://schemas.microsoft.com/office/2006/metadata/properties" xmlns:ns2="4e72e541-0581-4504-ab88-f7e304099d9c" xmlns:ns3="e8f9858b-cc81-4a09-bc54-75a6765b8ea5" targetNamespace="http://schemas.microsoft.com/office/2006/metadata/properties" ma:root="true" ma:fieldsID="ff09fb1e80b20e0605a69cf91df7ccc9" ns2:_="" ns3:_="">
    <xsd:import namespace="4e72e541-0581-4504-ab88-f7e304099d9c"/>
    <xsd:import namespace="e8f9858b-cc81-4a09-bc54-75a6765b8e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2:MediaServiceObjectDetectorVersions" minOccurs="0"/>
                <xsd:element ref="ns2:Status" minOccurs="0"/>
                <xsd:element ref="ns2:MediaServiceSearchProperties" minOccurs="0"/>
                <xsd:element ref="ns2:Lynnreviewed" minOccurs="0"/>
                <xsd:element ref="ns2:AmarReview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2e541-0581-4504-ab88-f7e304099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Status" ma:index="21" nillable="true" ma:displayName="Status" ma:format="Dropdown" ma:internalName="Status">
      <xsd:simpleType>
        <xsd:restriction base="dms:Text">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ynnreviewed" ma:index="23" nillable="true" ma:displayName="Lynn reviewed" ma:format="Dropdown" ma:internalName="Lynnreviewed">
      <xsd:simpleType>
        <xsd:restriction base="dms:Text">
          <xsd:maxLength value="255"/>
        </xsd:restriction>
      </xsd:simpleType>
    </xsd:element>
    <xsd:element name="AmarReviewed" ma:index="24" nillable="true" ma:displayName="Amar Reviewed" ma:format="Dropdown" ma:internalName="AmarReviewe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f9858b-cc81-4a09-bc54-75a6765b8e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E52A11-CF2D-4336-9C3F-D5DD9305C419}">
  <ds:schemaRefs>
    <ds:schemaRef ds:uri="http://schemas.microsoft.com/office/2006/metadata/properties"/>
    <ds:schemaRef ds:uri="http://schemas.microsoft.com/office/infopath/2007/PartnerControls"/>
    <ds:schemaRef ds:uri="4e72e541-0581-4504-ab88-f7e304099d9c"/>
    <ds:schemaRef ds:uri="e8f9858b-cc81-4a09-bc54-75a6765b8ea5"/>
  </ds:schemaRefs>
</ds:datastoreItem>
</file>

<file path=customXml/itemProps2.xml><?xml version="1.0" encoding="utf-8"?>
<ds:datastoreItem xmlns:ds="http://schemas.openxmlformats.org/officeDocument/2006/customXml" ds:itemID="{740FE005-B2C8-421E-A746-EB38163177FD}">
  <ds:schemaRefs>
    <ds:schemaRef ds:uri="http://schemas.openxmlformats.org/officeDocument/2006/bibliography"/>
  </ds:schemaRefs>
</ds:datastoreItem>
</file>

<file path=customXml/itemProps3.xml><?xml version="1.0" encoding="utf-8"?>
<ds:datastoreItem xmlns:ds="http://schemas.openxmlformats.org/officeDocument/2006/customXml" ds:itemID="{49AF0C22-DD11-4393-B44C-C0C90EDAFB78}">
  <ds:schemaRefs>
    <ds:schemaRef ds:uri="http://schemas.microsoft.com/sharepoint/v3/contenttype/forms"/>
  </ds:schemaRefs>
</ds:datastoreItem>
</file>

<file path=customXml/itemProps4.xml><?xml version="1.0" encoding="utf-8"?>
<ds:datastoreItem xmlns:ds="http://schemas.openxmlformats.org/officeDocument/2006/customXml" ds:itemID="{BED23CC3-8073-4F77-8958-2E0581CB0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2e541-0581-4504-ab88-f7e304099d9c"/>
    <ds:schemaRef ds:uri="e8f9858b-cc81-4a09-bc54-75a6765b8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20012</TotalTime>
  <Pages>4</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Breil, Shanna (NIH/NCI) [C]</dc:creator>
  <cp:keywords/>
  <dc:description/>
  <cp:lastModifiedBy>Overhulse, Justin (NIH/NCI) [C]</cp:lastModifiedBy>
  <cp:revision>11</cp:revision>
  <dcterms:created xsi:type="dcterms:W3CDTF">2025-03-05T23:29:00Z</dcterms:created>
  <dcterms:modified xsi:type="dcterms:W3CDTF">2025-05-30T01:14:00Z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0x0101000B7EF4281C657145AD8271D36DBF4C7F</vt:lpwstr>
  </property>
  <property fmtid="{D5CDD505-2E9C-101B-9397-08002B2CF9AE}" pid="3" name="MediaServiceImageTags">
    <vt:lpwstr/>
  </property>
  <property fmtid="{D5CDD505-2E9C-101B-9397-08002B2CF9AE}" pid="4" name="GrammarlyDocumentId">
    <vt:lpwstr>db5d054ac366bbaeaaf5e6d8df6f83814fc9db7eaea7535f3fcf6c186d5f8eaa</vt:lpwstr>
  </property>
</Properties>
</file>