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6218D" w14:textId="77777777" w:rsidR="00BD58BD" w:rsidRDefault="00BD58BD" w:rsidP="00BD58BD">
      <w:pPr>
        <w:jc w:val="both"/>
      </w:pPr>
      <w:r>
        <w:t>Petitioner filed this petition for guardians of minor son Shobit under Guardian and Wards Act. Section 7 of the Act provides the court before appointing the guardian of the minor, has to satisfy that it should be for the betterment of the minor. Section 7 is reproduce as under:-</w:t>
      </w:r>
    </w:p>
    <w:p w14:paraId="7CE1E627" w14:textId="77777777" w:rsidR="00BD58BD" w:rsidRDefault="00BD58BD" w:rsidP="00BD58BD">
      <w:pPr>
        <w:jc w:val="both"/>
        <w:rPr>
          <w:i/>
          <w:iCs/>
        </w:rPr>
      </w:pPr>
      <w:r>
        <w:t>7</w:t>
      </w:r>
      <w:r w:rsidRPr="00017F54">
        <w:rPr>
          <w:i/>
          <w:iCs/>
        </w:rPr>
        <w:t xml:space="preserve">. </w:t>
      </w:r>
      <w:r w:rsidRPr="00017F54">
        <w:rPr>
          <w:b/>
          <w:bCs/>
        </w:rPr>
        <w:t>Power of the Court to make order as to guardianship.—(</w:t>
      </w:r>
      <w:r w:rsidRPr="00017F54">
        <w:rPr>
          <w:i/>
          <w:iCs/>
        </w:rPr>
        <w:t>1) where the Court is satisfied that it is for the welfare of a minor that an order should be made— (a) appointing a guardian of his person or property, or both, or (b) declaring a person to be such a guardian, the Court may make an order accordingly. (2) An order under this section shall imply the removal of any guardian who has not been appointed by will or other instrument or appointed or declared by the Court. (3) Where a guardian has been appointed by will or other instrument or appointed or declared by the Court, an order under this section appointing or declaring another person to be guardian in his stead shall not be made until the powers of the guardian appointed or declared as aforesaid have ceased under the provisions of this Act</w:t>
      </w:r>
      <w:r>
        <w:rPr>
          <w:i/>
          <w:iCs/>
        </w:rPr>
        <w:t>.</w:t>
      </w:r>
    </w:p>
    <w:p w14:paraId="01474E66" w14:textId="77777777" w:rsidR="00BD58BD" w:rsidRDefault="00BD58BD" w:rsidP="00BD58BD">
      <w:pPr>
        <w:jc w:val="both"/>
      </w:pPr>
      <w:r>
        <w:t>In the instant case from the pleadings as well as evidence on record it reveals that applicant is the mother of the minor and she had moved an application for appointing her as guardian of the minor Shobit Singh. It is further alleged by the applicant that Asha Devi applicant got married with her husband Uttam Singh on 27</w:t>
      </w:r>
      <w:r w:rsidRPr="00017F54">
        <w:rPr>
          <w:vertAlign w:val="superscript"/>
        </w:rPr>
        <w:t>th</w:t>
      </w:r>
      <w:r>
        <w:t xml:space="preserve"> of October 2010 as per Hindu rituals and on 21</w:t>
      </w:r>
      <w:r w:rsidRPr="00017F54">
        <w:rPr>
          <w:vertAlign w:val="superscript"/>
        </w:rPr>
        <w:t>st</w:t>
      </w:r>
      <w:r>
        <w:t xml:space="preserve"> of October 2013 Shobit was born out of their wedlock. After sometime the relation between the parties became strained and both of them decided to dissolve the marriage by mutual consent, out of court and started living separately. Subsequently on 5</w:t>
      </w:r>
      <w:r w:rsidRPr="00017F54">
        <w:rPr>
          <w:vertAlign w:val="superscript"/>
        </w:rPr>
        <w:t>th</w:t>
      </w:r>
      <w:r>
        <w:t xml:space="preserve"> of October 2018 both applicant &amp; deceased Uttam Singh filed a petition under section 15 of Hindu Marriage Act for divorce on mutual consent, before the Ld. District judge, Udhampur. After the completion of 1</w:t>
      </w:r>
      <w:r w:rsidRPr="00960644">
        <w:rPr>
          <w:vertAlign w:val="superscript"/>
        </w:rPr>
        <w:t>st</w:t>
      </w:r>
      <w:r>
        <w:t xml:space="preserve"> motion, the petition for divorce was adjourned for 6 months and said period of 6 months was be expired on 4</w:t>
      </w:r>
      <w:r w:rsidRPr="00960644">
        <w:rPr>
          <w:vertAlign w:val="superscript"/>
        </w:rPr>
        <w:t>th</w:t>
      </w:r>
      <w:r>
        <w:t xml:space="preserve"> of March 2019. Parties could not appear before the Ld. District judge, Udhampur and on 11</w:t>
      </w:r>
      <w:r w:rsidRPr="00960644">
        <w:rPr>
          <w:vertAlign w:val="superscript"/>
        </w:rPr>
        <w:t>th</w:t>
      </w:r>
      <w:r>
        <w:t xml:space="preserve"> of March 2019 Uttam Singh met with a road accident and died on the spot. So the marriage between the applicant and the deceased husband Uttam Singh was not dissolved. </w:t>
      </w:r>
    </w:p>
    <w:p w14:paraId="279745A5" w14:textId="77777777" w:rsidR="00BD58BD" w:rsidRDefault="00BD58BD" w:rsidP="00BD58BD">
      <w:pPr>
        <w:jc w:val="both"/>
      </w:pPr>
      <w:r>
        <w:t>Even during the lifetime of deceased Uttam Singh, when the applicant was living separately from the deceased Uttam Singh, it was agreed between the parties that the minor son Shobit shall remain with the father. So during the lifetime of deceased Uttam Singh, Shobit was living with his father. After the father Uttam had died, now the minor Shobit Singh was living with his grand mother Vishnoo Devi (nonapplicant /respondent). Applicant further stated that after the death of the father of the minor, she is the natural Guardian of the minor and she may be declared as guardian of the person and property of minor</w:t>
      </w:r>
    </w:p>
    <w:p w14:paraId="71579352" w14:textId="77777777" w:rsidR="00BD58BD" w:rsidRDefault="00BD58BD" w:rsidP="00BD58BD">
      <w:pPr>
        <w:jc w:val="both"/>
      </w:pPr>
      <w:r>
        <w:t>during the pendency of this petition, the applicant has moved an application for the interim custody of the minor under section 25 of the G&amp;W Act, which was allowed by this court vide its order dated 11</w:t>
      </w:r>
      <w:r w:rsidRPr="00C877A7">
        <w:rPr>
          <w:vertAlign w:val="superscript"/>
        </w:rPr>
        <w:t>th</w:t>
      </w:r>
      <w:r>
        <w:t xml:space="preserve"> of November 2020 and the custody of the minor was given to the petitioner mother, although visitation rights were provided to the respondent. Since then minor is living with his mother at her matrimonial home</w:t>
      </w:r>
    </w:p>
    <w:p w14:paraId="47BBA7F6" w14:textId="77777777" w:rsidR="00BD58BD" w:rsidRDefault="00BD58BD" w:rsidP="00BD58BD">
      <w:pPr>
        <w:jc w:val="both"/>
      </w:pPr>
      <w:r>
        <w:t>Minor Shobit was called in the Court, applicant produce the minor in person before this court. This court enquired from the minor i.e. whether he is comfortable with his mother and whether she is providing all the basic amenities of life to him, minor replied in the affirmative and showed his willingness to live with mother.</w:t>
      </w:r>
    </w:p>
    <w:p w14:paraId="052771A5" w14:textId="77777777" w:rsidR="00BD58BD" w:rsidRDefault="00BD58BD" w:rsidP="00BD58BD">
      <w:pPr>
        <w:jc w:val="both"/>
      </w:pPr>
      <w:r>
        <w:t>Sec 8 of G&amp;W Act provides that can moved an application to be appointed as a guardian of the minor. Section 8 is reproduced as under:-</w:t>
      </w:r>
    </w:p>
    <w:p w14:paraId="553F8249" w14:textId="77777777" w:rsidR="00BD58BD" w:rsidRDefault="00BD58BD" w:rsidP="00BD58BD">
      <w:pPr>
        <w:jc w:val="both"/>
        <w:rPr>
          <w:i/>
          <w:iCs/>
        </w:rPr>
      </w:pPr>
      <w:r w:rsidRPr="00995F54">
        <w:rPr>
          <w:b/>
          <w:bCs/>
        </w:rPr>
        <w:lastRenderedPageBreak/>
        <w:t>8. Persons entitled to apply for order.—</w:t>
      </w:r>
      <w:r w:rsidRPr="00995F54">
        <w:rPr>
          <w:i/>
          <w:iCs/>
        </w:rPr>
        <w:t>An order shall not be made under the last foregoing section except on the application of— (a) the person desirous of being, or claiming to be, the guardian of the minor, or (b) any relative or friend of the minor, or (c) the Collector of the district or other local area within which the minor ordinarily resides or in which he has property, or (d) the Collector having authority with respect to the class to which the minor belongs</w:t>
      </w:r>
    </w:p>
    <w:p w14:paraId="0075FEF8" w14:textId="77777777" w:rsidR="00BD58BD" w:rsidRDefault="00BD58BD" w:rsidP="00BD58BD">
      <w:pPr>
        <w:jc w:val="both"/>
      </w:pPr>
      <w:r>
        <w:t>A</w:t>
      </w:r>
      <w:r w:rsidRPr="00995F54">
        <w:t>s already discussed this</w:t>
      </w:r>
      <w:r>
        <w:t xml:space="preserve">, applicant is the mother of the minor and she is the natural Guardian and entitled to have the custody of the minor, after the death of the father of the minor. </w:t>
      </w:r>
    </w:p>
    <w:p w14:paraId="49C31868" w14:textId="77777777" w:rsidR="00BD58BD" w:rsidRDefault="00BD58BD" w:rsidP="00BD58BD">
      <w:pPr>
        <w:jc w:val="both"/>
      </w:pPr>
    </w:p>
    <w:p w14:paraId="7DDDB82B" w14:textId="6E23F1EF" w:rsidR="00A14D6F" w:rsidRDefault="00BD58BD" w:rsidP="00BD58BD">
      <w:pPr>
        <w:jc w:val="both"/>
      </w:pPr>
      <w:r>
        <w:t>In the instant case, initially responded appear before this court and fil</w:t>
      </w:r>
      <w:r w:rsidR="00160377">
        <w:t>ed</w:t>
      </w:r>
      <w:r>
        <w:t xml:space="preserve"> the objections</w:t>
      </w:r>
      <w:r w:rsidR="0087390E">
        <w:t>. It is worthwhile to mention here that, inadvertently the file was adjourned for the petitioners witnesses before framing of issues</w:t>
      </w:r>
      <w:r w:rsidR="0089698A">
        <w:t xml:space="preserve"> and petitioner produced certain witnesses which </w:t>
      </w:r>
      <w:r w:rsidR="00205D17">
        <w:t>we</w:t>
      </w:r>
      <w:r w:rsidR="0089698A">
        <w:t xml:space="preserve">re also cross-examined by the respondent. </w:t>
      </w:r>
      <w:r w:rsidR="003D7E16">
        <w:t xml:space="preserve">Thereafter </w:t>
      </w:r>
      <w:r w:rsidR="007C7AA1">
        <w:t xml:space="preserve">respondent prefer to remain absent </w:t>
      </w:r>
      <w:r w:rsidR="007C7AA1">
        <w:t>prefer to remain absent as a result of which ex parte proceedings were initiated against the respondent on 26</w:t>
      </w:r>
      <w:r w:rsidR="007C7AA1" w:rsidRPr="00A252ED">
        <w:rPr>
          <w:vertAlign w:val="superscript"/>
        </w:rPr>
        <w:t>th</w:t>
      </w:r>
      <w:r w:rsidR="007C7AA1">
        <w:t xml:space="preserve"> of August 2021</w:t>
      </w:r>
      <w:r w:rsidR="007C7AA1">
        <w:t xml:space="preserve">. </w:t>
      </w:r>
      <w:r w:rsidR="0089698A">
        <w:t>Subsequently this court vide its order dated 12</w:t>
      </w:r>
      <w:r w:rsidR="0089698A" w:rsidRPr="0089698A">
        <w:rPr>
          <w:vertAlign w:val="superscript"/>
        </w:rPr>
        <w:t>th</w:t>
      </w:r>
      <w:r w:rsidR="0089698A">
        <w:t xml:space="preserve"> of October 2023 framed the issues</w:t>
      </w:r>
      <w:r w:rsidR="00A14D6F">
        <w:t xml:space="preserve"> which are reproduced as under:-</w:t>
      </w:r>
    </w:p>
    <w:p w14:paraId="21854317" w14:textId="24848F80" w:rsidR="00A14D6F" w:rsidRDefault="00A14D6F" w:rsidP="00BD58BD">
      <w:pPr>
        <w:jc w:val="both"/>
      </w:pPr>
      <w:r>
        <w:t>(i) whether for the welfare of the minor Shobit Singh, petitioner</w:t>
      </w:r>
      <w:r w:rsidR="00205D17">
        <w:t xml:space="preserve"> being natural Guardian is entitled to be appointed as a guardian? OPP</w:t>
      </w:r>
    </w:p>
    <w:p w14:paraId="5C8C1CFB" w14:textId="714BC56B" w:rsidR="00BD58BD" w:rsidRDefault="007C7AA1" w:rsidP="00BD58BD">
      <w:pPr>
        <w:jc w:val="both"/>
      </w:pPr>
      <w:r>
        <w:t xml:space="preserve">(ii) </w:t>
      </w:r>
      <w:r w:rsidR="00935124">
        <w:t>R</w:t>
      </w:r>
      <w:r>
        <w:t>elief</w:t>
      </w:r>
      <w:r w:rsidR="00935124">
        <w:t>? OP Parties.</w:t>
      </w:r>
    </w:p>
    <w:p w14:paraId="01EE12B7" w14:textId="509CE7D9" w:rsidR="00004B89" w:rsidRDefault="00935124" w:rsidP="00DC632A">
      <w:pPr>
        <w:jc w:val="both"/>
      </w:pPr>
      <w:r>
        <w:t>Ld. counsel for the petitioner stated that the evidence led by them</w:t>
      </w:r>
      <w:r w:rsidR="00DA4055">
        <w:t xml:space="preserve"> may kindly be read as it is. Accordingly the evidence led by the petitioner in the shape of witnesses namely</w:t>
      </w:r>
      <w:r w:rsidR="00885BBF">
        <w:t xml:space="preserve"> applicant herself , Girdhari Lal, </w:t>
      </w:r>
      <w:r w:rsidR="00F55476">
        <w:t>Raghubir Singh, Ravinder Singh</w:t>
      </w:r>
      <w:r w:rsidR="00DC632A">
        <w:t>.</w:t>
      </w:r>
    </w:p>
    <w:p w14:paraId="2FB42FC8" w14:textId="71749882" w:rsidR="00DC632A" w:rsidRDefault="00DC632A" w:rsidP="00DC632A">
      <w:pPr>
        <w:jc w:val="both"/>
      </w:pPr>
      <w:r>
        <w:t xml:space="preserve">While appreciating the evidence led by the decant in the light of the statement given by the minor, </w:t>
      </w:r>
      <w:r w:rsidR="0012503F">
        <w:t>applicant by way of its evidence succeeded in proving that</w:t>
      </w:r>
      <w:r w:rsidR="003976A3">
        <w:t xml:space="preserve"> applicant is the real mother of the minor and the 2</w:t>
      </w:r>
      <w:r w:rsidR="003976A3" w:rsidRPr="003976A3">
        <w:rPr>
          <w:vertAlign w:val="superscript"/>
        </w:rPr>
        <w:t>nd</w:t>
      </w:r>
      <w:r w:rsidR="003976A3">
        <w:t xml:space="preserve"> husband of the applicant</w:t>
      </w:r>
      <w:r w:rsidR="003C46ED">
        <w:t xml:space="preserve"> namely Jeet Singh is a man of resources and have sufficient income, to look after the</w:t>
      </w:r>
      <w:r w:rsidR="000C2519">
        <w:t xml:space="preserve"> minor and even Jeet Singh is also ready</w:t>
      </w:r>
      <w:r w:rsidR="005B730A">
        <w:t xml:space="preserve"> to help the applicant in order to</w:t>
      </w:r>
      <w:r w:rsidR="004B357A">
        <w:t xml:space="preserve"> brought up</w:t>
      </w:r>
      <w:r w:rsidR="005B730A">
        <w:t xml:space="preserve"> the</w:t>
      </w:r>
      <w:r w:rsidR="004B357A">
        <w:t xml:space="preserve"> minor Shobit Singh</w:t>
      </w:r>
      <w:r w:rsidR="00FF7152">
        <w:t xml:space="preserve"> and further</w:t>
      </w:r>
      <w:r w:rsidR="007C661F">
        <w:t xml:space="preserve"> it is for the welfare of the minor child that the custody of the minor should be given to the applicant and applicant be declared as the guardian of the minor</w:t>
      </w:r>
    </w:p>
    <w:sectPr w:rsidR="00DC632A" w:rsidSect="00D77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A8D6C1E-8AB2-4001-9502-5296CEF52867}"/>
    <w:docVar w:name="dgnword-eventsink" w:val="2354158708976"/>
  </w:docVars>
  <w:rsids>
    <w:rsidRoot w:val="00BD58BD"/>
    <w:rsid w:val="00004B89"/>
    <w:rsid w:val="000C2519"/>
    <w:rsid w:val="0012503F"/>
    <w:rsid w:val="00160377"/>
    <w:rsid w:val="001C7F5C"/>
    <w:rsid w:val="00205D17"/>
    <w:rsid w:val="00283619"/>
    <w:rsid w:val="003976A3"/>
    <w:rsid w:val="003C46ED"/>
    <w:rsid w:val="003D7E16"/>
    <w:rsid w:val="004B357A"/>
    <w:rsid w:val="005B730A"/>
    <w:rsid w:val="007C661F"/>
    <w:rsid w:val="007C7AA1"/>
    <w:rsid w:val="00800DF4"/>
    <w:rsid w:val="0087390E"/>
    <w:rsid w:val="00885BBF"/>
    <w:rsid w:val="0089698A"/>
    <w:rsid w:val="00935124"/>
    <w:rsid w:val="00A14D6F"/>
    <w:rsid w:val="00A252ED"/>
    <w:rsid w:val="00BD58BD"/>
    <w:rsid w:val="00D7755E"/>
    <w:rsid w:val="00DA4055"/>
    <w:rsid w:val="00DC632A"/>
    <w:rsid w:val="00F55476"/>
    <w:rsid w:val="00FE4579"/>
    <w:rsid w:val="00FF71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365D4"/>
  <w15:chartTrackingRefBased/>
  <w15:docId w15:val="{CD1125EC-38DD-4491-BF79-DDA1ED6DC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8B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Gupta</dc:creator>
  <cp:keywords/>
  <dc:description/>
  <cp:lastModifiedBy>Dinesh Gupta</cp:lastModifiedBy>
  <cp:revision>26</cp:revision>
  <dcterms:created xsi:type="dcterms:W3CDTF">2024-02-20T18:50:00Z</dcterms:created>
  <dcterms:modified xsi:type="dcterms:W3CDTF">2024-02-20T19:06:00Z</dcterms:modified>
</cp:coreProperties>
</file>