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16F57" w:rsidRDefault="00816F57" w:rsidP="00816F57">
      <w:pPr>
        <w:pStyle w:val="Title"/>
        <w:pBdr>
          <w:bottom w:val="double" w:sz="6" w:space="1" w:color="auto"/>
        </w:pBdr>
        <w:rPr>
          <w:rStyle w:val="yadgie"/>
        </w:rPr>
      </w:pPr>
      <w:r>
        <w:rPr>
          <w:rStyle w:val="yadgie"/>
        </w:rPr>
        <w:t>Sejarah Wisata Lampung</w:t>
      </w:r>
      <w:bookmarkStart w:id="0" w:name="_GoBack"/>
      <w:bookmarkEnd w:id="0"/>
    </w:p>
    <w:p w:rsidR="00F34517" w:rsidRPr="00816F57" w:rsidRDefault="00816F57">
      <w:pPr>
        <w:rPr>
          <w:rFonts w:ascii="Times New Roman" w:hAnsi="Times New Roman" w:cs="Times New Roman"/>
          <w:sz w:val="28"/>
          <w:szCs w:val="28"/>
        </w:rPr>
      </w:pPr>
      <w:r w:rsidRPr="00816F57">
        <w:rPr>
          <w:rStyle w:val="yadgie"/>
          <w:rFonts w:ascii="Times New Roman" w:hAnsi="Times New Roman" w:cs="Times New Roman"/>
          <w:sz w:val="28"/>
          <w:szCs w:val="28"/>
        </w:rPr>
        <w:t>Wisata Lampung kaya akan warisan sejarah yang membentang dari zaman megalitikum, era kolonial Belanda, hingga perjuangan kemerdekaan. Destinasi wisata sejarah ini tidak hanya menawarkan rekreasi, tetapi juga sarat akan edukasi mengenai perjalanan peradaban di Bumi Ruwa Jurai.</w:t>
      </w:r>
    </w:p>
    <w:p w:rsidR="00816F57" w:rsidRPr="00816F57" w:rsidRDefault="00816F57" w:rsidP="00816F57">
      <w:pPr>
        <w:spacing w:line="240" w:lineRule="auto"/>
        <w:rPr>
          <w:rFonts w:ascii="Times New Roman" w:eastAsia="Times New Roman" w:hAnsi="Times New Roman" w:cs="Times New Roman"/>
          <w:b/>
          <w:bCs/>
          <w:sz w:val="28"/>
          <w:szCs w:val="28"/>
          <w:lang w:eastAsia="en-ID"/>
        </w:rPr>
      </w:pPr>
      <w:r w:rsidRPr="00816F57">
        <w:rPr>
          <w:rFonts w:ascii="Times New Roman" w:eastAsia="Times New Roman" w:hAnsi="Times New Roman" w:cs="Times New Roman"/>
          <w:b/>
          <w:bCs/>
          <w:sz w:val="28"/>
          <w:szCs w:val="28"/>
          <w:lang w:eastAsia="en-ID"/>
        </w:rPr>
        <w:t>Destinasi Wisata Sejarah Utama</w:t>
      </w:r>
    </w:p>
    <w:p w:rsidR="00816F57" w:rsidRPr="00816F57" w:rsidRDefault="00816F57" w:rsidP="00816F57">
      <w:pPr>
        <w:numPr>
          <w:ilvl w:val="0"/>
          <w:numId w:val="1"/>
        </w:numPr>
        <w:spacing w:after="0" w:line="240" w:lineRule="auto"/>
        <w:ind w:left="0"/>
        <w:rPr>
          <w:rFonts w:ascii="Times New Roman" w:eastAsia="Times New Roman" w:hAnsi="Times New Roman" w:cs="Times New Roman"/>
          <w:sz w:val="28"/>
          <w:szCs w:val="28"/>
          <w:lang w:eastAsia="en-ID"/>
        </w:rPr>
      </w:pPr>
      <w:r w:rsidRPr="00816F57">
        <w:rPr>
          <w:rFonts w:ascii="Times New Roman" w:eastAsia="Times New Roman" w:hAnsi="Times New Roman" w:cs="Times New Roman"/>
          <w:b/>
          <w:bCs/>
          <w:sz w:val="28"/>
          <w:szCs w:val="28"/>
          <w:lang w:eastAsia="en-ID"/>
        </w:rPr>
        <w:t>Situs Megalitikum Batu Berak:</w:t>
      </w:r>
      <w:r w:rsidRPr="00816F57">
        <w:rPr>
          <w:rFonts w:ascii="Times New Roman" w:eastAsia="Times New Roman" w:hAnsi="Times New Roman" w:cs="Times New Roman"/>
          <w:sz w:val="28"/>
          <w:szCs w:val="28"/>
          <w:lang w:eastAsia="en-ID"/>
        </w:rPr>
        <w:t xml:space="preserve"> Terletak di Lampung Barat, situs ini merupakan peninggalan zaman prasejarah (megalitikum) yang diperkirakan berusia ribuan tahun. Kompleks ini menjadi saksi bisu peradaban purba di tanah Lampung.</w:t>
      </w:r>
    </w:p>
    <w:p w:rsidR="00816F57" w:rsidRPr="00816F57" w:rsidRDefault="00816F57" w:rsidP="00816F57">
      <w:pPr>
        <w:spacing w:after="0" w:line="240" w:lineRule="auto"/>
        <w:rPr>
          <w:rFonts w:ascii="Times New Roman" w:eastAsia="Times New Roman" w:hAnsi="Times New Roman" w:cs="Times New Roman"/>
          <w:sz w:val="28"/>
          <w:szCs w:val="28"/>
          <w:lang w:eastAsia="en-ID"/>
        </w:rPr>
      </w:pPr>
    </w:p>
    <w:p w:rsidR="00816F57" w:rsidRPr="00816F57" w:rsidRDefault="00816F57" w:rsidP="00816F57">
      <w:pPr>
        <w:numPr>
          <w:ilvl w:val="0"/>
          <w:numId w:val="1"/>
        </w:numPr>
        <w:spacing w:after="0" w:line="240" w:lineRule="auto"/>
        <w:ind w:left="0"/>
        <w:rPr>
          <w:rFonts w:ascii="Times New Roman" w:eastAsia="Times New Roman" w:hAnsi="Times New Roman" w:cs="Times New Roman"/>
          <w:sz w:val="28"/>
          <w:szCs w:val="28"/>
          <w:lang w:eastAsia="en-ID"/>
        </w:rPr>
      </w:pPr>
      <w:r w:rsidRPr="00816F57">
        <w:rPr>
          <w:rFonts w:ascii="Times New Roman" w:eastAsia="Times New Roman" w:hAnsi="Times New Roman" w:cs="Times New Roman"/>
          <w:b/>
          <w:bCs/>
          <w:sz w:val="28"/>
          <w:szCs w:val="28"/>
          <w:lang w:eastAsia="en-ID"/>
        </w:rPr>
        <w:t>Makam Raden Inten II:</w:t>
      </w:r>
      <w:r w:rsidRPr="00816F57">
        <w:rPr>
          <w:rFonts w:ascii="Times New Roman" w:eastAsia="Times New Roman" w:hAnsi="Times New Roman" w:cs="Times New Roman"/>
          <w:sz w:val="28"/>
          <w:szCs w:val="28"/>
          <w:lang w:eastAsia="en-ID"/>
        </w:rPr>
        <w:t xml:space="preserve"> Terletak di Lampung Selatan, destinasi ini adalah kompleks makam pahlawan nasional yang gigih memimpin perlawanan melawan penjajahan Belanda di tanah Lampung pada abad ke-19. </w:t>
      </w:r>
    </w:p>
    <w:p w:rsidR="00816F57" w:rsidRPr="00816F57" w:rsidRDefault="00816F57" w:rsidP="00816F57">
      <w:pPr>
        <w:spacing w:after="0" w:line="240" w:lineRule="auto"/>
        <w:rPr>
          <w:rFonts w:ascii="Times New Roman" w:eastAsia="Times New Roman" w:hAnsi="Times New Roman" w:cs="Times New Roman"/>
          <w:sz w:val="28"/>
          <w:szCs w:val="28"/>
          <w:lang w:eastAsia="en-ID"/>
        </w:rPr>
      </w:pPr>
    </w:p>
    <w:p w:rsidR="00816F57" w:rsidRPr="00816F57" w:rsidRDefault="00816F57" w:rsidP="00816F57">
      <w:pPr>
        <w:numPr>
          <w:ilvl w:val="0"/>
          <w:numId w:val="1"/>
        </w:numPr>
        <w:spacing w:after="0" w:line="240" w:lineRule="auto"/>
        <w:ind w:left="0"/>
        <w:rPr>
          <w:rFonts w:ascii="Times New Roman" w:eastAsia="Times New Roman" w:hAnsi="Times New Roman" w:cs="Times New Roman"/>
          <w:sz w:val="28"/>
          <w:szCs w:val="28"/>
          <w:lang w:eastAsia="en-ID"/>
        </w:rPr>
      </w:pPr>
      <w:r w:rsidRPr="00816F57">
        <w:rPr>
          <w:rFonts w:ascii="Times New Roman" w:eastAsia="Times New Roman" w:hAnsi="Times New Roman" w:cs="Times New Roman"/>
          <w:b/>
          <w:bCs/>
          <w:sz w:val="28"/>
          <w:szCs w:val="28"/>
          <w:lang w:eastAsia="en-ID"/>
        </w:rPr>
        <w:t>Kota Tua Teluk Betung:</w:t>
      </w:r>
      <w:r w:rsidRPr="00816F57">
        <w:rPr>
          <w:rFonts w:ascii="Times New Roman" w:eastAsia="Times New Roman" w:hAnsi="Times New Roman" w:cs="Times New Roman"/>
          <w:sz w:val="28"/>
          <w:szCs w:val="28"/>
          <w:lang w:eastAsia="en-ID"/>
        </w:rPr>
        <w:t xml:space="preserve"> Pusat kota lama di Bandar Lampung yang saat ini ditata menjadi destinasi wisata sejarah, budaya, dan religi. Tempat ini merekam jejak perkembangan perniagaan dan tata kota pada zaman kolonial.</w:t>
      </w:r>
    </w:p>
    <w:p w:rsidR="00816F57" w:rsidRPr="00816F57" w:rsidRDefault="00816F57">
      <w:pPr>
        <w:rPr>
          <w:rFonts w:ascii="Times New Roman" w:hAnsi="Times New Roman" w:cs="Times New Roman"/>
          <w:sz w:val="28"/>
          <w:szCs w:val="28"/>
        </w:rPr>
      </w:pPr>
    </w:p>
    <w:p w:rsidR="00816F57" w:rsidRPr="00816F57" w:rsidRDefault="00816F57" w:rsidP="00816F57">
      <w:pPr>
        <w:rPr>
          <w:rFonts w:ascii="Times New Roman" w:hAnsi="Times New Roman" w:cs="Times New Roman"/>
          <w:b/>
          <w:bCs/>
          <w:sz w:val="28"/>
          <w:szCs w:val="28"/>
        </w:rPr>
      </w:pPr>
      <w:r w:rsidRPr="00816F57">
        <w:rPr>
          <w:rFonts w:ascii="Times New Roman" w:hAnsi="Times New Roman" w:cs="Times New Roman"/>
          <w:b/>
          <w:bCs/>
          <w:sz w:val="28"/>
          <w:szCs w:val="28"/>
        </w:rPr>
        <w:t>Pusat Edukasi Sejarah</w:t>
      </w:r>
    </w:p>
    <w:p w:rsidR="00816F57" w:rsidRPr="00816F57" w:rsidRDefault="00816F57" w:rsidP="00816F57">
      <w:pPr>
        <w:numPr>
          <w:ilvl w:val="0"/>
          <w:numId w:val="2"/>
        </w:numPr>
        <w:rPr>
          <w:rFonts w:ascii="Times New Roman" w:hAnsi="Times New Roman" w:cs="Times New Roman"/>
          <w:sz w:val="28"/>
          <w:szCs w:val="28"/>
        </w:rPr>
      </w:pPr>
      <w:r w:rsidRPr="00816F57">
        <w:rPr>
          <w:rFonts w:ascii="Times New Roman" w:hAnsi="Times New Roman" w:cs="Times New Roman"/>
          <w:b/>
          <w:bCs/>
          <w:sz w:val="28"/>
          <w:szCs w:val="28"/>
        </w:rPr>
        <w:t>Museum Lampung (Ruwa Jurai):</w:t>
      </w:r>
      <w:r w:rsidRPr="00816F57">
        <w:rPr>
          <w:rFonts w:ascii="Times New Roman" w:hAnsi="Times New Roman" w:cs="Times New Roman"/>
          <w:sz w:val="28"/>
          <w:szCs w:val="28"/>
        </w:rPr>
        <w:t xml:space="preserve"> Diresmikan pada September 1988, museum ini menyimpan lebih dari 4.000 koleksi benda bersejarah. Anda bisa melihat langsung peninggalan budaya, senjata tradisional, hingga kain tapis khas Lampung.</w:t>
      </w:r>
    </w:p>
    <w:p w:rsidR="00816F57" w:rsidRPr="00816F57" w:rsidRDefault="00816F57" w:rsidP="00816F57">
      <w:pPr>
        <w:numPr>
          <w:ilvl w:val="0"/>
          <w:numId w:val="2"/>
        </w:numPr>
        <w:rPr>
          <w:rFonts w:ascii="Times New Roman" w:hAnsi="Times New Roman" w:cs="Times New Roman"/>
          <w:sz w:val="28"/>
          <w:szCs w:val="28"/>
        </w:rPr>
      </w:pPr>
      <w:r w:rsidRPr="00816F57">
        <w:rPr>
          <w:rFonts w:ascii="Times New Roman" w:hAnsi="Times New Roman" w:cs="Times New Roman"/>
          <w:b/>
          <w:bCs/>
          <w:sz w:val="28"/>
          <w:szCs w:val="28"/>
        </w:rPr>
        <w:t>Taman Nasional Way Kambas:</w:t>
      </w:r>
      <w:r w:rsidRPr="00816F57">
        <w:rPr>
          <w:rFonts w:ascii="Times New Roman" w:hAnsi="Times New Roman" w:cs="Times New Roman"/>
          <w:sz w:val="28"/>
          <w:szCs w:val="28"/>
        </w:rPr>
        <w:t xml:space="preserve"> Lebih dari sekadar suaka margasatwa gajah, kawasan ini memiliki nilai sejarah panjang sebagai pusat konservasi dan pelatihan satwa yang telah berdiri sejak masa kolonial.</w:t>
      </w:r>
    </w:p>
    <w:p w:rsidR="00816F57" w:rsidRPr="00816F57" w:rsidRDefault="00816F57" w:rsidP="00816F57">
      <w:pPr>
        <w:numPr>
          <w:ilvl w:val="0"/>
          <w:numId w:val="2"/>
        </w:numPr>
        <w:rPr>
          <w:rFonts w:ascii="Times New Roman" w:hAnsi="Times New Roman" w:cs="Times New Roman"/>
          <w:sz w:val="28"/>
          <w:szCs w:val="28"/>
        </w:rPr>
      </w:pPr>
      <w:r w:rsidRPr="00816F57">
        <w:rPr>
          <w:rFonts w:ascii="Times New Roman" w:hAnsi="Times New Roman" w:cs="Times New Roman"/>
          <w:b/>
          <w:bCs/>
          <w:sz w:val="28"/>
          <w:szCs w:val="28"/>
        </w:rPr>
        <w:t>Monumen &amp; Gedung Air:</w:t>
      </w:r>
      <w:r w:rsidRPr="00816F57">
        <w:rPr>
          <w:rFonts w:ascii="Times New Roman" w:hAnsi="Times New Roman" w:cs="Times New Roman"/>
          <w:sz w:val="28"/>
          <w:szCs w:val="28"/>
        </w:rPr>
        <w:t xml:space="preserve"> Terdapat peninggalan sejarah infrastruktur seperti reservoir air (Benteng Air) yang dibangun pemerintah kolonial Belanda pada 1920 dan Taman Dipangga yang memiliki nilai historis lokal.</w:t>
      </w:r>
    </w:p>
    <w:p w:rsidR="00816F57" w:rsidRPr="00816F57" w:rsidRDefault="00816F57">
      <w:pPr>
        <w:rPr>
          <w:rFonts w:ascii="Times New Roman" w:hAnsi="Times New Roman" w:cs="Times New Roman"/>
          <w:sz w:val="28"/>
        </w:rPr>
      </w:pPr>
    </w:p>
    <w:sectPr w:rsidR="00816F57" w:rsidRPr="00816F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A492347"/>
    <w:multiLevelType w:val="multilevel"/>
    <w:tmpl w:val="355A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604495"/>
    <w:multiLevelType w:val="multilevel"/>
    <w:tmpl w:val="95A2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F57"/>
    <w:rsid w:val="00816F57"/>
    <w:rsid w:val="00F3451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0CDC6"/>
  <w15:chartTrackingRefBased/>
  <w15:docId w15:val="{FE44325D-FD31-4316-A072-A040CDCB0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yadgie">
    <w:name w:val="yadgie"/>
    <w:basedOn w:val="DefaultParagraphFont"/>
    <w:rsid w:val="00816F57"/>
  </w:style>
  <w:style w:type="character" w:styleId="Hyperlink">
    <w:name w:val="Hyperlink"/>
    <w:basedOn w:val="DefaultParagraphFont"/>
    <w:uiPriority w:val="99"/>
    <w:unhideWhenUsed/>
    <w:rsid w:val="00816F57"/>
    <w:rPr>
      <w:color w:val="0000FF"/>
      <w:u w:val="single"/>
    </w:rPr>
  </w:style>
  <w:style w:type="character" w:styleId="Strong">
    <w:name w:val="Strong"/>
    <w:basedOn w:val="DefaultParagraphFont"/>
    <w:uiPriority w:val="22"/>
    <w:qFormat/>
    <w:rsid w:val="00816F57"/>
    <w:rPr>
      <w:b/>
      <w:bCs/>
    </w:rPr>
  </w:style>
  <w:style w:type="paragraph" w:customStyle="1" w:styleId="z1qcye">
    <w:name w:val="z1qcye"/>
    <w:basedOn w:val="Normal"/>
    <w:rsid w:val="00816F57"/>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t286pc">
    <w:name w:val="t286pc"/>
    <w:basedOn w:val="DefaultParagraphFont"/>
    <w:rsid w:val="00816F57"/>
  </w:style>
  <w:style w:type="paragraph" w:styleId="ListParagraph">
    <w:name w:val="List Paragraph"/>
    <w:basedOn w:val="Normal"/>
    <w:uiPriority w:val="34"/>
    <w:qFormat/>
    <w:rsid w:val="00816F57"/>
    <w:pPr>
      <w:ind w:left="720"/>
      <w:contextualSpacing/>
    </w:pPr>
  </w:style>
  <w:style w:type="character" w:styleId="UnresolvedMention">
    <w:name w:val="Unresolved Mention"/>
    <w:basedOn w:val="DefaultParagraphFont"/>
    <w:uiPriority w:val="99"/>
    <w:semiHidden/>
    <w:unhideWhenUsed/>
    <w:rsid w:val="00816F57"/>
    <w:rPr>
      <w:color w:val="605E5C"/>
      <w:shd w:val="clear" w:color="auto" w:fill="E1DFDD"/>
    </w:rPr>
  </w:style>
  <w:style w:type="paragraph" w:styleId="Title">
    <w:name w:val="Title"/>
    <w:basedOn w:val="Normal"/>
    <w:next w:val="Normal"/>
    <w:link w:val="TitleChar"/>
    <w:uiPriority w:val="10"/>
    <w:qFormat/>
    <w:rsid w:val="00816F5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F57"/>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5341508">
      <w:bodyDiv w:val="1"/>
      <w:marLeft w:val="0"/>
      <w:marRight w:val="0"/>
      <w:marTop w:val="0"/>
      <w:marBottom w:val="0"/>
      <w:divBdr>
        <w:top w:val="none" w:sz="0" w:space="0" w:color="auto"/>
        <w:left w:val="none" w:sz="0" w:space="0" w:color="auto"/>
        <w:bottom w:val="none" w:sz="0" w:space="0" w:color="auto"/>
        <w:right w:val="none" w:sz="0" w:space="0" w:color="auto"/>
      </w:divBdr>
      <w:divsChild>
        <w:div w:id="2049060693">
          <w:marLeft w:val="0"/>
          <w:marRight w:val="0"/>
          <w:marTop w:val="0"/>
          <w:marBottom w:val="0"/>
          <w:divBdr>
            <w:top w:val="none" w:sz="0" w:space="0" w:color="auto"/>
            <w:left w:val="none" w:sz="0" w:space="0" w:color="auto"/>
            <w:bottom w:val="none" w:sz="0" w:space="0" w:color="auto"/>
            <w:right w:val="none" w:sz="0" w:space="0" w:color="auto"/>
          </w:divBdr>
          <w:divsChild>
            <w:div w:id="1292594380">
              <w:marLeft w:val="0"/>
              <w:marRight w:val="0"/>
              <w:marTop w:val="360"/>
              <w:marBottom w:val="180"/>
              <w:divBdr>
                <w:top w:val="none" w:sz="0" w:space="0" w:color="auto"/>
                <w:left w:val="none" w:sz="0" w:space="0" w:color="auto"/>
                <w:bottom w:val="none" w:sz="0" w:space="0" w:color="auto"/>
                <w:right w:val="none" w:sz="0" w:space="0" w:color="auto"/>
              </w:divBdr>
            </w:div>
          </w:divsChild>
        </w:div>
        <w:div w:id="1673295205">
          <w:marLeft w:val="0"/>
          <w:marRight w:val="0"/>
          <w:marTop w:val="0"/>
          <w:marBottom w:val="0"/>
          <w:divBdr>
            <w:top w:val="none" w:sz="0" w:space="0" w:color="auto"/>
            <w:left w:val="none" w:sz="0" w:space="0" w:color="auto"/>
            <w:bottom w:val="none" w:sz="0" w:space="0" w:color="auto"/>
            <w:right w:val="none" w:sz="0" w:space="0" w:color="auto"/>
          </w:divBdr>
        </w:div>
      </w:divsChild>
    </w:div>
    <w:div w:id="1754814846">
      <w:bodyDiv w:val="1"/>
      <w:marLeft w:val="0"/>
      <w:marRight w:val="0"/>
      <w:marTop w:val="0"/>
      <w:marBottom w:val="0"/>
      <w:divBdr>
        <w:top w:val="none" w:sz="0" w:space="0" w:color="auto"/>
        <w:left w:val="none" w:sz="0" w:space="0" w:color="auto"/>
        <w:bottom w:val="none" w:sz="0" w:space="0" w:color="auto"/>
        <w:right w:val="none" w:sz="0" w:space="0" w:color="auto"/>
      </w:divBdr>
      <w:divsChild>
        <w:div w:id="1666083843">
          <w:marLeft w:val="0"/>
          <w:marRight w:val="0"/>
          <w:marTop w:val="360"/>
          <w:marBottom w:val="180"/>
          <w:divBdr>
            <w:top w:val="none" w:sz="0" w:space="0" w:color="auto"/>
            <w:left w:val="none" w:sz="0" w:space="0" w:color="auto"/>
            <w:bottom w:val="none" w:sz="0" w:space="0" w:color="auto"/>
            <w:right w:val="none" w:sz="0" w:space="0" w:color="auto"/>
          </w:divBdr>
        </w:div>
        <w:div w:id="1495624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242</Words>
  <Characters>1386</Characters>
  <Application>Microsoft Office Word</Application>
  <DocSecurity>0</DocSecurity>
  <Lines>11</Lines>
  <Paragraphs>3</Paragraphs>
  <ScaleCrop>false</ScaleCrop>
  <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2026-06-11T04:07:00Z</dcterms:created>
  <dcterms:modified xsi:type="dcterms:W3CDTF">2026-06-11T04:15:00Z</dcterms:modified>
</cp:coreProperties>
</file>