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 w:eastAsia="sr-Latn-C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BE4B8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UPOTREBLJIVOST ALATA ZA RAZVOJ INTERNET PRODAVNICA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BE4B8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USABILITY OF ONLINE STORES DEVELOPMENT TOOLS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BE4B8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Jovica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Čubrić</w:t>
      </w:r>
      <w:proofErr w:type="spellEnd"/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,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C1022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B6601C" w:rsidRPr="00B6601C" w:rsidRDefault="00366EA3" w:rsidP="00B6601C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B6601C"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Ovaj rad daje uvid u alate koji se mogu koristiti za razvoj softverskih rešenja za internet trgovinu. Izvršena je detaljnija </w:t>
      </w:r>
      <w:r w:rsid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analiza jednog od takvih alata. </w:t>
      </w:r>
      <w:proofErr w:type="spellStart"/>
      <w:r w:rsid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  <w:r w:rsidR="00B6601C"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izvršena</w:t>
      </w:r>
      <w:proofErr w:type="spellEnd"/>
      <w:r w:rsidR="00B6601C"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analiza u kojoj meri analizirani alat</w:t>
      </w:r>
    </w:p>
    <w:p w:rsidR="00366EA3" w:rsidRDefault="00B6601C" w:rsidP="00B6601C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pomaže u kreiranju rešenja koji poštuju </w:t>
      </w:r>
      <w:proofErr w:type="spellStart"/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Nilsenove</w:t>
      </w:r>
      <w:proofErr w:type="spellEnd"/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heuristike dobrog korisničkog dizajna. Na osnovu izvršenih analiza se došlo do zaključka da </w:t>
      </w:r>
      <w:proofErr w:type="spellStart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upotrebjivost</w:t>
      </w:r>
      <w:proofErr w:type="spellEnd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alata </w:t>
      </w:r>
      <w:proofErr w:type="spellStart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zavisno</w:t>
      </w:r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  <w:proofErr w:type="spellEnd"/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od scenarija u kom se </w:t>
      </w:r>
      <w:bookmarkStart w:id="0" w:name="_GoBack"/>
      <w:bookmarkEnd w:id="0"/>
      <w:r w:rsidRPr="00B6601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koristi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Zbornik FTN, Studentski radovi, Uputstvo </w:t>
      </w:r>
    </w:p>
    <w:p w:rsidR="00366EA3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proofErr w:type="spellStart"/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proofErr w:type="spellEnd"/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guideline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for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submitting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manuscript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for the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Proceedings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of the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Faculty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of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Technical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Sciences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is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given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for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publication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of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scientific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and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technical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papers</w:t>
      </w:r>
      <w:proofErr w:type="spellEnd"/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</w:t>
      </w:r>
    </w:p>
    <w:p w:rsidR="00366EA3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proofErr w:type="spellStart"/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proofErr w:type="spellEnd"/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Proceedings</w:t>
      </w:r>
      <w:proofErr w:type="spellEnd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of the 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FT</w:t>
      </w:r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papers</w:t>
      </w:r>
      <w:proofErr w:type="spellEnd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Instructions</w:t>
      </w:r>
      <w:proofErr w:type="spellEnd"/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1F58A6" w:rsidRDefault="001F58A6" w:rsidP="001F58A6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</w:p>
    <w:p w:rsidR="00366EA3" w:rsidRPr="00366EA3" w:rsidRDefault="00366EA3" w:rsidP="001F58A6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0C7C19" w:rsidRDefault="00366EA3" w:rsidP="00366EA3">
      <w:pPr>
        <w:spacing w:before="120"/>
        <w:rPr>
          <w:rFonts w:ascii="Times New Roman" w:eastAsia="Times New Roman" w:hAnsi="Times New Roman" w:cs="Times New Roman"/>
          <w:iCs/>
          <w:szCs w:val="20"/>
          <w:lang w:val="sr-Latn-RS"/>
        </w:rPr>
      </w:pP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Kandidat piše rad u dogovoru sa mentorom i uz njegovu pomoć. </w:t>
      </w:r>
      <w:r w:rsidR="000C7C19">
        <w:rPr>
          <w:rFonts w:ascii="Times New Roman" w:eastAsia="Times New Roman" w:hAnsi="Times New Roman" w:cs="Times New Roman"/>
          <w:iCs/>
          <w:szCs w:val="20"/>
          <w:lang w:val="sr-Latn-CS"/>
        </w:rPr>
        <w:t>Na izradi rada mogu da u</w:t>
      </w:r>
      <w:proofErr w:type="spellStart"/>
      <w:r w:rsidR="000C7C19">
        <w:rPr>
          <w:rFonts w:ascii="Times New Roman" w:eastAsia="Times New Roman" w:hAnsi="Times New Roman" w:cs="Times New Roman"/>
          <w:iCs/>
          <w:szCs w:val="20"/>
          <w:lang w:val="sr-Latn-RS"/>
        </w:rPr>
        <w:t>čestvuju</w:t>
      </w:r>
      <w:proofErr w:type="spellEnd"/>
      <w:r w:rsidR="000C7C19">
        <w:rPr>
          <w:rFonts w:ascii="Times New Roman" w:eastAsia="Times New Roman" w:hAnsi="Times New Roman" w:cs="Times New Roman"/>
          <w:iCs/>
          <w:szCs w:val="20"/>
          <w:lang w:val="sr-Latn-RS"/>
        </w:rPr>
        <w:t xml:space="preserve"> i drugi sarad</w:t>
      </w:r>
      <w:r w:rsidR="000C7C19">
        <w:rPr>
          <w:rFonts w:ascii="Times New Roman" w:eastAsia="Times New Roman" w:hAnsi="Times New Roman" w:cs="Times New Roman"/>
          <w:iCs/>
          <w:szCs w:val="20"/>
          <w:lang w:val="sr-Latn-RS"/>
        </w:rPr>
        <w:softHyphen/>
        <w:t xml:space="preserve">nici ili studenti, i oni mogu da budu koautori, ali samo jedan kandidat može da brani </w:t>
      </w:r>
      <w:proofErr w:type="spellStart"/>
      <w:r w:rsidR="000C7C19">
        <w:rPr>
          <w:rFonts w:ascii="Times New Roman" w:eastAsia="Times New Roman" w:hAnsi="Times New Roman" w:cs="Times New Roman"/>
          <w:iCs/>
          <w:szCs w:val="20"/>
          <w:lang w:val="sr-Latn-RS"/>
        </w:rPr>
        <w:t>master</w:t>
      </w:r>
      <w:proofErr w:type="spellEnd"/>
      <w:r w:rsidR="000C7C19">
        <w:rPr>
          <w:rFonts w:ascii="Times New Roman" w:eastAsia="Times New Roman" w:hAnsi="Times New Roman" w:cs="Times New Roman"/>
          <w:iCs/>
          <w:szCs w:val="20"/>
          <w:lang w:val="sr-Latn-RS"/>
        </w:rPr>
        <w:t xml:space="preserve"> rad kao autor jednog rada za Zbornik.</w:t>
      </w:r>
    </w:p>
    <w:p w:rsidR="000C7C19" w:rsidRDefault="00366EA3" w:rsidP="00366EA3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MENTOR </w:t>
      </w:r>
      <w:proofErr w:type="spellStart"/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>master</w:t>
      </w:r>
      <w:proofErr w:type="spellEnd"/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rada</w:t>
      </w:r>
      <w:r w:rsidR="000C7C19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mora (samo jednom) da napravi svoj nalog na:</w:t>
      </w:r>
    </w:p>
    <w:p w:rsidR="000C7C19" w:rsidRDefault="00B6601C" w:rsidP="00366EA3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hyperlink r:id="rId7" w:history="1">
        <w:r w:rsidR="000C7C19" w:rsidRPr="008463AD">
          <w:rPr>
            <w:rStyle w:val="Hyperlink"/>
            <w:rFonts w:ascii="Times New Roman" w:eastAsia="Times New Roman" w:hAnsi="Times New Roman" w:cs="Times New Roman"/>
            <w:iCs/>
            <w:szCs w:val="20"/>
            <w:lang w:val="sr-Latn-CS"/>
          </w:rPr>
          <w:t>http://www.ftn.uns.ac.rs/ojs/index.php/zbornik/login</w:t>
        </w:r>
      </w:hyperlink>
    </w:p>
    <w:p w:rsidR="000C7C19" w:rsidRDefault="000C7C19" w:rsidP="00366EA3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Nakon što je napravio svoj nalog, mentor bi trebalo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da izvrši predaju rada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za svakog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svog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kandidata. Postupak je detaljno opisan u uputstvima dostupnim na sajtu Zbor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softHyphen/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nika, kao i u ranije poslatim 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mejlovima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sa obaveštenjima.</w:t>
      </w:r>
    </w:p>
    <w:p w:rsidR="00A10B09" w:rsidRDefault="00366EA3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Rukopis </w:t>
      </w:r>
      <w:r w:rsidR="00A10B09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rada za zbornik 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ograničen </w:t>
      </w:r>
      <w:r w:rsidR="00A10B09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je 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na </w:t>
      </w:r>
      <w:r w:rsidRPr="00366EA3">
        <w:rPr>
          <w:rFonts w:ascii="Times New Roman" w:eastAsia="Times New Roman" w:hAnsi="Times New Roman" w:cs="Times New Roman"/>
          <w:b/>
          <w:iCs/>
          <w:szCs w:val="20"/>
          <w:u w:val="single"/>
          <w:lang w:val="sr-Latn-CS"/>
        </w:rPr>
        <w:t xml:space="preserve">maksimalno </w:t>
      </w:r>
      <w:r w:rsidR="00A10B09">
        <w:rPr>
          <w:rFonts w:ascii="Times New Roman" w:eastAsia="Times New Roman" w:hAnsi="Times New Roman" w:cs="Times New Roman"/>
          <w:b/>
          <w:iCs/>
          <w:szCs w:val="20"/>
          <w:u w:val="single"/>
          <w:lang w:val="sr-Latn-CS"/>
        </w:rPr>
        <w:t>četiri (</w:t>
      </w:r>
      <w:r w:rsidRPr="00366EA3">
        <w:rPr>
          <w:rFonts w:ascii="Times New Roman" w:eastAsia="Times New Roman" w:hAnsi="Times New Roman" w:cs="Times New Roman"/>
          <w:b/>
          <w:iCs/>
          <w:szCs w:val="20"/>
          <w:u w:val="single"/>
          <w:lang w:val="sr-Latn-CS"/>
        </w:rPr>
        <w:t>4</w:t>
      </w:r>
      <w:r w:rsidR="00A10B09">
        <w:rPr>
          <w:rFonts w:ascii="Times New Roman" w:eastAsia="Times New Roman" w:hAnsi="Times New Roman" w:cs="Times New Roman"/>
          <w:b/>
          <w:iCs/>
          <w:szCs w:val="20"/>
          <w:u w:val="single"/>
          <w:lang w:val="sr-Latn-CS"/>
        </w:rPr>
        <w:t>)</w:t>
      </w:r>
      <w:r w:rsidRPr="00366EA3">
        <w:rPr>
          <w:rFonts w:ascii="Times New Roman" w:eastAsia="Times New Roman" w:hAnsi="Times New Roman" w:cs="Times New Roman"/>
          <w:b/>
          <w:iCs/>
          <w:szCs w:val="20"/>
          <w:u w:val="single"/>
          <w:lang w:val="sr-Latn-CS"/>
        </w:rPr>
        <w:t xml:space="preserve"> stranice A4 formata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, uključujući slike, tabele, literaturu, priloge i dr.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</w:p>
    <w:p w:rsidR="00A10B09" w:rsidRDefault="00366EA3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Rad se piše na srpskom jeziku, </w:t>
      </w:r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>ćirilicom ili latinicom, korišćenjem fonta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>TimesNewRoman</w:t>
      </w:r>
      <w:proofErr w:type="spellEnd"/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</w:p>
    <w:p w:rsidR="00A10B09" w:rsidRDefault="00A10B09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Kandidat bi trebalo da koristi ovaj šablon i da u njega ubacuje tekst svog rada, direktnim unošenjem teksta, ili kopiranjem iz ranije napisanih dokumenata. Pri kopiranju mora da se primeni "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Merge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formatting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>" opcija, čime tekst preuzima format iz šablona.</w:t>
      </w:r>
    </w:p>
    <w:p w:rsidR="00366EA3" w:rsidRPr="00366EA3" w:rsidRDefault="00A10B09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Rad </w:t>
      </w:r>
      <w:r w:rsidR="00366EA3"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može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da bude napisan </w:t>
      </w:r>
      <w:r w:rsidR="00366EA3"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 na engleskom jeziku. Uredništvo organizuje recenziju svih radova. </w:t>
      </w:r>
    </w:p>
    <w:p w:rsidR="00E32CBD" w:rsidRPr="00E32CBD" w:rsidRDefault="00E32CBD" w:rsidP="008463AD">
      <w:pPr>
        <w:spacing w:before="24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2. FORMATIRANJE I PISANJE TEKSTA</w:t>
      </w:r>
    </w:p>
    <w:p w:rsidR="00E32CBD" w:rsidRDefault="00E32CBD" w:rsidP="00E32CBD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Na stranicama rada</w:t>
      </w:r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sve četiri 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margine treba da budu po 2 cm. </w:t>
      </w:r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Nije potrebna numeracija strana. Samo na dnu </w:t>
      </w:r>
      <w:r w:rsidR="00EF148F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leve </w:t>
      </w:r>
      <w:r w:rsidR="00EF148F"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 xml:space="preserve">kolone </w:t>
      </w:r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>prve strane mora da bude napisana sledeća napomena:</w:t>
      </w:r>
    </w:p>
    <w:p w:rsidR="00A10B09" w:rsidRPr="001F58A6" w:rsidRDefault="00A10B09" w:rsidP="000749FA">
      <w:pPr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______________________________________________</w:t>
      </w:r>
    </w:p>
    <w:p w:rsidR="00A10B09" w:rsidRDefault="00A10B09" w:rsidP="00A10B09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A10B09" w:rsidRPr="001F58A6" w:rsidRDefault="00A10B09" w:rsidP="00A10B09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 w:rsidR="00C10222">
        <w:rPr>
          <w:rFonts w:ascii="Times New Roman" w:eastAsia="Times New Roman" w:hAnsi="Times New Roman" w:cs="Times New Roman"/>
          <w:b/>
          <w:iCs/>
          <w:szCs w:val="20"/>
          <w:lang w:val="sl-SI"/>
        </w:rPr>
        <w:t>Dragan Ivetić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, red.</w:t>
      </w:r>
      <w:r w:rsidR="00245755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 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prof.</w:t>
      </w:r>
    </w:p>
    <w:p w:rsidR="00E32CBD" w:rsidRPr="00E32CBD" w:rsidRDefault="00E32CBD" w:rsidP="00A10B09">
      <w:pPr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2.1. Formatiranje teksta</w:t>
      </w:r>
    </w:p>
    <w:p w:rsidR="000749FA" w:rsidRDefault="00E32CBD" w:rsidP="00E32CB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Rad treba da bude napisan u dve kolone jednake širine, sa razmakom od 0,5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 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cm i </w:t>
      </w:r>
      <w:r w:rsidR="00A10B09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bar približno 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jednake dužine na kraju. </w:t>
      </w:r>
      <w:r w:rsidR="008463A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Preporučujemo 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da </w:t>
      </w:r>
      <w:r w:rsidR="008463AD">
        <w:rPr>
          <w:rFonts w:ascii="Times New Roman" w:eastAsia="Times New Roman" w:hAnsi="Times New Roman" w:cs="Times New Roman"/>
          <w:iCs/>
          <w:szCs w:val="20"/>
          <w:lang w:val="sr-Latn-CS"/>
        </w:rPr>
        <w:t>razmak između pasusa bude maksimalno 6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 </w:t>
      </w:r>
      <w:proofErr w:type="spellStart"/>
      <w:r w:rsidR="008463AD">
        <w:rPr>
          <w:rFonts w:ascii="Times New Roman" w:eastAsia="Times New Roman" w:hAnsi="Times New Roman" w:cs="Times New Roman"/>
          <w:iCs/>
          <w:szCs w:val="20"/>
          <w:lang w:val="sr-Latn-CS"/>
        </w:rPr>
        <w:t>pt</w:t>
      </w:r>
      <w:proofErr w:type="spellEnd"/>
      <w:r w:rsidR="007B1747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="007B1747">
        <w:rPr>
          <w:rFonts w:ascii="Times New Roman" w:eastAsia="Times New Roman" w:hAnsi="Times New Roman" w:cs="Times New Roman"/>
          <w:iCs/>
          <w:szCs w:val="20"/>
          <w:lang w:val="sr-Latn-CS"/>
        </w:rPr>
        <w:t>before</w:t>
      </w:r>
      <w:proofErr w:type="spellEnd"/>
      <w:r w:rsidR="007B1747">
        <w:rPr>
          <w:rFonts w:ascii="Times New Roman" w:eastAsia="Times New Roman" w:hAnsi="Times New Roman" w:cs="Times New Roman"/>
          <w:iCs/>
          <w:szCs w:val="20"/>
          <w:lang w:val="sr-Latn-CS"/>
        </w:rPr>
        <w:t>, a za naslove 12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 </w:t>
      </w:r>
      <w:proofErr w:type="spellStart"/>
      <w:r w:rsidR="007B1747">
        <w:rPr>
          <w:rFonts w:ascii="Times New Roman" w:eastAsia="Times New Roman" w:hAnsi="Times New Roman" w:cs="Times New Roman"/>
          <w:iCs/>
          <w:szCs w:val="20"/>
          <w:lang w:val="sr-Latn-CS"/>
        </w:rPr>
        <w:t>pt</w:t>
      </w:r>
      <w:proofErr w:type="spellEnd"/>
      <w:r w:rsidR="007B1747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</w:p>
    <w:p w:rsidR="00E32CBD" w:rsidRPr="00E32CBD" w:rsidRDefault="00E32CBD" w:rsidP="001F58A6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2.2. Pisanje teksta</w:t>
      </w:r>
    </w:p>
    <w:p w:rsidR="004A5258" w:rsidRDefault="004A5258" w:rsidP="00E32CB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Na početku (samo) prve strane nalazi se Zaglavlje Zbornika. Posle zaglavlja treba ostaviti dva prazna reda za naknadno upisivanje UDK broja i DOI identifikatora. Ove podatke unosi 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>redakcija Z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bornika u konačnu verziju rada.</w:t>
      </w:r>
    </w:p>
    <w:p w:rsidR="00E32CBD" w:rsidRDefault="00E32CBD" w:rsidP="00E32CB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Na sredini prve stranice rukopisa napisati (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bold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) naslov rada na srpskom jeziku (do dva reda), slovima veličine 12, 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>a zatim i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naslov 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rada 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na engleskom jeziku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>. Ispod naslova treba uneti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imena autora i 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>eventua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l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>nih koaut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o</w:t>
      </w:r>
      <w:r w:rsidR="004A5258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ra, kao i 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naziv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(e)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njihovih institucija. </w:t>
      </w:r>
    </w:p>
    <w:p w:rsidR="004A5258" w:rsidRPr="00E32CBD" w:rsidRDefault="004A5258" w:rsidP="00E32CB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Mentor sam odlučuje da li će on biti i koautor u radu. Ako mentor nije koautor, njegovo ime se ne spominje na ovom mestu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i njegova biografija se ne navodi na kraju rada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</w:p>
    <w:p w:rsidR="00E32CBD" w:rsidRPr="00E32CBD" w:rsidRDefault="00E32CBD" w:rsidP="00192A6B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Rad kucati sa proredom 1 (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single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) i veličinom slova 10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 </w:t>
      </w:r>
      <w:proofErr w:type="spellStart"/>
      <w:r w:rsidR="008463AD">
        <w:rPr>
          <w:rFonts w:ascii="Times New Roman" w:eastAsia="Times New Roman" w:hAnsi="Times New Roman" w:cs="Times New Roman"/>
          <w:iCs/>
          <w:szCs w:val="20"/>
          <w:lang w:val="sr-Latn-CS"/>
        </w:rPr>
        <w:t>pt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Tekst rada počinje kratkim sadržajem na srpskom iza koga sledi 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Abstract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na engleskom jeziku. Oba pisati kur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softHyphen/>
        <w:t>zivom (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italic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). Naslove poglavlja pisati u 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polufetu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proofErr w:type="spellStart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bold</w:t>
      </w:r>
      <w:proofErr w:type="spellEnd"/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) velikim slovima, a podnaslove malim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slovima</w:t>
      </w:r>
      <w:r w:rsidRPr="00E32CBD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</w:p>
    <w:p w:rsidR="001F58A6" w:rsidRPr="001F58A6" w:rsidRDefault="001F58A6" w:rsidP="008463AD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2.3. Pis</w:t>
      </w:r>
      <w:r w:rsidR="000749FA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anje izraza, tabela i podešavanje slika</w:t>
      </w:r>
    </w:p>
    <w:p w:rsidR="000749FA" w:rsidRDefault="004A5258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Matematičke i druge o</w:t>
      </w:r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peratore i veličine koje ne uzimaju brojne vrednosti pisati običnim slovima, a veličine koje mogu uzimati brojne vrednosti – kurzivom (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italic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). </w:t>
      </w:r>
    </w:p>
    <w:p w:rsidR="000749FA" w:rsidRDefault="004A5258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Dozvoljena je upotreba različitih editora jednačina,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ali se preporučuju noviji editori, zbog kvaliteta konačne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r w:rsidR="00245755">
        <w:rPr>
          <w:rFonts w:ascii="Times New Roman" w:eastAsia="Times New Roman" w:hAnsi="Times New Roman" w:cs="Times New Roman"/>
          <w:iCs/>
          <w:szCs w:val="20"/>
          <w:lang w:val="sr-Latn-RS"/>
        </w:rPr>
        <w:t>štampane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verzije teksta.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Na primer, 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sin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x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ln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x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(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</w:t>
      </w:r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), 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(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</w:t>
      </w:r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)/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RC kolo otpornosti </w:t>
      </w:r>
      <w:r w:rsidR="001F58A6"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</w:t>
      </w:r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=250 </w:t>
      </w:r>
      <w:proofErr w:type="spellStart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kΩ</w:t>
      </w:r>
      <w:proofErr w:type="spellEnd"/>
      <w:r w:rsidR="001F58A6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</w:p>
    <w:p w:rsidR="001F58A6" w:rsidRPr="001F58A6" w:rsidRDefault="001F58A6" w:rsidP="001F58A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Jednačine </w:t>
      </w:r>
      <w:r w:rsidR="00EF148F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treba da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se numerišu uz desnu ivicu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teksta, a veoma praktičan način 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pisanja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>jeste njihovo uklapanje u malu tabelu sa dve kolone</w:t>
      </w:r>
      <w:r w:rsidR="00EF148F">
        <w:rPr>
          <w:rFonts w:ascii="Times New Roman" w:eastAsia="Times New Roman" w:hAnsi="Times New Roman" w:cs="Times New Roman"/>
          <w:iCs/>
          <w:szCs w:val="20"/>
          <w:lang w:val="sr-Latn-CS"/>
        </w:rPr>
        <w:t>,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kao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>u primeru izraza (1):</w:t>
      </w:r>
    </w:p>
    <w:p w:rsidR="001F58A6" w:rsidRPr="001F58A6" w:rsidRDefault="001F58A6" w:rsidP="001F58A6">
      <w:pPr>
        <w:rPr>
          <w:rFonts w:ascii="Times New Roman" w:eastAsia="Times New Roman" w:hAnsi="Times New Roman" w:cs="Times New Roman"/>
          <w:iCs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74"/>
      </w:tblGrid>
      <w:tr w:rsidR="004A5258" w:rsidRPr="004A5258" w:rsidTr="004A5258">
        <w:tc>
          <w:tcPr>
            <w:tcW w:w="4219" w:type="dxa"/>
            <w:vAlign w:val="center"/>
          </w:tcPr>
          <w:p w:rsidR="004A5258" w:rsidRPr="004A5258" w:rsidRDefault="00B6601C" w:rsidP="004A5258">
            <w:pPr>
              <w:rPr>
                <w:rFonts w:ascii="Times New Roman" w:eastAsia="Times New Roman" w:hAnsi="Times New Roman" w:cs="Times New Roman"/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0"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Cs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box>
                  </m:e>
                </m:d>
                <m:r>
                  <w:rPr>
                    <w:rFonts w:ascii="Cambria Math" w:eastAsia="Times New Roman" w:hAnsi="Cambria Math" w:cs="Times New Roman"/>
                    <w:szCs w:val="20"/>
                  </w:rPr>
                  <m:t>,   i=1…M</m:t>
                </m:r>
              </m:oMath>
            </m:oMathPara>
          </w:p>
        </w:tc>
        <w:tc>
          <w:tcPr>
            <w:tcW w:w="674" w:type="dxa"/>
            <w:vAlign w:val="center"/>
          </w:tcPr>
          <w:p w:rsidR="004A5258" w:rsidRPr="004A5258" w:rsidRDefault="004A5258" w:rsidP="004A5258">
            <w:pPr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4A5258">
              <w:rPr>
                <w:rFonts w:ascii="Times New Roman" w:eastAsia="Times New Roman" w:hAnsi="Times New Roman" w:cs="Times New Roman"/>
                <w:iCs/>
                <w:szCs w:val="20"/>
              </w:rPr>
              <w:t>(1)</w:t>
            </w:r>
          </w:p>
        </w:tc>
      </w:tr>
    </w:tbl>
    <w:p w:rsidR="004A5258" w:rsidRDefault="004A5258" w:rsidP="001F58A6">
      <w:pPr>
        <w:rPr>
          <w:rFonts w:ascii="Times New Roman" w:eastAsia="Times New Roman" w:hAnsi="Times New Roman" w:cs="Times New Roman"/>
          <w:iCs/>
          <w:szCs w:val="20"/>
          <w:lang w:val="sr-Latn-CS"/>
        </w:rPr>
      </w:pPr>
    </w:p>
    <w:p w:rsidR="000749FA" w:rsidRPr="00E32CBD" w:rsidRDefault="000749FA" w:rsidP="000749FA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Ako je potrebno uključivanje velikih slika, jednačina ili tabela, radi poboljšanja njihove preglednosti ili čitljivosti, može da se formira 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posebna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sekcija, sa jednom kolonom,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>potrebne visine i širine, sa bočnim marginama širine 2 cm.</w:t>
      </w:r>
      <w:r w:rsidR="00245755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U tu sekciju unosi se npr. slika i njen naziv.</w:t>
      </w:r>
    </w:p>
    <w:p w:rsidR="004A5258" w:rsidRDefault="001F58A6" w:rsidP="00201C73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Iznad tabele treba da stoji natpis,</w:t>
      </w:r>
      <w:r w:rsid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kao u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Tabel</w:t>
      </w:r>
      <w:r w:rsidR="008A38E3">
        <w:rPr>
          <w:rFonts w:ascii="Times New Roman" w:eastAsia="Times New Roman" w:hAnsi="Times New Roman" w:cs="Times New Roman"/>
          <w:iCs/>
          <w:szCs w:val="20"/>
          <w:lang w:val="sr-Latn-CS"/>
        </w:rPr>
        <w:t>i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8A38E3">
        <w:rPr>
          <w:rFonts w:ascii="Times New Roman" w:eastAsia="Times New Roman" w:hAnsi="Times New Roman" w:cs="Times New Roman"/>
          <w:iCs/>
          <w:szCs w:val="20"/>
          <w:lang w:val="sr-Latn-CS"/>
        </w:rPr>
        <w:t>1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Ispod svake slike ili dijagrama treba da stoji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broj i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kratak naziv,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 xml:space="preserve">a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svaka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 tabela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mora da se spomene u tekstu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Ako nema prostora </w:t>
      </w:r>
      <w:r w:rsidR="00201C73">
        <w:rPr>
          <w:rFonts w:ascii="Times New Roman" w:eastAsia="Times New Roman" w:hAnsi="Times New Roman" w:cs="Times New Roman"/>
          <w:iCs/>
          <w:szCs w:val="20"/>
          <w:lang w:val="sr-Latn-RS"/>
        </w:rPr>
        <w:t>za sliku na istoj strani gde je spo</w:t>
      </w:r>
      <w:r w:rsidR="00201C73">
        <w:rPr>
          <w:rFonts w:ascii="Times New Roman" w:eastAsia="Times New Roman" w:hAnsi="Times New Roman" w:cs="Times New Roman"/>
          <w:iCs/>
          <w:szCs w:val="20"/>
          <w:lang w:val="sr-Latn-RS"/>
        </w:rPr>
        <w:softHyphen/>
        <w:t>menuta, treba da se stavi na sledeću stranu, kao slika 1. i 2.</w:t>
      </w:r>
    </w:p>
    <w:p w:rsidR="004A5258" w:rsidRDefault="004A5258" w:rsidP="001F58A6">
      <w:pPr>
        <w:rPr>
          <w:rFonts w:ascii="Times New Roman" w:eastAsia="Times New Roman" w:hAnsi="Times New Roman" w:cs="Times New Roman"/>
          <w:iCs/>
          <w:szCs w:val="20"/>
          <w:lang w:val="sr-Latn-CS"/>
        </w:rPr>
        <w:sectPr w:rsidR="004A5258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1F58A6" w:rsidRPr="001F58A6" w:rsidRDefault="001F58A6" w:rsidP="001F58A6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sr-Latn-CS" w:eastAsia="sr-Latn-CS"/>
        </w:rPr>
        <w:lastRenderedPageBreak/>
        <w:drawing>
          <wp:inline distT="0" distB="0" distL="0" distR="0" wp14:anchorId="30580048" wp14:editId="3B0FA2CC">
            <wp:extent cx="3311661" cy="2268000"/>
            <wp:effectExtent l="19050" t="19050" r="222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61" cy="2268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2A6B" w:rsidRPr="000749FA" w:rsidRDefault="001F58A6" w:rsidP="003A799F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Cs w:val="20"/>
          <w:lang w:val="en-U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Rezultati simulacije</w:t>
      </w:r>
      <w:r w:rsidR="000749F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0749FA">
        <w:rPr>
          <w:rFonts w:ascii="Times New Roman" w:eastAsia="Times New Roman" w:hAnsi="Times New Roman" w:cs="Times New Roman"/>
          <w:i/>
          <w:iCs/>
          <w:szCs w:val="20"/>
          <w:lang w:val="en-US"/>
        </w:rPr>
        <w:t>[2]</w:t>
      </w:r>
    </w:p>
    <w:p w:rsidR="004A5258" w:rsidRDefault="004A5258" w:rsidP="00245755">
      <w:pPr>
        <w:ind w:firstLine="36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4A5258" w:rsidSect="004A5258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8A38E3" w:rsidRPr="008A38E3" w:rsidRDefault="008A38E3" w:rsidP="008463AD">
      <w:pPr>
        <w:spacing w:after="120"/>
        <w:jc w:val="left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 xml:space="preserve">Tabela 1. </w:t>
      </w:r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Vrste sistema za obradu signala</w:t>
      </w:r>
    </w:p>
    <w:tbl>
      <w:tblPr>
        <w:tblStyle w:val="TableGrid"/>
        <w:tblW w:w="0" w:type="auto"/>
        <w:jc w:val="center"/>
        <w:tblInd w:w="981" w:type="dxa"/>
        <w:tblLook w:val="04A0" w:firstRow="1" w:lastRow="0" w:firstColumn="1" w:lastColumn="0" w:noHBand="0" w:noVBand="1"/>
      </w:tblPr>
      <w:tblGrid>
        <w:gridCol w:w="736"/>
        <w:gridCol w:w="1570"/>
        <w:gridCol w:w="1606"/>
      </w:tblGrid>
      <w:tr w:rsidR="008A38E3" w:rsidRPr="008A38E3" w:rsidTr="008463AD">
        <w:trPr>
          <w:jc w:val="center"/>
        </w:trPr>
        <w:tc>
          <w:tcPr>
            <w:tcW w:w="933" w:type="dxa"/>
            <w:vAlign w:val="center"/>
          </w:tcPr>
          <w:p w:rsidR="008A38E3" w:rsidRPr="008A38E3" w:rsidRDefault="008A38E3" w:rsidP="008463AD">
            <w:pPr>
              <w:ind w:firstLine="360"/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Linearni</w:t>
            </w:r>
            <w:proofErr w:type="spellEnd"/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Nelinearni</w:t>
            </w:r>
            <w:proofErr w:type="spellEnd"/>
          </w:p>
        </w:tc>
      </w:tr>
      <w:tr w:rsidR="008A38E3" w:rsidRPr="008A38E3" w:rsidTr="008463AD">
        <w:trPr>
          <w:cantSplit/>
          <w:trHeight w:val="1134"/>
          <w:jc w:val="center"/>
        </w:trPr>
        <w:tc>
          <w:tcPr>
            <w:tcW w:w="933" w:type="dxa"/>
            <w:textDirection w:val="btLr"/>
            <w:vAlign w:val="center"/>
          </w:tcPr>
          <w:p w:rsidR="008A38E3" w:rsidRPr="008A38E3" w:rsidRDefault="008A38E3" w:rsidP="008463AD">
            <w:pPr>
              <w:ind w:firstLine="360"/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Bez</w:t>
            </w:r>
            <w:proofErr w:type="spellEnd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 </w:t>
            </w: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memorije</w:t>
            </w:r>
            <w:proofErr w:type="spellEnd"/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Pojačavači</w:t>
            </w:r>
            <w:proofErr w:type="spellEnd"/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Nelinarni</w:t>
            </w:r>
            <w:proofErr w:type="spellEnd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 </w:t>
            </w: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sistemi</w:t>
            </w:r>
            <w:proofErr w:type="spellEnd"/>
          </w:p>
        </w:tc>
      </w:tr>
      <w:tr w:rsidR="008A38E3" w:rsidRPr="008A38E3" w:rsidTr="008463AD">
        <w:trPr>
          <w:cantSplit/>
          <w:trHeight w:val="1494"/>
          <w:jc w:val="center"/>
        </w:trPr>
        <w:tc>
          <w:tcPr>
            <w:tcW w:w="933" w:type="dxa"/>
            <w:textDirection w:val="btLr"/>
            <w:vAlign w:val="center"/>
          </w:tcPr>
          <w:p w:rsidR="008A38E3" w:rsidRPr="008A38E3" w:rsidRDefault="008A38E3" w:rsidP="008463AD">
            <w:pPr>
              <w:ind w:firstLine="360"/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Sa </w:t>
            </w: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memorijom</w:t>
            </w:r>
            <w:proofErr w:type="spellEnd"/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Filtri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 [2]</w:t>
            </w:r>
          </w:p>
        </w:tc>
        <w:tc>
          <w:tcPr>
            <w:tcW w:w="1914" w:type="dxa"/>
            <w:vAlign w:val="center"/>
          </w:tcPr>
          <w:p w:rsidR="008A38E3" w:rsidRPr="008A38E3" w:rsidRDefault="008A38E3" w:rsidP="008463AD">
            <w:pPr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ne </w:t>
            </w: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razmatramo</w:t>
            </w:r>
            <w:proofErr w:type="spellEnd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 xml:space="preserve"> </w:t>
            </w:r>
            <w:proofErr w:type="spellStart"/>
            <w:r w:rsidRPr="008A38E3">
              <w:rPr>
                <w:rFonts w:ascii="Times New Roman" w:eastAsia="Times New Roman" w:hAnsi="Times New Roman" w:cs="Times New Roman"/>
                <w:iCs/>
                <w:szCs w:val="20"/>
              </w:rPr>
              <w:t>ih</w:t>
            </w:r>
            <w:proofErr w:type="spellEnd"/>
          </w:p>
        </w:tc>
      </w:tr>
    </w:tbl>
    <w:p w:rsidR="008A38E3" w:rsidRDefault="008A38E3" w:rsidP="000749FA">
      <w:pPr>
        <w:spacing w:before="120"/>
        <w:ind w:firstLine="36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</w:p>
    <w:p w:rsidR="000749FA" w:rsidRDefault="000749FA" w:rsidP="000749FA">
      <w:pPr>
        <w:spacing w:before="120"/>
        <w:ind w:firstLine="36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/>
          <w:iCs/>
          <w:noProof/>
          <w:szCs w:val="20"/>
          <w:lang w:val="sr-Latn-CS" w:eastAsia="sr-Latn-CS"/>
        </w:rPr>
        <w:drawing>
          <wp:inline distT="0" distB="0" distL="0" distR="0" wp14:anchorId="0FFECBE3" wp14:editId="3CE0804F">
            <wp:extent cx="2218414" cy="1310087"/>
            <wp:effectExtent l="19050" t="19050" r="1079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47" cy="130727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Isti primer slike sa manjim dimenzijama [3]</w:t>
      </w:r>
    </w:p>
    <w:p w:rsidR="008463AD" w:rsidRDefault="008463AD" w:rsidP="0054614D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</w:p>
    <w:p w:rsidR="001F58A6" w:rsidRPr="001F58A6" w:rsidRDefault="001F58A6" w:rsidP="001F58A6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3. ZAKLJUČAK</w:t>
      </w:r>
    </w:p>
    <w:p w:rsidR="008A38E3" w:rsidRDefault="008A38E3" w:rsidP="001F58A6">
      <w:pPr>
        <w:spacing w:before="8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Re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ferenciranje literature radi se prema IEEE </w:t>
      </w:r>
      <w:proofErr w:type="spellStart"/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Citation</w:t>
      </w:r>
      <w:proofErr w:type="spellEnd"/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Style</w:t>
      </w:r>
      <w:proofErr w:type="spellEnd"/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[3</w:t>
      </w:r>
      <w:r w:rsidR="00B36102">
        <w:rPr>
          <w:rFonts w:ascii="Times New Roman" w:eastAsia="Times New Roman" w:hAnsi="Times New Roman" w:cs="Times New Roman"/>
          <w:iCs/>
          <w:szCs w:val="20"/>
          <w:lang w:val="sr-Latn-CS"/>
        </w:rPr>
        <w:t>,4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. Radovi treba da budu nabrojani na kraju rada, treba da budu numerisani brojevima u uglatoj zagradi, bar približ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no po redosledu referenciranja, kao u ovom uputstvu, odnosno kao u [3].</w:t>
      </w:r>
    </w:p>
    <w:p w:rsidR="008A38E3" w:rsidRDefault="008A38E3" w:rsidP="001F58A6">
      <w:pPr>
        <w:spacing w:before="8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Na mestu referenciranja, brojevi u zagradi treba da budu upisani unutar rečenice [3] ili na kraju rečenice [2,3,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4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] ili [2-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4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]. Ako se broj stavlja na kraju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re</w:t>
      </w:r>
      <w:r w:rsidR="00192A6B">
        <w:rPr>
          <w:rFonts w:ascii="Times New Roman" w:eastAsia="Times New Roman" w:hAnsi="Times New Roman" w:cs="Times New Roman"/>
          <w:iCs/>
          <w:szCs w:val="20"/>
          <w:lang w:val="sr-Latn-RS"/>
        </w:rPr>
        <w:t>č</w:t>
      </w:r>
      <w:proofErr w:type="spellStart"/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enice</w:t>
      </w:r>
      <w:proofErr w:type="spellEnd"/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, mora da bude upisan UNUTAR REČ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ENICE [4]. </w:t>
      </w:r>
    </w:p>
    <w:p w:rsidR="00192A6B" w:rsidRDefault="008A38E3" w:rsidP="001F58A6">
      <w:pPr>
        <w:spacing w:before="8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Dakle, nikako NIJE DOBRO. [4] 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I nije dobro[2].</w:t>
      </w:r>
    </w:p>
    <w:p w:rsidR="00192A6B" w:rsidRDefault="008A38E3" w:rsidP="0054614D">
      <w:pPr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 xml:space="preserve">NIJE DOBRO DA BROJ STOJI POSLE TAČKE, VAN REČENICE! Takođe, zagrada sa brojem mora da bude odvojena od 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>teksta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[2] a nikako[2]. </w:t>
      </w:r>
    </w:p>
    <w:p w:rsidR="008A38E3" w:rsidRDefault="008A38E3" w:rsidP="00201C73">
      <w:pPr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Isto pravilo </w:t>
      </w:r>
      <w:r w:rsidR="003A799F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o citiranju 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važi i za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sve </w:t>
      </w:r>
      <w:r w:rsidRPr="008A38E3">
        <w:rPr>
          <w:rFonts w:ascii="Times New Roman" w:eastAsia="Times New Roman" w:hAnsi="Times New Roman" w:cs="Times New Roman"/>
          <w:iCs/>
          <w:szCs w:val="20"/>
          <w:lang w:val="sr-Latn-CS"/>
        </w:rPr>
        <w:t>slike koje su preuzete iz literature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kao 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npr. u nazivu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slika 1. i 2.</w:t>
      </w:r>
    </w:p>
    <w:p w:rsidR="008A38E3" w:rsidRDefault="001F58A6" w:rsidP="008463A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Sva </w:t>
      </w:r>
      <w:r w:rsidR="003A799F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literatura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navedena</w:t>
      </w:r>
      <w:r w:rsidR="003A799F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na kraju teksta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mora da bude citi</w:t>
      </w:r>
      <w:r w:rsidR="003A799F">
        <w:rPr>
          <w:rFonts w:ascii="Times New Roman" w:eastAsia="Times New Roman" w:hAnsi="Times New Roman" w:cs="Times New Roman"/>
          <w:iCs/>
          <w:szCs w:val="20"/>
          <w:lang w:val="sr-Latn-CS"/>
        </w:rPr>
        <w:softHyphen/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rana. 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Ne treba kopirati ceo spisak literature iz </w:t>
      </w:r>
      <w:proofErr w:type="spellStart"/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master</w:t>
      </w:r>
      <w:proofErr w:type="spellEnd"/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rada, ako se samo neki od tih naslova </w:t>
      </w:r>
      <w:r w:rsidR="003A799F">
        <w:rPr>
          <w:rFonts w:ascii="Times New Roman" w:eastAsia="Times New Roman" w:hAnsi="Times New Roman" w:cs="Times New Roman"/>
          <w:iCs/>
          <w:szCs w:val="20"/>
          <w:lang w:val="sr-Latn-CS"/>
        </w:rPr>
        <w:t>citiraju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u </w:t>
      </w:r>
      <w:r w:rsidR="003A799F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ovom </w:t>
      </w:r>
      <w:r w:rsidR="00201C73">
        <w:rPr>
          <w:rFonts w:ascii="Times New Roman" w:eastAsia="Times New Roman" w:hAnsi="Times New Roman" w:cs="Times New Roman"/>
          <w:iCs/>
          <w:szCs w:val="20"/>
          <w:lang w:val="sr-Latn-CS"/>
        </w:rPr>
        <w:t>radu.</w:t>
      </w:r>
    </w:p>
    <w:p w:rsidR="001F58A6" w:rsidRPr="001F58A6" w:rsidRDefault="001F58A6" w:rsidP="008463A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Na kraju rada daje se kratka biografija autora (font veličine 9) i prilaže slika.</w:t>
      </w:r>
    </w:p>
    <w:p w:rsidR="001F58A6" w:rsidRDefault="001F58A6" w:rsidP="008463AD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Za originalnost, kvalitet i verodostojnost rezultata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odgo</w:t>
      </w:r>
      <w:proofErr w:type="spellEnd"/>
      <w:r w:rsidR="00660E62">
        <w:rPr>
          <w:rFonts w:ascii="Times New Roman" w:eastAsia="Times New Roman" w:hAnsi="Times New Roman" w:cs="Times New Roman"/>
          <w:iCs/>
          <w:szCs w:val="20"/>
          <w:lang w:val="sr-Latn-CS"/>
        </w:rPr>
        <w:t>–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vorni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su </w:t>
      </w:r>
      <w:r w:rsidR="00192A6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mentor i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autori. </w:t>
      </w:r>
    </w:p>
    <w:p w:rsidR="00192A6B" w:rsidRDefault="007B1747" w:rsidP="007B1747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Kako bi što lakše napisali rad, preporučujemo da koristite ovaj šablon kao osnovu, i samo zamenite postojeći tekst Vašim sadržajem. Pri tom vodite računa da ne dođe do 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remećenja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formata ako kopirate tekst. Kad se tekst nalepi, pojavi se mala ikonica na koju kad kliknete imate tri opcije, i odabirom opcije „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keep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text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only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“ </w:t>
      </w:r>
      <w:r w:rsidR="0054614D">
        <w:rPr>
          <w:rFonts w:ascii="Times New Roman" w:eastAsia="Times New Roman" w:hAnsi="Times New Roman" w:cs="Times New Roman"/>
          <w:iCs/>
          <w:szCs w:val="20"/>
          <w:lang w:val="sr-Latn-CS"/>
        </w:rPr>
        <w:t>poništiće sve predefinisane postavke i ostaviti samo tekst da se uklopi u postojeći format.</w:t>
      </w:r>
    </w:p>
    <w:p w:rsidR="0054614D" w:rsidRPr="001F58A6" w:rsidRDefault="0054614D" w:rsidP="0054614D">
      <w:pPr>
        <w:rPr>
          <w:rFonts w:ascii="Times New Roman" w:eastAsia="Times New Roman" w:hAnsi="Times New Roman" w:cs="Times New Roman"/>
          <w:iCs/>
          <w:szCs w:val="20"/>
          <w:lang w:val="sr-Latn-CS"/>
        </w:rPr>
      </w:pPr>
    </w:p>
    <w:p w:rsidR="001F58A6" w:rsidRPr="001F58A6" w:rsidRDefault="001F58A6" w:rsidP="001F58A6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1F58A6" w:rsidRPr="001F58A6" w:rsidRDefault="001F58A6" w:rsidP="001F58A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[1]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V.I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Utkin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, “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Variable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structure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control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systems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with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sliding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modes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”, </w:t>
      </w:r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IEEE Trans. Automat. </w:t>
      </w:r>
      <w:proofErr w:type="spellStart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Control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Vol. AC-22,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pp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. 210-222, April 1977.</w:t>
      </w:r>
    </w:p>
    <w:p w:rsidR="001F58A6" w:rsidRDefault="001F58A6" w:rsidP="001F58A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[2]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A.E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Bryson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Y.C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.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Ho, </w:t>
      </w:r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“</w:t>
      </w:r>
      <w:proofErr w:type="spellStart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Applied</w:t>
      </w:r>
      <w:proofErr w:type="spellEnd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Optimal</w:t>
      </w:r>
      <w:proofErr w:type="spellEnd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proofErr w:type="spellStart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Control</w:t>
      </w:r>
      <w:proofErr w:type="spellEnd"/>
      <w:r w:rsidRPr="001F58A6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”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New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York, </w:t>
      </w:r>
      <w:proofErr w:type="spellStart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Wiley</w:t>
      </w:r>
      <w:proofErr w:type="spellEnd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, 1975.</w:t>
      </w:r>
    </w:p>
    <w:p w:rsidR="008A38E3" w:rsidRDefault="00192A6B" w:rsidP="001F58A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[3] </w:t>
      </w:r>
      <w:r w:rsidRPr="00192A6B">
        <w:rPr>
          <w:rFonts w:ascii="Times New Roman" w:eastAsia="Times New Roman" w:hAnsi="Times New Roman" w:cs="Times New Roman"/>
          <w:iCs/>
          <w:szCs w:val="20"/>
          <w:lang w:val="sr-Latn-CS"/>
        </w:rPr>
        <w:t>http://pitt.libguides.com/citationhelp/ieee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Cs/>
          <w:szCs w:val="20"/>
          <w:lang w:val="sr-Latn-CS"/>
        </w:rPr>
        <w:t>pristupljeno</w:t>
      </w:r>
      <w:proofErr w:type="spellEnd"/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u martu 2018.)</w:t>
      </w:r>
    </w:p>
    <w:p w:rsidR="00B36102" w:rsidRPr="00B36102" w:rsidRDefault="00B36102" w:rsidP="001F58A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[4] </w:t>
      </w:r>
      <w:r w:rsidRPr="00B36102">
        <w:rPr>
          <w:rFonts w:ascii="Times New Roman" w:eastAsia="Times New Roman" w:hAnsi="Times New Roman" w:cs="Times New Roman"/>
          <w:iCs/>
          <w:szCs w:val="20"/>
          <w:lang w:val="en-US"/>
        </w:rPr>
        <w:t>https://ieee-dataport.org/sites/default/files/analysis/27/IEEE%20Citation%20Guidelines.pdf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(</w:t>
      </w:r>
      <w:proofErr w:type="spellStart"/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pristupljeno</w:t>
      </w:r>
      <w:proofErr w:type="spellEnd"/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u martu 2018.)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3969"/>
      </w:tblGrid>
      <w:tr w:rsidR="001F58A6" w:rsidRPr="00740BFD" w:rsidTr="001F58A6">
        <w:trPr>
          <w:trHeight w:val="785"/>
        </w:trPr>
        <w:tc>
          <w:tcPr>
            <w:tcW w:w="709" w:type="dxa"/>
          </w:tcPr>
          <w:p w:rsidR="001F58A6" w:rsidRPr="001F58A6" w:rsidRDefault="001F58A6" w:rsidP="005355C3">
            <w:pPr>
              <w:spacing w:before="12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slika</w:t>
            </w:r>
          </w:p>
        </w:tc>
        <w:tc>
          <w:tcPr>
            <w:tcW w:w="3969" w:type="dxa"/>
          </w:tcPr>
          <w:p w:rsidR="001F58A6" w:rsidRDefault="001F58A6" w:rsidP="003A799F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Petar Petrović 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rođen je u Novom Sadu 19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9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4. god. Master rad na Fakul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softHyphen/>
              <w:t>tetu teh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softHyphen/>
              <w:t>ničkih nauka iz oblasti Elektro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softHyphen/>
              <w:t>teh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softHyphen/>
              <w:t>nike i računarstva – Energetska elektro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softHyphen/>
              <w:t>nika i električne mašine odbranio je 20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1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8.god.</w:t>
            </w:r>
          </w:p>
          <w:p w:rsidR="003A799F" w:rsidRPr="001F58A6" w:rsidRDefault="003A799F" w:rsidP="003A799F">
            <w:pPr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kontakt: mail.adresa@gmail.com</w:t>
            </w:r>
          </w:p>
        </w:tc>
      </w:tr>
      <w:tr w:rsidR="001F58A6" w:rsidRPr="001F58A6" w:rsidTr="0054614D">
        <w:trPr>
          <w:trHeight w:val="284"/>
        </w:trPr>
        <w:tc>
          <w:tcPr>
            <w:tcW w:w="709" w:type="dxa"/>
          </w:tcPr>
          <w:p w:rsidR="001F58A6" w:rsidRPr="001F58A6" w:rsidRDefault="001F58A6" w:rsidP="005355C3">
            <w:pPr>
              <w:spacing w:before="120"/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</w:pPr>
            <w:r w:rsidRPr="001F58A6"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lastRenderedPageBreak/>
              <w:t>slika</w:t>
            </w:r>
          </w:p>
        </w:tc>
        <w:tc>
          <w:tcPr>
            <w:tcW w:w="3969" w:type="dxa"/>
          </w:tcPr>
          <w:p w:rsidR="001F58A6" w:rsidRPr="001F58A6" w:rsidRDefault="001F58A6" w:rsidP="005355C3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>Jovan Jovanović</w:t>
            </w:r>
            <w:r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rođen je u Rumi 1960. Doktorirao je na Fakultetu tehničkih nauka 1990. god., a od 2001 je zvanju redovni profesor. Oblast interesovanja su elektromotorni pogoni.</w:t>
            </w:r>
          </w:p>
        </w:tc>
      </w:tr>
    </w:tbl>
    <w:p w:rsidR="00366EA3" w:rsidRPr="00740BFD" w:rsidRDefault="00366EA3" w:rsidP="00672D9C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749FA"/>
    <w:rsid w:val="000C7C19"/>
    <w:rsid w:val="0011460E"/>
    <w:rsid w:val="00192A6B"/>
    <w:rsid w:val="001F58A6"/>
    <w:rsid w:val="00201C73"/>
    <w:rsid w:val="00245755"/>
    <w:rsid w:val="00366EA3"/>
    <w:rsid w:val="003A799F"/>
    <w:rsid w:val="004A5258"/>
    <w:rsid w:val="005355C3"/>
    <w:rsid w:val="0054614D"/>
    <w:rsid w:val="00660E62"/>
    <w:rsid w:val="00672D9C"/>
    <w:rsid w:val="006A1BFB"/>
    <w:rsid w:val="00740BFD"/>
    <w:rsid w:val="007B1747"/>
    <w:rsid w:val="008463AD"/>
    <w:rsid w:val="00871C13"/>
    <w:rsid w:val="008A38E3"/>
    <w:rsid w:val="00A10B09"/>
    <w:rsid w:val="00B36102"/>
    <w:rsid w:val="00B6601C"/>
    <w:rsid w:val="00B76606"/>
    <w:rsid w:val="00BE4B8A"/>
    <w:rsid w:val="00C10222"/>
    <w:rsid w:val="00D14523"/>
    <w:rsid w:val="00DC5F80"/>
    <w:rsid w:val="00E32CBD"/>
    <w:rsid w:val="00E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ftn.uns.ac.rs/ojs/index.php/zbornik/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5815196-5964-4B0B-B88F-21B50A5D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Windows User</cp:lastModifiedBy>
  <cp:revision>9</cp:revision>
  <dcterms:created xsi:type="dcterms:W3CDTF">2018-03-29T09:54:00Z</dcterms:created>
  <dcterms:modified xsi:type="dcterms:W3CDTF">2020-02-19T21:09:00Z</dcterms:modified>
</cp:coreProperties>
</file>