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30-09-2026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SWTID-2026-6232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AI-Augmented Backend Development AI FitTrack API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Register with name, email and password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Unique, valid email and minimum password length enforced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 hashed with bcrypt.js before storage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Authentication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 with email and password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JWT token issued on successful login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View profile through a protected route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Workout Management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Add a workout (name, category, duration, calories, date)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View all workouts and get a workout by ID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 and delete a workout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Each workout linked to its authenticated user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Workout Search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workouts by name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workouts by category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workouts by date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FR-5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 Workout Recommendation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Submit age, fitness goal and experience level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Gemini returns a weekly plan, suggested exercises, training tips and safety recommendations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FR-6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 Fitness Insights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Submit total workouts, average duration and calories burned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 returns performance analysis, improvement suggestions and a progress summary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FR-7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Handling &amp; Validation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Meaningful JSON errors for invalid credentials, missing tokens, validation and server errors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Schema validation on User and Workout data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Simple, consistent RESTful endpoints with standard HTTP methods and clear JSON request/response formats, easy to consume from React, mobile apps or Postman; meaningful error messages guide the user.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JWT authentication on all protected APIs, bcrypt password hashing, environment-based secrets (.env), schema validation and middleware-based authorization so users only access their own data.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Centralised error handling returns consistent JSON errors; the AI service retries and falls back to a secondary Gemini model when the primary model is unavailable.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Asynchronous, non-blocking Node.js with lightweight JSON responses and MongoDB queries; API requests return quickly, with AI response time depending on the Gemini service.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API is available whenever the Node.js server and MongoDB are running; AI availability is improved through retry and model fallback.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Modular MVC architecture and stateless JWT authentication allow the API to scale horizontally, and MongoDB handles growing users and workouts; new modules (nutrition, BMI, wearables) can be added without restructuring.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