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2EB0" w14:textId="383FB661" w:rsidR="00B514E0" w:rsidRDefault="00BF3DD5">
      <w:r>
        <w:t>The aim of this project is to design an algorithm to estimate gaze direction in real time from a Dynamic Vision Sensor (DVS) event-stream of the eye. As was discussed in the previous literature review, the event-based output of the DVS is asynchronous and therefore has many advantages over traditional, synchronous frame-based recording systems. Namely, massively reduced information redundancy, and extremely high temporal resolution</w:t>
      </w:r>
      <w:r w:rsidR="001D57F7">
        <w:t xml:space="preserve"> -</w:t>
      </w:r>
      <w:r w:rsidR="00C27E20">
        <w:t xml:space="preserve"> on the order of microseconds</w:t>
      </w:r>
      <w:r w:rsidR="00594180">
        <w:t xml:space="preserve"> </w:t>
      </w:r>
      <w:sdt>
        <w:sdtPr>
          <w:tag w:val="doc:5c717fcde4b02f42afbd8b1e;body"/>
          <w:id w:val="1121341233"/>
          <w:placeholder>
            <w:docPart w:val="F99B8CCF5F514CE09523DFA79B98A82F"/>
          </w:placeholder>
          <w15:webExtensionLinked/>
        </w:sdtPr>
        <w:sdtContent>
          <w:r w:rsidR="008359A9">
            <w:rPr>
              <w:rFonts w:eastAsia="Times New Roman"/>
            </w:rPr>
            <w:t>(1)</w:t>
          </w:r>
        </w:sdtContent>
      </w:sdt>
      <w:r>
        <w:t>. To fully leverage these qualities, subsequent processing steps must also be performed asynchronously, operating on events as and when they arrive. This results in ‘pseudo-simultaneity’, the property that events pass through the processing chain instantaneously and independently, resulting in extremely low response latency</w:t>
      </w:r>
      <w:r w:rsidR="00C27E20">
        <w:t xml:space="preserve"> </w:t>
      </w:r>
      <w:sdt>
        <w:sdtPr>
          <w:tag w:val="doc:5c59ceaae4b028ec64c124b2;body"/>
          <w:id w:val="249008562"/>
          <w:placeholder>
            <w:docPart w:val="AF46B9D79F6E4B81853298B2DE3D83A3"/>
          </w:placeholder>
          <w15:webExtensionLinked/>
        </w:sdtPr>
        <w:sdtContent>
          <w:r w:rsidR="008359A9">
            <w:rPr>
              <w:rFonts w:eastAsia="Times New Roman"/>
            </w:rPr>
            <w:t>(2)</w:t>
          </w:r>
        </w:sdtContent>
      </w:sdt>
      <w:r>
        <w:t>.</w:t>
      </w:r>
      <w:r w:rsidR="00107C0C">
        <w:t xml:space="preserve"> Spiking Neural Networks are biologically inspired asynchronous learning algorithms, capable of performing complex pattern recognition tasks on spatiotemporal data </w:t>
      </w:r>
      <w:sdt>
        <w:sdtPr>
          <w:tag w:val="doc:5c596661e4b083b27ad0567e;body"/>
          <w:id w:val="1716322597"/>
          <w:placeholder>
            <w:docPart w:val="E2CC285815704FD8AF4A4ECBE3B46503"/>
          </w:placeholder>
          <w15:webExtensionLinked/>
        </w:sdtPr>
        <w:sdtContent>
          <w:r w:rsidR="008359A9">
            <w:rPr>
              <w:rFonts w:eastAsia="Times New Roman"/>
            </w:rPr>
            <w:t>(3)</w:t>
          </w:r>
        </w:sdtContent>
      </w:sdt>
      <w:r w:rsidR="00107C0C">
        <w:t xml:space="preserve">. </w:t>
      </w:r>
      <w:r w:rsidR="00CD3C49">
        <w:t xml:space="preserve">They are therefore extremely </w:t>
      </w:r>
      <w:bookmarkStart w:id="0" w:name="_GoBack"/>
      <w:bookmarkEnd w:id="0"/>
      <w:r w:rsidR="00CD3C49">
        <w:t xml:space="preserve">applicable to this task. </w:t>
      </w:r>
      <w:r w:rsidR="00107C0C">
        <w:t>The previous review focused on a selection of methods and techniques in this domain; the present review will discuss their implementation in terms of hardware and software.</w:t>
      </w:r>
    </w:p>
    <w:p w14:paraId="34DE24F9" w14:textId="7D5C11D4" w:rsidR="00971F14" w:rsidRDefault="003C088E">
      <w:r>
        <w:t xml:space="preserve">There are two key features </w:t>
      </w:r>
      <w:r w:rsidR="00971F14">
        <w:t xml:space="preserve">of biological computation in the brain: asynchrony and parallelism. These are particularly crucial for the rapid, feedforward image processing </w:t>
      </w:r>
      <w:r w:rsidR="00EB1528">
        <w:t>observed</w:t>
      </w:r>
      <w:r w:rsidR="00971F14">
        <w:t xml:space="preserve"> in the visual cortex</w:t>
      </w:r>
      <w:r w:rsidR="006472EC">
        <w:t xml:space="preserve"> (</w:t>
      </w:r>
      <w:r w:rsidR="006472EC" w:rsidRPr="006472EC">
        <w:rPr>
          <w:highlight w:val="yellow"/>
        </w:rPr>
        <w:t>paper</w:t>
      </w:r>
      <w:r w:rsidR="006472EC">
        <w:t>)</w:t>
      </w:r>
      <w:r w:rsidR="00971F14">
        <w:t xml:space="preserve">. </w:t>
      </w:r>
      <w:r w:rsidR="001D3845">
        <w:t xml:space="preserve">When analysing a visual scene, incoming retinal data is not accumulated in a buffer before </w:t>
      </w:r>
      <w:r w:rsidR="006146A2">
        <w:t>each pr</w:t>
      </w:r>
      <w:r w:rsidR="00D11B71">
        <w:t>ocessing step</w:t>
      </w:r>
      <w:r w:rsidR="001D3845">
        <w:t>, nor is it operated on</w:t>
      </w:r>
      <w:r w:rsidR="0072698F">
        <w:t xml:space="preserve"> sequentially</w:t>
      </w:r>
      <w:r w:rsidR="001D3845">
        <w:t xml:space="preserve"> in a pixel-by-pixel manner. Rather, data is process</w:t>
      </w:r>
      <w:r w:rsidR="00875C93">
        <w:t>ed</w:t>
      </w:r>
      <w:r w:rsidR="001D3845">
        <w:t xml:space="preserve"> </w:t>
      </w:r>
      <w:r w:rsidR="00875C93">
        <w:t>i</w:t>
      </w:r>
      <w:r w:rsidR="001D3845">
        <w:t>n one</w:t>
      </w:r>
      <w:r w:rsidR="00875C93">
        <w:t xml:space="preserve"> clean</w:t>
      </w:r>
      <w:r w:rsidR="001D3845">
        <w:t xml:space="preserve"> sweep, passing seamlessly </w:t>
      </w:r>
      <w:r w:rsidR="00D11B71">
        <w:t xml:space="preserve">and continuously </w:t>
      </w:r>
      <w:r w:rsidR="001D3845">
        <w:t>through the network.</w:t>
      </w:r>
      <w:r w:rsidR="00D11B71">
        <w:t xml:space="preserve"> For this reason, any algorithm that aims to emulate this task must be performed in a highly parallel and asynchronous manner.</w:t>
      </w:r>
    </w:p>
    <w:p w14:paraId="7A26EB97" w14:textId="4C1EA090" w:rsidR="00494412" w:rsidRPr="007322A1" w:rsidRDefault="00494412">
      <w:pPr>
        <w:rPr>
          <w:b/>
        </w:rPr>
      </w:pPr>
      <w:r w:rsidRPr="007322A1">
        <w:rPr>
          <w:b/>
        </w:rPr>
        <w:t>Hardware Implementation</w:t>
      </w:r>
    </w:p>
    <w:p w14:paraId="4E029412" w14:textId="071A7196" w:rsidR="00494412" w:rsidRDefault="00494412">
      <w:r>
        <w:t xml:space="preserve">There are various methods for simulating SNNs. </w:t>
      </w:r>
      <w:r w:rsidR="007322A1">
        <w:t xml:space="preserve">These range from the use of common hardware such as the CPU or GPU of a desktop computer, to dedicated hardware such as analogue circuits, and the </w:t>
      </w:r>
      <w:proofErr w:type="spellStart"/>
      <w:r w:rsidR="007322A1">
        <w:t>SpiNNaker</w:t>
      </w:r>
      <w:proofErr w:type="spellEnd"/>
      <w:r w:rsidR="007322A1">
        <w:t xml:space="preserve"> and </w:t>
      </w:r>
      <w:proofErr w:type="spellStart"/>
      <w:r w:rsidR="007322A1">
        <w:t>TrueNorth</w:t>
      </w:r>
      <w:proofErr w:type="spellEnd"/>
      <w:r w:rsidR="007322A1">
        <w:t xml:space="preserve"> chips (references).</w:t>
      </w:r>
    </w:p>
    <w:p w14:paraId="1C844CE1" w14:textId="113D79BA" w:rsidR="007322A1" w:rsidRDefault="007322A1">
      <w:r>
        <w:t xml:space="preserve">The most basic of these is the CPU-based method. In this method, simulations are run </w:t>
      </w:r>
    </w:p>
    <w:p w14:paraId="7E738B6A" w14:textId="4B27AFBD" w:rsidR="00C0096B" w:rsidRDefault="00C0096B">
      <w:r>
        <w:t>…</w:t>
      </w:r>
    </w:p>
    <w:p w14:paraId="4C8DB2D6" w14:textId="55AE56D0" w:rsidR="00C0096B" w:rsidRPr="00C0096B" w:rsidRDefault="00C0096B">
      <w:pPr>
        <w:rPr>
          <w:b/>
        </w:rPr>
      </w:pPr>
      <w:r w:rsidRPr="00C0096B">
        <w:rPr>
          <w:b/>
        </w:rPr>
        <w:t xml:space="preserve">The </w:t>
      </w:r>
      <w:proofErr w:type="spellStart"/>
      <w:r w:rsidRPr="00C0096B">
        <w:rPr>
          <w:b/>
        </w:rPr>
        <w:t>SpiNNaker</w:t>
      </w:r>
      <w:proofErr w:type="spellEnd"/>
      <w:r w:rsidRPr="00C0096B">
        <w:rPr>
          <w:b/>
        </w:rPr>
        <w:t xml:space="preserve"> Chip</w:t>
      </w:r>
    </w:p>
    <w:p w14:paraId="1C455B75" w14:textId="77777777" w:rsidR="00C0096B" w:rsidRDefault="00C0096B"/>
    <w:p w14:paraId="2D65DB93" w14:textId="628497AB" w:rsidR="00107C0C" w:rsidRDefault="00107C0C"/>
    <w:sdt>
      <w:sdtPr>
        <w:id w:val="2048027340"/>
        <w:placeholder>
          <w:docPart w:val="F7DDFCAB7A614397A0697AEA57577174"/>
        </w:placeholder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0DF97A73" w14:textId="77777777" w:rsidR="008359A9" w:rsidRPr="008359A9" w:rsidRDefault="008359A9">
          <w:pPr>
            <w:pStyle w:val="NormalWeb"/>
            <w:jc w:val="center"/>
            <w:divId w:val="2056926908"/>
            <w:rPr>
              <w:rFonts w:ascii="Calibri" w:hAnsi="Calibri" w:cs="Calibri"/>
              <w:sz w:val="22"/>
            </w:rPr>
          </w:pPr>
          <w:r w:rsidRPr="008359A9">
            <w:rPr>
              <w:rFonts w:ascii="Calibri" w:hAnsi="Calibri" w:cs="Calibri"/>
              <w:sz w:val="22"/>
            </w:rPr>
            <w:t>References</w:t>
          </w:r>
        </w:p>
        <w:p w14:paraId="36DB47D9" w14:textId="77777777" w:rsidR="008359A9" w:rsidRPr="008359A9" w:rsidRDefault="008359A9">
          <w:pPr>
            <w:pStyle w:val="NormalWeb"/>
            <w:divId w:val="2056926908"/>
            <w:rPr>
              <w:rFonts w:ascii="Calibri" w:hAnsi="Calibri" w:cs="Calibri"/>
              <w:sz w:val="22"/>
            </w:rPr>
          </w:pPr>
          <w:r w:rsidRPr="008359A9">
            <w:rPr>
              <w:rFonts w:ascii="Calibri" w:hAnsi="Calibri" w:cs="Calibri"/>
              <w:sz w:val="22"/>
            </w:rPr>
            <w:t xml:space="preserve">(1) Delbruck T, </w:t>
          </w:r>
          <w:proofErr w:type="spellStart"/>
          <w:r w:rsidRPr="008359A9">
            <w:rPr>
              <w:rFonts w:ascii="Calibri" w:hAnsi="Calibri" w:cs="Calibri"/>
              <w:sz w:val="22"/>
            </w:rPr>
            <w:t>Esser</w:t>
          </w:r>
          <w:proofErr w:type="spellEnd"/>
          <w:r w:rsidRPr="008359A9">
            <w:rPr>
              <w:rFonts w:ascii="Calibri" w:hAnsi="Calibri" w:cs="Calibri"/>
              <w:sz w:val="22"/>
            </w:rPr>
            <w:t xml:space="preserve"> S, </w:t>
          </w:r>
          <w:proofErr w:type="spellStart"/>
          <w:r w:rsidRPr="008359A9">
            <w:rPr>
              <w:rFonts w:ascii="Calibri" w:hAnsi="Calibri" w:cs="Calibri"/>
              <w:sz w:val="22"/>
            </w:rPr>
            <w:t>Garreau</w:t>
          </w:r>
          <w:proofErr w:type="spellEnd"/>
          <w:r w:rsidRPr="008359A9">
            <w:rPr>
              <w:rFonts w:ascii="Calibri" w:hAnsi="Calibri" w:cs="Calibri"/>
              <w:sz w:val="22"/>
            </w:rPr>
            <w:t xml:space="preserve"> G, </w:t>
          </w:r>
          <w:proofErr w:type="spellStart"/>
          <w:r w:rsidRPr="008359A9">
            <w:rPr>
              <w:rFonts w:ascii="Calibri" w:hAnsi="Calibri" w:cs="Calibri"/>
              <w:sz w:val="22"/>
            </w:rPr>
            <w:t>Flickner</w:t>
          </w:r>
          <w:proofErr w:type="spellEnd"/>
          <w:r w:rsidRPr="008359A9">
            <w:rPr>
              <w:rFonts w:ascii="Calibri" w:hAnsi="Calibri" w:cs="Calibri"/>
              <w:sz w:val="22"/>
            </w:rPr>
            <w:t xml:space="preserve"> M, </w:t>
          </w:r>
          <w:proofErr w:type="spellStart"/>
          <w:r w:rsidRPr="008359A9">
            <w:rPr>
              <w:rFonts w:ascii="Calibri" w:hAnsi="Calibri" w:cs="Calibri"/>
              <w:sz w:val="22"/>
            </w:rPr>
            <w:t>Taba</w:t>
          </w:r>
          <w:proofErr w:type="spellEnd"/>
          <w:r w:rsidRPr="008359A9">
            <w:rPr>
              <w:rFonts w:ascii="Calibri" w:hAnsi="Calibri" w:cs="Calibri"/>
              <w:sz w:val="22"/>
            </w:rPr>
            <w:t xml:space="preserve"> B, </w:t>
          </w:r>
          <w:proofErr w:type="spellStart"/>
          <w:r w:rsidRPr="008359A9">
            <w:rPr>
              <w:rFonts w:ascii="Calibri" w:hAnsi="Calibri" w:cs="Calibri"/>
              <w:sz w:val="22"/>
            </w:rPr>
            <w:t>Modha</w:t>
          </w:r>
          <w:proofErr w:type="spellEnd"/>
          <w:r w:rsidRPr="008359A9">
            <w:rPr>
              <w:rFonts w:ascii="Calibri" w:hAnsi="Calibri" w:cs="Calibri"/>
              <w:sz w:val="22"/>
            </w:rPr>
            <w:t xml:space="preserve"> D, et al. </w:t>
          </w:r>
          <w:r w:rsidRPr="008359A9">
            <w:rPr>
              <w:rFonts w:ascii="Calibri" w:hAnsi="Calibri" w:cs="Calibri"/>
              <w:i/>
              <w:iCs/>
              <w:sz w:val="22"/>
            </w:rPr>
            <w:t xml:space="preserve">A Low Power, Fully Event-Based Gesture Recognition System. </w:t>
          </w:r>
          <w:r w:rsidRPr="008359A9">
            <w:rPr>
              <w:rFonts w:ascii="Calibri" w:hAnsi="Calibri" w:cs="Calibri"/>
              <w:sz w:val="22"/>
            </w:rPr>
            <w:t xml:space="preserve">Proceedings of the IEEE Conference on Computer Vision and Pattern Recognition (CVPR 2017); 2017. Available from: </w:t>
          </w:r>
          <w:hyperlink r:id="rId4" w:tgtFrame="_blank" w:history="1">
            <w:r w:rsidRPr="008359A9">
              <w:rPr>
                <w:rStyle w:val="Hyperlink"/>
                <w:rFonts w:ascii="Calibri" w:hAnsi="Calibri" w:cs="Calibri"/>
                <w:sz w:val="22"/>
              </w:rPr>
              <w:t>https://search.datacite.org/works/10.5167/UZH-149342</w:t>
            </w:r>
          </w:hyperlink>
          <w:r w:rsidRPr="008359A9">
            <w:rPr>
              <w:rFonts w:ascii="Calibri" w:hAnsi="Calibri" w:cs="Calibri"/>
              <w:sz w:val="22"/>
            </w:rPr>
            <w:t xml:space="preserve"> .</w:t>
          </w:r>
        </w:p>
        <w:p w14:paraId="156020E8" w14:textId="77777777" w:rsidR="008359A9" w:rsidRPr="008359A9" w:rsidRDefault="008359A9">
          <w:pPr>
            <w:pStyle w:val="NormalWeb"/>
            <w:divId w:val="2056926908"/>
            <w:rPr>
              <w:rFonts w:ascii="Calibri" w:hAnsi="Calibri" w:cs="Calibri"/>
              <w:sz w:val="22"/>
            </w:rPr>
          </w:pPr>
          <w:r w:rsidRPr="008359A9">
            <w:rPr>
              <w:rFonts w:ascii="Calibri" w:hAnsi="Calibri" w:cs="Calibri"/>
              <w:sz w:val="22"/>
            </w:rPr>
            <w:t xml:space="preserve">(2) </w:t>
          </w:r>
          <w:proofErr w:type="spellStart"/>
          <w:r w:rsidRPr="008359A9">
            <w:rPr>
              <w:rFonts w:ascii="Calibri" w:hAnsi="Calibri" w:cs="Calibri"/>
              <w:sz w:val="22"/>
            </w:rPr>
            <w:t>Farabet</w:t>
          </w:r>
          <w:proofErr w:type="spellEnd"/>
          <w:r w:rsidRPr="008359A9">
            <w:rPr>
              <w:rFonts w:ascii="Calibri" w:hAnsi="Calibri" w:cs="Calibri"/>
              <w:sz w:val="22"/>
            </w:rPr>
            <w:t xml:space="preserve"> C, Paz R, Pérez-Carrasco J, </w:t>
          </w:r>
          <w:proofErr w:type="spellStart"/>
          <w:r w:rsidRPr="008359A9">
            <w:rPr>
              <w:rFonts w:ascii="Calibri" w:hAnsi="Calibri" w:cs="Calibri"/>
              <w:sz w:val="22"/>
            </w:rPr>
            <w:t>Zamarreño</w:t>
          </w:r>
          <w:proofErr w:type="spellEnd"/>
          <w:r w:rsidRPr="008359A9">
            <w:rPr>
              <w:rFonts w:ascii="Calibri" w:hAnsi="Calibri" w:cs="Calibri"/>
              <w:sz w:val="22"/>
            </w:rPr>
            <w:t>-Ramos C, Linares-</w:t>
          </w:r>
          <w:proofErr w:type="spellStart"/>
          <w:r w:rsidRPr="008359A9">
            <w:rPr>
              <w:rFonts w:ascii="Calibri" w:hAnsi="Calibri" w:cs="Calibri"/>
              <w:sz w:val="22"/>
            </w:rPr>
            <w:t>Barranco</w:t>
          </w:r>
          <w:proofErr w:type="spellEnd"/>
          <w:r w:rsidRPr="008359A9">
            <w:rPr>
              <w:rFonts w:ascii="Calibri" w:hAnsi="Calibri" w:cs="Calibri"/>
              <w:sz w:val="22"/>
            </w:rPr>
            <w:t xml:space="preserve"> A, </w:t>
          </w:r>
          <w:proofErr w:type="spellStart"/>
          <w:r w:rsidRPr="008359A9">
            <w:rPr>
              <w:rFonts w:ascii="Calibri" w:hAnsi="Calibri" w:cs="Calibri"/>
              <w:sz w:val="22"/>
            </w:rPr>
            <w:t>Lecun</w:t>
          </w:r>
          <w:proofErr w:type="spellEnd"/>
          <w:r w:rsidRPr="008359A9">
            <w:rPr>
              <w:rFonts w:ascii="Calibri" w:hAnsi="Calibri" w:cs="Calibri"/>
              <w:sz w:val="22"/>
            </w:rPr>
            <w:t xml:space="preserve"> Y, et al. </w:t>
          </w:r>
          <w:r w:rsidRPr="008359A9">
            <w:rPr>
              <w:rFonts w:ascii="Calibri" w:hAnsi="Calibri" w:cs="Calibri"/>
              <w:i/>
              <w:iCs/>
              <w:sz w:val="22"/>
            </w:rPr>
            <w:t xml:space="preserve">Comparison between frame-constrained fix-pixel-value and frame-free spiking-dynamic-pixel </w:t>
          </w:r>
          <w:proofErr w:type="spellStart"/>
          <w:r w:rsidRPr="008359A9">
            <w:rPr>
              <w:rFonts w:ascii="Calibri" w:hAnsi="Calibri" w:cs="Calibri"/>
              <w:i/>
              <w:iCs/>
              <w:sz w:val="22"/>
            </w:rPr>
            <w:t>convNets</w:t>
          </w:r>
          <w:proofErr w:type="spellEnd"/>
          <w:r w:rsidRPr="008359A9">
            <w:rPr>
              <w:rFonts w:ascii="Calibri" w:hAnsi="Calibri" w:cs="Calibri"/>
              <w:i/>
              <w:iCs/>
              <w:sz w:val="22"/>
            </w:rPr>
            <w:t xml:space="preserve"> for visual processing. </w:t>
          </w:r>
          <w:r w:rsidRPr="008359A9">
            <w:rPr>
              <w:rFonts w:ascii="Calibri" w:hAnsi="Calibri" w:cs="Calibri"/>
              <w:sz w:val="22"/>
            </w:rPr>
            <w:t xml:space="preserve">Switzerland: Frontiers Media S.A; 2012. Available from: </w:t>
          </w:r>
          <w:hyperlink r:id="rId5" w:tgtFrame="_blank" w:history="1">
            <w:r w:rsidRPr="008359A9">
              <w:rPr>
                <w:rStyle w:val="Hyperlink"/>
                <w:rFonts w:ascii="Calibri" w:hAnsi="Calibri" w:cs="Calibri"/>
                <w:sz w:val="22"/>
              </w:rPr>
              <w:t>https://www.ncbi.nlm.nih.gov/pubmed/22518097</w:t>
            </w:r>
          </w:hyperlink>
          <w:r w:rsidRPr="008359A9">
            <w:rPr>
              <w:rFonts w:ascii="Calibri" w:hAnsi="Calibri" w:cs="Calibri"/>
              <w:sz w:val="22"/>
            </w:rPr>
            <w:t xml:space="preserve"> .</w:t>
          </w:r>
        </w:p>
        <w:p w14:paraId="0BE8FB22" w14:textId="23DB2C4A" w:rsidR="00C27E20" w:rsidRDefault="008359A9">
          <w:r w:rsidRPr="008359A9">
            <w:rPr>
              <w:rFonts w:ascii="Calibri" w:hAnsi="Calibri" w:cs="Calibri"/>
            </w:rPr>
            <w:lastRenderedPageBreak/>
            <w:t xml:space="preserve">(3) </w:t>
          </w:r>
          <w:proofErr w:type="spellStart"/>
          <w:r w:rsidRPr="008359A9">
            <w:rPr>
              <w:rFonts w:ascii="Calibri" w:hAnsi="Calibri" w:cs="Calibri"/>
            </w:rPr>
            <w:t>Maass</w:t>
          </w:r>
          <w:proofErr w:type="spellEnd"/>
          <w:r w:rsidRPr="008359A9">
            <w:rPr>
              <w:rFonts w:ascii="Calibri" w:hAnsi="Calibri" w:cs="Calibri"/>
            </w:rPr>
            <w:t xml:space="preserve"> W. Networks of spiking neurons: The third generation of neural network models. </w:t>
          </w:r>
          <w:r w:rsidRPr="008359A9">
            <w:rPr>
              <w:rFonts w:ascii="Calibri" w:hAnsi="Calibri" w:cs="Calibri"/>
              <w:i/>
              <w:iCs/>
            </w:rPr>
            <w:t xml:space="preserve">Neural Networks. </w:t>
          </w:r>
          <w:r w:rsidRPr="008359A9">
            <w:rPr>
              <w:rFonts w:ascii="Calibri" w:hAnsi="Calibri" w:cs="Calibri"/>
            </w:rPr>
            <w:t xml:space="preserve">1997; 10 (9): 1659-1671. Available from: </w:t>
          </w:r>
          <w:proofErr w:type="spellStart"/>
          <w:r w:rsidRPr="008359A9">
            <w:rPr>
              <w:rFonts w:ascii="Calibri" w:hAnsi="Calibri" w:cs="Calibri"/>
            </w:rPr>
            <w:t>doi</w:t>
          </w:r>
          <w:proofErr w:type="spellEnd"/>
          <w:r w:rsidRPr="008359A9">
            <w:rPr>
              <w:rFonts w:ascii="Calibri" w:hAnsi="Calibri" w:cs="Calibri"/>
            </w:rPr>
            <w:t xml:space="preserve">: 10.1016/S0893-6080(97)00011-7 Available from: </w:t>
          </w:r>
          <w:hyperlink r:id="rId6" w:tgtFrame="_blank" w:history="1">
            <w:r w:rsidRPr="008359A9">
              <w:rPr>
                <w:rStyle w:val="Hyperlink"/>
                <w:rFonts w:ascii="Calibri" w:hAnsi="Calibri" w:cs="Calibri"/>
              </w:rPr>
              <w:t>https://www.sciencedirect.com/science/article/pii/S0893608097000117</w:t>
            </w:r>
          </w:hyperlink>
          <w:r w:rsidRPr="008359A9">
            <w:rPr>
              <w:rFonts w:ascii="Calibri" w:hAnsi="Calibri" w:cs="Calibri"/>
            </w:rPr>
            <w:t xml:space="preserve"> .</w:t>
          </w:r>
        </w:p>
      </w:sdtContent>
    </w:sdt>
    <w:p w14:paraId="3BC115F9" w14:textId="333824CF" w:rsidR="00BF3DD5" w:rsidRDefault="00BF3DD5"/>
    <w:sectPr w:rsidR="00BF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D5"/>
    <w:rsid w:val="00107C0C"/>
    <w:rsid w:val="001D3845"/>
    <w:rsid w:val="001D57F7"/>
    <w:rsid w:val="00226380"/>
    <w:rsid w:val="003C088E"/>
    <w:rsid w:val="003D4F30"/>
    <w:rsid w:val="00494412"/>
    <w:rsid w:val="004C14B7"/>
    <w:rsid w:val="005803BE"/>
    <w:rsid w:val="00594180"/>
    <w:rsid w:val="006146A2"/>
    <w:rsid w:val="006472EC"/>
    <w:rsid w:val="0072698F"/>
    <w:rsid w:val="007322A1"/>
    <w:rsid w:val="00824322"/>
    <w:rsid w:val="008359A9"/>
    <w:rsid w:val="00875C93"/>
    <w:rsid w:val="00971F14"/>
    <w:rsid w:val="00B514E0"/>
    <w:rsid w:val="00BF3DD5"/>
    <w:rsid w:val="00C0096B"/>
    <w:rsid w:val="00C27E20"/>
    <w:rsid w:val="00C6226A"/>
    <w:rsid w:val="00CD3C49"/>
    <w:rsid w:val="00D06488"/>
    <w:rsid w:val="00D11B71"/>
    <w:rsid w:val="00EB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CDFC"/>
  <w15:chartTrackingRefBased/>
  <w15:docId w15:val="{FFB4E3A5-8CBA-4940-8F5B-167CD34F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E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27E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27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893608097000117" TargetMode="External"/><Relationship Id="rId5" Type="http://schemas.openxmlformats.org/officeDocument/2006/relationships/hyperlink" Target="https://www.ncbi.nlm.nih.gov/pubmed/22518097" TargetMode="External"/><Relationship Id="rId4" Type="http://schemas.openxmlformats.org/officeDocument/2006/relationships/hyperlink" Target="https://search.datacite.org/works/10.5167/UZH-149342" TargetMode="Externa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DDFCAB7A614397A0697AEA57577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5B88B-39EB-4C0D-AE5D-2A80D74C986E}"/>
      </w:docPartPr>
      <w:docPartBody>
        <w:p w:rsidR="00D539B0" w:rsidRDefault="00FD00A9">
          <w:r w:rsidRPr="00416E7C">
            <w:rPr>
              <w:rStyle w:val="PlaceholderText"/>
            </w:rPr>
            <w:t>Generating bibliography... please wait</w:t>
          </w:r>
        </w:p>
      </w:docPartBody>
    </w:docPart>
    <w:docPart>
      <w:docPartPr>
        <w:name w:val="AF46B9D79F6E4B81853298B2DE3D8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78DB2-92B1-4F91-AC18-F53B5F37129F}"/>
      </w:docPartPr>
      <w:docPartBody>
        <w:p w:rsidR="00D539B0" w:rsidRDefault="00FD00A9">
          <w:r w:rsidRPr="00416E7C">
            <w:rPr>
              <w:rStyle w:val="PlaceholderText"/>
            </w:rPr>
            <w:t>Formatting... please wait</w:t>
          </w:r>
        </w:p>
      </w:docPartBody>
    </w:docPart>
    <w:docPart>
      <w:docPartPr>
        <w:name w:val="E2CC285815704FD8AF4A4ECBE3B46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5585-27CB-40BD-AC53-8596503C208B}"/>
      </w:docPartPr>
      <w:docPartBody>
        <w:p w:rsidR="00D539B0" w:rsidRDefault="00FD00A9">
          <w:r w:rsidRPr="00416E7C">
            <w:rPr>
              <w:rStyle w:val="PlaceholderText"/>
            </w:rPr>
            <w:t>Formatting... please wait</w:t>
          </w:r>
        </w:p>
      </w:docPartBody>
    </w:docPart>
    <w:docPart>
      <w:docPartPr>
        <w:name w:val="F99B8CCF5F514CE09523DFA79B98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B406C-87B0-4F80-A942-188AB3FAB52D}"/>
      </w:docPartPr>
      <w:docPartBody>
        <w:p w:rsidR="00D539B0" w:rsidRDefault="00FD00A9">
          <w:r w:rsidRPr="00416E7C">
            <w:rPr>
              <w:rStyle w:val="PlaceholderText"/>
            </w:rPr>
            <w:t>Formatting... please wait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A9"/>
    <w:rsid w:val="00D539B0"/>
    <w:rsid w:val="00FD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0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81004E-0288-4CFF-94FC-4522C2EF7E46}">
  <we:reference id="wa104380122" version="1.0.0.1" store="en-US" storeType="OMEX"/>
  <we:alternateReferences>
    <we:reference id="wa104380122" version="1.0.0.1" store="wa104380122" storeType="OMEX"/>
  </we:alternateReferences>
  <we:properties>
    <we:property name="optionsValues" value="&quot;{\&quot;doc:5c59ceaae4b028ec64c124b2&amp;249008562\&quot;:{\&quot;id\&quot;:\&quot;doc:5c59ceaae4b028ec64c124b2\&quot;,\&quot;projectId\&quot;:\&quot;ap:5c092d66e4b0435efe4c3d71\&quot;,\&quot;pageReplace\&quot;:\&quot;\&quot;,\&quot;author\&quot;:true,\&quot;year\&quot;:true,\&quot;prefix\&quot;:\&quot;\&quot;,\&quot;suffix\&quot;:\&quot;\&quot;},\&quot;doc:5c596661e4b083b27ad0567e&amp;1716322597\&quot;:{\&quot;id\&quot;:\&quot;doc:5c596661e4b083b27ad0567e\&quot;,\&quot;projectId\&quot;:\&quot;ap:5c092d66e4b0435efe4c3d71\&quot;,\&quot;pageReplace\&quot;:\&quot;\&quot;,\&quot;author\&quot;:true,\&quot;year\&quot;:true,\&quot;prefix\&quot;:\&quot;\&quot;,\&quot;suffix\&quot;:\&quot;\&quot;},\&quot;doc:5c717fcde4b02f42afbd8b1e&amp;1121341233\&quot;:{\&quot;id\&quot;:\&quot;doc:5c717fcde4b02f42afbd8b1e\&quot;,\&quot;projectId\&quot;:\&quot;ap:5c092d66e4b0435efe4c3d71\&quot;,\&quot;pageReplace\&quot;:\&quot;\&quot;,\&quot;author\&quot;:true,\&quot;year\&quot;:true,\&quot;prefix\&quot;:\&quot;\&quot;,\&quot;suffix\&quot;:\&quot;\&quot;}}&quot;"/>
    <we:property name="documentProjectId" value="&quot;\&quot;ap:5c092d66e4b0435efe4c3d71\&quot;&quot;"/>
    <we:property name="contentControlsValues" value="&quot;{}&quot;"/>
    <we:property name="citationStyle" value="&quot;{\&quot;id\&quot;:\&quot;rwuserstyle:59a56bbd872ecf07d6ed204a\&quot;,\&quot;styleType\&quot;:\&quot;refworks\&quot;,\&quot;name\&quot;:\&quot;Imperial College - Vancouver 2018\&quot;,\&quot;userId\&quot;:\&quot;user:5193a9681a365be49258721b\&quot;,\&quot;isInstitutional\&quot;:true,\&quot;citeStyle\&quot;:\&quot;INTEXT_ONLY\&quot;,\&quot;isSorted\&quot;:false,\&quot;usesNumbers\&quot;:true}&quot;"/>
    <we:property name="cit:249008562" value="&quot;{\&quot;docs\&quot;:[{\&quot;id\&quot;:\&quot;doc:5c59ceaae4b028ec64c124b2\&quot;,\&quot;projectId\&quot;:\&quot;ap:5c092d66e4b0435efe4c3d71\&quot;,\&quot;pageReplace\&quot;:\&quot;\&quot;,\&quot;author\&quot;:true,\&quot;year\&quot;:true,\&quot;prefix\&quot;:\&quot;\&quot;,\&quot;suffix\&quot;:\&quot;\&quot;}],\&quot;position\&quot;:\&quot;body\&quot;}&quot;"/>
    <we:property name="cit:1716322597" value="&quot;{\&quot;docs\&quot;:[{\&quot;id\&quot;:\&quot;doc:5c596661e4b083b27ad0567e\&quot;,\&quot;projectId\&quot;:\&quot;ap:5c092d66e4b0435efe4c3d71\&quot;,\&quot;pageReplace\&quot;:\&quot;\&quot;,\&quot;author\&quot;:true,\&quot;year\&quot;:true,\&quot;prefix\&quot;:\&quot;\&quot;,\&quot;suffix\&quot;:\&quot;\&quot;}],\&quot;position\&quot;:\&quot;body\&quot;}&quot;"/>
    <we:property name="cit:1121341233" value="&quot;{\&quot;docs\&quot;:[{\&quot;id\&quot;:\&quot;doc:5c717fcde4b02f42afbd8b1e\&quot;,\&quot;projectId\&quot;:\&quot;ap:5c092d66e4b0435efe4c3d71\&quot;,\&quot;pageReplace\&quot;:\&quot;\&quot;,\&quot;author\&quot;:true,\&quot;year\&quot;:true,\&quot;prefix\&quot;:\&quot;\&quot;,\&quot;suffix\&quot;:\&quot;\&quot;}],\&quot;position\&quot;:\&quot;body\&quot;}&quot;"/>
    <we:property name="biblioId" value="2048027340"/>
  </we:properties>
  <we:bindings>
    <we:binding id="1121341233" type="text" appref="1121341233"/>
    <we:binding id="249008562" type="text" appref="249008562"/>
    <we:binding id="1716322597" type="text" appref="1716322597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Joseph</dc:creator>
  <cp:keywords/>
  <dc:description/>
  <cp:lastModifiedBy>Warren, Joseph</cp:lastModifiedBy>
  <cp:revision>2</cp:revision>
  <dcterms:created xsi:type="dcterms:W3CDTF">2019-02-24T14:59:00Z</dcterms:created>
  <dcterms:modified xsi:type="dcterms:W3CDTF">2019-02-25T11:47:00Z</dcterms:modified>
</cp:coreProperties>
</file>