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AF82203" w14:textId="77777777" w:rsidR="001206A4" w:rsidRDefault="001206A4">
      <w:pPr>
        <w:spacing w:line="480" w:lineRule="auto"/>
        <w:rPr>
          <w:rFonts w:ascii="Times New Roman" w:eastAsia="Times New Roman" w:hAnsi="Times New Roman" w:cs="Times New Roman"/>
          <w:sz w:val="24"/>
          <w:szCs w:val="24"/>
        </w:rPr>
      </w:pPr>
      <w:bookmarkStart w:id="0" w:name="_gjdgxs" w:colFirst="0" w:colLast="0"/>
      <w:bookmarkEnd w:id="0"/>
    </w:p>
    <w:p w14:paraId="7C3DA86D" w14:textId="77777777" w:rsidR="001206A4" w:rsidRDefault="00000000">
      <w:pPr>
        <w:spacing w:line="480" w:lineRule="auto"/>
        <w:jc w:val="center"/>
        <w:rPr>
          <w:b/>
          <w:sz w:val="24"/>
          <w:szCs w:val="24"/>
          <w:u w:val="single"/>
        </w:rPr>
      </w:pPr>
      <w:bookmarkStart w:id="1" w:name="_30j0zll" w:colFirst="0" w:colLast="0"/>
      <w:bookmarkEnd w:id="1"/>
      <w:r>
        <w:rPr>
          <w:noProof/>
          <w:sz w:val="24"/>
          <w:szCs w:val="24"/>
        </w:rPr>
        <w:drawing>
          <wp:inline distT="114300" distB="114300" distL="114300" distR="114300" wp14:anchorId="3B307984" wp14:editId="4DB295E4">
            <wp:extent cx="3824288" cy="1693613"/>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3824288" cy="1693613"/>
                    </a:xfrm>
                    <a:prstGeom prst="rect">
                      <a:avLst/>
                    </a:prstGeom>
                    <a:ln/>
                  </pic:spPr>
                </pic:pic>
              </a:graphicData>
            </a:graphic>
          </wp:inline>
        </w:drawing>
      </w:r>
    </w:p>
    <w:p w14:paraId="6473478B" w14:textId="77777777" w:rsidR="001206A4" w:rsidRDefault="00000000">
      <w:pPr>
        <w:spacing w:line="360" w:lineRule="auto"/>
        <w:jc w:val="center"/>
        <w:rPr>
          <w:b/>
          <w:sz w:val="36"/>
          <w:szCs w:val="36"/>
        </w:rPr>
      </w:pPr>
      <w:r>
        <w:rPr>
          <w:b/>
          <w:sz w:val="36"/>
          <w:szCs w:val="36"/>
        </w:rPr>
        <w:t xml:space="preserve">NANYANG TECHNOLOGICAL UNIVERSITY </w:t>
      </w:r>
    </w:p>
    <w:p w14:paraId="358C998E" w14:textId="77777777" w:rsidR="001206A4" w:rsidRDefault="00000000">
      <w:pPr>
        <w:spacing w:line="360" w:lineRule="auto"/>
        <w:jc w:val="center"/>
        <w:rPr>
          <w:b/>
          <w:sz w:val="36"/>
          <w:szCs w:val="36"/>
        </w:rPr>
      </w:pPr>
      <w:r>
        <w:rPr>
          <w:b/>
          <w:sz w:val="36"/>
          <w:szCs w:val="36"/>
        </w:rPr>
        <w:t xml:space="preserve">AY23/24 SEMESTER 1 </w:t>
      </w:r>
    </w:p>
    <w:p w14:paraId="6DEBB24D" w14:textId="77777777" w:rsidR="001206A4" w:rsidRDefault="00000000">
      <w:pPr>
        <w:spacing w:line="360" w:lineRule="auto"/>
        <w:jc w:val="center"/>
        <w:rPr>
          <w:b/>
          <w:sz w:val="36"/>
          <w:szCs w:val="36"/>
        </w:rPr>
      </w:pPr>
      <w:r>
        <w:rPr>
          <w:b/>
          <w:sz w:val="36"/>
          <w:szCs w:val="36"/>
        </w:rPr>
        <w:t>BC2406: Analytics I: Visual &amp; Predictive Techniques</w:t>
      </w:r>
    </w:p>
    <w:p w14:paraId="06242C63" w14:textId="77777777" w:rsidR="001206A4" w:rsidRDefault="001206A4">
      <w:pPr>
        <w:spacing w:line="360" w:lineRule="auto"/>
        <w:jc w:val="center"/>
        <w:rPr>
          <w:b/>
          <w:sz w:val="36"/>
          <w:szCs w:val="36"/>
        </w:rPr>
      </w:pPr>
    </w:p>
    <w:p w14:paraId="34C7818C" w14:textId="77777777" w:rsidR="001206A4" w:rsidRDefault="00000000">
      <w:pPr>
        <w:spacing w:line="360" w:lineRule="auto"/>
        <w:jc w:val="center"/>
        <w:rPr>
          <w:b/>
          <w:sz w:val="24"/>
          <w:szCs w:val="24"/>
        </w:rPr>
      </w:pPr>
      <w:r>
        <w:rPr>
          <w:b/>
          <w:sz w:val="36"/>
          <w:szCs w:val="36"/>
        </w:rPr>
        <w:t>Guardian Analytics: Comprehensive Pipeline Safety Solutions</w:t>
      </w:r>
    </w:p>
    <w:p w14:paraId="64C19872" w14:textId="77777777" w:rsidR="001206A4" w:rsidRDefault="00000000">
      <w:pPr>
        <w:spacing w:before="240" w:after="200" w:line="360" w:lineRule="auto"/>
        <w:jc w:val="both"/>
        <w:rPr>
          <w:b/>
          <w:sz w:val="24"/>
          <w:szCs w:val="24"/>
        </w:rPr>
      </w:pPr>
      <w:r>
        <w:rPr>
          <w:b/>
          <w:sz w:val="24"/>
          <w:szCs w:val="24"/>
        </w:rPr>
        <w:t>Submitted by:</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80"/>
        <w:gridCol w:w="3480"/>
      </w:tblGrid>
      <w:tr w:rsidR="001206A4" w14:paraId="23DCF7C4" w14:textId="77777777">
        <w:trPr>
          <w:trHeight w:val="20"/>
        </w:trPr>
        <w:tc>
          <w:tcPr>
            <w:tcW w:w="5880" w:type="dxa"/>
            <w:shd w:val="clear" w:color="auto" w:fill="auto"/>
            <w:tcMar>
              <w:top w:w="100" w:type="dxa"/>
              <w:left w:w="100" w:type="dxa"/>
              <w:bottom w:w="100" w:type="dxa"/>
              <w:right w:w="100" w:type="dxa"/>
            </w:tcMar>
          </w:tcPr>
          <w:p w14:paraId="72023D47" w14:textId="77777777" w:rsidR="001206A4" w:rsidRDefault="00000000">
            <w:pPr>
              <w:widowControl w:val="0"/>
              <w:spacing w:line="360" w:lineRule="auto"/>
              <w:jc w:val="center"/>
              <w:rPr>
                <w:b/>
                <w:sz w:val="24"/>
                <w:szCs w:val="24"/>
                <w:u w:val="single"/>
              </w:rPr>
            </w:pPr>
            <w:r>
              <w:rPr>
                <w:b/>
                <w:sz w:val="24"/>
                <w:szCs w:val="24"/>
                <w:u w:val="single"/>
              </w:rPr>
              <w:t>Group Members</w:t>
            </w:r>
          </w:p>
        </w:tc>
        <w:tc>
          <w:tcPr>
            <w:tcW w:w="3480" w:type="dxa"/>
            <w:shd w:val="clear" w:color="auto" w:fill="auto"/>
            <w:tcMar>
              <w:top w:w="100" w:type="dxa"/>
              <w:left w:w="100" w:type="dxa"/>
              <w:bottom w:w="100" w:type="dxa"/>
              <w:right w:w="100" w:type="dxa"/>
            </w:tcMar>
          </w:tcPr>
          <w:p w14:paraId="5AF5D443" w14:textId="77777777" w:rsidR="001206A4" w:rsidRDefault="00000000">
            <w:pPr>
              <w:widowControl w:val="0"/>
              <w:spacing w:line="360" w:lineRule="auto"/>
              <w:jc w:val="center"/>
              <w:rPr>
                <w:b/>
                <w:sz w:val="24"/>
                <w:szCs w:val="24"/>
                <w:u w:val="single"/>
              </w:rPr>
            </w:pPr>
            <w:r>
              <w:rPr>
                <w:b/>
                <w:sz w:val="24"/>
                <w:szCs w:val="24"/>
                <w:u w:val="single"/>
              </w:rPr>
              <w:t>Matriculation Number</w:t>
            </w:r>
          </w:p>
        </w:tc>
      </w:tr>
      <w:tr w:rsidR="001206A4" w14:paraId="52CCDEC0" w14:textId="77777777">
        <w:trPr>
          <w:trHeight w:val="20"/>
        </w:trPr>
        <w:tc>
          <w:tcPr>
            <w:tcW w:w="5880" w:type="dxa"/>
            <w:shd w:val="clear" w:color="auto" w:fill="auto"/>
            <w:tcMar>
              <w:top w:w="100" w:type="dxa"/>
              <w:left w:w="100" w:type="dxa"/>
              <w:bottom w:w="100" w:type="dxa"/>
              <w:right w:w="100" w:type="dxa"/>
            </w:tcMar>
          </w:tcPr>
          <w:p w14:paraId="6F19E37B" w14:textId="77777777" w:rsidR="001206A4" w:rsidRDefault="00000000">
            <w:pPr>
              <w:spacing w:line="240" w:lineRule="auto"/>
              <w:jc w:val="center"/>
              <w:rPr>
                <w:sz w:val="24"/>
                <w:szCs w:val="24"/>
              </w:rPr>
            </w:pPr>
            <w:r>
              <w:rPr>
                <w:sz w:val="24"/>
                <w:szCs w:val="24"/>
              </w:rPr>
              <w:t>AMIRUL HAZIQ BIN MUHAMMAD EFFENDY</w:t>
            </w:r>
          </w:p>
        </w:tc>
        <w:tc>
          <w:tcPr>
            <w:tcW w:w="3480" w:type="dxa"/>
            <w:shd w:val="clear" w:color="auto" w:fill="auto"/>
            <w:tcMar>
              <w:top w:w="100" w:type="dxa"/>
              <w:left w:w="100" w:type="dxa"/>
              <w:bottom w:w="100" w:type="dxa"/>
              <w:right w:w="100" w:type="dxa"/>
            </w:tcMar>
          </w:tcPr>
          <w:p w14:paraId="4F38D840" w14:textId="77777777" w:rsidR="001206A4" w:rsidRDefault="00000000">
            <w:pPr>
              <w:widowControl w:val="0"/>
              <w:spacing w:line="360" w:lineRule="auto"/>
              <w:jc w:val="center"/>
              <w:rPr>
                <w:sz w:val="24"/>
                <w:szCs w:val="24"/>
              </w:rPr>
            </w:pPr>
            <w:r>
              <w:rPr>
                <w:sz w:val="24"/>
                <w:szCs w:val="24"/>
              </w:rPr>
              <w:t>U2210956K</w:t>
            </w:r>
          </w:p>
        </w:tc>
      </w:tr>
      <w:tr w:rsidR="001206A4" w14:paraId="75198511" w14:textId="77777777">
        <w:trPr>
          <w:trHeight w:val="20"/>
        </w:trPr>
        <w:tc>
          <w:tcPr>
            <w:tcW w:w="5880" w:type="dxa"/>
            <w:shd w:val="clear" w:color="auto" w:fill="auto"/>
            <w:tcMar>
              <w:top w:w="100" w:type="dxa"/>
              <w:left w:w="100" w:type="dxa"/>
              <w:bottom w:w="100" w:type="dxa"/>
              <w:right w:w="100" w:type="dxa"/>
            </w:tcMar>
          </w:tcPr>
          <w:p w14:paraId="188A3AE1" w14:textId="77777777" w:rsidR="001206A4" w:rsidRDefault="00000000">
            <w:pPr>
              <w:spacing w:line="240" w:lineRule="auto"/>
              <w:jc w:val="center"/>
              <w:rPr>
                <w:sz w:val="24"/>
                <w:szCs w:val="24"/>
              </w:rPr>
            </w:pPr>
            <w:r>
              <w:rPr>
                <w:sz w:val="24"/>
                <w:szCs w:val="24"/>
              </w:rPr>
              <w:t>ANG JO WEE</w:t>
            </w:r>
          </w:p>
        </w:tc>
        <w:tc>
          <w:tcPr>
            <w:tcW w:w="3480" w:type="dxa"/>
            <w:shd w:val="clear" w:color="auto" w:fill="auto"/>
            <w:tcMar>
              <w:top w:w="100" w:type="dxa"/>
              <w:left w:w="100" w:type="dxa"/>
              <w:bottom w:w="100" w:type="dxa"/>
              <w:right w:w="100" w:type="dxa"/>
            </w:tcMar>
          </w:tcPr>
          <w:p w14:paraId="0A017606" w14:textId="77777777" w:rsidR="001206A4" w:rsidRDefault="00000000">
            <w:pPr>
              <w:widowControl w:val="0"/>
              <w:spacing w:line="360" w:lineRule="auto"/>
              <w:jc w:val="center"/>
              <w:rPr>
                <w:sz w:val="24"/>
                <w:szCs w:val="24"/>
              </w:rPr>
            </w:pPr>
            <w:r>
              <w:rPr>
                <w:sz w:val="24"/>
                <w:szCs w:val="24"/>
              </w:rPr>
              <w:t>U2220795K</w:t>
            </w:r>
          </w:p>
        </w:tc>
      </w:tr>
      <w:tr w:rsidR="001206A4" w14:paraId="52FEC61F" w14:textId="77777777">
        <w:trPr>
          <w:trHeight w:val="20"/>
        </w:trPr>
        <w:tc>
          <w:tcPr>
            <w:tcW w:w="5880" w:type="dxa"/>
            <w:shd w:val="clear" w:color="auto" w:fill="auto"/>
            <w:tcMar>
              <w:top w:w="100" w:type="dxa"/>
              <w:left w:w="100" w:type="dxa"/>
              <w:bottom w:w="100" w:type="dxa"/>
              <w:right w:w="100" w:type="dxa"/>
            </w:tcMar>
          </w:tcPr>
          <w:p w14:paraId="6F12C28D" w14:textId="77777777" w:rsidR="001206A4" w:rsidRDefault="00000000">
            <w:pPr>
              <w:widowControl w:val="0"/>
              <w:spacing w:line="360" w:lineRule="auto"/>
              <w:jc w:val="center"/>
              <w:rPr>
                <w:sz w:val="24"/>
                <w:szCs w:val="24"/>
              </w:rPr>
            </w:pPr>
            <w:r>
              <w:rPr>
                <w:sz w:val="24"/>
                <w:szCs w:val="24"/>
              </w:rPr>
              <w:t>IAN KOH JIN</w:t>
            </w:r>
          </w:p>
        </w:tc>
        <w:tc>
          <w:tcPr>
            <w:tcW w:w="3480" w:type="dxa"/>
            <w:shd w:val="clear" w:color="auto" w:fill="auto"/>
            <w:tcMar>
              <w:top w:w="100" w:type="dxa"/>
              <w:left w:w="100" w:type="dxa"/>
              <w:bottom w:w="100" w:type="dxa"/>
              <w:right w:w="100" w:type="dxa"/>
            </w:tcMar>
          </w:tcPr>
          <w:p w14:paraId="3DBE9249" w14:textId="77777777" w:rsidR="001206A4" w:rsidRDefault="00000000">
            <w:pPr>
              <w:widowControl w:val="0"/>
              <w:spacing w:line="360" w:lineRule="auto"/>
              <w:jc w:val="center"/>
              <w:rPr>
                <w:sz w:val="24"/>
                <w:szCs w:val="24"/>
              </w:rPr>
            </w:pPr>
            <w:r>
              <w:rPr>
                <w:sz w:val="24"/>
                <w:szCs w:val="24"/>
              </w:rPr>
              <w:t>U2221932B</w:t>
            </w:r>
          </w:p>
        </w:tc>
      </w:tr>
      <w:tr w:rsidR="001206A4" w14:paraId="703FBADE" w14:textId="77777777">
        <w:trPr>
          <w:trHeight w:val="20"/>
        </w:trPr>
        <w:tc>
          <w:tcPr>
            <w:tcW w:w="5880" w:type="dxa"/>
            <w:shd w:val="clear" w:color="auto" w:fill="auto"/>
            <w:tcMar>
              <w:top w:w="100" w:type="dxa"/>
              <w:left w:w="100" w:type="dxa"/>
              <w:bottom w:w="100" w:type="dxa"/>
              <w:right w:w="100" w:type="dxa"/>
            </w:tcMar>
          </w:tcPr>
          <w:p w14:paraId="130377AB" w14:textId="77777777" w:rsidR="001206A4" w:rsidRDefault="00000000">
            <w:pPr>
              <w:widowControl w:val="0"/>
              <w:spacing w:line="360" w:lineRule="auto"/>
              <w:jc w:val="center"/>
              <w:rPr>
                <w:sz w:val="24"/>
                <w:szCs w:val="24"/>
              </w:rPr>
            </w:pPr>
            <w:r>
              <w:rPr>
                <w:sz w:val="24"/>
                <w:szCs w:val="24"/>
              </w:rPr>
              <w:t>PANG BOSLYN</w:t>
            </w:r>
          </w:p>
        </w:tc>
        <w:tc>
          <w:tcPr>
            <w:tcW w:w="3480" w:type="dxa"/>
            <w:shd w:val="clear" w:color="auto" w:fill="auto"/>
            <w:tcMar>
              <w:top w:w="100" w:type="dxa"/>
              <w:left w:w="100" w:type="dxa"/>
              <w:bottom w:w="100" w:type="dxa"/>
              <w:right w:w="100" w:type="dxa"/>
            </w:tcMar>
          </w:tcPr>
          <w:p w14:paraId="07129DE3" w14:textId="77777777" w:rsidR="001206A4" w:rsidRDefault="00000000">
            <w:pPr>
              <w:widowControl w:val="0"/>
              <w:spacing w:line="360" w:lineRule="auto"/>
              <w:jc w:val="center"/>
              <w:rPr>
                <w:sz w:val="24"/>
                <w:szCs w:val="24"/>
              </w:rPr>
            </w:pPr>
            <w:r>
              <w:rPr>
                <w:sz w:val="24"/>
                <w:szCs w:val="24"/>
              </w:rPr>
              <w:t>U2221298A</w:t>
            </w:r>
          </w:p>
        </w:tc>
      </w:tr>
      <w:tr w:rsidR="001206A4" w14:paraId="1DA8C7C2" w14:textId="77777777">
        <w:trPr>
          <w:trHeight w:val="20"/>
        </w:trPr>
        <w:tc>
          <w:tcPr>
            <w:tcW w:w="5880" w:type="dxa"/>
            <w:shd w:val="clear" w:color="auto" w:fill="auto"/>
            <w:tcMar>
              <w:top w:w="100" w:type="dxa"/>
              <w:left w:w="100" w:type="dxa"/>
              <w:bottom w:w="100" w:type="dxa"/>
              <w:right w:w="100" w:type="dxa"/>
            </w:tcMar>
          </w:tcPr>
          <w:p w14:paraId="57F0D9B2" w14:textId="77777777" w:rsidR="001206A4" w:rsidRDefault="00000000">
            <w:pPr>
              <w:widowControl w:val="0"/>
              <w:spacing w:line="360" w:lineRule="auto"/>
              <w:jc w:val="center"/>
              <w:rPr>
                <w:sz w:val="24"/>
                <w:szCs w:val="24"/>
              </w:rPr>
            </w:pPr>
            <w:r>
              <w:rPr>
                <w:sz w:val="24"/>
                <w:szCs w:val="24"/>
              </w:rPr>
              <w:t>CHIANG QIN ZHI</w:t>
            </w:r>
          </w:p>
        </w:tc>
        <w:tc>
          <w:tcPr>
            <w:tcW w:w="3480" w:type="dxa"/>
            <w:shd w:val="clear" w:color="auto" w:fill="auto"/>
            <w:tcMar>
              <w:top w:w="100" w:type="dxa"/>
              <w:left w:w="100" w:type="dxa"/>
              <w:bottom w:w="100" w:type="dxa"/>
              <w:right w:w="100" w:type="dxa"/>
            </w:tcMar>
          </w:tcPr>
          <w:p w14:paraId="4DDC7607" w14:textId="77777777" w:rsidR="001206A4" w:rsidRDefault="00000000">
            <w:pPr>
              <w:widowControl w:val="0"/>
              <w:spacing w:line="360" w:lineRule="auto"/>
              <w:jc w:val="center"/>
              <w:rPr>
                <w:sz w:val="24"/>
                <w:szCs w:val="24"/>
              </w:rPr>
            </w:pPr>
            <w:r>
              <w:rPr>
                <w:sz w:val="24"/>
                <w:szCs w:val="24"/>
              </w:rPr>
              <w:t>U2221670K</w:t>
            </w:r>
          </w:p>
        </w:tc>
      </w:tr>
    </w:tbl>
    <w:p w14:paraId="6F040F74" w14:textId="77777777" w:rsidR="001206A4" w:rsidRDefault="00000000">
      <w:pPr>
        <w:spacing w:before="240" w:after="200" w:line="240" w:lineRule="auto"/>
        <w:jc w:val="both"/>
        <w:rPr>
          <w:sz w:val="24"/>
          <w:szCs w:val="24"/>
        </w:rPr>
      </w:pPr>
      <w:r>
        <w:rPr>
          <w:b/>
          <w:sz w:val="24"/>
          <w:szCs w:val="24"/>
        </w:rPr>
        <w:t xml:space="preserve">Seminar Group Number: </w:t>
      </w:r>
      <w:r>
        <w:rPr>
          <w:sz w:val="24"/>
          <w:szCs w:val="24"/>
        </w:rPr>
        <w:t>S03</w:t>
      </w:r>
    </w:p>
    <w:p w14:paraId="09D1B4E7" w14:textId="77777777" w:rsidR="001206A4" w:rsidRDefault="00000000">
      <w:pPr>
        <w:spacing w:before="240" w:after="200" w:line="240" w:lineRule="auto"/>
        <w:jc w:val="both"/>
        <w:rPr>
          <w:sz w:val="24"/>
          <w:szCs w:val="24"/>
        </w:rPr>
      </w:pPr>
      <w:r>
        <w:rPr>
          <w:b/>
          <w:sz w:val="24"/>
          <w:szCs w:val="24"/>
        </w:rPr>
        <w:t xml:space="preserve">Team Number: </w:t>
      </w:r>
      <w:r>
        <w:rPr>
          <w:sz w:val="24"/>
          <w:szCs w:val="24"/>
        </w:rPr>
        <w:t>T01</w:t>
      </w:r>
      <w:r>
        <w:br w:type="page"/>
      </w:r>
    </w:p>
    <w:p w14:paraId="4D15BAA3" w14:textId="77777777" w:rsidR="001206A4" w:rsidRDefault="00000000">
      <w:pPr>
        <w:spacing w:before="240" w:after="200" w:line="360" w:lineRule="auto"/>
        <w:jc w:val="both"/>
        <w:rPr>
          <w:b/>
          <w:sz w:val="34"/>
          <w:szCs w:val="34"/>
        </w:rPr>
      </w:pPr>
      <w:r>
        <w:rPr>
          <w:b/>
          <w:sz w:val="34"/>
          <w:szCs w:val="34"/>
        </w:rPr>
        <w:lastRenderedPageBreak/>
        <w:t>Table of Contents</w:t>
      </w:r>
    </w:p>
    <w:sdt>
      <w:sdtPr>
        <w:id w:val="-920176861"/>
        <w:docPartObj>
          <w:docPartGallery w:val="Table of Contents"/>
          <w:docPartUnique/>
        </w:docPartObj>
      </w:sdtPr>
      <w:sdtContent>
        <w:p w14:paraId="55A5EC4F" w14:textId="77777777" w:rsidR="001206A4"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5e0qlt30q52c">
            <w:r>
              <w:rPr>
                <w:b/>
                <w:color w:val="000000"/>
              </w:rPr>
              <w:t>Executive Summary</w:t>
            </w:r>
            <w:r>
              <w:rPr>
                <w:b/>
                <w:color w:val="000000"/>
              </w:rPr>
              <w:tab/>
              <w:t>3</w:t>
            </w:r>
          </w:hyperlink>
        </w:p>
        <w:p w14:paraId="59677E85" w14:textId="77777777" w:rsidR="001206A4" w:rsidRDefault="00000000">
          <w:pPr>
            <w:widowControl w:val="0"/>
            <w:tabs>
              <w:tab w:val="right" w:pos="12000"/>
            </w:tabs>
            <w:spacing w:before="60" w:line="240" w:lineRule="auto"/>
            <w:rPr>
              <w:b/>
              <w:color w:val="000000"/>
            </w:rPr>
          </w:pPr>
          <w:hyperlink w:anchor="_mbra7aynk3mg">
            <w:r>
              <w:rPr>
                <w:b/>
                <w:color w:val="000000"/>
              </w:rPr>
              <w:t>1. Business Understanding</w:t>
            </w:r>
            <w:r>
              <w:rPr>
                <w:b/>
                <w:color w:val="000000"/>
              </w:rPr>
              <w:tab/>
              <w:t>1</w:t>
            </w:r>
          </w:hyperlink>
        </w:p>
        <w:p w14:paraId="726D9CC4" w14:textId="77777777" w:rsidR="001206A4" w:rsidRDefault="00000000">
          <w:pPr>
            <w:widowControl w:val="0"/>
            <w:tabs>
              <w:tab w:val="right" w:pos="12000"/>
            </w:tabs>
            <w:spacing w:before="60" w:line="240" w:lineRule="auto"/>
            <w:ind w:left="360"/>
            <w:rPr>
              <w:color w:val="000000"/>
            </w:rPr>
          </w:pPr>
          <w:hyperlink w:anchor="_cxchhhcjuq7n">
            <w:r>
              <w:rPr>
                <w:color w:val="000000"/>
              </w:rPr>
              <w:t>1.1 Business Problem</w:t>
            </w:r>
            <w:r>
              <w:rPr>
                <w:color w:val="000000"/>
              </w:rPr>
              <w:tab/>
              <w:t>1</w:t>
            </w:r>
          </w:hyperlink>
        </w:p>
        <w:p w14:paraId="7223ECFB" w14:textId="77777777" w:rsidR="001206A4" w:rsidRDefault="00000000">
          <w:pPr>
            <w:widowControl w:val="0"/>
            <w:tabs>
              <w:tab w:val="right" w:pos="12000"/>
            </w:tabs>
            <w:spacing w:before="60" w:line="240" w:lineRule="auto"/>
            <w:ind w:left="360"/>
            <w:rPr>
              <w:color w:val="000000"/>
            </w:rPr>
          </w:pPr>
          <w:hyperlink w:anchor="_aa5y7jhb27ca">
            <w:r>
              <w:rPr>
                <w:color w:val="000000"/>
              </w:rPr>
              <w:t>1.2 Existing Solutions Overview</w:t>
            </w:r>
            <w:r>
              <w:rPr>
                <w:color w:val="000000"/>
              </w:rPr>
              <w:tab/>
              <w:t>1</w:t>
            </w:r>
          </w:hyperlink>
        </w:p>
        <w:p w14:paraId="67475B08" w14:textId="77777777" w:rsidR="001206A4" w:rsidRDefault="00000000">
          <w:pPr>
            <w:widowControl w:val="0"/>
            <w:tabs>
              <w:tab w:val="right" w:pos="12000"/>
            </w:tabs>
            <w:spacing w:before="60" w:line="240" w:lineRule="auto"/>
            <w:ind w:left="360"/>
            <w:rPr>
              <w:color w:val="000000"/>
            </w:rPr>
          </w:pPr>
          <w:hyperlink w:anchor="_87cktyob0923">
            <w:r>
              <w:rPr>
                <w:color w:val="000000"/>
              </w:rPr>
              <w:t>1.3 Opportunity Statement</w:t>
            </w:r>
            <w:r>
              <w:rPr>
                <w:color w:val="000000"/>
              </w:rPr>
              <w:tab/>
              <w:t>1</w:t>
            </w:r>
          </w:hyperlink>
        </w:p>
        <w:p w14:paraId="377C39DE" w14:textId="77777777" w:rsidR="001206A4" w:rsidRDefault="00000000">
          <w:pPr>
            <w:widowControl w:val="0"/>
            <w:tabs>
              <w:tab w:val="right" w:pos="12000"/>
            </w:tabs>
            <w:spacing w:before="60" w:line="240" w:lineRule="auto"/>
            <w:ind w:left="360"/>
            <w:rPr>
              <w:color w:val="000000"/>
            </w:rPr>
          </w:pPr>
          <w:hyperlink w:anchor="_xa5nveq0tonh">
            <w:r>
              <w:rPr>
                <w:color w:val="000000"/>
              </w:rPr>
              <w:t>1.4 Methodology</w:t>
            </w:r>
            <w:r>
              <w:rPr>
                <w:color w:val="000000"/>
              </w:rPr>
              <w:tab/>
              <w:t>2</w:t>
            </w:r>
          </w:hyperlink>
        </w:p>
        <w:p w14:paraId="33C4CC12" w14:textId="77777777" w:rsidR="001206A4" w:rsidRDefault="00000000">
          <w:pPr>
            <w:widowControl w:val="0"/>
            <w:tabs>
              <w:tab w:val="right" w:pos="12000"/>
            </w:tabs>
            <w:spacing w:before="60" w:line="240" w:lineRule="auto"/>
            <w:rPr>
              <w:b/>
              <w:color w:val="000000"/>
            </w:rPr>
          </w:pPr>
          <w:hyperlink w:anchor="_ars7srrm6tb5">
            <w:r>
              <w:rPr>
                <w:b/>
                <w:color w:val="000000"/>
              </w:rPr>
              <w:t>2. Data Cleaning</w:t>
            </w:r>
            <w:r>
              <w:rPr>
                <w:b/>
                <w:color w:val="000000"/>
              </w:rPr>
              <w:tab/>
              <w:t>3</w:t>
            </w:r>
          </w:hyperlink>
        </w:p>
        <w:p w14:paraId="1FD5A0E3" w14:textId="77777777" w:rsidR="001206A4" w:rsidRDefault="00000000">
          <w:pPr>
            <w:widowControl w:val="0"/>
            <w:tabs>
              <w:tab w:val="right" w:pos="12000"/>
            </w:tabs>
            <w:spacing w:before="60" w:line="240" w:lineRule="auto"/>
            <w:rPr>
              <w:b/>
              <w:color w:val="000000"/>
            </w:rPr>
          </w:pPr>
          <w:hyperlink w:anchor="_r230bzeb8omn">
            <w:r>
              <w:rPr>
                <w:b/>
                <w:color w:val="000000"/>
              </w:rPr>
              <w:t>3. Data Exploration</w:t>
            </w:r>
            <w:r>
              <w:rPr>
                <w:b/>
                <w:color w:val="000000"/>
              </w:rPr>
              <w:tab/>
              <w:t>5</w:t>
            </w:r>
          </w:hyperlink>
        </w:p>
        <w:p w14:paraId="6189EFD7" w14:textId="77777777" w:rsidR="001206A4" w:rsidRDefault="00000000">
          <w:pPr>
            <w:widowControl w:val="0"/>
            <w:tabs>
              <w:tab w:val="right" w:pos="12000"/>
            </w:tabs>
            <w:spacing w:before="60" w:line="240" w:lineRule="auto"/>
            <w:ind w:left="360"/>
            <w:rPr>
              <w:color w:val="000000"/>
            </w:rPr>
          </w:pPr>
          <w:hyperlink w:anchor="_6c5czfi2hblb">
            <w:r>
              <w:rPr>
                <w:color w:val="000000"/>
              </w:rPr>
              <w:t>3.1 Univariate Analysis</w:t>
            </w:r>
            <w:r>
              <w:rPr>
                <w:color w:val="000000"/>
              </w:rPr>
              <w:tab/>
              <w:t>5</w:t>
            </w:r>
          </w:hyperlink>
        </w:p>
        <w:p w14:paraId="03C300F9" w14:textId="77777777" w:rsidR="001206A4" w:rsidRDefault="00000000">
          <w:pPr>
            <w:widowControl w:val="0"/>
            <w:tabs>
              <w:tab w:val="right" w:pos="12000"/>
            </w:tabs>
            <w:spacing w:before="60" w:line="240" w:lineRule="auto"/>
            <w:ind w:left="360"/>
            <w:rPr>
              <w:color w:val="000000"/>
            </w:rPr>
          </w:pPr>
          <w:hyperlink w:anchor="_s39bke8bkfyh">
            <w:r>
              <w:rPr>
                <w:color w:val="000000"/>
              </w:rPr>
              <w:t>3.2 Bivariate Analysis</w:t>
            </w:r>
            <w:r>
              <w:rPr>
                <w:color w:val="000000"/>
              </w:rPr>
              <w:tab/>
              <w:t>5</w:t>
            </w:r>
          </w:hyperlink>
        </w:p>
        <w:p w14:paraId="6B08F937" w14:textId="77777777" w:rsidR="001206A4" w:rsidRDefault="00000000">
          <w:pPr>
            <w:widowControl w:val="0"/>
            <w:tabs>
              <w:tab w:val="right" w:pos="12000"/>
            </w:tabs>
            <w:spacing w:before="60" w:line="240" w:lineRule="auto"/>
            <w:rPr>
              <w:b/>
              <w:color w:val="000000"/>
            </w:rPr>
          </w:pPr>
          <w:hyperlink w:anchor="_2xh5fh1iz7ef">
            <w:r>
              <w:rPr>
                <w:b/>
                <w:color w:val="000000"/>
              </w:rPr>
              <w:t>4. Modelling</w:t>
            </w:r>
            <w:r>
              <w:rPr>
                <w:b/>
                <w:color w:val="000000"/>
              </w:rPr>
              <w:tab/>
              <w:t>7</w:t>
            </w:r>
          </w:hyperlink>
        </w:p>
        <w:p w14:paraId="524DABFD" w14:textId="77777777" w:rsidR="001206A4" w:rsidRDefault="00000000">
          <w:pPr>
            <w:widowControl w:val="0"/>
            <w:tabs>
              <w:tab w:val="right" w:pos="12000"/>
            </w:tabs>
            <w:spacing w:before="60" w:line="240" w:lineRule="auto"/>
            <w:ind w:left="360"/>
            <w:rPr>
              <w:color w:val="000000"/>
            </w:rPr>
          </w:pPr>
          <w:hyperlink w:anchor="_p9reh6pvpagj">
            <w:r>
              <w:rPr>
                <w:color w:val="000000"/>
              </w:rPr>
              <w:t>4.1 Predicting Fatalities</w:t>
            </w:r>
            <w:r>
              <w:rPr>
                <w:color w:val="000000"/>
              </w:rPr>
              <w:tab/>
              <w:t>7</w:t>
            </w:r>
          </w:hyperlink>
        </w:p>
        <w:p w14:paraId="08CBF03D" w14:textId="77777777" w:rsidR="001206A4" w:rsidRDefault="00000000">
          <w:pPr>
            <w:widowControl w:val="0"/>
            <w:tabs>
              <w:tab w:val="right" w:pos="12000"/>
            </w:tabs>
            <w:spacing w:before="60" w:line="240" w:lineRule="auto"/>
            <w:ind w:left="720"/>
            <w:rPr>
              <w:color w:val="000000"/>
            </w:rPr>
          </w:pPr>
          <w:hyperlink w:anchor="_56jrd1oyebxk">
            <w:r>
              <w:rPr>
                <w:color w:val="000000"/>
              </w:rPr>
              <w:t>4.1.1 Logistic Regression Model</w:t>
            </w:r>
            <w:r>
              <w:rPr>
                <w:color w:val="000000"/>
              </w:rPr>
              <w:tab/>
              <w:t>7</w:t>
            </w:r>
          </w:hyperlink>
        </w:p>
        <w:p w14:paraId="12CC1A25" w14:textId="77777777" w:rsidR="001206A4" w:rsidRDefault="00000000">
          <w:pPr>
            <w:widowControl w:val="0"/>
            <w:tabs>
              <w:tab w:val="right" w:pos="12000"/>
            </w:tabs>
            <w:spacing w:before="60" w:line="240" w:lineRule="auto"/>
            <w:ind w:left="720"/>
            <w:rPr>
              <w:color w:val="000000"/>
            </w:rPr>
          </w:pPr>
          <w:hyperlink w:anchor="_mb2hkepq2mkb">
            <w:r>
              <w:rPr>
                <w:color w:val="000000"/>
              </w:rPr>
              <w:t>4.1.2 Classification and Regression Trees (CART)</w:t>
            </w:r>
            <w:r>
              <w:rPr>
                <w:color w:val="000000"/>
              </w:rPr>
              <w:tab/>
              <w:t>8</w:t>
            </w:r>
          </w:hyperlink>
        </w:p>
        <w:p w14:paraId="3B13C9F2" w14:textId="77777777" w:rsidR="001206A4" w:rsidRDefault="00000000">
          <w:pPr>
            <w:widowControl w:val="0"/>
            <w:tabs>
              <w:tab w:val="right" w:pos="12000"/>
            </w:tabs>
            <w:spacing w:before="60" w:line="240" w:lineRule="auto"/>
            <w:ind w:left="360"/>
            <w:rPr>
              <w:color w:val="000000"/>
            </w:rPr>
          </w:pPr>
          <w:hyperlink w:anchor="_o588acqbmj9u">
            <w:r>
              <w:rPr>
                <w:color w:val="000000"/>
              </w:rPr>
              <w:t>4.2 Predicting Injuries</w:t>
            </w:r>
            <w:r>
              <w:rPr>
                <w:color w:val="000000"/>
              </w:rPr>
              <w:tab/>
              <w:t>8</w:t>
            </w:r>
          </w:hyperlink>
        </w:p>
        <w:p w14:paraId="01370DDA" w14:textId="77777777" w:rsidR="001206A4" w:rsidRDefault="00000000">
          <w:pPr>
            <w:widowControl w:val="0"/>
            <w:tabs>
              <w:tab w:val="right" w:pos="12000"/>
            </w:tabs>
            <w:spacing w:before="60" w:line="240" w:lineRule="auto"/>
            <w:ind w:left="720"/>
            <w:rPr>
              <w:color w:val="000000"/>
            </w:rPr>
          </w:pPr>
          <w:hyperlink w:anchor="_fw5szrik7xpq">
            <w:r>
              <w:rPr>
                <w:color w:val="000000"/>
              </w:rPr>
              <w:t>4.2.1 Logistic Regression Model</w:t>
            </w:r>
            <w:r>
              <w:rPr>
                <w:color w:val="000000"/>
              </w:rPr>
              <w:tab/>
              <w:t>9</w:t>
            </w:r>
          </w:hyperlink>
        </w:p>
        <w:p w14:paraId="381B1BDE" w14:textId="77777777" w:rsidR="001206A4" w:rsidRDefault="00000000">
          <w:pPr>
            <w:widowControl w:val="0"/>
            <w:tabs>
              <w:tab w:val="right" w:pos="12000"/>
            </w:tabs>
            <w:spacing w:before="60" w:line="240" w:lineRule="auto"/>
            <w:ind w:left="720"/>
            <w:rPr>
              <w:color w:val="000000"/>
            </w:rPr>
          </w:pPr>
          <w:hyperlink w:anchor="_d07sd31wryep">
            <w:r>
              <w:rPr>
                <w:color w:val="000000"/>
              </w:rPr>
              <w:t>4.2.2 Classification and Regression Trees (CART)</w:t>
            </w:r>
            <w:r>
              <w:rPr>
                <w:color w:val="000000"/>
              </w:rPr>
              <w:tab/>
              <w:t>9</w:t>
            </w:r>
          </w:hyperlink>
        </w:p>
        <w:p w14:paraId="0308EBEB" w14:textId="77777777" w:rsidR="001206A4" w:rsidRDefault="00000000">
          <w:pPr>
            <w:widowControl w:val="0"/>
            <w:tabs>
              <w:tab w:val="right" w:pos="12000"/>
            </w:tabs>
            <w:spacing w:before="60" w:line="240" w:lineRule="auto"/>
            <w:ind w:left="360"/>
            <w:rPr>
              <w:color w:val="000000"/>
            </w:rPr>
          </w:pPr>
          <w:hyperlink w:anchor="_1tuf1rttyart">
            <w:r>
              <w:rPr>
                <w:color w:val="000000"/>
              </w:rPr>
              <w:t>4.3 Predicting Percentile of Total Costs Incurred</w:t>
            </w:r>
            <w:r>
              <w:rPr>
                <w:color w:val="000000"/>
              </w:rPr>
              <w:tab/>
              <w:t>10</w:t>
            </w:r>
          </w:hyperlink>
        </w:p>
        <w:p w14:paraId="084F5444" w14:textId="77777777" w:rsidR="001206A4" w:rsidRDefault="00000000">
          <w:pPr>
            <w:widowControl w:val="0"/>
            <w:tabs>
              <w:tab w:val="right" w:pos="12000"/>
            </w:tabs>
            <w:spacing w:before="60" w:line="240" w:lineRule="auto"/>
            <w:ind w:left="720"/>
            <w:rPr>
              <w:color w:val="000000"/>
            </w:rPr>
          </w:pPr>
          <w:hyperlink w:anchor="_4tevmhd5zg5r">
            <w:r>
              <w:rPr>
                <w:color w:val="000000"/>
              </w:rPr>
              <w:t>4.3.1 Linear Regression Model</w:t>
            </w:r>
            <w:r>
              <w:rPr>
                <w:color w:val="000000"/>
              </w:rPr>
              <w:tab/>
              <w:t>10</w:t>
            </w:r>
          </w:hyperlink>
        </w:p>
        <w:p w14:paraId="66606987" w14:textId="77777777" w:rsidR="001206A4" w:rsidRDefault="00000000">
          <w:pPr>
            <w:widowControl w:val="0"/>
            <w:tabs>
              <w:tab w:val="right" w:pos="12000"/>
            </w:tabs>
            <w:spacing w:before="60" w:line="240" w:lineRule="auto"/>
            <w:ind w:left="720"/>
            <w:rPr>
              <w:color w:val="000000"/>
            </w:rPr>
          </w:pPr>
          <w:hyperlink w:anchor="_v89ydqkvbted">
            <w:r>
              <w:rPr>
                <w:color w:val="000000"/>
              </w:rPr>
              <w:t>4.3.2 CART</w:t>
            </w:r>
            <w:r>
              <w:rPr>
                <w:color w:val="000000"/>
              </w:rPr>
              <w:tab/>
              <w:t>11</w:t>
            </w:r>
          </w:hyperlink>
        </w:p>
        <w:p w14:paraId="1BBD530D" w14:textId="77777777" w:rsidR="001206A4" w:rsidRDefault="00000000">
          <w:pPr>
            <w:widowControl w:val="0"/>
            <w:tabs>
              <w:tab w:val="right" w:pos="12000"/>
            </w:tabs>
            <w:spacing w:before="60" w:line="240" w:lineRule="auto"/>
            <w:ind w:left="360"/>
            <w:rPr>
              <w:color w:val="000000"/>
            </w:rPr>
          </w:pPr>
          <w:hyperlink w:anchor="_qlklx8ow1cb">
            <w:r>
              <w:rPr>
                <w:color w:val="000000"/>
              </w:rPr>
              <w:t>4.4 Model Selection</w:t>
            </w:r>
            <w:r>
              <w:rPr>
                <w:color w:val="000000"/>
              </w:rPr>
              <w:tab/>
              <w:t>12</w:t>
            </w:r>
          </w:hyperlink>
        </w:p>
        <w:p w14:paraId="4927DD4F" w14:textId="77777777" w:rsidR="001206A4" w:rsidRDefault="00000000">
          <w:pPr>
            <w:widowControl w:val="0"/>
            <w:tabs>
              <w:tab w:val="right" w:pos="12000"/>
            </w:tabs>
            <w:spacing w:before="60" w:line="240" w:lineRule="auto"/>
            <w:ind w:left="720"/>
            <w:rPr>
              <w:color w:val="000000"/>
            </w:rPr>
          </w:pPr>
          <w:hyperlink w:anchor="_m07mpjwjdpgb">
            <w:r>
              <w:rPr>
                <w:color w:val="000000"/>
              </w:rPr>
              <w:t>4.4.1 Categorical Variables (Fatalities &amp; Injuries)</w:t>
            </w:r>
            <w:r>
              <w:rPr>
                <w:color w:val="000000"/>
              </w:rPr>
              <w:tab/>
              <w:t>12</w:t>
            </w:r>
          </w:hyperlink>
        </w:p>
        <w:p w14:paraId="1961F366" w14:textId="77777777" w:rsidR="001206A4" w:rsidRDefault="00000000">
          <w:pPr>
            <w:widowControl w:val="0"/>
            <w:tabs>
              <w:tab w:val="right" w:pos="12000"/>
            </w:tabs>
            <w:spacing w:before="60" w:line="240" w:lineRule="auto"/>
            <w:ind w:left="720"/>
            <w:rPr>
              <w:color w:val="000000"/>
            </w:rPr>
          </w:pPr>
          <w:hyperlink w:anchor="_izphd3lqsz51">
            <w:r>
              <w:rPr>
                <w:color w:val="000000"/>
              </w:rPr>
              <w:t>4.4.2 Continuous Variables (newcost_Percentile)</w:t>
            </w:r>
            <w:r>
              <w:rPr>
                <w:color w:val="000000"/>
              </w:rPr>
              <w:tab/>
              <w:t>13</w:t>
            </w:r>
          </w:hyperlink>
        </w:p>
        <w:p w14:paraId="5DC33F68" w14:textId="77777777" w:rsidR="001206A4" w:rsidRDefault="00000000">
          <w:pPr>
            <w:widowControl w:val="0"/>
            <w:tabs>
              <w:tab w:val="right" w:pos="12000"/>
            </w:tabs>
            <w:spacing w:before="60" w:line="240" w:lineRule="auto"/>
            <w:rPr>
              <w:b/>
              <w:color w:val="000000"/>
            </w:rPr>
          </w:pPr>
          <w:hyperlink w:anchor="_slly65b3lfpt">
            <w:r>
              <w:rPr>
                <w:b/>
                <w:color w:val="000000"/>
              </w:rPr>
              <w:t>5. Business Implementation</w:t>
            </w:r>
            <w:r>
              <w:rPr>
                <w:b/>
                <w:color w:val="000000"/>
              </w:rPr>
              <w:tab/>
              <w:t>15</w:t>
            </w:r>
          </w:hyperlink>
        </w:p>
        <w:p w14:paraId="26647131" w14:textId="77777777" w:rsidR="001206A4" w:rsidRDefault="00000000">
          <w:pPr>
            <w:widowControl w:val="0"/>
            <w:tabs>
              <w:tab w:val="right" w:pos="12000"/>
            </w:tabs>
            <w:spacing w:before="60" w:line="240" w:lineRule="auto"/>
            <w:ind w:left="360"/>
            <w:rPr>
              <w:color w:val="000000"/>
            </w:rPr>
          </w:pPr>
          <w:hyperlink w:anchor="_b823zpvvyl5u">
            <w:r>
              <w:rPr>
                <w:color w:val="000000"/>
              </w:rPr>
              <w:t>5.1 Recommendations</w:t>
            </w:r>
            <w:r>
              <w:rPr>
                <w:color w:val="000000"/>
              </w:rPr>
              <w:tab/>
              <w:t>15</w:t>
            </w:r>
          </w:hyperlink>
        </w:p>
        <w:p w14:paraId="76573AAA" w14:textId="77777777" w:rsidR="001206A4" w:rsidRDefault="00000000">
          <w:pPr>
            <w:widowControl w:val="0"/>
            <w:tabs>
              <w:tab w:val="right" w:pos="12000"/>
            </w:tabs>
            <w:spacing w:before="60" w:line="240" w:lineRule="auto"/>
            <w:ind w:left="720"/>
            <w:rPr>
              <w:color w:val="000000"/>
            </w:rPr>
          </w:pPr>
          <w:hyperlink w:anchor="_637r0ptv069a">
            <w:r>
              <w:rPr>
                <w:color w:val="000000"/>
              </w:rPr>
              <w:t>5.1.1 Pre-Accident Solutions</w:t>
            </w:r>
            <w:r>
              <w:rPr>
                <w:color w:val="000000"/>
              </w:rPr>
              <w:tab/>
              <w:t>15</w:t>
            </w:r>
          </w:hyperlink>
        </w:p>
        <w:p w14:paraId="0B72921C" w14:textId="77777777" w:rsidR="001206A4" w:rsidRDefault="00000000">
          <w:pPr>
            <w:widowControl w:val="0"/>
            <w:tabs>
              <w:tab w:val="right" w:pos="12000"/>
            </w:tabs>
            <w:spacing w:before="60" w:line="240" w:lineRule="auto"/>
            <w:ind w:left="720"/>
            <w:rPr>
              <w:color w:val="000000"/>
            </w:rPr>
          </w:pPr>
          <w:hyperlink w:anchor="_se2ik7jan2om">
            <w:r>
              <w:rPr>
                <w:color w:val="000000"/>
              </w:rPr>
              <w:t>5.1.2 Post-Accident Solutions</w:t>
            </w:r>
            <w:r>
              <w:rPr>
                <w:color w:val="000000"/>
              </w:rPr>
              <w:tab/>
              <w:t>16</w:t>
            </w:r>
          </w:hyperlink>
        </w:p>
        <w:p w14:paraId="455BE382" w14:textId="77777777" w:rsidR="001206A4" w:rsidRDefault="00000000">
          <w:pPr>
            <w:widowControl w:val="0"/>
            <w:tabs>
              <w:tab w:val="right" w:pos="12000"/>
            </w:tabs>
            <w:spacing w:before="60" w:line="240" w:lineRule="auto"/>
            <w:ind w:left="360"/>
            <w:rPr>
              <w:color w:val="000000"/>
            </w:rPr>
          </w:pPr>
          <w:hyperlink w:anchor="_5k6fvqhk3ldg">
            <w:r>
              <w:rPr>
                <w:color w:val="000000"/>
              </w:rPr>
              <w:t>5.2 Expected Outcomes</w:t>
            </w:r>
            <w:r>
              <w:rPr>
                <w:color w:val="000000"/>
              </w:rPr>
              <w:tab/>
              <w:t>17</w:t>
            </w:r>
          </w:hyperlink>
        </w:p>
        <w:p w14:paraId="7133D9ED" w14:textId="77777777" w:rsidR="001206A4" w:rsidRDefault="00000000">
          <w:pPr>
            <w:widowControl w:val="0"/>
            <w:tabs>
              <w:tab w:val="right" w:pos="12000"/>
            </w:tabs>
            <w:spacing w:before="60" w:line="240" w:lineRule="auto"/>
            <w:ind w:left="360"/>
            <w:rPr>
              <w:color w:val="000000"/>
            </w:rPr>
          </w:pPr>
          <w:hyperlink w:anchor="_wodf46f8z1dr">
            <w:r>
              <w:rPr>
                <w:color w:val="000000"/>
              </w:rPr>
              <w:t>5.3 Comparison with Current Solutions</w:t>
            </w:r>
            <w:r>
              <w:rPr>
                <w:color w:val="000000"/>
              </w:rPr>
              <w:tab/>
              <w:t>18</w:t>
            </w:r>
          </w:hyperlink>
        </w:p>
        <w:p w14:paraId="6D3C41EB" w14:textId="77777777" w:rsidR="001206A4" w:rsidRDefault="00000000">
          <w:pPr>
            <w:widowControl w:val="0"/>
            <w:tabs>
              <w:tab w:val="right" w:pos="12000"/>
            </w:tabs>
            <w:spacing w:before="60" w:line="240" w:lineRule="auto"/>
            <w:ind w:left="360"/>
            <w:rPr>
              <w:color w:val="000000"/>
            </w:rPr>
          </w:pPr>
          <w:hyperlink w:anchor="_w9e7thealodh">
            <w:r>
              <w:rPr>
                <w:color w:val="000000"/>
              </w:rPr>
              <w:t>5.4 Limitations and Future Improvements</w:t>
            </w:r>
            <w:r>
              <w:rPr>
                <w:color w:val="000000"/>
              </w:rPr>
              <w:tab/>
              <w:t>18</w:t>
            </w:r>
          </w:hyperlink>
        </w:p>
        <w:p w14:paraId="3BB9D912" w14:textId="77777777" w:rsidR="001206A4" w:rsidRDefault="00000000">
          <w:pPr>
            <w:widowControl w:val="0"/>
            <w:tabs>
              <w:tab w:val="right" w:pos="12000"/>
            </w:tabs>
            <w:spacing w:before="60" w:line="240" w:lineRule="auto"/>
            <w:rPr>
              <w:b/>
              <w:color w:val="000000"/>
            </w:rPr>
          </w:pPr>
          <w:hyperlink w:anchor="_lfyvlro1r0iv">
            <w:r>
              <w:rPr>
                <w:b/>
                <w:color w:val="000000"/>
              </w:rPr>
              <w:t>6. Conclusion</w:t>
            </w:r>
            <w:r>
              <w:rPr>
                <w:b/>
                <w:color w:val="000000"/>
              </w:rPr>
              <w:tab/>
              <w:t>19</w:t>
            </w:r>
          </w:hyperlink>
        </w:p>
        <w:p w14:paraId="63C95563" w14:textId="77777777" w:rsidR="001206A4" w:rsidRDefault="00000000">
          <w:pPr>
            <w:widowControl w:val="0"/>
            <w:tabs>
              <w:tab w:val="right" w:pos="12000"/>
            </w:tabs>
            <w:spacing w:before="60" w:line="240" w:lineRule="auto"/>
            <w:rPr>
              <w:b/>
              <w:color w:val="000000"/>
            </w:rPr>
          </w:pPr>
          <w:hyperlink w:anchor="_rbe0ke61jf9y">
            <w:r>
              <w:rPr>
                <w:b/>
                <w:color w:val="000000"/>
              </w:rPr>
              <w:t>References</w:t>
            </w:r>
            <w:r>
              <w:rPr>
                <w:b/>
                <w:color w:val="000000"/>
              </w:rPr>
              <w:tab/>
              <w:t>20</w:t>
            </w:r>
          </w:hyperlink>
        </w:p>
        <w:p w14:paraId="3DDDAC9A" w14:textId="77777777" w:rsidR="001206A4" w:rsidRDefault="00000000">
          <w:pPr>
            <w:widowControl w:val="0"/>
            <w:tabs>
              <w:tab w:val="right" w:pos="12000"/>
            </w:tabs>
            <w:spacing w:before="60" w:line="240" w:lineRule="auto"/>
            <w:rPr>
              <w:b/>
              <w:color w:val="000000"/>
            </w:rPr>
          </w:pPr>
          <w:hyperlink w:anchor="_urw0158xlusl">
            <w:r>
              <w:rPr>
                <w:b/>
                <w:color w:val="000000"/>
              </w:rPr>
              <w:t>Appendices</w:t>
            </w:r>
            <w:r>
              <w:rPr>
                <w:b/>
                <w:color w:val="000000"/>
              </w:rPr>
              <w:tab/>
              <w:t>22</w:t>
            </w:r>
          </w:hyperlink>
        </w:p>
        <w:p w14:paraId="7C337086" w14:textId="77777777" w:rsidR="001206A4" w:rsidRDefault="00000000">
          <w:pPr>
            <w:widowControl w:val="0"/>
            <w:tabs>
              <w:tab w:val="right" w:pos="12000"/>
            </w:tabs>
            <w:spacing w:before="60" w:line="240" w:lineRule="auto"/>
            <w:ind w:left="360"/>
            <w:rPr>
              <w:color w:val="000000"/>
            </w:rPr>
          </w:pPr>
          <w:hyperlink w:anchor="_xux18cauyrk7">
            <w:r>
              <w:rPr>
                <w:color w:val="000000"/>
              </w:rPr>
              <w:t>Appendix A: Data Dictionary (Cleaned Data)</w:t>
            </w:r>
            <w:r>
              <w:rPr>
                <w:color w:val="000000"/>
              </w:rPr>
              <w:tab/>
              <w:t>22</w:t>
            </w:r>
          </w:hyperlink>
        </w:p>
        <w:p w14:paraId="5C70CA0D" w14:textId="77777777" w:rsidR="001206A4" w:rsidRDefault="00000000">
          <w:pPr>
            <w:widowControl w:val="0"/>
            <w:tabs>
              <w:tab w:val="right" w:pos="12000"/>
            </w:tabs>
            <w:spacing w:before="60" w:line="240" w:lineRule="auto"/>
            <w:ind w:left="360"/>
            <w:rPr>
              <w:color w:val="000000"/>
            </w:rPr>
          </w:pPr>
          <w:hyperlink w:anchor="_7fni4il8vic9">
            <w:r>
              <w:rPr>
                <w:color w:val="000000"/>
              </w:rPr>
              <w:t>Appendix B: Data Exploration</w:t>
            </w:r>
            <w:r>
              <w:rPr>
                <w:color w:val="000000"/>
              </w:rPr>
              <w:tab/>
              <w:t>24</w:t>
            </w:r>
          </w:hyperlink>
        </w:p>
        <w:p w14:paraId="6E043AD9" w14:textId="77777777" w:rsidR="001206A4" w:rsidRDefault="00000000">
          <w:pPr>
            <w:widowControl w:val="0"/>
            <w:tabs>
              <w:tab w:val="right" w:pos="12000"/>
            </w:tabs>
            <w:spacing w:before="60" w:line="240" w:lineRule="auto"/>
            <w:ind w:left="360"/>
            <w:rPr>
              <w:color w:val="000000"/>
            </w:rPr>
          </w:pPr>
          <w:hyperlink w:anchor="_fm7j529hdfc7">
            <w:r>
              <w:rPr>
                <w:color w:val="000000"/>
              </w:rPr>
              <w:t>Appendix C: Modelling</w:t>
            </w:r>
            <w:r>
              <w:rPr>
                <w:color w:val="000000"/>
              </w:rPr>
              <w:tab/>
              <w:t>29</w:t>
            </w:r>
          </w:hyperlink>
          <w:r>
            <w:fldChar w:fldCharType="end"/>
          </w:r>
        </w:p>
      </w:sdtContent>
    </w:sdt>
    <w:p w14:paraId="335286C7" w14:textId="77777777" w:rsidR="001206A4" w:rsidRDefault="00000000">
      <w:pPr>
        <w:pStyle w:val="Heading3"/>
        <w:spacing w:before="240" w:after="200" w:line="360" w:lineRule="auto"/>
        <w:jc w:val="both"/>
        <w:rPr>
          <w:b/>
          <w:color w:val="000000"/>
        </w:rPr>
      </w:pPr>
      <w:bookmarkStart w:id="2" w:name="_23q7ohhum2pi" w:colFirst="0" w:colLast="0"/>
      <w:bookmarkEnd w:id="2"/>
      <w:r>
        <w:br w:type="page"/>
      </w:r>
    </w:p>
    <w:p w14:paraId="00094202" w14:textId="77777777" w:rsidR="001206A4" w:rsidRDefault="00000000">
      <w:pPr>
        <w:pStyle w:val="Heading3"/>
        <w:spacing w:before="240" w:after="200" w:line="360" w:lineRule="auto"/>
        <w:jc w:val="both"/>
      </w:pPr>
      <w:bookmarkStart w:id="3" w:name="_5e0qlt30q52c" w:colFirst="0" w:colLast="0"/>
      <w:bookmarkEnd w:id="3"/>
      <w:r>
        <w:rPr>
          <w:b/>
          <w:color w:val="000000"/>
        </w:rPr>
        <w:lastRenderedPageBreak/>
        <w:t>Executive Summary</w:t>
      </w:r>
    </w:p>
    <w:p w14:paraId="7E3605AA" w14:textId="77777777" w:rsidR="001206A4" w:rsidRDefault="00000000">
      <w:pPr>
        <w:jc w:val="both"/>
      </w:pPr>
      <w:r>
        <w:t xml:space="preserve">Saudi Aramco, a global leader in the petroleum and natural gas industry, holds the world’s second-largest proven crude oil reserves and is the top oil producer daily. Despite having robust safety campaigns and systems in place, the company is dedicated to further enhancing workplace safety in the face of global increases in workplace accidents, which pose significant human and financial risks. To combat these challenges, Aramco has initiated various safety measures, including a multilingual safety campaign, a Safety Management System aligning with international standards, the </w:t>
      </w:r>
      <w:proofErr w:type="spellStart"/>
      <w:r>
        <w:t>SafeLife</w:t>
      </w:r>
      <w:proofErr w:type="spellEnd"/>
      <w:r>
        <w:t xml:space="preserve"> application and is exploring advanced technologies to ensure safer operations.</w:t>
      </w:r>
    </w:p>
    <w:p w14:paraId="79843AC6" w14:textId="77777777" w:rsidR="001206A4" w:rsidRDefault="001206A4">
      <w:pPr>
        <w:jc w:val="both"/>
      </w:pPr>
    </w:p>
    <w:p w14:paraId="60CFBAAF" w14:textId="77777777" w:rsidR="001206A4" w:rsidRDefault="00000000">
      <w:pPr>
        <w:jc w:val="both"/>
      </w:pPr>
      <w:r>
        <w:t xml:space="preserve">The project aims to leverage advanced data analytics to identify factors contributing to high accident rates in the oil pipeline sector, with the </w:t>
      </w:r>
      <w:proofErr w:type="gramStart"/>
      <w:r>
        <w:t>ultimate goal</w:t>
      </w:r>
      <w:proofErr w:type="gramEnd"/>
      <w:r>
        <w:t xml:space="preserve"> of predicting accident-prone scenarios to reduce accidents, costs, and enhance safety. The approach includes five stages: data cleaning, exploratory data analysis, variable selection, model building and presenting business solutions. The dataset used is “Oil Pipeline Accidents 2010 - Present” dataset on Kaggle and cleaned prior to analysis. The project's predictive models, which show high accuracy for injury and fatality predictions, suggest significant predictors including </w:t>
      </w:r>
      <w:proofErr w:type="spellStart"/>
      <w:r>
        <w:t>'Cause</w:t>
      </w:r>
      <w:proofErr w:type="spellEnd"/>
      <w:r>
        <w:t xml:space="preserve"> Category', 'Liquid Type', and 'Pipeline Shutdown'. </w:t>
      </w:r>
    </w:p>
    <w:p w14:paraId="1C39B60D" w14:textId="77777777" w:rsidR="001206A4" w:rsidRDefault="001206A4">
      <w:pPr>
        <w:jc w:val="both"/>
      </w:pPr>
    </w:p>
    <w:p w14:paraId="6D09C878" w14:textId="77777777" w:rsidR="001206A4" w:rsidRDefault="00000000">
      <w:pPr>
        <w:jc w:val="both"/>
      </w:pPr>
      <w:r>
        <w:t>From these factors, we propose several recommendations to reduce accidents and in turn reduce costs. These solutions complement Aramco’s existing safety management systems by offering pre- and post-accident strategies, such as infrastructure reinforcement, increased emergency drills, automation, targeted educational programs, and a Risk Assessment Matrix for rapid response.</w:t>
      </w:r>
    </w:p>
    <w:p w14:paraId="2B5C82D4" w14:textId="77777777" w:rsidR="001206A4" w:rsidRDefault="001206A4">
      <w:pPr>
        <w:jc w:val="both"/>
      </w:pPr>
    </w:p>
    <w:p w14:paraId="1713D3C3" w14:textId="77777777" w:rsidR="001206A4" w:rsidRDefault="00000000">
      <w:pPr>
        <w:jc w:val="both"/>
      </w:pPr>
      <w:r>
        <w:t>These proactive strategies aim to provide significant improvement over current safety measures. However, the analysis is constrained by the limited public data and the inherent imbalanced data with regards to injuries and fatalities. Future improvements include securing more detailed data from Aramco to refine the predictive models further to the company’s specific operational context.</w:t>
      </w:r>
    </w:p>
    <w:p w14:paraId="6EAFA406" w14:textId="77777777" w:rsidR="001206A4" w:rsidRDefault="001206A4">
      <w:pPr>
        <w:jc w:val="both"/>
      </w:pPr>
    </w:p>
    <w:p w14:paraId="63345F42" w14:textId="77777777" w:rsidR="001206A4" w:rsidRDefault="001206A4">
      <w:pPr>
        <w:pStyle w:val="Heading3"/>
        <w:spacing w:before="240" w:after="200" w:line="360" w:lineRule="auto"/>
        <w:jc w:val="both"/>
        <w:rPr>
          <w:b/>
          <w:color w:val="000000"/>
        </w:rPr>
        <w:sectPr w:rsidR="001206A4">
          <w:headerReference w:type="even" r:id="rId9"/>
          <w:headerReference w:type="default" r:id="rId10"/>
          <w:footerReference w:type="even" r:id="rId11"/>
          <w:footerReference w:type="default" r:id="rId12"/>
          <w:headerReference w:type="first" r:id="rId13"/>
          <w:footerReference w:type="first" r:id="rId14"/>
          <w:pgSz w:w="12240" w:h="15840"/>
          <w:pgMar w:top="1152" w:right="1440" w:bottom="1152" w:left="1440" w:header="720" w:footer="720" w:gutter="0"/>
          <w:pgNumType w:start="1"/>
          <w:cols w:space="720"/>
        </w:sectPr>
      </w:pPr>
      <w:bookmarkStart w:id="4" w:name="_91nzm3si4yx4" w:colFirst="0" w:colLast="0"/>
      <w:bookmarkEnd w:id="4"/>
    </w:p>
    <w:p w14:paraId="6B374229" w14:textId="77777777" w:rsidR="001206A4" w:rsidRDefault="00000000">
      <w:pPr>
        <w:pStyle w:val="Heading3"/>
        <w:spacing w:before="240" w:after="200" w:line="360" w:lineRule="auto"/>
        <w:jc w:val="both"/>
        <w:rPr>
          <w:b/>
          <w:color w:val="000000"/>
        </w:rPr>
      </w:pPr>
      <w:bookmarkStart w:id="5" w:name="_mbra7aynk3mg" w:colFirst="0" w:colLast="0"/>
      <w:bookmarkEnd w:id="5"/>
      <w:r>
        <w:rPr>
          <w:b/>
          <w:color w:val="000000"/>
        </w:rPr>
        <w:lastRenderedPageBreak/>
        <w:t>1. Business Understanding</w:t>
      </w:r>
    </w:p>
    <w:p w14:paraId="41F22145" w14:textId="77777777" w:rsidR="001206A4" w:rsidRDefault="00000000">
      <w:pPr>
        <w:pStyle w:val="Heading4"/>
        <w:rPr>
          <w:b/>
        </w:rPr>
      </w:pPr>
      <w:bookmarkStart w:id="6" w:name="_cxchhhcjuq7n" w:colFirst="0" w:colLast="0"/>
      <w:bookmarkEnd w:id="6"/>
      <w:r>
        <w:rPr>
          <w:b/>
          <w:color w:val="000000"/>
        </w:rPr>
        <w:t>1.1 Business Problem</w:t>
      </w:r>
    </w:p>
    <w:p w14:paraId="00F33002" w14:textId="77777777" w:rsidR="001206A4" w:rsidRDefault="00000000">
      <w:pPr>
        <w:jc w:val="both"/>
      </w:pPr>
      <w:r>
        <w:t xml:space="preserve">Workplace safety plays a crucial role in a business organisation as it encompasses Standard Operating Procedures (SOPs), implementation of safety protocols, use of Personal Protective Equipment (PPE) and other policies that ensures a safe working environment. </w:t>
      </w:r>
    </w:p>
    <w:p w14:paraId="0C856B56" w14:textId="77777777" w:rsidR="001206A4" w:rsidRDefault="001206A4">
      <w:pPr>
        <w:jc w:val="both"/>
      </w:pPr>
    </w:p>
    <w:p w14:paraId="757374F8" w14:textId="77777777" w:rsidR="001206A4" w:rsidRDefault="00000000">
      <w:pPr>
        <w:jc w:val="both"/>
      </w:pPr>
      <w:r>
        <w:t>The global oil industry, including giants like Aramco, has faced challenges related to workplace accidents, with repercussions ranging from loss of life to massive economic setbacks (</w:t>
      </w:r>
      <w:proofErr w:type="spellStart"/>
      <w:r>
        <w:t>Passwaters</w:t>
      </w:r>
      <w:proofErr w:type="spellEnd"/>
      <w:r>
        <w:t xml:space="preserve"> &amp; </w:t>
      </w:r>
      <w:proofErr w:type="spellStart"/>
      <w:r>
        <w:t>Ugal</w:t>
      </w:r>
      <w:proofErr w:type="spellEnd"/>
      <w:r>
        <w:t>, 2022).</w:t>
      </w:r>
    </w:p>
    <w:p w14:paraId="695B324F" w14:textId="77777777" w:rsidR="001206A4" w:rsidRDefault="001206A4">
      <w:pPr>
        <w:jc w:val="both"/>
      </w:pPr>
    </w:p>
    <w:p w14:paraId="6AA5EB9F" w14:textId="77777777" w:rsidR="001206A4" w:rsidRDefault="00000000">
      <w:pPr>
        <w:jc w:val="both"/>
      </w:pPr>
      <w:r>
        <w:t>Globally, there has been an increase in workplace accidents, resulting in fatalities and large economic costs for corporations. The International Labour Organisation (ILO) has reported that there are an estimated 340 million reported cases of workplace accidents annually and it is predicted that the actual number of accidents is significantly higher due to underreporting (ILO, 2011). From 2020 to 2021 alone, despite a 5% increase in work hours reported, the number of fatalities has increased by 42% (HSE Now, 2022).</w:t>
      </w:r>
    </w:p>
    <w:p w14:paraId="7A4D1451" w14:textId="77777777" w:rsidR="001206A4" w:rsidRDefault="001206A4">
      <w:pPr>
        <w:jc w:val="both"/>
      </w:pPr>
    </w:p>
    <w:p w14:paraId="7A11544B" w14:textId="77777777" w:rsidR="001206A4" w:rsidRDefault="00000000">
      <w:pPr>
        <w:jc w:val="both"/>
      </w:pPr>
      <w:r>
        <w:t xml:space="preserve">Given the financial and reputational stakes, it becomes important for businesses, especially in high-risk sectors like oil, to invest not only in proactive safety measures, but also solutions that can be implemented after an accident occurs, so that economic losses are minimised and to prevent the safety of employees being compromised. </w:t>
      </w:r>
    </w:p>
    <w:p w14:paraId="05DBBE9B" w14:textId="77777777" w:rsidR="001206A4" w:rsidRDefault="00000000">
      <w:pPr>
        <w:pStyle w:val="Heading4"/>
        <w:rPr>
          <w:b/>
          <w:color w:val="000000"/>
        </w:rPr>
      </w:pPr>
      <w:bookmarkStart w:id="7" w:name="_aa5y7jhb27ca" w:colFirst="0" w:colLast="0"/>
      <w:bookmarkEnd w:id="7"/>
      <w:r>
        <w:rPr>
          <w:b/>
          <w:color w:val="000000"/>
        </w:rPr>
        <w:t>1.2 Existing Solutions Overview</w:t>
      </w:r>
    </w:p>
    <w:p w14:paraId="5A2BEF70" w14:textId="77777777" w:rsidR="001206A4" w:rsidRDefault="00000000">
      <w:pPr>
        <w:jc w:val="both"/>
      </w:pPr>
      <w:r>
        <w:t xml:space="preserve">A current solution implemented by Aramco is a multilingual safety campaign based on their Lifesaving Rules, aiming to mitigate over 90% of injury-causing incidents. Aramco's also has a Safety Management System (SMS) that is benchmarked with global industry standards with a strong safety culture. Aramco has also integrated digital safety solutions like the </w:t>
      </w:r>
      <w:proofErr w:type="spellStart"/>
      <w:r>
        <w:t>SafeLife</w:t>
      </w:r>
      <w:proofErr w:type="spellEnd"/>
      <w:r>
        <w:t xml:space="preserve"> mobile application that allows users to report hazards, near-</w:t>
      </w:r>
      <w:proofErr w:type="gramStart"/>
      <w:r>
        <w:t>misses</w:t>
      </w:r>
      <w:proofErr w:type="gramEnd"/>
      <w:r>
        <w:t xml:space="preserve"> and incidents, whilst also exploring innovative technologies like Auto Well Space Out initiative for safer operations (Aramco, 2021).</w:t>
      </w:r>
    </w:p>
    <w:p w14:paraId="628D7F31" w14:textId="77777777" w:rsidR="001206A4" w:rsidRDefault="00000000">
      <w:pPr>
        <w:pStyle w:val="Heading4"/>
        <w:rPr>
          <w:b/>
          <w:color w:val="000000"/>
        </w:rPr>
      </w:pPr>
      <w:bookmarkStart w:id="8" w:name="_87cktyob0923" w:colFirst="0" w:colLast="0"/>
      <w:bookmarkEnd w:id="8"/>
      <w:r>
        <w:rPr>
          <w:b/>
          <w:color w:val="000000"/>
        </w:rPr>
        <w:t>1.3 Opportunity Statement</w:t>
      </w:r>
    </w:p>
    <w:p w14:paraId="69555D08" w14:textId="77777777" w:rsidR="001206A4" w:rsidRDefault="00000000">
      <w:pPr>
        <w:jc w:val="both"/>
      </w:pPr>
      <w:r>
        <w:t>Our project aims to analyse the causes and underlying factors linked to elevated accident rates to suggest safety measures that can be taken pre-accident and post-accident and predict the severity of accidents. This initiative would enhance safety protocols and minimise potential liabilities associated with workplace accidents. Our results will not only safeguard employee well-being but also significantly curtail operational disruptions, leading to considerable reductions in business expenditures and broader economic setbacks.</w:t>
      </w:r>
    </w:p>
    <w:p w14:paraId="0ADEDAC5" w14:textId="77777777" w:rsidR="001206A4" w:rsidRDefault="00000000">
      <w:pPr>
        <w:pStyle w:val="Heading3"/>
        <w:spacing w:before="240" w:after="200" w:line="360" w:lineRule="auto"/>
        <w:jc w:val="both"/>
        <w:rPr>
          <w:b/>
          <w:color w:val="000000"/>
        </w:rPr>
      </w:pPr>
      <w:bookmarkStart w:id="9" w:name="_oda1jl551d0l" w:colFirst="0" w:colLast="0"/>
      <w:bookmarkEnd w:id="9"/>
      <w:r>
        <w:br w:type="page"/>
      </w:r>
    </w:p>
    <w:p w14:paraId="227B6965" w14:textId="77777777" w:rsidR="001206A4" w:rsidRDefault="00000000">
      <w:pPr>
        <w:pStyle w:val="Heading4"/>
        <w:rPr>
          <w:b/>
          <w:color w:val="000000"/>
        </w:rPr>
      </w:pPr>
      <w:bookmarkStart w:id="10" w:name="_xa5nveq0tonh" w:colFirst="0" w:colLast="0"/>
      <w:bookmarkEnd w:id="10"/>
      <w:r>
        <w:rPr>
          <w:b/>
          <w:color w:val="000000"/>
        </w:rPr>
        <w:lastRenderedPageBreak/>
        <w:t>1.4 Methodology</w:t>
      </w:r>
    </w:p>
    <w:p w14:paraId="73871983" w14:textId="77777777" w:rsidR="001206A4" w:rsidRDefault="00000000">
      <w:pPr>
        <w:jc w:val="both"/>
      </w:pPr>
      <w:r>
        <w:t xml:space="preserve">We will conduct our analysis in 4 different stages – data cleaning and EDA, selecting our Y variables, building our models through logistic regression, </w:t>
      </w:r>
      <w:proofErr w:type="gramStart"/>
      <w:r>
        <w:t>CART</w:t>
      </w:r>
      <w:proofErr w:type="gramEnd"/>
      <w:r>
        <w:t xml:space="preserve"> and linear regression, and finally, evaluating our models by analysing their performance metrics. </w:t>
      </w:r>
    </w:p>
    <w:p w14:paraId="20EA9DEB" w14:textId="359ADDC5" w:rsidR="001206A4" w:rsidRDefault="00710463">
      <w:pPr>
        <w:spacing w:before="240" w:after="200" w:line="360" w:lineRule="auto"/>
        <w:jc w:val="center"/>
        <w:rPr>
          <w:b/>
          <w:color w:val="000000"/>
        </w:rPr>
      </w:pPr>
      <w:r w:rsidRPr="00710463">
        <w:rPr>
          <w:bCs/>
          <w:iCs/>
          <w:noProof/>
          <w:sz w:val="18"/>
          <w:szCs w:val="18"/>
        </w:rPr>
        <w:drawing>
          <wp:inline distT="0" distB="0" distL="0" distR="0" wp14:anchorId="08BEB000" wp14:editId="113AAF3A">
            <wp:extent cx="5943600" cy="4070350"/>
            <wp:effectExtent l="0" t="0" r="0" b="6350"/>
            <wp:docPr id="569221123" name="Picture 1" descr="A diagram of a data analysis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21123" name="Picture 1" descr="A diagram of a data analysis proces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070350"/>
                    </a:xfrm>
                    <a:prstGeom prst="rect">
                      <a:avLst/>
                    </a:prstGeom>
                  </pic:spPr>
                </pic:pic>
              </a:graphicData>
            </a:graphic>
          </wp:inline>
        </w:drawing>
      </w:r>
      <w:r w:rsidR="00000000">
        <w:rPr>
          <w:b/>
          <w:i/>
          <w:sz w:val="18"/>
          <w:szCs w:val="18"/>
          <w:u w:val="single"/>
        </w:rPr>
        <w:t xml:space="preserve">Figure 1.4: </w:t>
      </w:r>
      <w:r w:rsidR="00000000">
        <w:rPr>
          <w:i/>
          <w:sz w:val="18"/>
          <w:szCs w:val="18"/>
          <w:u w:val="single"/>
        </w:rPr>
        <w:t xml:space="preserve"> Methodology Flowchart</w:t>
      </w:r>
      <w:r w:rsidR="00000000">
        <w:br w:type="page"/>
      </w:r>
    </w:p>
    <w:p w14:paraId="63B9066D" w14:textId="77777777" w:rsidR="001206A4" w:rsidRDefault="00000000">
      <w:pPr>
        <w:pStyle w:val="Heading3"/>
        <w:spacing w:before="240" w:after="200" w:line="360" w:lineRule="auto"/>
        <w:jc w:val="both"/>
        <w:rPr>
          <w:b/>
          <w:color w:val="000000"/>
        </w:rPr>
      </w:pPr>
      <w:bookmarkStart w:id="11" w:name="_ars7srrm6tb5" w:colFirst="0" w:colLast="0"/>
      <w:bookmarkEnd w:id="11"/>
      <w:r>
        <w:rPr>
          <w:b/>
          <w:color w:val="000000"/>
        </w:rPr>
        <w:lastRenderedPageBreak/>
        <w:t>2. Data Cleaning</w:t>
      </w:r>
    </w:p>
    <w:p w14:paraId="4C387D6E" w14:textId="77777777" w:rsidR="001206A4" w:rsidRDefault="00000000">
      <w:pPr>
        <w:jc w:val="both"/>
      </w:pPr>
      <w:r>
        <w:t xml:space="preserve">Our dataset was found on </w:t>
      </w:r>
      <w:hyperlink r:id="rId16">
        <w:r>
          <w:rPr>
            <w:color w:val="1155CC"/>
            <w:u w:val="single"/>
          </w:rPr>
          <w:t>Kaggle</w:t>
        </w:r>
      </w:hyperlink>
      <w:r>
        <w:t xml:space="preserve">, the “Oil Pipeline Accidents 2010- Present” Dataset (Department of Transportation, 2016). This database includes a record for each oil pipeline leak or spill since 2010, and includes important information like the number of injuries and fatalities, and associated </w:t>
      </w:r>
      <w:proofErr w:type="gramStart"/>
      <w:r>
        <w:t>costs .</w:t>
      </w:r>
      <w:proofErr w:type="gramEnd"/>
      <w:r>
        <w:t xml:space="preserve"> Since Kaggle is an open-source platform, its data </w:t>
      </w:r>
      <w:proofErr w:type="gramStart"/>
      <w:r>
        <w:t>has to</w:t>
      </w:r>
      <w:proofErr w:type="gramEnd"/>
      <w:r>
        <w:t xml:space="preserve"> be analysed, cleaned and processed carefully before proceeding to any kind of analysis. </w:t>
      </w:r>
    </w:p>
    <w:p w14:paraId="2E30CC23" w14:textId="77777777" w:rsidR="001206A4" w:rsidRDefault="001206A4">
      <w:pPr>
        <w:jc w:val="both"/>
      </w:pPr>
    </w:p>
    <w:p w14:paraId="21143920" w14:textId="77777777" w:rsidR="001206A4" w:rsidRPr="00710463" w:rsidRDefault="00000000">
      <w:pPr>
        <w:jc w:val="center"/>
        <w:rPr>
          <w:i/>
          <w:sz w:val="18"/>
          <w:szCs w:val="18"/>
          <w:u w:val="single"/>
        </w:rPr>
      </w:pPr>
      <w:r w:rsidRPr="00710463">
        <w:rPr>
          <w:b/>
          <w:i/>
          <w:sz w:val="18"/>
          <w:szCs w:val="18"/>
          <w:u w:val="single"/>
        </w:rPr>
        <w:t xml:space="preserve">Table 2.1: </w:t>
      </w:r>
      <w:r w:rsidRPr="00710463">
        <w:rPr>
          <w:i/>
          <w:sz w:val="18"/>
          <w:szCs w:val="18"/>
          <w:u w:val="single"/>
        </w:rPr>
        <w:t>Cleaned Variables, Actions Taken and Rationale</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2730"/>
        <w:gridCol w:w="4170"/>
      </w:tblGrid>
      <w:tr w:rsidR="001206A4" w14:paraId="000BAA37" w14:textId="77777777">
        <w:tc>
          <w:tcPr>
            <w:tcW w:w="2460" w:type="dxa"/>
            <w:shd w:val="clear" w:color="auto" w:fill="CCCCCC"/>
            <w:tcMar>
              <w:top w:w="100" w:type="dxa"/>
              <w:left w:w="100" w:type="dxa"/>
              <w:bottom w:w="100" w:type="dxa"/>
              <w:right w:w="100" w:type="dxa"/>
            </w:tcMar>
          </w:tcPr>
          <w:p w14:paraId="1FE0555F" w14:textId="77777777" w:rsidR="001206A4" w:rsidRDefault="00000000">
            <w:pPr>
              <w:widowControl w:val="0"/>
              <w:pBdr>
                <w:top w:val="nil"/>
                <w:left w:val="nil"/>
                <w:bottom w:val="nil"/>
                <w:right w:val="nil"/>
                <w:between w:val="nil"/>
              </w:pBdr>
              <w:spacing w:line="240" w:lineRule="auto"/>
              <w:jc w:val="center"/>
              <w:rPr>
                <w:b/>
              </w:rPr>
            </w:pPr>
            <w:r>
              <w:rPr>
                <w:b/>
              </w:rPr>
              <w:t>Variables</w:t>
            </w:r>
          </w:p>
        </w:tc>
        <w:tc>
          <w:tcPr>
            <w:tcW w:w="2730" w:type="dxa"/>
            <w:shd w:val="clear" w:color="auto" w:fill="CCCCCC"/>
            <w:tcMar>
              <w:top w:w="100" w:type="dxa"/>
              <w:left w:w="100" w:type="dxa"/>
              <w:bottom w:w="100" w:type="dxa"/>
              <w:right w:w="100" w:type="dxa"/>
            </w:tcMar>
          </w:tcPr>
          <w:p w14:paraId="7C37E1B1" w14:textId="77777777" w:rsidR="001206A4" w:rsidRDefault="00000000">
            <w:pPr>
              <w:widowControl w:val="0"/>
              <w:pBdr>
                <w:top w:val="nil"/>
                <w:left w:val="nil"/>
                <w:bottom w:val="nil"/>
                <w:right w:val="nil"/>
                <w:between w:val="nil"/>
              </w:pBdr>
              <w:spacing w:line="240" w:lineRule="auto"/>
              <w:jc w:val="center"/>
              <w:rPr>
                <w:b/>
              </w:rPr>
            </w:pPr>
            <w:r>
              <w:rPr>
                <w:b/>
              </w:rPr>
              <w:t>Action</w:t>
            </w:r>
          </w:p>
        </w:tc>
        <w:tc>
          <w:tcPr>
            <w:tcW w:w="4170" w:type="dxa"/>
            <w:shd w:val="clear" w:color="auto" w:fill="CCCCCC"/>
            <w:tcMar>
              <w:top w:w="100" w:type="dxa"/>
              <w:left w:w="100" w:type="dxa"/>
              <w:bottom w:w="100" w:type="dxa"/>
              <w:right w:w="100" w:type="dxa"/>
            </w:tcMar>
          </w:tcPr>
          <w:p w14:paraId="06DA4EBF" w14:textId="77777777" w:rsidR="001206A4" w:rsidRDefault="00000000">
            <w:pPr>
              <w:widowControl w:val="0"/>
              <w:pBdr>
                <w:top w:val="nil"/>
                <w:left w:val="nil"/>
                <w:bottom w:val="nil"/>
                <w:right w:val="nil"/>
                <w:between w:val="nil"/>
              </w:pBdr>
              <w:spacing w:line="240" w:lineRule="auto"/>
              <w:jc w:val="center"/>
              <w:rPr>
                <w:b/>
              </w:rPr>
            </w:pPr>
            <w:r>
              <w:rPr>
                <w:b/>
              </w:rPr>
              <w:t>Reasoning</w:t>
            </w:r>
          </w:p>
        </w:tc>
      </w:tr>
      <w:tr w:rsidR="001206A4" w14:paraId="1644633B" w14:textId="77777777">
        <w:tc>
          <w:tcPr>
            <w:tcW w:w="2460" w:type="dxa"/>
            <w:shd w:val="clear" w:color="auto" w:fill="auto"/>
            <w:tcMar>
              <w:top w:w="100" w:type="dxa"/>
              <w:left w:w="100" w:type="dxa"/>
              <w:bottom w:w="100" w:type="dxa"/>
              <w:right w:w="100" w:type="dxa"/>
            </w:tcMar>
          </w:tcPr>
          <w:p w14:paraId="5A8DB5A1" w14:textId="77777777" w:rsidR="001206A4" w:rsidRDefault="00000000">
            <w:pPr>
              <w:widowControl w:val="0"/>
              <w:pBdr>
                <w:top w:val="nil"/>
                <w:left w:val="nil"/>
                <w:bottom w:val="nil"/>
                <w:right w:val="nil"/>
                <w:between w:val="nil"/>
              </w:pBdr>
              <w:spacing w:line="240" w:lineRule="auto"/>
            </w:pPr>
            <w:r>
              <w:t>Report Number/ Supplemental Number</w:t>
            </w:r>
          </w:p>
        </w:tc>
        <w:tc>
          <w:tcPr>
            <w:tcW w:w="2730" w:type="dxa"/>
            <w:shd w:val="clear" w:color="auto" w:fill="auto"/>
            <w:tcMar>
              <w:top w:w="100" w:type="dxa"/>
              <w:left w:w="100" w:type="dxa"/>
              <w:bottom w:w="100" w:type="dxa"/>
              <w:right w:w="100" w:type="dxa"/>
            </w:tcMar>
          </w:tcPr>
          <w:p w14:paraId="097DBD6E" w14:textId="77777777" w:rsidR="001206A4" w:rsidRDefault="00000000">
            <w:pPr>
              <w:widowControl w:val="0"/>
              <w:pBdr>
                <w:top w:val="nil"/>
                <w:left w:val="nil"/>
                <w:bottom w:val="nil"/>
                <w:right w:val="nil"/>
                <w:between w:val="nil"/>
              </w:pBdr>
              <w:spacing w:line="240" w:lineRule="auto"/>
            </w:pPr>
            <w:r>
              <w:t>Drop columns</w:t>
            </w:r>
          </w:p>
        </w:tc>
        <w:tc>
          <w:tcPr>
            <w:tcW w:w="4170" w:type="dxa"/>
            <w:shd w:val="clear" w:color="auto" w:fill="auto"/>
            <w:tcMar>
              <w:top w:w="100" w:type="dxa"/>
              <w:left w:w="100" w:type="dxa"/>
              <w:bottom w:w="100" w:type="dxa"/>
              <w:right w:w="100" w:type="dxa"/>
            </w:tcMar>
          </w:tcPr>
          <w:p w14:paraId="37D8E134" w14:textId="77777777" w:rsidR="001206A4" w:rsidRDefault="00000000">
            <w:pPr>
              <w:widowControl w:val="0"/>
              <w:pBdr>
                <w:top w:val="nil"/>
                <w:left w:val="nil"/>
                <w:bottom w:val="nil"/>
                <w:right w:val="nil"/>
                <w:between w:val="nil"/>
              </w:pBdr>
              <w:spacing w:line="240" w:lineRule="auto"/>
            </w:pPr>
            <w:r>
              <w:t>Redundant as we can locate entries by the row number.</w:t>
            </w:r>
          </w:p>
        </w:tc>
      </w:tr>
      <w:tr w:rsidR="001206A4" w14:paraId="72EB28BE" w14:textId="77777777">
        <w:tc>
          <w:tcPr>
            <w:tcW w:w="2460" w:type="dxa"/>
            <w:shd w:val="clear" w:color="auto" w:fill="auto"/>
            <w:tcMar>
              <w:top w:w="100" w:type="dxa"/>
              <w:left w:w="100" w:type="dxa"/>
              <w:bottom w:w="100" w:type="dxa"/>
              <w:right w:w="100" w:type="dxa"/>
            </w:tcMar>
          </w:tcPr>
          <w:p w14:paraId="589F9205" w14:textId="77777777" w:rsidR="001206A4" w:rsidRDefault="00000000">
            <w:pPr>
              <w:widowControl w:val="0"/>
              <w:pBdr>
                <w:top w:val="nil"/>
                <w:left w:val="nil"/>
                <w:bottom w:val="nil"/>
                <w:right w:val="nil"/>
                <w:between w:val="nil"/>
              </w:pBdr>
              <w:spacing w:line="240" w:lineRule="auto"/>
            </w:pPr>
            <w:r>
              <w:t>Operator ID/ Operator Name/ Pipeline/Facility Name/ Accident City/ Accident County/Accident State</w:t>
            </w:r>
          </w:p>
        </w:tc>
        <w:tc>
          <w:tcPr>
            <w:tcW w:w="2730" w:type="dxa"/>
            <w:shd w:val="clear" w:color="auto" w:fill="auto"/>
            <w:tcMar>
              <w:top w:w="100" w:type="dxa"/>
              <w:left w:w="100" w:type="dxa"/>
              <w:bottom w:w="100" w:type="dxa"/>
              <w:right w:w="100" w:type="dxa"/>
            </w:tcMar>
          </w:tcPr>
          <w:p w14:paraId="7CB19D82" w14:textId="77777777" w:rsidR="001206A4" w:rsidRDefault="00000000">
            <w:pPr>
              <w:widowControl w:val="0"/>
              <w:pBdr>
                <w:top w:val="nil"/>
                <w:left w:val="nil"/>
                <w:bottom w:val="nil"/>
                <w:right w:val="nil"/>
                <w:between w:val="nil"/>
              </w:pBdr>
              <w:spacing w:line="240" w:lineRule="auto"/>
            </w:pPr>
            <w:r>
              <w:t>Drop columns</w:t>
            </w:r>
          </w:p>
        </w:tc>
        <w:tc>
          <w:tcPr>
            <w:tcW w:w="4170" w:type="dxa"/>
            <w:shd w:val="clear" w:color="auto" w:fill="auto"/>
            <w:tcMar>
              <w:top w:w="100" w:type="dxa"/>
              <w:left w:w="100" w:type="dxa"/>
              <w:bottom w:w="100" w:type="dxa"/>
              <w:right w:w="100" w:type="dxa"/>
            </w:tcMar>
          </w:tcPr>
          <w:p w14:paraId="44F4804F" w14:textId="77777777" w:rsidR="001206A4" w:rsidRDefault="00000000">
            <w:pPr>
              <w:widowControl w:val="0"/>
              <w:pBdr>
                <w:top w:val="nil"/>
                <w:left w:val="nil"/>
                <w:bottom w:val="nil"/>
                <w:right w:val="nil"/>
                <w:between w:val="nil"/>
              </w:pBdr>
              <w:spacing w:line="240" w:lineRule="auto"/>
            </w:pPr>
            <w:r>
              <w:t xml:space="preserve">Our analysis is not company-specific. </w:t>
            </w:r>
          </w:p>
        </w:tc>
      </w:tr>
      <w:tr w:rsidR="001206A4" w14:paraId="27C6F6FD" w14:textId="77777777">
        <w:tc>
          <w:tcPr>
            <w:tcW w:w="2460" w:type="dxa"/>
            <w:shd w:val="clear" w:color="auto" w:fill="auto"/>
            <w:tcMar>
              <w:top w:w="100" w:type="dxa"/>
              <w:left w:w="100" w:type="dxa"/>
              <w:bottom w:w="100" w:type="dxa"/>
              <w:right w:w="100" w:type="dxa"/>
            </w:tcMar>
          </w:tcPr>
          <w:p w14:paraId="4286FD41" w14:textId="77777777" w:rsidR="001206A4" w:rsidRDefault="00000000">
            <w:pPr>
              <w:widowControl w:val="0"/>
              <w:spacing w:line="240" w:lineRule="auto"/>
            </w:pPr>
            <w:r>
              <w:t>Accident Year</w:t>
            </w:r>
          </w:p>
        </w:tc>
        <w:tc>
          <w:tcPr>
            <w:tcW w:w="2730" w:type="dxa"/>
            <w:shd w:val="clear" w:color="auto" w:fill="auto"/>
            <w:tcMar>
              <w:top w:w="100" w:type="dxa"/>
              <w:left w:w="100" w:type="dxa"/>
              <w:bottom w:w="100" w:type="dxa"/>
              <w:right w:w="100" w:type="dxa"/>
            </w:tcMar>
          </w:tcPr>
          <w:p w14:paraId="4FAE8699" w14:textId="77777777" w:rsidR="001206A4" w:rsidRDefault="00000000">
            <w:pPr>
              <w:widowControl w:val="0"/>
              <w:spacing w:line="240" w:lineRule="auto"/>
            </w:pPr>
            <w:r>
              <w:t>Data type changed to “factor”</w:t>
            </w:r>
          </w:p>
        </w:tc>
        <w:tc>
          <w:tcPr>
            <w:tcW w:w="4170" w:type="dxa"/>
            <w:shd w:val="clear" w:color="auto" w:fill="auto"/>
            <w:tcMar>
              <w:top w:w="100" w:type="dxa"/>
              <w:left w:w="100" w:type="dxa"/>
              <w:bottom w:w="100" w:type="dxa"/>
              <w:right w:w="100" w:type="dxa"/>
            </w:tcMar>
          </w:tcPr>
          <w:p w14:paraId="756E6934" w14:textId="77777777" w:rsidR="001206A4" w:rsidRDefault="00000000">
            <w:pPr>
              <w:widowControl w:val="0"/>
              <w:spacing w:line="240" w:lineRule="auto"/>
            </w:pPr>
            <w:r>
              <w:t>Years should be a categorical variable.</w:t>
            </w:r>
          </w:p>
        </w:tc>
      </w:tr>
      <w:tr w:rsidR="001206A4" w14:paraId="5871B071" w14:textId="77777777">
        <w:tc>
          <w:tcPr>
            <w:tcW w:w="2460" w:type="dxa"/>
            <w:shd w:val="clear" w:color="auto" w:fill="auto"/>
            <w:tcMar>
              <w:top w:w="100" w:type="dxa"/>
              <w:left w:w="100" w:type="dxa"/>
              <w:bottom w:w="100" w:type="dxa"/>
              <w:right w:w="100" w:type="dxa"/>
            </w:tcMar>
          </w:tcPr>
          <w:p w14:paraId="16FE0E92" w14:textId="77777777" w:rsidR="001206A4" w:rsidRDefault="00000000">
            <w:pPr>
              <w:widowControl w:val="0"/>
              <w:spacing w:line="240" w:lineRule="auto"/>
            </w:pPr>
            <w:r>
              <w:t>Accident Date/Time</w:t>
            </w:r>
          </w:p>
        </w:tc>
        <w:tc>
          <w:tcPr>
            <w:tcW w:w="2730" w:type="dxa"/>
            <w:shd w:val="clear" w:color="auto" w:fill="auto"/>
            <w:tcMar>
              <w:top w:w="100" w:type="dxa"/>
              <w:left w:w="100" w:type="dxa"/>
              <w:bottom w:w="100" w:type="dxa"/>
              <w:right w:w="100" w:type="dxa"/>
            </w:tcMar>
          </w:tcPr>
          <w:p w14:paraId="2B81B588" w14:textId="77777777" w:rsidR="001206A4" w:rsidRDefault="00000000">
            <w:pPr>
              <w:widowControl w:val="0"/>
              <w:spacing w:line="240" w:lineRule="auto"/>
            </w:pPr>
            <w:r>
              <w:t>Data type changed to POSIXct format</w:t>
            </w:r>
          </w:p>
        </w:tc>
        <w:tc>
          <w:tcPr>
            <w:tcW w:w="4170" w:type="dxa"/>
            <w:shd w:val="clear" w:color="auto" w:fill="auto"/>
            <w:tcMar>
              <w:top w:w="100" w:type="dxa"/>
              <w:left w:w="100" w:type="dxa"/>
              <w:bottom w:w="100" w:type="dxa"/>
              <w:right w:w="100" w:type="dxa"/>
            </w:tcMar>
          </w:tcPr>
          <w:p w14:paraId="2A1DE89E" w14:textId="77777777" w:rsidR="001206A4" w:rsidRDefault="00000000">
            <w:pPr>
              <w:widowControl w:val="0"/>
              <w:spacing w:line="240" w:lineRule="auto"/>
            </w:pPr>
            <w:r>
              <w:t>POSIXct format will allow us to manipulate time-based operations easier.</w:t>
            </w:r>
          </w:p>
        </w:tc>
      </w:tr>
      <w:tr w:rsidR="001206A4" w14:paraId="1B8F6104" w14:textId="77777777">
        <w:tc>
          <w:tcPr>
            <w:tcW w:w="2460" w:type="dxa"/>
            <w:shd w:val="clear" w:color="auto" w:fill="auto"/>
            <w:tcMar>
              <w:top w:w="100" w:type="dxa"/>
              <w:left w:w="100" w:type="dxa"/>
              <w:bottom w:w="100" w:type="dxa"/>
              <w:right w:w="100" w:type="dxa"/>
            </w:tcMar>
          </w:tcPr>
          <w:p w14:paraId="1C8ABDFD" w14:textId="77777777" w:rsidR="001206A4" w:rsidRDefault="00000000">
            <w:r>
              <w:t>Intentional Release (Barrels)/ Net Loss</w:t>
            </w:r>
          </w:p>
        </w:tc>
        <w:tc>
          <w:tcPr>
            <w:tcW w:w="2730" w:type="dxa"/>
            <w:shd w:val="clear" w:color="auto" w:fill="auto"/>
            <w:tcMar>
              <w:top w:w="100" w:type="dxa"/>
              <w:left w:w="100" w:type="dxa"/>
              <w:bottom w:w="100" w:type="dxa"/>
              <w:right w:w="100" w:type="dxa"/>
            </w:tcMar>
          </w:tcPr>
          <w:p w14:paraId="11A74BB5" w14:textId="77777777" w:rsidR="001206A4" w:rsidRDefault="00000000">
            <w:pPr>
              <w:widowControl w:val="0"/>
              <w:pBdr>
                <w:top w:val="nil"/>
                <w:left w:val="nil"/>
                <w:bottom w:val="nil"/>
                <w:right w:val="nil"/>
                <w:between w:val="nil"/>
              </w:pBdr>
              <w:spacing w:line="240" w:lineRule="auto"/>
            </w:pPr>
            <w:r>
              <w:t>Replace NA values with correct values, created a new column “Updated Net Loss (Barrels)”</w:t>
            </w:r>
          </w:p>
        </w:tc>
        <w:tc>
          <w:tcPr>
            <w:tcW w:w="4170" w:type="dxa"/>
            <w:shd w:val="clear" w:color="auto" w:fill="auto"/>
            <w:tcMar>
              <w:top w:w="100" w:type="dxa"/>
              <w:left w:w="100" w:type="dxa"/>
              <w:bottom w:w="100" w:type="dxa"/>
              <w:right w:w="100" w:type="dxa"/>
            </w:tcMar>
          </w:tcPr>
          <w:p w14:paraId="5A102C74" w14:textId="77777777" w:rsidR="001206A4" w:rsidRDefault="00000000">
            <w:pPr>
              <w:numPr>
                <w:ilvl w:val="0"/>
                <w:numId w:val="2"/>
              </w:numPr>
              <w:ind w:left="425"/>
            </w:pPr>
            <w:r>
              <w:t>Intentional Release (Barrels) contains some N.A. values that are inaccurate.</w:t>
            </w:r>
          </w:p>
          <w:p w14:paraId="398645D8" w14:textId="77777777" w:rsidR="001206A4" w:rsidRDefault="00000000">
            <w:pPr>
              <w:numPr>
                <w:ilvl w:val="0"/>
                <w:numId w:val="2"/>
              </w:numPr>
              <w:ind w:left="425"/>
            </w:pPr>
            <w:r>
              <w:t>Unintentional Release + Intentional Release - Liquid Recovery = Net Loss.</w:t>
            </w:r>
          </w:p>
          <w:p w14:paraId="6F3231ED" w14:textId="77777777" w:rsidR="001206A4" w:rsidRDefault="00000000">
            <w:pPr>
              <w:numPr>
                <w:ilvl w:val="0"/>
                <w:numId w:val="2"/>
              </w:numPr>
              <w:ind w:left="425"/>
            </w:pPr>
            <w:r>
              <w:t xml:space="preserve">Assuming the other three variables are accurate, the rows with Intentional Release = NA are calculated and filled in respectively. </w:t>
            </w:r>
          </w:p>
          <w:p w14:paraId="73B255B8" w14:textId="77777777" w:rsidR="001206A4" w:rsidRDefault="00000000">
            <w:pPr>
              <w:numPr>
                <w:ilvl w:val="0"/>
                <w:numId w:val="2"/>
              </w:numPr>
              <w:ind w:left="425"/>
            </w:pPr>
            <w:r>
              <w:t>A new column called Updated Net Loss (Barrels) is then calculated with the prior relationship and cross-referenced with the original Net Loss (Barrels) to ensure that all values follow the prior relationship.</w:t>
            </w:r>
          </w:p>
        </w:tc>
      </w:tr>
      <w:tr w:rsidR="001206A4" w14:paraId="57B5A93F" w14:textId="77777777">
        <w:tc>
          <w:tcPr>
            <w:tcW w:w="2460" w:type="dxa"/>
            <w:shd w:val="clear" w:color="auto" w:fill="auto"/>
            <w:tcMar>
              <w:top w:w="100" w:type="dxa"/>
              <w:left w:w="100" w:type="dxa"/>
              <w:bottom w:w="100" w:type="dxa"/>
              <w:right w:w="100" w:type="dxa"/>
            </w:tcMar>
          </w:tcPr>
          <w:p w14:paraId="6689A2F4" w14:textId="77777777" w:rsidR="001206A4" w:rsidRDefault="00000000">
            <w:pPr>
              <w:widowControl w:val="0"/>
              <w:pBdr>
                <w:top w:val="nil"/>
                <w:left w:val="nil"/>
                <w:bottom w:val="nil"/>
                <w:right w:val="nil"/>
                <w:between w:val="nil"/>
              </w:pBdr>
              <w:spacing w:line="240" w:lineRule="auto"/>
            </w:pPr>
            <w:r>
              <w:t>Liquid Name/ Liquid Subtype</w:t>
            </w:r>
          </w:p>
        </w:tc>
        <w:tc>
          <w:tcPr>
            <w:tcW w:w="2730" w:type="dxa"/>
            <w:shd w:val="clear" w:color="auto" w:fill="auto"/>
            <w:tcMar>
              <w:top w:w="100" w:type="dxa"/>
              <w:left w:w="100" w:type="dxa"/>
              <w:bottom w:w="100" w:type="dxa"/>
              <w:right w:w="100" w:type="dxa"/>
            </w:tcMar>
          </w:tcPr>
          <w:p w14:paraId="493D55F0" w14:textId="77777777" w:rsidR="001206A4" w:rsidRDefault="00000000">
            <w:pPr>
              <w:widowControl w:val="0"/>
              <w:pBdr>
                <w:top w:val="nil"/>
                <w:left w:val="nil"/>
                <w:bottom w:val="nil"/>
                <w:right w:val="nil"/>
                <w:between w:val="nil"/>
              </w:pBdr>
              <w:spacing w:line="240" w:lineRule="auto"/>
            </w:pPr>
            <w:r>
              <w:t>Replace NA values with X and drop unused levels</w:t>
            </w:r>
          </w:p>
        </w:tc>
        <w:tc>
          <w:tcPr>
            <w:tcW w:w="4170" w:type="dxa"/>
            <w:shd w:val="clear" w:color="auto" w:fill="auto"/>
            <w:tcMar>
              <w:top w:w="100" w:type="dxa"/>
              <w:left w:w="100" w:type="dxa"/>
              <w:bottom w:w="100" w:type="dxa"/>
              <w:right w:w="100" w:type="dxa"/>
            </w:tcMar>
          </w:tcPr>
          <w:p w14:paraId="5116B639" w14:textId="7F9D1695" w:rsidR="001206A4" w:rsidRDefault="00000000">
            <w:pPr>
              <w:widowControl w:val="0"/>
              <w:pBdr>
                <w:top w:val="nil"/>
                <w:left w:val="nil"/>
                <w:bottom w:val="nil"/>
                <w:right w:val="nil"/>
                <w:between w:val="nil"/>
              </w:pBdr>
              <w:spacing w:line="240" w:lineRule="auto"/>
            </w:pPr>
            <w:r>
              <w:t xml:space="preserve">There will only be Liquid Name if Liquid Subtype = ‘Other’ or ‘Other HVL’ and there will only be Liquid Subtype for certain Liquid Types. </w:t>
            </w:r>
          </w:p>
          <w:p w14:paraId="6F5980F8" w14:textId="60975364" w:rsidR="001206A4" w:rsidRDefault="00000000">
            <w:pPr>
              <w:widowControl w:val="0"/>
              <w:pBdr>
                <w:top w:val="nil"/>
                <w:left w:val="nil"/>
                <w:bottom w:val="nil"/>
                <w:right w:val="nil"/>
                <w:between w:val="nil"/>
              </w:pBdr>
              <w:spacing w:line="240" w:lineRule="auto"/>
            </w:pPr>
            <w:r>
              <w:t xml:space="preserve">We do not leave it as N.A. as the </w:t>
            </w:r>
            <w:r>
              <w:lastRenderedPageBreak/>
              <w:t xml:space="preserve">models omit rows with N.A. values during model training. This causes some levels to have no rows even after dropping unused levels during data </w:t>
            </w:r>
            <w:proofErr w:type="gramStart"/>
            <w:r w:rsidR="00710463">
              <w:t>cleaning, and</w:t>
            </w:r>
            <w:proofErr w:type="gramEnd"/>
            <w:r>
              <w:t xml:space="preserve"> causes an error.</w:t>
            </w:r>
          </w:p>
        </w:tc>
      </w:tr>
      <w:tr w:rsidR="001206A4" w14:paraId="092973C9" w14:textId="77777777">
        <w:tc>
          <w:tcPr>
            <w:tcW w:w="2460" w:type="dxa"/>
            <w:shd w:val="clear" w:color="auto" w:fill="auto"/>
            <w:tcMar>
              <w:top w:w="100" w:type="dxa"/>
              <w:left w:w="100" w:type="dxa"/>
              <w:bottom w:w="100" w:type="dxa"/>
              <w:right w:w="100" w:type="dxa"/>
            </w:tcMar>
          </w:tcPr>
          <w:p w14:paraId="6F2AB92A" w14:textId="77777777" w:rsidR="001206A4" w:rsidRDefault="00000000">
            <w:pPr>
              <w:widowControl w:val="0"/>
              <w:pBdr>
                <w:top w:val="nil"/>
                <w:left w:val="nil"/>
                <w:bottom w:val="nil"/>
                <w:right w:val="nil"/>
                <w:between w:val="nil"/>
              </w:pBdr>
              <w:spacing w:line="240" w:lineRule="auto"/>
            </w:pPr>
            <w:r>
              <w:t>Pipeline Shutdown</w:t>
            </w:r>
          </w:p>
        </w:tc>
        <w:tc>
          <w:tcPr>
            <w:tcW w:w="2730" w:type="dxa"/>
            <w:shd w:val="clear" w:color="auto" w:fill="auto"/>
            <w:tcMar>
              <w:top w:w="100" w:type="dxa"/>
              <w:left w:w="100" w:type="dxa"/>
              <w:bottom w:w="100" w:type="dxa"/>
              <w:right w:w="100" w:type="dxa"/>
            </w:tcMar>
          </w:tcPr>
          <w:p w14:paraId="550E73F2" w14:textId="77777777" w:rsidR="001206A4" w:rsidRDefault="00000000">
            <w:pPr>
              <w:widowControl w:val="0"/>
              <w:pBdr>
                <w:top w:val="nil"/>
                <w:left w:val="nil"/>
                <w:bottom w:val="nil"/>
                <w:right w:val="nil"/>
                <w:between w:val="nil"/>
              </w:pBdr>
              <w:spacing w:line="240" w:lineRule="auto"/>
            </w:pPr>
            <w:r>
              <w:t>Replace NA and “” with “NO”</w:t>
            </w:r>
          </w:p>
        </w:tc>
        <w:tc>
          <w:tcPr>
            <w:tcW w:w="4170" w:type="dxa"/>
            <w:shd w:val="clear" w:color="auto" w:fill="auto"/>
            <w:tcMar>
              <w:top w:w="100" w:type="dxa"/>
              <w:left w:w="100" w:type="dxa"/>
              <w:bottom w:w="100" w:type="dxa"/>
              <w:right w:w="100" w:type="dxa"/>
            </w:tcMar>
          </w:tcPr>
          <w:p w14:paraId="2682F623" w14:textId="77777777" w:rsidR="001206A4" w:rsidRDefault="00000000">
            <w:r>
              <w:t>We can reference Shutdown Date/Time and Restart Date/Time variables and check if Pipeline Shutdowns occurred or not.</w:t>
            </w:r>
          </w:p>
        </w:tc>
      </w:tr>
      <w:tr w:rsidR="001206A4" w14:paraId="3D621A0D" w14:textId="77777777">
        <w:tc>
          <w:tcPr>
            <w:tcW w:w="2460" w:type="dxa"/>
            <w:shd w:val="clear" w:color="auto" w:fill="auto"/>
            <w:tcMar>
              <w:top w:w="100" w:type="dxa"/>
              <w:left w:w="100" w:type="dxa"/>
              <w:bottom w:w="100" w:type="dxa"/>
              <w:right w:w="100" w:type="dxa"/>
            </w:tcMar>
          </w:tcPr>
          <w:p w14:paraId="164B9C0C" w14:textId="77777777" w:rsidR="001206A4" w:rsidRDefault="00000000">
            <w:pPr>
              <w:widowControl w:val="0"/>
              <w:pBdr>
                <w:top w:val="nil"/>
                <w:left w:val="nil"/>
                <w:bottom w:val="nil"/>
                <w:right w:val="nil"/>
                <w:between w:val="nil"/>
              </w:pBdr>
              <w:spacing w:line="240" w:lineRule="auto"/>
            </w:pPr>
            <w:r>
              <w:t>All Costs</w:t>
            </w:r>
          </w:p>
        </w:tc>
        <w:tc>
          <w:tcPr>
            <w:tcW w:w="2730" w:type="dxa"/>
            <w:shd w:val="clear" w:color="auto" w:fill="auto"/>
            <w:tcMar>
              <w:top w:w="100" w:type="dxa"/>
              <w:left w:w="100" w:type="dxa"/>
              <w:bottom w:w="100" w:type="dxa"/>
              <w:right w:w="100" w:type="dxa"/>
            </w:tcMar>
          </w:tcPr>
          <w:p w14:paraId="6DAE2A69" w14:textId="77777777" w:rsidR="001206A4" w:rsidRDefault="00000000">
            <w:pPr>
              <w:widowControl w:val="0"/>
              <w:pBdr>
                <w:top w:val="nil"/>
                <w:left w:val="nil"/>
                <w:bottom w:val="nil"/>
                <w:right w:val="nil"/>
                <w:between w:val="nil"/>
              </w:pBdr>
              <w:spacing w:line="240" w:lineRule="auto"/>
            </w:pPr>
            <w:r>
              <w:t>Use 90% winsorization on `All Costs` (all data below 5th percentile above 95th percentile set accordingly)</w:t>
            </w:r>
          </w:p>
        </w:tc>
        <w:tc>
          <w:tcPr>
            <w:tcW w:w="4170" w:type="dxa"/>
            <w:shd w:val="clear" w:color="auto" w:fill="auto"/>
            <w:tcMar>
              <w:top w:w="100" w:type="dxa"/>
              <w:left w:w="100" w:type="dxa"/>
              <w:bottom w:w="100" w:type="dxa"/>
              <w:right w:w="100" w:type="dxa"/>
            </w:tcMar>
          </w:tcPr>
          <w:p w14:paraId="4D9DE4DF" w14:textId="77777777" w:rsidR="001206A4" w:rsidRDefault="00000000">
            <w:r>
              <w:t>Winsorization limits extreme values in the statistical data to reduce the effect of outliers. Due to the significant number of outliers in `All Costs`, and as winsorized estimators reduce outliers without deleting data, we decided to winsorize `All Costs` in a new column ‘newcost’.</w:t>
            </w:r>
          </w:p>
        </w:tc>
      </w:tr>
      <w:tr w:rsidR="001206A4" w14:paraId="17BAA474" w14:textId="77777777">
        <w:tc>
          <w:tcPr>
            <w:tcW w:w="2460" w:type="dxa"/>
            <w:shd w:val="clear" w:color="auto" w:fill="auto"/>
            <w:tcMar>
              <w:top w:w="100" w:type="dxa"/>
              <w:left w:w="100" w:type="dxa"/>
              <w:bottom w:w="100" w:type="dxa"/>
              <w:right w:w="100" w:type="dxa"/>
            </w:tcMar>
          </w:tcPr>
          <w:p w14:paraId="778E32CB" w14:textId="77777777" w:rsidR="001206A4" w:rsidRDefault="00000000">
            <w:pPr>
              <w:widowControl w:val="0"/>
              <w:pBdr>
                <w:top w:val="nil"/>
                <w:left w:val="nil"/>
                <w:bottom w:val="nil"/>
                <w:right w:val="nil"/>
                <w:between w:val="nil"/>
              </w:pBdr>
              <w:spacing w:line="240" w:lineRule="auto"/>
            </w:pPr>
            <w:r>
              <w:t>Variables related to costs</w:t>
            </w:r>
          </w:p>
        </w:tc>
        <w:tc>
          <w:tcPr>
            <w:tcW w:w="2730" w:type="dxa"/>
            <w:shd w:val="clear" w:color="auto" w:fill="auto"/>
            <w:tcMar>
              <w:top w:w="100" w:type="dxa"/>
              <w:left w:w="100" w:type="dxa"/>
              <w:bottom w:w="100" w:type="dxa"/>
              <w:right w:w="100" w:type="dxa"/>
            </w:tcMar>
          </w:tcPr>
          <w:p w14:paraId="253FA04A" w14:textId="77777777" w:rsidR="001206A4" w:rsidRDefault="00000000">
            <w:pPr>
              <w:widowControl w:val="0"/>
              <w:pBdr>
                <w:top w:val="nil"/>
                <w:left w:val="nil"/>
                <w:bottom w:val="nil"/>
                <w:right w:val="nil"/>
                <w:between w:val="nil"/>
              </w:pBdr>
              <w:spacing w:line="240" w:lineRule="auto"/>
            </w:pPr>
            <w:r>
              <w:t>Replace NA values with 0</w:t>
            </w:r>
          </w:p>
        </w:tc>
        <w:tc>
          <w:tcPr>
            <w:tcW w:w="4170" w:type="dxa"/>
            <w:shd w:val="clear" w:color="auto" w:fill="auto"/>
            <w:tcMar>
              <w:top w:w="100" w:type="dxa"/>
              <w:left w:w="100" w:type="dxa"/>
              <w:bottom w:w="100" w:type="dxa"/>
              <w:right w:w="100" w:type="dxa"/>
            </w:tcMar>
          </w:tcPr>
          <w:p w14:paraId="14F50B2E" w14:textId="77777777" w:rsidR="001206A4" w:rsidRDefault="00000000">
            <w:r>
              <w:t>Upon inspection of the `All Costs` column, the values are accurate as it is the sum of all the Costs added up.</w:t>
            </w:r>
          </w:p>
        </w:tc>
      </w:tr>
      <w:tr w:rsidR="001206A4" w14:paraId="25B2F533" w14:textId="77777777">
        <w:tc>
          <w:tcPr>
            <w:tcW w:w="2460" w:type="dxa"/>
            <w:shd w:val="clear" w:color="auto" w:fill="auto"/>
            <w:tcMar>
              <w:top w:w="100" w:type="dxa"/>
              <w:left w:w="100" w:type="dxa"/>
              <w:bottom w:w="100" w:type="dxa"/>
              <w:right w:w="100" w:type="dxa"/>
            </w:tcMar>
          </w:tcPr>
          <w:p w14:paraId="6E43A737" w14:textId="77777777" w:rsidR="001206A4" w:rsidRDefault="00000000">
            <w:pPr>
              <w:widowControl w:val="0"/>
              <w:pBdr>
                <w:top w:val="nil"/>
                <w:left w:val="nil"/>
                <w:bottom w:val="nil"/>
                <w:right w:val="nil"/>
                <w:between w:val="nil"/>
              </w:pBdr>
              <w:spacing w:line="240" w:lineRule="auto"/>
            </w:pPr>
            <w:r>
              <w:t>Restart Date/ Time / Shutdown Date/ Time</w:t>
            </w:r>
          </w:p>
        </w:tc>
        <w:tc>
          <w:tcPr>
            <w:tcW w:w="2730" w:type="dxa"/>
            <w:shd w:val="clear" w:color="auto" w:fill="auto"/>
            <w:tcMar>
              <w:top w:w="100" w:type="dxa"/>
              <w:left w:w="100" w:type="dxa"/>
              <w:bottom w:w="100" w:type="dxa"/>
              <w:right w:w="100" w:type="dxa"/>
            </w:tcMar>
          </w:tcPr>
          <w:p w14:paraId="3472E836" w14:textId="77777777" w:rsidR="001206A4" w:rsidRDefault="00000000">
            <w:pPr>
              <w:widowControl w:val="0"/>
              <w:pBdr>
                <w:top w:val="nil"/>
                <w:left w:val="nil"/>
                <w:bottom w:val="nil"/>
                <w:right w:val="nil"/>
                <w:between w:val="nil"/>
              </w:pBdr>
              <w:spacing w:line="240" w:lineRule="auto"/>
            </w:pPr>
            <w:r>
              <w:t>Replace missing values with NA, convert to POSIXct format, create new column ‘Shutdown Duration (Hours)’</w:t>
            </w:r>
          </w:p>
        </w:tc>
        <w:tc>
          <w:tcPr>
            <w:tcW w:w="4170" w:type="dxa"/>
            <w:shd w:val="clear" w:color="auto" w:fill="auto"/>
            <w:tcMar>
              <w:top w:w="100" w:type="dxa"/>
              <w:left w:w="100" w:type="dxa"/>
              <w:bottom w:w="100" w:type="dxa"/>
              <w:right w:w="100" w:type="dxa"/>
            </w:tcMar>
          </w:tcPr>
          <w:p w14:paraId="3743236E" w14:textId="77777777" w:rsidR="001206A4" w:rsidRDefault="00000000">
            <w:r>
              <w:t>Missing values indicate that Shutdown / Restart did not occur, thus it is best to replace it with NA (Tierney, 2023). Analysing the duration of the shutdown is more important than the start and end time of the shutdown period.</w:t>
            </w:r>
          </w:p>
        </w:tc>
      </w:tr>
      <w:tr w:rsidR="001206A4" w14:paraId="01DF3BE8" w14:textId="77777777">
        <w:tc>
          <w:tcPr>
            <w:tcW w:w="2460" w:type="dxa"/>
            <w:shd w:val="clear" w:color="auto" w:fill="auto"/>
            <w:tcMar>
              <w:top w:w="100" w:type="dxa"/>
              <w:left w:w="100" w:type="dxa"/>
              <w:bottom w:w="100" w:type="dxa"/>
              <w:right w:w="100" w:type="dxa"/>
            </w:tcMar>
          </w:tcPr>
          <w:p w14:paraId="5D756EE1" w14:textId="77777777" w:rsidR="001206A4" w:rsidRDefault="00000000">
            <w:pPr>
              <w:widowControl w:val="0"/>
              <w:pBdr>
                <w:top w:val="nil"/>
                <w:left w:val="nil"/>
                <w:bottom w:val="nil"/>
                <w:right w:val="nil"/>
                <w:between w:val="nil"/>
              </w:pBdr>
              <w:spacing w:line="240" w:lineRule="auto"/>
            </w:pPr>
            <w:r>
              <w:t>Fatalities/ Injuries / Public Evacuations</w:t>
            </w:r>
          </w:p>
        </w:tc>
        <w:tc>
          <w:tcPr>
            <w:tcW w:w="2730" w:type="dxa"/>
            <w:shd w:val="clear" w:color="auto" w:fill="auto"/>
            <w:tcMar>
              <w:top w:w="100" w:type="dxa"/>
              <w:left w:w="100" w:type="dxa"/>
              <w:bottom w:w="100" w:type="dxa"/>
              <w:right w:w="100" w:type="dxa"/>
            </w:tcMar>
          </w:tcPr>
          <w:p w14:paraId="7D2BA745" w14:textId="77777777" w:rsidR="001206A4" w:rsidRDefault="00000000">
            <w:pPr>
              <w:widowControl w:val="0"/>
              <w:pBdr>
                <w:top w:val="nil"/>
                <w:left w:val="nil"/>
                <w:bottom w:val="nil"/>
                <w:right w:val="nil"/>
                <w:between w:val="nil"/>
              </w:pBdr>
              <w:spacing w:line="240" w:lineRule="auto"/>
            </w:pPr>
            <w:r>
              <w:t>Data type changed to categorical data type</w:t>
            </w:r>
          </w:p>
        </w:tc>
        <w:tc>
          <w:tcPr>
            <w:tcW w:w="4170" w:type="dxa"/>
            <w:shd w:val="clear" w:color="auto" w:fill="auto"/>
            <w:tcMar>
              <w:top w:w="100" w:type="dxa"/>
              <w:left w:w="100" w:type="dxa"/>
              <w:bottom w:w="100" w:type="dxa"/>
              <w:right w:w="100" w:type="dxa"/>
            </w:tcMar>
          </w:tcPr>
          <w:p w14:paraId="0EBCF3BC" w14:textId="77777777" w:rsidR="001206A4" w:rsidRDefault="00000000">
            <w:r>
              <w:t>We are interested in analysing if these occurred or not, not in the number as even a single occurrence is important.</w:t>
            </w:r>
          </w:p>
        </w:tc>
      </w:tr>
      <w:tr w:rsidR="001206A4" w14:paraId="0C7C56B4" w14:textId="77777777">
        <w:tc>
          <w:tcPr>
            <w:tcW w:w="2460" w:type="dxa"/>
            <w:shd w:val="clear" w:color="auto" w:fill="auto"/>
            <w:tcMar>
              <w:top w:w="100" w:type="dxa"/>
              <w:left w:w="100" w:type="dxa"/>
              <w:bottom w:w="100" w:type="dxa"/>
              <w:right w:w="100" w:type="dxa"/>
            </w:tcMar>
          </w:tcPr>
          <w:p w14:paraId="6C09E721" w14:textId="77777777" w:rsidR="001206A4" w:rsidRDefault="00000000">
            <w:pPr>
              <w:widowControl w:val="0"/>
              <w:pBdr>
                <w:top w:val="nil"/>
                <w:left w:val="nil"/>
                <w:bottom w:val="nil"/>
                <w:right w:val="nil"/>
                <w:between w:val="nil"/>
              </w:pBdr>
              <w:spacing w:line="240" w:lineRule="auto"/>
            </w:pPr>
            <w:r>
              <w:t>All other variables concerning injuries/ public evacuations/ fatalities</w:t>
            </w:r>
          </w:p>
        </w:tc>
        <w:tc>
          <w:tcPr>
            <w:tcW w:w="2730" w:type="dxa"/>
            <w:shd w:val="clear" w:color="auto" w:fill="auto"/>
            <w:tcMar>
              <w:top w:w="100" w:type="dxa"/>
              <w:left w:w="100" w:type="dxa"/>
              <w:bottom w:w="100" w:type="dxa"/>
              <w:right w:w="100" w:type="dxa"/>
            </w:tcMar>
          </w:tcPr>
          <w:p w14:paraId="52F4D181" w14:textId="77777777" w:rsidR="001206A4" w:rsidRDefault="00000000">
            <w:pPr>
              <w:widowControl w:val="0"/>
              <w:pBdr>
                <w:top w:val="nil"/>
                <w:left w:val="nil"/>
                <w:bottom w:val="nil"/>
                <w:right w:val="nil"/>
                <w:between w:val="nil"/>
              </w:pBdr>
              <w:spacing w:line="240" w:lineRule="auto"/>
            </w:pPr>
            <w:r>
              <w:t>Drop columns</w:t>
            </w:r>
          </w:p>
        </w:tc>
        <w:tc>
          <w:tcPr>
            <w:tcW w:w="4170" w:type="dxa"/>
            <w:shd w:val="clear" w:color="auto" w:fill="auto"/>
            <w:tcMar>
              <w:top w:w="100" w:type="dxa"/>
              <w:left w:w="100" w:type="dxa"/>
              <w:bottom w:w="100" w:type="dxa"/>
              <w:right w:w="100" w:type="dxa"/>
            </w:tcMar>
          </w:tcPr>
          <w:p w14:paraId="15161DA7" w14:textId="77777777" w:rsidR="001206A4" w:rsidRDefault="00000000">
            <w:r>
              <w:t>These columns are too detailed and do not add value to this statistical study.</w:t>
            </w:r>
          </w:p>
        </w:tc>
      </w:tr>
    </w:tbl>
    <w:p w14:paraId="1916F25D" w14:textId="77777777" w:rsidR="001206A4" w:rsidRDefault="00000000">
      <w:pPr>
        <w:pStyle w:val="Heading3"/>
        <w:spacing w:before="240" w:after="200" w:line="360" w:lineRule="auto"/>
        <w:jc w:val="both"/>
        <w:rPr>
          <w:b/>
          <w:color w:val="000000"/>
        </w:rPr>
      </w:pPr>
      <w:bookmarkStart w:id="12" w:name="_sbsfd4tzox36" w:colFirst="0" w:colLast="0"/>
      <w:bookmarkEnd w:id="12"/>
      <w:r>
        <w:br w:type="page"/>
      </w:r>
    </w:p>
    <w:p w14:paraId="205C8B64" w14:textId="77777777" w:rsidR="001206A4" w:rsidRDefault="00000000">
      <w:pPr>
        <w:pStyle w:val="Heading3"/>
        <w:spacing w:before="240" w:after="200" w:line="360" w:lineRule="auto"/>
        <w:jc w:val="both"/>
        <w:rPr>
          <w:highlight w:val="yellow"/>
        </w:rPr>
      </w:pPr>
      <w:bookmarkStart w:id="13" w:name="_r230bzeb8omn" w:colFirst="0" w:colLast="0"/>
      <w:bookmarkEnd w:id="13"/>
      <w:r>
        <w:rPr>
          <w:b/>
          <w:color w:val="000000"/>
        </w:rPr>
        <w:lastRenderedPageBreak/>
        <w:t>3. Data Exploration</w:t>
      </w:r>
    </w:p>
    <w:p w14:paraId="195C383F" w14:textId="77777777" w:rsidR="001206A4" w:rsidRDefault="00000000">
      <w:pPr>
        <w:jc w:val="both"/>
        <w:rPr>
          <w:b/>
        </w:rPr>
      </w:pPr>
      <w:r>
        <w:t xml:space="preserve">After the initial data cleaning is completed, data exploration is done to understand the dataset more effectively. The data dictionary of the dataset used can be found in </w:t>
      </w:r>
      <w:hyperlink w:anchor="_xux18cauyrk7">
        <w:r>
          <w:rPr>
            <w:color w:val="1155CC"/>
            <w:u w:val="single"/>
          </w:rPr>
          <w:t>Appendix A</w:t>
        </w:r>
      </w:hyperlink>
      <w:r>
        <w:t xml:space="preserve">. Key findings would be elaborated </w:t>
      </w:r>
      <w:proofErr w:type="gramStart"/>
      <w:r>
        <w:t>below</w:t>
      </w:r>
      <w:proofErr w:type="gramEnd"/>
      <w:r>
        <w:t xml:space="preserve"> and plots are found in </w:t>
      </w:r>
      <w:hyperlink w:anchor="_7fni4il8vic9">
        <w:r>
          <w:rPr>
            <w:color w:val="1155CC"/>
            <w:u w:val="single"/>
          </w:rPr>
          <w:t>Appendix B</w:t>
        </w:r>
      </w:hyperlink>
      <w:r>
        <w:t>.</w:t>
      </w:r>
    </w:p>
    <w:p w14:paraId="01E69638" w14:textId="77777777" w:rsidR="001206A4" w:rsidRDefault="00000000">
      <w:pPr>
        <w:pStyle w:val="Heading4"/>
        <w:rPr>
          <w:b/>
          <w:color w:val="000000"/>
        </w:rPr>
      </w:pPr>
      <w:bookmarkStart w:id="14" w:name="_6c5czfi2hblb" w:colFirst="0" w:colLast="0"/>
      <w:bookmarkEnd w:id="14"/>
      <w:r>
        <w:rPr>
          <w:b/>
          <w:color w:val="000000"/>
        </w:rPr>
        <w:t>3.1 Univariate Analysis</w:t>
      </w:r>
    </w:p>
    <w:p w14:paraId="061D80D8" w14:textId="77777777" w:rsidR="001206A4" w:rsidRDefault="00000000">
      <w:pPr>
        <w:numPr>
          <w:ilvl w:val="0"/>
          <w:numId w:val="3"/>
        </w:numPr>
        <w:jc w:val="both"/>
      </w:pPr>
      <w:r>
        <w:t>Accidents reported have been on an increasing trend, which is in line with ILO’s findings. This further supports the point that accidents in the oil and gas industry are increasingly prevalent and requires urgent attention. There was a lack of accident reports in 2017 in the dataset, as that was when the dataset was published.</w:t>
      </w:r>
    </w:p>
    <w:p w14:paraId="34E48F2D" w14:textId="77777777" w:rsidR="001206A4" w:rsidRDefault="001206A4">
      <w:pPr>
        <w:jc w:val="both"/>
      </w:pPr>
    </w:p>
    <w:p w14:paraId="3F557E5F" w14:textId="77777777" w:rsidR="001206A4" w:rsidRDefault="00000000">
      <w:pPr>
        <w:numPr>
          <w:ilvl w:val="0"/>
          <w:numId w:val="3"/>
        </w:numPr>
        <w:jc w:val="both"/>
      </w:pPr>
      <w:r>
        <w:t>The number of accidents starts to increase at 5:00 A.M. and peaks at around 8:00 A.M. This finding aligns with a study on workplace accidents, which reported that most workplace accidents happen 2 to 4 hours into the shift (US Bureau of Labor Statistics, 2016).</w:t>
      </w:r>
    </w:p>
    <w:p w14:paraId="4DDDCA38" w14:textId="77777777" w:rsidR="001206A4" w:rsidRDefault="001206A4">
      <w:pPr>
        <w:jc w:val="both"/>
      </w:pPr>
    </w:p>
    <w:p w14:paraId="50A399AA" w14:textId="00CAA987" w:rsidR="001206A4" w:rsidRDefault="00000000">
      <w:pPr>
        <w:numPr>
          <w:ilvl w:val="0"/>
          <w:numId w:val="3"/>
        </w:numPr>
        <w:jc w:val="both"/>
      </w:pPr>
      <w:r>
        <w:t xml:space="preserve">The cause category that had </w:t>
      </w:r>
      <w:r w:rsidR="00710463">
        <w:t>the greatest</w:t>
      </w:r>
      <w:r>
        <w:t xml:space="preserve"> number of accidents reported is </w:t>
      </w:r>
      <w:r>
        <w:rPr>
          <w:b/>
        </w:rPr>
        <w:t xml:space="preserve">MATERIAL/WELD/EQUIP FAILURE. </w:t>
      </w:r>
      <w:r>
        <w:t xml:space="preserve">In this cause category, the highest number of accidents reported is the subcategory </w:t>
      </w:r>
      <w:r>
        <w:rPr>
          <w:b/>
        </w:rPr>
        <w:t>PUMP OR PUMP-RELATED EQUIPMENT</w:t>
      </w:r>
      <w:r>
        <w:t xml:space="preserve">. Equipment failures can cause disastrous accidents such as fires, </w:t>
      </w:r>
      <w:r w:rsidR="00710463">
        <w:t>explosions,</w:t>
      </w:r>
      <w:r>
        <w:t xml:space="preserve"> and blowouts, threatening the safety of the employees (Kemmy Law Firm, 2022). Therefore, it is important for maintenance to be carried out regularly to ensure that equipment is safe-for-use, to reduce accidents caused by equipment failure. </w:t>
      </w:r>
    </w:p>
    <w:p w14:paraId="2F4AE800" w14:textId="77777777" w:rsidR="001206A4" w:rsidRDefault="001206A4">
      <w:pPr>
        <w:jc w:val="both"/>
      </w:pPr>
    </w:p>
    <w:p w14:paraId="67B30849" w14:textId="77777777" w:rsidR="001206A4" w:rsidRDefault="00000000">
      <w:pPr>
        <w:numPr>
          <w:ilvl w:val="0"/>
          <w:numId w:val="3"/>
        </w:numPr>
        <w:jc w:val="both"/>
      </w:pPr>
      <w:r>
        <w:t>The distribution of the variables Fatalities and Injuries are unbalanced as only 0.3% and 0.43% of the data had reported fatalities and injuries respectively. Thus, to handle the class imbalance, we introduced the use of class weights in our models to alleviate the skewed data.</w:t>
      </w:r>
    </w:p>
    <w:p w14:paraId="5A51D2E0" w14:textId="77777777" w:rsidR="001206A4" w:rsidRDefault="001206A4">
      <w:pPr>
        <w:jc w:val="both"/>
      </w:pPr>
    </w:p>
    <w:p w14:paraId="1013CCF8" w14:textId="77777777" w:rsidR="001206A4" w:rsidRDefault="00000000">
      <w:pPr>
        <w:numPr>
          <w:ilvl w:val="0"/>
          <w:numId w:val="3"/>
        </w:numPr>
        <w:jc w:val="both"/>
      </w:pPr>
      <w:r>
        <w:t>The subcategory of cost that incurred the highest amount of cost is Environmental Remediation Cost. There is a large emphasis placed on environmental conservation, which is in line with Aramco’s aim to promote environmental awareness, as seen on the site.</w:t>
      </w:r>
    </w:p>
    <w:p w14:paraId="62AB07A7" w14:textId="77777777" w:rsidR="001206A4" w:rsidRDefault="001206A4">
      <w:pPr>
        <w:jc w:val="center"/>
      </w:pPr>
    </w:p>
    <w:p w14:paraId="56518F66" w14:textId="77777777" w:rsidR="001206A4" w:rsidRDefault="00000000">
      <w:pPr>
        <w:pStyle w:val="Heading4"/>
        <w:rPr>
          <w:b/>
          <w:color w:val="000000"/>
        </w:rPr>
      </w:pPr>
      <w:bookmarkStart w:id="15" w:name="_s39bke8bkfyh" w:colFirst="0" w:colLast="0"/>
      <w:bookmarkEnd w:id="15"/>
      <w:r>
        <w:rPr>
          <w:b/>
          <w:color w:val="000000"/>
        </w:rPr>
        <w:t>3.2 Bivariate Analysis</w:t>
      </w:r>
    </w:p>
    <w:p w14:paraId="11F70DF4" w14:textId="77777777" w:rsidR="001206A4" w:rsidRDefault="00000000">
      <w:pPr>
        <w:numPr>
          <w:ilvl w:val="0"/>
          <w:numId w:val="1"/>
        </w:numPr>
        <w:jc w:val="both"/>
      </w:pPr>
      <w:r>
        <w:t>The correlation matrix of the numerical variables in the dataset reported that the amount of liquid recovered and total costs incurred is positively correlated. It can be assumed that large-scale accidents would involve increased amounts of liquids released, thus the absolute amount of liquids recovered would most likely increase. The positive relationship suggests that recovery efforts are scaled based on the severity of the accident and the response plans deploy financial resources in proportion to the severity of the accident.</w:t>
      </w:r>
    </w:p>
    <w:p w14:paraId="4DDF1192" w14:textId="77777777" w:rsidR="001206A4" w:rsidRDefault="001206A4">
      <w:pPr>
        <w:jc w:val="both"/>
      </w:pPr>
    </w:p>
    <w:p w14:paraId="01B1F645" w14:textId="77777777" w:rsidR="001206A4" w:rsidRDefault="001206A4">
      <w:pPr>
        <w:jc w:val="both"/>
      </w:pPr>
    </w:p>
    <w:p w14:paraId="23415B95" w14:textId="77777777" w:rsidR="001206A4" w:rsidRDefault="00000000">
      <w:pPr>
        <w:numPr>
          <w:ilvl w:val="0"/>
          <w:numId w:val="1"/>
        </w:numPr>
        <w:jc w:val="both"/>
      </w:pPr>
      <w:r>
        <w:lastRenderedPageBreak/>
        <w:t xml:space="preserve">Furthermore, there is a positive correlation between liquid recovered (in barrels) and environmental remediation costs. This suggests that liquid recovery after an accident contributes to the high costs incurred to restore the environment. </w:t>
      </w:r>
    </w:p>
    <w:p w14:paraId="1D63248C" w14:textId="77777777" w:rsidR="001206A4" w:rsidRDefault="001206A4">
      <w:pPr>
        <w:jc w:val="both"/>
      </w:pPr>
    </w:p>
    <w:p w14:paraId="7F7DC8ED" w14:textId="77777777" w:rsidR="001206A4" w:rsidRDefault="00000000">
      <w:pPr>
        <w:numPr>
          <w:ilvl w:val="0"/>
          <w:numId w:val="1"/>
        </w:numPr>
        <w:jc w:val="both"/>
      </w:pPr>
      <w:r>
        <w:t>The positive relationship between lost commodity costs and net liquid loss highlights the importance of preventing accidents and thus minimising the liquid lost in not only protecting the environment and public health, but also to reduce financial losses that are related to commodity loss.</w:t>
      </w:r>
    </w:p>
    <w:p w14:paraId="17922389" w14:textId="77777777" w:rsidR="001206A4" w:rsidRDefault="001206A4">
      <w:pPr>
        <w:ind w:left="720"/>
        <w:jc w:val="both"/>
      </w:pPr>
    </w:p>
    <w:p w14:paraId="5C6A06C6" w14:textId="77777777" w:rsidR="001206A4" w:rsidRDefault="00000000">
      <w:pPr>
        <w:numPr>
          <w:ilvl w:val="0"/>
          <w:numId w:val="1"/>
        </w:numPr>
        <w:jc w:val="both"/>
      </w:pPr>
      <w:r>
        <w:t>The total costs incurred of accidents that caused a pipeline shutdown is significantly higher as compared to accidents that did not require a pipeline shutdown. Thus, it can be highlighted that pipeline shutdowns are extremely expensive and detrimental to the profits of the corporation.</w:t>
      </w:r>
    </w:p>
    <w:p w14:paraId="6A92C91F" w14:textId="77777777" w:rsidR="001206A4" w:rsidRDefault="001206A4">
      <w:pPr>
        <w:ind w:left="720"/>
        <w:jc w:val="center"/>
      </w:pPr>
    </w:p>
    <w:p w14:paraId="1C3A9962" w14:textId="77777777" w:rsidR="001206A4" w:rsidRDefault="00000000">
      <w:pPr>
        <w:pStyle w:val="Heading3"/>
        <w:spacing w:before="240" w:after="200" w:line="360" w:lineRule="auto"/>
        <w:jc w:val="both"/>
        <w:rPr>
          <w:b/>
          <w:color w:val="000000"/>
        </w:rPr>
      </w:pPr>
      <w:bookmarkStart w:id="16" w:name="_wrfd4d63ws66" w:colFirst="0" w:colLast="0"/>
      <w:bookmarkEnd w:id="16"/>
      <w:r>
        <w:br w:type="page"/>
      </w:r>
    </w:p>
    <w:p w14:paraId="0F1B0664" w14:textId="77777777" w:rsidR="001206A4" w:rsidRDefault="00000000">
      <w:pPr>
        <w:pStyle w:val="Heading3"/>
        <w:spacing w:before="240" w:after="200" w:line="360" w:lineRule="auto"/>
        <w:jc w:val="both"/>
        <w:rPr>
          <w:b/>
          <w:color w:val="000000"/>
        </w:rPr>
      </w:pPr>
      <w:bookmarkStart w:id="17" w:name="_2xh5fh1iz7ef" w:colFirst="0" w:colLast="0"/>
      <w:bookmarkEnd w:id="17"/>
      <w:r>
        <w:rPr>
          <w:b/>
          <w:color w:val="000000"/>
        </w:rPr>
        <w:lastRenderedPageBreak/>
        <w:t>4. Modelling</w:t>
      </w:r>
    </w:p>
    <w:p w14:paraId="1AD0F03D" w14:textId="77777777" w:rsidR="001206A4" w:rsidRDefault="00000000">
      <w:pPr>
        <w:jc w:val="both"/>
      </w:pPr>
      <w:r>
        <w:t xml:space="preserve">The objectives of modelling includes predicting the occurrence of fatalities and injuries when an accident occurs and the percentile of total costs, which would give insights to significant factors that affect these 3 variables and the severity of an accident after its occurrence. The same train-test datasets are used when comparing between models with the same response variable. We will analyse the models then evaluate the results through performance metrics. </w:t>
      </w:r>
    </w:p>
    <w:p w14:paraId="5C9D19B1" w14:textId="77777777" w:rsidR="001206A4" w:rsidRDefault="00000000">
      <w:pPr>
        <w:pStyle w:val="Heading4"/>
        <w:rPr>
          <w:b/>
          <w:color w:val="000000"/>
        </w:rPr>
      </w:pPr>
      <w:bookmarkStart w:id="18" w:name="_p9reh6pvpagj" w:colFirst="0" w:colLast="0"/>
      <w:bookmarkEnd w:id="18"/>
      <w:r>
        <w:rPr>
          <w:b/>
          <w:color w:val="000000"/>
        </w:rPr>
        <w:t>4.1 Predicting Fatalities</w:t>
      </w:r>
    </w:p>
    <w:p w14:paraId="11EF8AB9" w14:textId="77777777" w:rsidR="001206A4" w:rsidRDefault="00000000">
      <w:pPr>
        <w:jc w:val="both"/>
      </w:pPr>
      <w:r>
        <w:t>We altered the data involving fatalities from one that presented how many fatalities were reported to binary categorical variables, which showed whether there were any fatalities or not. This is because fatalities involve the well-being of employees and we are less interested in predicting the amount, but rather if there were any fatalities and injuries when an accident is reported.</w:t>
      </w:r>
    </w:p>
    <w:p w14:paraId="2DA99281" w14:textId="77777777" w:rsidR="001206A4" w:rsidRDefault="001206A4">
      <w:pPr>
        <w:jc w:val="both"/>
      </w:pPr>
    </w:p>
    <w:p w14:paraId="5D663AA6" w14:textId="77777777" w:rsidR="001206A4" w:rsidRDefault="00000000">
      <w:pPr>
        <w:jc w:val="both"/>
      </w:pPr>
      <w:r>
        <w:t xml:space="preserve">Since the distribution of the response variable “Fatalities” is imbalanced, (99.7% FALSE &amp; 0.3% TRUE, </w:t>
      </w:r>
      <w:hyperlink w:anchor="_fm7j529hdfc7">
        <w:r>
          <w:rPr>
            <w:color w:val="1155CC"/>
            <w:u w:val="single"/>
          </w:rPr>
          <w:t>Appendix C</w:t>
        </w:r>
      </w:hyperlink>
      <w:r>
        <w:t>) weights were used to handle the imbalance data when building the models. To reduce the risks of biased predictions, higher weights are assigned to the minority class (Fatalities = TRUE), allowing the models to pay more attention to its pattern (Singh, 2023).</w:t>
      </w:r>
    </w:p>
    <w:p w14:paraId="35E4DFB3" w14:textId="77777777" w:rsidR="001206A4" w:rsidRDefault="001206A4">
      <w:pPr>
        <w:jc w:val="both"/>
      </w:pPr>
    </w:p>
    <w:p w14:paraId="2866B75C" w14:textId="77777777" w:rsidR="001206A4" w:rsidRDefault="00000000">
      <w:pPr>
        <w:jc w:val="both"/>
      </w:pPr>
      <w:r>
        <w:t xml:space="preserve">To train the models, the dataset was randomly divided into train-test datasets with a ratio of 7:3. The train-test datasets have been observed to have similar distributions for the different variables, ensuring similarity in distribution between the two. </w:t>
      </w:r>
    </w:p>
    <w:p w14:paraId="07951C64" w14:textId="77777777" w:rsidR="001206A4" w:rsidRDefault="001206A4">
      <w:pPr>
        <w:jc w:val="both"/>
      </w:pPr>
    </w:p>
    <w:p w14:paraId="7E6EE53E" w14:textId="77777777" w:rsidR="001206A4" w:rsidRDefault="00000000">
      <w:pPr>
        <w:jc w:val="both"/>
      </w:pPr>
      <w:r>
        <w:t xml:space="preserve">The predictor variables used to develop the models from the dataset </w:t>
      </w:r>
      <w:proofErr w:type="gramStart"/>
      <w:r>
        <w:t>are:</w:t>
      </w:r>
      <w:proofErr w:type="gramEnd"/>
      <w:r>
        <w:t xml:space="preserve"> Cause Category, Pipeline Location, Pipeline Type, Liquid Type, Liquid Subtype, Shutdown Duration (Hours), Liquid Ignition, Liquid Explosion, Evacuations, Injuries and Updated Net Loss (Barrels). </w:t>
      </w:r>
    </w:p>
    <w:p w14:paraId="7F5D6F36" w14:textId="77777777" w:rsidR="001206A4" w:rsidRDefault="00000000">
      <w:pPr>
        <w:pStyle w:val="Heading5"/>
      </w:pPr>
      <w:bookmarkStart w:id="19" w:name="_56jrd1oyebxk" w:colFirst="0" w:colLast="0"/>
      <w:bookmarkEnd w:id="19"/>
      <w:r>
        <w:rPr>
          <w:color w:val="000000"/>
          <w:u w:val="single"/>
        </w:rPr>
        <w:t>4.1.1 Logistic Regression Model</w:t>
      </w:r>
    </w:p>
    <w:p w14:paraId="3E8055D7" w14:textId="77777777" w:rsidR="001206A4" w:rsidRDefault="00000000">
      <w:pPr>
        <w:jc w:val="both"/>
      </w:pPr>
      <w:r>
        <w:t xml:space="preserve">The logistic regression model was developed using the training dataset and class weights were implemented. Through the logistic regression </w:t>
      </w:r>
      <w:proofErr w:type="gramStart"/>
      <w:r>
        <w:t>model</w:t>
      </w:r>
      <w:proofErr w:type="gramEnd"/>
      <w:r>
        <w:t xml:space="preserve"> we discovered that the statistically significant factors in predicting the occurrence of fatalities was whether the liquid subtype was </w:t>
      </w:r>
      <w:r>
        <w:rPr>
          <w:b/>
        </w:rPr>
        <w:t>OTHER HVL</w:t>
      </w:r>
      <w:r>
        <w:t xml:space="preserve"> and whether the cause category was due to </w:t>
      </w:r>
      <w:r>
        <w:rPr>
          <w:b/>
        </w:rPr>
        <w:t>OTHER OUTSIDE FORCE DAMAGE</w:t>
      </w:r>
      <w:r>
        <w:t xml:space="preserve"> (</w:t>
      </w:r>
      <w:hyperlink w:anchor="_fm7j529hdfc7">
        <w:r>
          <w:rPr>
            <w:color w:val="1155CC"/>
            <w:u w:val="single"/>
          </w:rPr>
          <w:t>Appendix C</w:t>
        </w:r>
      </w:hyperlink>
      <w:r>
        <w:t xml:space="preserve">). </w:t>
      </w:r>
    </w:p>
    <w:p w14:paraId="5C69F03F" w14:textId="77777777" w:rsidR="001206A4" w:rsidRDefault="001206A4">
      <w:pPr>
        <w:jc w:val="both"/>
      </w:pPr>
    </w:p>
    <w:p w14:paraId="6732843D" w14:textId="77777777" w:rsidR="001206A4" w:rsidRDefault="00000000">
      <w:pPr>
        <w:jc w:val="both"/>
      </w:pPr>
      <w:r>
        <w:t xml:space="preserve">Testing the model on our test set, the confusion matrix can be seen in Table 4.1.1 which compares the actual and predicted values of Fatalities. </w:t>
      </w:r>
    </w:p>
    <w:p w14:paraId="180812D2" w14:textId="77777777" w:rsidR="001206A4" w:rsidRDefault="001206A4"/>
    <w:tbl>
      <w:tblPr>
        <w:tblStyle w:val="a1"/>
        <w:tblW w:w="54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1110"/>
        <w:gridCol w:w="1470"/>
        <w:gridCol w:w="1695"/>
      </w:tblGrid>
      <w:tr w:rsidR="001206A4" w14:paraId="1DF62E6A" w14:textId="77777777" w:rsidTr="00710463">
        <w:trPr>
          <w:trHeight w:val="20"/>
          <w:jc w:val="center"/>
        </w:trPr>
        <w:tc>
          <w:tcPr>
            <w:tcW w:w="2325" w:type="dxa"/>
            <w:gridSpan w:val="2"/>
            <w:vMerge w:val="restart"/>
            <w:shd w:val="clear" w:color="auto" w:fill="D9D9D9"/>
            <w:tcMar>
              <w:top w:w="100" w:type="dxa"/>
              <w:left w:w="100" w:type="dxa"/>
              <w:bottom w:w="100" w:type="dxa"/>
              <w:right w:w="100" w:type="dxa"/>
            </w:tcMar>
          </w:tcPr>
          <w:p w14:paraId="08C6C308" w14:textId="77777777" w:rsidR="001206A4" w:rsidRDefault="001206A4">
            <w:pPr>
              <w:widowControl w:val="0"/>
              <w:spacing w:line="240" w:lineRule="auto"/>
              <w:jc w:val="center"/>
            </w:pPr>
          </w:p>
        </w:tc>
        <w:tc>
          <w:tcPr>
            <w:tcW w:w="3165" w:type="dxa"/>
            <w:gridSpan w:val="2"/>
            <w:shd w:val="clear" w:color="auto" w:fill="D9D9D9"/>
            <w:tcMar>
              <w:top w:w="100" w:type="dxa"/>
              <w:left w:w="100" w:type="dxa"/>
              <w:bottom w:w="100" w:type="dxa"/>
              <w:right w:w="100" w:type="dxa"/>
            </w:tcMar>
          </w:tcPr>
          <w:p w14:paraId="4C34BAFC" w14:textId="77777777" w:rsidR="001206A4" w:rsidRDefault="00000000">
            <w:pPr>
              <w:widowControl w:val="0"/>
              <w:spacing w:line="240" w:lineRule="auto"/>
              <w:jc w:val="center"/>
              <w:rPr>
                <w:b/>
              </w:rPr>
            </w:pPr>
            <w:r>
              <w:rPr>
                <w:b/>
              </w:rPr>
              <w:t>Predicted</w:t>
            </w:r>
          </w:p>
        </w:tc>
      </w:tr>
      <w:tr w:rsidR="001206A4" w14:paraId="3316E3BA" w14:textId="77777777" w:rsidTr="00710463">
        <w:trPr>
          <w:trHeight w:val="20"/>
          <w:jc w:val="center"/>
        </w:trPr>
        <w:tc>
          <w:tcPr>
            <w:tcW w:w="2325" w:type="dxa"/>
            <w:gridSpan w:val="2"/>
            <w:vMerge/>
            <w:shd w:val="clear" w:color="auto" w:fill="D9D9D9"/>
            <w:tcMar>
              <w:top w:w="100" w:type="dxa"/>
              <w:left w:w="100" w:type="dxa"/>
              <w:bottom w:w="100" w:type="dxa"/>
              <w:right w:w="100" w:type="dxa"/>
            </w:tcMar>
          </w:tcPr>
          <w:p w14:paraId="085F5C52" w14:textId="77777777" w:rsidR="001206A4" w:rsidRDefault="001206A4">
            <w:pPr>
              <w:widowControl w:val="0"/>
              <w:spacing w:line="240" w:lineRule="auto"/>
            </w:pPr>
          </w:p>
        </w:tc>
        <w:tc>
          <w:tcPr>
            <w:tcW w:w="1470" w:type="dxa"/>
            <w:shd w:val="clear" w:color="auto" w:fill="D9D9D9"/>
            <w:tcMar>
              <w:top w:w="100" w:type="dxa"/>
              <w:left w:w="100" w:type="dxa"/>
              <w:bottom w:w="100" w:type="dxa"/>
              <w:right w:w="100" w:type="dxa"/>
            </w:tcMar>
          </w:tcPr>
          <w:p w14:paraId="4D657806" w14:textId="77777777" w:rsidR="001206A4" w:rsidRDefault="00000000">
            <w:pPr>
              <w:widowControl w:val="0"/>
              <w:spacing w:line="240" w:lineRule="auto"/>
              <w:jc w:val="center"/>
              <w:rPr>
                <w:i/>
              </w:rPr>
            </w:pPr>
            <w:r>
              <w:rPr>
                <w:i/>
              </w:rPr>
              <w:t>False</w:t>
            </w:r>
          </w:p>
        </w:tc>
        <w:tc>
          <w:tcPr>
            <w:tcW w:w="1695" w:type="dxa"/>
            <w:shd w:val="clear" w:color="auto" w:fill="D9D9D9"/>
            <w:tcMar>
              <w:top w:w="100" w:type="dxa"/>
              <w:left w:w="100" w:type="dxa"/>
              <w:bottom w:w="100" w:type="dxa"/>
              <w:right w:w="100" w:type="dxa"/>
            </w:tcMar>
          </w:tcPr>
          <w:p w14:paraId="48BA6DE6" w14:textId="77777777" w:rsidR="001206A4" w:rsidRDefault="00000000">
            <w:pPr>
              <w:widowControl w:val="0"/>
              <w:spacing w:line="240" w:lineRule="auto"/>
              <w:jc w:val="center"/>
              <w:rPr>
                <w:i/>
              </w:rPr>
            </w:pPr>
            <w:r>
              <w:rPr>
                <w:i/>
              </w:rPr>
              <w:t>True</w:t>
            </w:r>
          </w:p>
        </w:tc>
      </w:tr>
      <w:tr w:rsidR="001206A4" w14:paraId="3FC42E5D" w14:textId="77777777" w:rsidTr="00710463">
        <w:trPr>
          <w:trHeight w:val="20"/>
          <w:jc w:val="center"/>
        </w:trPr>
        <w:tc>
          <w:tcPr>
            <w:tcW w:w="1215" w:type="dxa"/>
            <w:vMerge w:val="restart"/>
            <w:shd w:val="clear" w:color="auto" w:fill="D9D9D9"/>
            <w:tcMar>
              <w:top w:w="100" w:type="dxa"/>
              <w:left w:w="100" w:type="dxa"/>
              <w:bottom w:w="100" w:type="dxa"/>
              <w:right w:w="100" w:type="dxa"/>
            </w:tcMar>
          </w:tcPr>
          <w:p w14:paraId="102B21E0" w14:textId="77777777" w:rsidR="001206A4" w:rsidRDefault="001206A4">
            <w:pPr>
              <w:widowControl w:val="0"/>
              <w:spacing w:line="240" w:lineRule="auto"/>
              <w:jc w:val="center"/>
            </w:pPr>
          </w:p>
          <w:p w14:paraId="61BF56E7" w14:textId="77777777" w:rsidR="001206A4" w:rsidRDefault="00000000">
            <w:pPr>
              <w:widowControl w:val="0"/>
              <w:spacing w:line="240" w:lineRule="auto"/>
              <w:jc w:val="center"/>
              <w:rPr>
                <w:b/>
              </w:rPr>
            </w:pPr>
            <w:r>
              <w:rPr>
                <w:b/>
              </w:rPr>
              <w:t>Actual</w:t>
            </w:r>
          </w:p>
        </w:tc>
        <w:tc>
          <w:tcPr>
            <w:tcW w:w="1110" w:type="dxa"/>
            <w:shd w:val="clear" w:color="auto" w:fill="D9D9D9"/>
            <w:tcMar>
              <w:top w:w="100" w:type="dxa"/>
              <w:left w:w="100" w:type="dxa"/>
              <w:bottom w:w="100" w:type="dxa"/>
              <w:right w:w="100" w:type="dxa"/>
            </w:tcMar>
          </w:tcPr>
          <w:p w14:paraId="0475D588" w14:textId="77777777" w:rsidR="001206A4" w:rsidRDefault="00000000">
            <w:pPr>
              <w:widowControl w:val="0"/>
              <w:spacing w:line="240" w:lineRule="auto"/>
              <w:jc w:val="center"/>
              <w:rPr>
                <w:i/>
              </w:rPr>
            </w:pPr>
            <w:r>
              <w:rPr>
                <w:i/>
              </w:rPr>
              <w:t>False</w:t>
            </w:r>
          </w:p>
        </w:tc>
        <w:tc>
          <w:tcPr>
            <w:tcW w:w="1470" w:type="dxa"/>
            <w:shd w:val="clear" w:color="auto" w:fill="auto"/>
            <w:tcMar>
              <w:top w:w="100" w:type="dxa"/>
              <w:left w:w="100" w:type="dxa"/>
              <w:bottom w:w="100" w:type="dxa"/>
              <w:right w:w="100" w:type="dxa"/>
            </w:tcMar>
          </w:tcPr>
          <w:p w14:paraId="378D6E51" w14:textId="77777777" w:rsidR="001206A4" w:rsidRDefault="00000000">
            <w:pPr>
              <w:widowControl w:val="0"/>
              <w:spacing w:line="240" w:lineRule="auto"/>
              <w:jc w:val="center"/>
            </w:pPr>
            <w:r>
              <w:t>822</w:t>
            </w:r>
          </w:p>
        </w:tc>
        <w:tc>
          <w:tcPr>
            <w:tcW w:w="1695" w:type="dxa"/>
            <w:shd w:val="clear" w:color="auto" w:fill="auto"/>
            <w:tcMar>
              <w:top w:w="100" w:type="dxa"/>
              <w:left w:w="100" w:type="dxa"/>
              <w:bottom w:w="100" w:type="dxa"/>
              <w:right w:w="100" w:type="dxa"/>
            </w:tcMar>
          </w:tcPr>
          <w:p w14:paraId="47CDDDD6" w14:textId="77777777" w:rsidR="001206A4" w:rsidRDefault="00000000">
            <w:pPr>
              <w:widowControl w:val="0"/>
              <w:spacing w:line="240" w:lineRule="auto"/>
              <w:jc w:val="center"/>
            </w:pPr>
            <w:r>
              <w:t>14</w:t>
            </w:r>
          </w:p>
        </w:tc>
      </w:tr>
      <w:tr w:rsidR="001206A4" w14:paraId="15BC5DB7" w14:textId="77777777" w:rsidTr="00710463">
        <w:trPr>
          <w:trHeight w:val="20"/>
          <w:jc w:val="center"/>
        </w:trPr>
        <w:tc>
          <w:tcPr>
            <w:tcW w:w="1215" w:type="dxa"/>
            <w:vMerge/>
            <w:shd w:val="clear" w:color="auto" w:fill="D9D9D9"/>
            <w:tcMar>
              <w:top w:w="100" w:type="dxa"/>
              <w:left w:w="100" w:type="dxa"/>
              <w:bottom w:w="100" w:type="dxa"/>
              <w:right w:w="100" w:type="dxa"/>
            </w:tcMar>
          </w:tcPr>
          <w:p w14:paraId="64337488" w14:textId="77777777" w:rsidR="001206A4" w:rsidRDefault="001206A4">
            <w:pPr>
              <w:widowControl w:val="0"/>
              <w:spacing w:line="240" w:lineRule="auto"/>
            </w:pPr>
          </w:p>
        </w:tc>
        <w:tc>
          <w:tcPr>
            <w:tcW w:w="1110" w:type="dxa"/>
            <w:shd w:val="clear" w:color="auto" w:fill="D9D9D9"/>
            <w:tcMar>
              <w:top w:w="100" w:type="dxa"/>
              <w:left w:w="100" w:type="dxa"/>
              <w:bottom w:w="100" w:type="dxa"/>
              <w:right w:w="100" w:type="dxa"/>
            </w:tcMar>
          </w:tcPr>
          <w:p w14:paraId="250A81F0" w14:textId="77777777" w:rsidR="001206A4" w:rsidRDefault="00000000">
            <w:pPr>
              <w:widowControl w:val="0"/>
              <w:spacing w:line="240" w:lineRule="auto"/>
              <w:jc w:val="center"/>
              <w:rPr>
                <w:i/>
              </w:rPr>
            </w:pPr>
            <w:r>
              <w:rPr>
                <w:i/>
              </w:rPr>
              <w:t>True</w:t>
            </w:r>
          </w:p>
        </w:tc>
        <w:tc>
          <w:tcPr>
            <w:tcW w:w="1470" w:type="dxa"/>
            <w:shd w:val="clear" w:color="auto" w:fill="auto"/>
            <w:tcMar>
              <w:top w:w="100" w:type="dxa"/>
              <w:left w:w="100" w:type="dxa"/>
              <w:bottom w:w="100" w:type="dxa"/>
              <w:right w:w="100" w:type="dxa"/>
            </w:tcMar>
          </w:tcPr>
          <w:p w14:paraId="1F27A9AF" w14:textId="77777777" w:rsidR="001206A4" w:rsidRDefault="00000000">
            <w:pPr>
              <w:widowControl w:val="0"/>
              <w:spacing w:line="240" w:lineRule="auto"/>
              <w:jc w:val="center"/>
            </w:pPr>
            <w:r>
              <w:t>1</w:t>
            </w:r>
          </w:p>
        </w:tc>
        <w:tc>
          <w:tcPr>
            <w:tcW w:w="1695" w:type="dxa"/>
            <w:shd w:val="clear" w:color="auto" w:fill="auto"/>
            <w:tcMar>
              <w:top w:w="100" w:type="dxa"/>
              <w:left w:w="100" w:type="dxa"/>
              <w:bottom w:w="100" w:type="dxa"/>
              <w:right w:w="100" w:type="dxa"/>
            </w:tcMar>
          </w:tcPr>
          <w:p w14:paraId="4FA55BB7" w14:textId="77777777" w:rsidR="001206A4" w:rsidRDefault="00000000">
            <w:pPr>
              <w:widowControl w:val="0"/>
              <w:spacing w:line="240" w:lineRule="auto"/>
              <w:jc w:val="center"/>
            </w:pPr>
            <w:r>
              <w:t>1</w:t>
            </w:r>
          </w:p>
        </w:tc>
      </w:tr>
    </w:tbl>
    <w:p w14:paraId="7663EDF9" w14:textId="77777777" w:rsidR="001206A4" w:rsidRDefault="00000000">
      <w:pPr>
        <w:jc w:val="center"/>
        <w:rPr>
          <w:sz w:val="24"/>
          <w:szCs w:val="24"/>
        </w:rPr>
      </w:pPr>
      <w:r>
        <w:rPr>
          <w:b/>
          <w:i/>
          <w:sz w:val="20"/>
          <w:szCs w:val="20"/>
          <w:u w:val="single"/>
        </w:rPr>
        <w:t xml:space="preserve">Table 4.1.1: </w:t>
      </w:r>
      <w:r>
        <w:rPr>
          <w:i/>
          <w:sz w:val="20"/>
          <w:szCs w:val="20"/>
          <w:u w:val="single"/>
        </w:rPr>
        <w:t xml:space="preserve">Confusion Matrix </w:t>
      </w:r>
      <w:proofErr w:type="gramStart"/>
      <w:r>
        <w:rPr>
          <w:i/>
          <w:sz w:val="20"/>
          <w:szCs w:val="20"/>
          <w:u w:val="single"/>
        </w:rPr>
        <w:t>For</w:t>
      </w:r>
      <w:proofErr w:type="gramEnd"/>
      <w:r>
        <w:rPr>
          <w:i/>
          <w:sz w:val="20"/>
          <w:szCs w:val="20"/>
          <w:u w:val="single"/>
        </w:rPr>
        <w:t xml:space="preserve"> Test Set (Logistic Regression)</w:t>
      </w:r>
    </w:p>
    <w:p w14:paraId="72AD6802" w14:textId="77777777" w:rsidR="001206A4" w:rsidRDefault="00000000">
      <w:pPr>
        <w:pStyle w:val="Heading5"/>
        <w:rPr>
          <w:color w:val="000000"/>
          <w:u w:val="single"/>
        </w:rPr>
      </w:pPr>
      <w:bookmarkStart w:id="20" w:name="_mb2hkepq2mkb" w:colFirst="0" w:colLast="0"/>
      <w:bookmarkEnd w:id="20"/>
      <w:r>
        <w:rPr>
          <w:color w:val="000000"/>
          <w:u w:val="single"/>
        </w:rPr>
        <w:lastRenderedPageBreak/>
        <w:t>4.1.2 Classification and Regression Trees (CART)</w:t>
      </w:r>
    </w:p>
    <w:p w14:paraId="017C0CFE" w14:textId="77777777" w:rsidR="001206A4" w:rsidRDefault="00000000">
      <w:pPr>
        <w:jc w:val="both"/>
      </w:pPr>
      <w:r>
        <w:t>To develop the CART, we first grew the tree to its maximum and found the appropriate Complexity Parameter (CP) to prune the maximal tree to its optimal tree. The appropriate CP computed was 0.3447 (</w:t>
      </w:r>
      <w:hyperlink w:anchor="_fm7j529hdfc7">
        <w:r>
          <w:rPr>
            <w:color w:val="1155CC"/>
            <w:u w:val="single"/>
          </w:rPr>
          <w:t>Appendix C</w:t>
        </w:r>
      </w:hyperlink>
      <w:r>
        <w:t xml:space="preserve">) and it was used to prune the maximal tree. The CART below is the optimal tree for predicting Fatalities with 1 split and 2 child nodes. </w:t>
      </w:r>
    </w:p>
    <w:p w14:paraId="0F0B0DEB" w14:textId="77777777" w:rsidR="001206A4" w:rsidRDefault="00000000">
      <w:pPr>
        <w:jc w:val="center"/>
      </w:pPr>
      <w:r>
        <w:rPr>
          <w:noProof/>
        </w:rPr>
        <w:drawing>
          <wp:inline distT="114300" distB="114300" distL="114300" distR="114300" wp14:anchorId="06360323" wp14:editId="6122FF00">
            <wp:extent cx="2529185" cy="1984930"/>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l="7981" t="6513" r="12441" b="6719"/>
                    <a:stretch>
                      <a:fillRect/>
                    </a:stretch>
                  </pic:blipFill>
                  <pic:spPr>
                    <a:xfrm>
                      <a:off x="0" y="0"/>
                      <a:ext cx="2529185" cy="1984930"/>
                    </a:xfrm>
                    <a:prstGeom prst="rect">
                      <a:avLst/>
                    </a:prstGeom>
                    <a:ln/>
                  </pic:spPr>
                </pic:pic>
              </a:graphicData>
            </a:graphic>
          </wp:inline>
        </w:drawing>
      </w:r>
    </w:p>
    <w:p w14:paraId="3621B934" w14:textId="77777777" w:rsidR="001206A4" w:rsidRDefault="00000000">
      <w:pPr>
        <w:jc w:val="center"/>
        <w:rPr>
          <w:i/>
          <w:sz w:val="20"/>
          <w:szCs w:val="20"/>
          <w:u w:val="single"/>
        </w:rPr>
      </w:pPr>
      <w:r>
        <w:rPr>
          <w:b/>
          <w:i/>
          <w:sz w:val="20"/>
          <w:szCs w:val="20"/>
          <w:u w:val="single"/>
        </w:rPr>
        <w:t>Fig 4.1.2:</w:t>
      </w:r>
      <w:r>
        <w:rPr>
          <w:i/>
          <w:sz w:val="20"/>
          <w:szCs w:val="20"/>
          <w:u w:val="single"/>
        </w:rPr>
        <w:t xml:space="preserve"> Optimal CART To Predict Fatalities</w:t>
      </w:r>
    </w:p>
    <w:p w14:paraId="46CAD426" w14:textId="77777777" w:rsidR="001206A4" w:rsidRDefault="001206A4">
      <w:pPr>
        <w:jc w:val="center"/>
        <w:rPr>
          <w:sz w:val="18"/>
          <w:szCs w:val="18"/>
        </w:rPr>
      </w:pPr>
    </w:p>
    <w:p w14:paraId="6E398646" w14:textId="77777777" w:rsidR="001206A4" w:rsidRDefault="00000000">
      <w:r>
        <w:t>Table 4.1.2 presents the confusion matrix when the CART model was used to predict the testing dataset.</w:t>
      </w:r>
    </w:p>
    <w:p w14:paraId="2FE12EC8" w14:textId="77777777" w:rsidR="001206A4" w:rsidRDefault="001206A4"/>
    <w:tbl>
      <w:tblPr>
        <w:tblStyle w:val="a2"/>
        <w:tblW w:w="54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1110"/>
        <w:gridCol w:w="1470"/>
        <w:gridCol w:w="1695"/>
      </w:tblGrid>
      <w:tr w:rsidR="001206A4" w14:paraId="36FB382C" w14:textId="77777777" w:rsidTr="00710463">
        <w:trPr>
          <w:trHeight w:val="187"/>
          <w:jc w:val="center"/>
        </w:trPr>
        <w:tc>
          <w:tcPr>
            <w:tcW w:w="2325" w:type="dxa"/>
            <w:gridSpan w:val="2"/>
            <w:vMerge w:val="restart"/>
            <w:shd w:val="clear" w:color="auto" w:fill="D9D9D9"/>
            <w:tcMar>
              <w:top w:w="100" w:type="dxa"/>
              <w:left w:w="100" w:type="dxa"/>
              <w:bottom w:w="100" w:type="dxa"/>
              <w:right w:w="100" w:type="dxa"/>
            </w:tcMar>
          </w:tcPr>
          <w:p w14:paraId="6CCC722A" w14:textId="77777777" w:rsidR="001206A4" w:rsidRDefault="001206A4">
            <w:pPr>
              <w:widowControl w:val="0"/>
              <w:spacing w:line="240" w:lineRule="auto"/>
              <w:jc w:val="center"/>
            </w:pPr>
          </w:p>
        </w:tc>
        <w:tc>
          <w:tcPr>
            <w:tcW w:w="3165" w:type="dxa"/>
            <w:gridSpan w:val="2"/>
            <w:shd w:val="clear" w:color="auto" w:fill="D9D9D9"/>
            <w:tcMar>
              <w:top w:w="100" w:type="dxa"/>
              <w:left w:w="100" w:type="dxa"/>
              <w:bottom w:w="100" w:type="dxa"/>
              <w:right w:w="100" w:type="dxa"/>
            </w:tcMar>
          </w:tcPr>
          <w:p w14:paraId="7A44A858" w14:textId="77777777" w:rsidR="001206A4" w:rsidRDefault="00000000">
            <w:pPr>
              <w:widowControl w:val="0"/>
              <w:spacing w:line="240" w:lineRule="auto"/>
              <w:jc w:val="center"/>
              <w:rPr>
                <w:b/>
              </w:rPr>
            </w:pPr>
            <w:r>
              <w:rPr>
                <w:b/>
              </w:rPr>
              <w:t>Predicted</w:t>
            </w:r>
          </w:p>
        </w:tc>
      </w:tr>
      <w:tr w:rsidR="001206A4" w14:paraId="55D32ED2" w14:textId="77777777" w:rsidTr="00710463">
        <w:trPr>
          <w:trHeight w:val="20"/>
          <w:jc w:val="center"/>
        </w:trPr>
        <w:tc>
          <w:tcPr>
            <w:tcW w:w="2325" w:type="dxa"/>
            <w:gridSpan w:val="2"/>
            <w:vMerge/>
            <w:shd w:val="clear" w:color="auto" w:fill="D9D9D9"/>
            <w:tcMar>
              <w:top w:w="100" w:type="dxa"/>
              <w:left w:w="100" w:type="dxa"/>
              <w:bottom w:w="100" w:type="dxa"/>
              <w:right w:w="100" w:type="dxa"/>
            </w:tcMar>
          </w:tcPr>
          <w:p w14:paraId="5EA6C1BB" w14:textId="77777777" w:rsidR="001206A4" w:rsidRDefault="001206A4">
            <w:pPr>
              <w:widowControl w:val="0"/>
              <w:spacing w:line="240" w:lineRule="auto"/>
            </w:pPr>
          </w:p>
        </w:tc>
        <w:tc>
          <w:tcPr>
            <w:tcW w:w="1470" w:type="dxa"/>
            <w:shd w:val="clear" w:color="auto" w:fill="D9D9D9"/>
            <w:tcMar>
              <w:top w:w="100" w:type="dxa"/>
              <w:left w:w="100" w:type="dxa"/>
              <w:bottom w:w="100" w:type="dxa"/>
              <w:right w:w="100" w:type="dxa"/>
            </w:tcMar>
          </w:tcPr>
          <w:p w14:paraId="3E63034B" w14:textId="77777777" w:rsidR="001206A4" w:rsidRDefault="00000000">
            <w:pPr>
              <w:widowControl w:val="0"/>
              <w:spacing w:line="240" w:lineRule="auto"/>
              <w:jc w:val="center"/>
              <w:rPr>
                <w:i/>
              </w:rPr>
            </w:pPr>
            <w:r>
              <w:rPr>
                <w:i/>
              </w:rPr>
              <w:t>False</w:t>
            </w:r>
          </w:p>
        </w:tc>
        <w:tc>
          <w:tcPr>
            <w:tcW w:w="1695" w:type="dxa"/>
            <w:shd w:val="clear" w:color="auto" w:fill="D9D9D9"/>
            <w:tcMar>
              <w:top w:w="100" w:type="dxa"/>
              <w:left w:w="100" w:type="dxa"/>
              <w:bottom w:w="100" w:type="dxa"/>
              <w:right w:w="100" w:type="dxa"/>
            </w:tcMar>
          </w:tcPr>
          <w:p w14:paraId="77821E59" w14:textId="77777777" w:rsidR="001206A4" w:rsidRDefault="00000000">
            <w:pPr>
              <w:widowControl w:val="0"/>
              <w:spacing w:line="240" w:lineRule="auto"/>
              <w:jc w:val="center"/>
              <w:rPr>
                <w:i/>
              </w:rPr>
            </w:pPr>
            <w:r>
              <w:rPr>
                <w:i/>
              </w:rPr>
              <w:t>True</w:t>
            </w:r>
          </w:p>
        </w:tc>
      </w:tr>
      <w:tr w:rsidR="001206A4" w14:paraId="51FAE55C" w14:textId="77777777" w:rsidTr="00710463">
        <w:trPr>
          <w:trHeight w:val="20"/>
          <w:jc w:val="center"/>
        </w:trPr>
        <w:tc>
          <w:tcPr>
            <w:tcW w:w="1215" w:type="dxa"/>
            <w:vMerge w:val="restart"/>
            <w:shd w:val="clear" w:color="auto" w:fill="D9D9D9"/>
            <w:tcMar>
              <w:top w:w="100" w:type="dxa"/>
              <w:left w:w="100" w:type="dxa"/>
              <w:bottom w:w="100" w:type="dxa"/>
              <w:right w:w="100" w:type="dxa"/>
            </w:tcMar>
          </w:tcPr>
          <w:p w14:paraId="21B81D1C" w14:textId="77777777" w:rsidR="001206A4" w:rsidRDefault="001206A4">
            <w:pPr>
              <w:widowControl w:val="0"/>
              <w:spacing w:line="240" w:lineRule="auto"/>
              <w:jc w:val="center"/>
            </w:pPr>
          </w:p>
          <w:p w14:paraId="2F418773" w14:textId="77777777" w:rsidR="001206A4" w:rsidRDefault="00000000">
            <w:pPr>
              <w:widowControl w:val="0"/>
              <w:spacing w:line="240" w:lineRule="auto"/>
              <w:jc w:val="center"/>
              <w:rPr>
                <w:b/>
              </w:rPr>
            </w:pPr>
            <w:r>
              <w:rPr>
                <w:b/>
              </w:rPr>
              <w:t>Actual</w:t>
            </w:r>
          </w:p>
        </w:tc>
        <w:tc>
          <w:tcPr>
            <w:tcW w:w="1110" w:type="dxa"/>
            <w:shd w:val="clear" w:color="auto" w:fill="D9D9D9"/>
            <w:tcMar>
              <w:top w:w="100" w:type="dxa"/>
              <w:left w:w="100" w:type="dxa"/>
              <w:bottom w:w="100" w:type="dxa"/>
              <w:right w:w="100" w:type="dxa"/>
            </w:tcMar>
          </w:tcPr>
          <w:p w14:paraId="7FF61D2B" w14:textId="77777777" w:rsidR="001206A4" w:rsidRDefault="00000000">
            <w:pPr>
              <w:widowControl w:val="0"/>
              <w:spacing w:line="240" w:lineRule="auto"/>
              <w:jc w:val="center"/>
              <w:rPr>
                <w:i/>
              </w:rPr>
            </w:pPr>
            <w:r>
              <w:rPr>
                <w:i/>
              </w:rPr>
              <w:t>False</w:t>
            </w:r>
          </w:p>
        </w:tc>
        <w:tc>
          <w:tcPr>
            <w:tcW w:w="1470" w:type="dxa"/>
            <w:shd w:val="clear" w:color="auto" w:fill="auto"/>
            <w:tcMar>
              <w:top w:w="100" w:type="dxa"/>
              <w:left w:w="100" w:type="dxa"/>
              <w:bottom w:w="100" w:type="dxa"/>
              <w:right w:w="100" w:type="dxa"/>
            </w:tcMar>
          </w:tcPr>
          <w:p w14:paraId="1FC9E506" w14:textId="77777777" w:rsidR="001206A4" w:rsidRDefault="00000000">
            <w:pPr>
              <w:widowControl w:val="0"/>
              <w:spacing w:line="240" w:lineRule="auto"/>
              <w:jc w:val="center"/>
            </w:pPr>
            <w:r>
              <w:t>807</w:t>
            </w:r>
          </w:p>
        </w:tc>
        <w:tc>
          <w:tcPr>
            <w:tcW w:w="1695" w:type="dxa"/>
            <w:shd w:val="clear" w:color="auto" w:fill="auto"/>
            <w:tcMar>
              <w:top w:w="100" w:type="dxa"/>
              <w:left w:w="100" w:type="dxa"/>
              <w:bottom w:w="100" w:type="dxa"/>
              <w:right w:w="100" w:type="dxa"/>
            </w:tcMar>
          </w:tcPr>
          <w:p w14:paraId="1F63C7F6" w14:textId="77777777" w:rsidR="001206A4" w:rsidRDefault="00000000">
            <w:pPr>
              <w:widowControl w:val="0"/>
              <w:spacing w:line="240" w:lineRule="auto"/>
              <w:jc w:val="center"/>
            </w:pPr>
            <w:r>
              <w:t>29</w:t>
            </w:r>
          </w:p>
        </w:tc>
      </w:tr>
      <w:tr w:rsidR="001206A4" w14:paraId="2B974D18" w14:textId="77777777" w:rsidTr="00710463">
        <w:trPr>
          <w:trHeight w:val="20"/>
          <w:jc w:val="center"/>
        </w:trPr>
        <w:tc>
          <w:tcPr>
            <w:tcW w:w="1215" w:type="dxa"/>
            <w:vMerge/>
            <w:shd w:val="clear" w:color="auto" w:fill="D9D9D9"/>
            <w:tcMar>
              <w:top w:w="100" w:type="dxa"/>
              <w:left w:w="100" w:type="dxa"/>
              <w:bottom w:w="100" w:type="dxa"/>
              <w:right w:w="100" w:type="dxa"/>
            </w:tcMar>
          </w:tcPr>
          <w:p w14:paraId="213DCEB8" w14:textId="77777777" w:rsidR="001206A4" w:rsidRDefault="001206A4">
            <w:pPr>
              <w:widowControl w:val="0"/>
              <w:spacing w:line="240" w:lineRule="auto"/>
            </w:pPr>
          </w:p>
        </w:tc>
        <w:tc>
          <w:tcPr>
            <w:tcW w:w="1110" w:type="dxa"/>
            <w:shd w:val="clear" w:color="auto" w:fill="D9D9D9"/>
            <w:tcMar>
              <w:top w:w="100" w:type="dxa"/>
              <w:left w:w="100" w:type="dxa"/>
              <w:bottom w:w="100" w:type="dxa"/>
              <w:right w:w="100" w:type="dxa"/>
            </w:tcMar>
          </w:tcPr>
          <w:p w14:paraId="5B302995" w14:textId="77777777" w:rsidR="001206A4" w:rsidRDefault="00000000">
            <w:pPr>
              <w:widowControl w:val="0"/>
              <w:spacing w:line="240" w:lineRule="auto"/>
              <w:jc w:val="center"/>
              <w:rPr>
                <w:i/>
              </w:rPr>
            </w:pPr>
            <w:r>
              <w:rPr>
                <w:i/>
              </w:rPr>
              <w:t>True</w:t>
            </w:r>
          </w:p>
        </w:tc>
        <w:tc>
          <w:tcPr>
            <w:tcW w:w="1470" w:type="dxa"/>
            <w:shd w:val="clear" w:color="auto" w:fill="auto"/>
            <w:tcMar>
              <w:top w:w="100" w:type="dxa"/>
              <w:left w:w="100" w:type="dxa"/>
              <w:bottom w:w="100" w:type="dxa"/>
              <w:right w:w="100" w:type="dxa"/>
            </w:tcMar>
          </w:tcPr>
          <w:p w14:paraId="61B81092" w14:textId="77777777" w:rsidR="001206A4" w:rsidRDefault="00000000">
            <w:pPr>
              <w:widowControl w:val="0"/>
              <w:spacing w:line="240" w:lineRule="auto"/>
              <w:jc w:val="center"/>
            </w:pPr>
            <w:r>
              <w:t>1</w:t>
            </w:r>
          </w:p>
        </w:tc>
        <w:tc>
          <w:tcPr>
            <w:tcW w:w="1695" w:type="dxa"/>
            <w:shd w:val="clear" w:color="auto" w:fill="auto"/>
            <w:tcMar>
              <w:top w:w="100" w:type="dxa"/>
              <w:left w:w="100" w:type="dxa"/>
              <w:bottom w:w="100" w:type="dxa"/>
              <w:right w:w="100" w:type="dxa"/>
            </w:tcMar>
          </w:tcPr>
          <w:p w14:paraId="6D6089E7" w14:textId="77777777" w:rsidR="001206A4" w:rsidRDefault="00000000">
            <w:pPr>
              <w:widowControl w:val="0"/>
              <w:spacing w:line="240" w:lineRule="auto"/>
              <w:jc w:val="center"/>
            </w:pPr>
            <w:r>
              <w:t>1</w:t>
            </w:r>
          </w:p>
        </w:tc>
      </w:tr>
    </w:tbl>
    <w:p w14:paraId="66755407" w14:textId="77777777" w:rsidR="001206A4" w:rsidRDefault="00000000">
      <w:pPr>
        <w:jc w:val="center"/>
        <w:rPr>
          <w:i/>
          <w:sz w:val="20"/>
          <w:szCs w:val="20"/>
          <w:u w:val="single"/>
        </w:rPr>
      </w:pPr>
      <w:r>
        <w:rPr>
          <w:b/>
          <w:i/>
          <w:sz w:val="20"/>
          <w:szCs w:val="20"/>
          <w:u w:val="single"/>
        </w:rPr>
        <w:t>Table 4.1.2:</w:t>
      </w:r>
      <w:r>
        <w:rPr>
          <w:i/>
          <w:sz w:val="20"/>
          <w:szCs w:val="20"/>
          <w:u w:val="single"/>
        </w:rPr>
        <w:t xml:space="preserve"> Confusion Matrix </w:t>
      </w:r>
      <w:proofErr w:type="gramStart"/>
      <w:r>
        <w:rPr>
          <w:i/>
          <w:sz w:val="20"/>
          <w:szCs w:val="20"/>
          <w:u w:val="single"/>
        </w:rPr>
        <w:t>For</w:t>
      </w:r>
      <w:proofErr w:type="gramEnd"/>
      <w:r>
        <w:rPr>
          <w:i/>
          <w:sz w:val="20"/>
          <w:szCs w:val="20"/>
          <w:u w:val="single"/>
        </w:rPr>
        <w:t xml:space="preserve"> Test Set (CART)</w:t>
      </w:r>
    </w:p>
    <w:p w14:paraId="3E25873B" w14:textId="77777777" w:rsidR="001206A4" w:rsidRDefault="001206A4"/>
    <w:p w14:paraId="40C1B17C" w14:textId="77777777" w:rsidR="001206A4" w:rsidRDefault="00000000">
      <w:pPr>
        <w:jc w:val="both"/>
      </w:pPr>
      <w:r>
        <w:t>This CART may not be helpful in situations where an accident just occurred and predicting the occurrence of fatalities needs to be done swiftly to plan for the emergency response. This is because the most important predictor variable of the CART model is ‘Updated Net Loss (Barrels)’. Information about the Net Loss may not be readily available when the accident is still fresh.</w:t>
      </w:r>
    </w:p>
    <w:p w14:paraId="61C2ADB9" w14:textId="77777777" w:rsidR="001206A4" w:rsidRDefault="00000000">
      <w:pPr>
        <w:pStyle w:val="Heading4"/>
        <w:rPr>
          <w:b/>
          <w:color w:val="000000"/>
        </w:rPr>
      </w:pPr>
      <w:bookmarkStart w:id="21" w:name="_o588acqbmj9u" w:colFirst="0" w:colLast="0"/>
      <w:bookmarkEnd w:id="21"/>
      <w:r>
        <w:rPr>
          <w:b/>
          <w:color w:val="000000"/>
        </w:rPr>
        <w:t>4.2 Predicting Injuries</w:t>
      </w:r>
    </w:p>
    <w:p w14:paraId="048F7D95" w14:textId="1FFFD78A" w:rsidR="001206A4" w:rsidRDefault="00000000">
      <w:pPr>
        <w:jc w:val="both"/>
      </w:pPr>
      <w:r>
        <w:t xml:space="preserve">The treatment of the response variable “Injuries” is the same as “Fatalities” in Section 5.1. The variable shows the occurrence of </w:t>
      </w:r>
      <w:r w:rsidR="00710463">
        <w:t>injuries,</w:t>
      </w:r>
      <w:r>
        <w:t xml:space="preserve"> and the distribution is imbalanced (99.6% FALSE &amp; 0.4% TRUE, </w:t>
      </w:r>
      <w:hyperlink w:anchor="_fm7j529hdfc7">
        <w:r>
          <w:rPr>
            <w:color w:val="1155CC"/>
            <w:u w:val="single"/>
          </w:rPr>
          <w:t>Appendix C</w:t>
        </w:r>
      </w:hyperlink>
      <w:r>
        <w:t>), thus class weights were implemented as well, to alleviate the bias towards the majority class. The models developed to predict Injuries were also trained and tested by randomly dividing the dataset into train and test data sets in the ratio of 7:3.</w:t>
      </w:r>
    </w:p>
    <w:p w14:paraId="0FD17BC6" w14:textId="77777777" w:rsidR="001206A4" w:rsidRDefault="001206A4">
      <w:pPr>
        <w:jc w:val="both"/>
      </w:pPr>
    </w:p>
    <w:p w14:paraId="728608B5" w14:textId="77777777" w:rsidR="001206A4" w:rsidRDefault="00000000">
      <w:pPr>
        <w:jc w:val="both"/>
        <w:rPr>
          <w:u w:val="single"/>
        </w:rPr>
      </w:pPr>
      <w:r>
        <w:t xml:space="preserve">The predictor variables used to develop the models from the dataset are: Cause Category, Pipeline Location, Pipeline Type, Liquid Type, Liquid Subtype, Shutdown Duration (Hours), Liquid Ignition, Liquid Explosion, Evacuations, Fatalities, Updated Net Loss (Barrels). </w:t>
      </w:r>
    </w:p>
    <w:p w14:paraId="1B090749" w14:textId="77777777" w:rsidR="001206A4" w:rsidRDefault="00000000">
      <w:pPr>
        <w:pStyle w:val="Heading5"/>
        <w:rPr>
          <w:color w:val="000000"/>
          <w:u w:val="single"/>
        </w:rPr>
      </w:pPr>
      <w:bookmarkStart w:id="22" w:name="_fw5szrik7xpq" w:colFirst="0" w:colLast="0"/>
      <w:bookmarkEnd w:id="22"/>
      <w:r>
        <w:rPr>
          <w:color w:val="000000"/>
          <w:u w:val="single"/>
        </w:rPr>
        <w:lastRenderedPageBreak/>
        <w:t>4.2.1 Logistic Regression Model</w:t>
      </w:r>
    </w:p>
    <w:p w14:paraId="446934D7" w14:textId="77777777" w:rsidR="001206A4" w:rsidRDefault="00000000">
      <w:pPr>
        <w:jc w:val="both"/>
      </w:pPr>
      <w:r>
        <w:t xml:space="preserve">Table 4.2.1 is the resulting confusion matrix when the logistic regression model is used to predict the occurrence of injuries based on the testing set. It can be seen from the table that the model is able to accurately identify the occurrence of injuries in all the accidents that did have injuries reported. </w:t>
      </w:r>
    </w:p>
    <w:p w14:paraId="131CF439" w14:textId="77777777" w:rsidR="001206A4" w:rsidRDefault="001206A4"/>
    <w:tbl>
      <w:tblPr>
        <w:tblStyle w:val="a3"/>
        <w:tblW w:w="54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1110"/>
        <w:gridCol w:w="1470"/>
        <w:gridCol w:w="1695"/>
      </w:tblGrid>
      <w:tr w:rsidR="001206A4" w14:paraId="187DE4AA" w14:textId="77777777" w:rsidTr="00710463">
        <w:trPr>
          <w:trHeight w:val="184"/>
          <w:jc w:val="center"/>
        </w:trPr>
        <w:tc>
          <w:tcPr>
            <w:tcW w:w="2325" w:type="dxa"/>
            <w:gridSpan w:val="2"/>
            <w:vMerge w:val="restart"/>
            <w:shd w:val="clear" w:color="auto" w:fill="D9D9D9"/>
            <w:tcMar>
              <w:top w:w="100" w:type="dxa"/>
              <w:left w:w="100" w:type="dxa"/>
              <w:bottom w:w="100" w:type="dxa"/>
              <w:right w:w="100" w:type="dxa"/>
            </w:tcMar>
          </w:tcPr>
          <w:p w14:paraId="58D1F98F" w14:textId="77777777" w:rsidR="001206A4" w:rsidRDefault="001206A4">
            <w:pPr>
              <w:widowControl w:val="0"/>
              <w:spacing w:line="240" w:lineRule="auto"/>
              <w:jc w:val="center"/>
            </w:pPr>
          </w:p>
        </w:tc>
        <w:tc>
          <w:tcPr>
            <w:tcW w:w="3165" w:type="dxa"/>
            <w:gridSpan w:val="2"/>
            <w:shd w:val="clear" w:color="auto" w:fill="D9D9D9"/>
            <w:tcMar>
              <w:top w:w="100" w:type="dxa"/>
              <w:left w:w="100" w:type="dxa"/>
              <w:bottom w:w="100" w:type="dxa"/>
              <w:right w:w="100" w:type="dxa"/>
            </w:tcMar>
          </w:tcPr>
          <w:p w14:paraId="0A5FCE66" w14:textId="77777777" w:rsidR="001206A4" w:rsidRDefault="00000000">
            <w:pPr>
              <w:widowControl w:val="0"/>
              <w:spacing w:line="240" w:lineRule="auto"/>
              <w:jc w:val="center"/>
              <w:rPr>
                <w:b/>
              </w:rPr>
            </w:pPr>
            <w:r>
              <w:rPr>
                <w:b/>
              </w:rPr>
              <w:t>Predicted</w:t>
            </w:r>
          </w:p>
        </w:tc>
      </w:tr>
      <w:tr w:rsidR="001206A4" w14:paraId="57CD7F06" w14:textId="77777777" w:rsidTr="00710463">
        <w:trPr>
          <w:trHeight w:val="20"/>
          <w:jc w:val="center"/>
        </w:trPr>
        <w:tc>
          <w:tcPr>
            <w:tcW w:w="2325" w:type="dxa"/>
            <w:gridSpan w:val="2"/>
            <w:vMerge/>
            <w:shd w:val="clear" w:color="auto" w:fill="D9D9D9"/>
            <w:tcMar>
              <w:top w:w="100" w:type="dxa"/>
              <w:left w:w="100" w:type="dxa"/>
              <w:bottom w:w="100" w:type="dxa"/>
              <w:right w:w="100" w:type="dxa"/>
            </w:tcMar>
          </w:tcPr>
          <w:p w14:paraId="30BA1DC8" w14:textId="77777777" w:rsidR="001206A4" w:rsidRDefault="001206A4">
            <w:pPr>
              <w:widowControl w:val="0"/>
              <w:spacing w:line="240" w:lineRule="auto"/>
            </w:pPr>
          </w:p>
        </w:tc>
        <w:tc>
          <w:tcPr>
            <w:tcW w:w="1470" w:type="dxa"/>
            <w:shd w:val="clear" w:color="auto" w:fill="D9D9D9"/>
            <w:tcMar>
              <w:top w:w="100" w:type="dxa"/>
              <w:left w:w="100" w:type="dxa"/>
              <w:bottom w:w="100" w:type="dxa"/>
              <w:right w:w="100" w:type="dxa"/>
            </w:tcMar>
          </w:tcPr>
          <w:p w14:paraId="6F155B31" w14:textId="77777777" w:rsidR="001206A4" w:rsidRDefault="00000000">
            <w:pPr>
              <w:widowControl w:val="0"/>
              <w:spacing w:line="240" w:lineRule="auto"/>
              <w:jc w:val="center"/>
              <w:rPr>
                <w:i/>
              </w:rPr>
            </w:pPr>
            <w:r>
              <w:rPr>
                <w:i/>
              </w:rPr>
              <w:t>False</w:t>
            </w:r>
          </w:p>
        </w:tc>
        <w:tc>
          <w:tcPr>
            <w:tcW w:w="1695" w:type="dxa"/>
            <w:shd w:val="clear" w:color="auto" w:fill="D9D9D9"/>
            <w:tcMar>
              <w:top w:w="100" w:type="dxa"/>
              <w:left w:w="100" w:type="dxa"/>
              <w:bottom w:w="100" w:type="dxa"/>
              <w:right w:w="100" w:type="dxa"/>
            </w:tcMar>
          </w:tcPr>
          <w:p w14:paraId="21586954" w14:textId="77777777" w:rsidR="001206A4" w:rsidRDefault="00000000">
            <w:pPr>
              <w:widowControl w:val="0"/>
              <w:spacing w:line="240" w:lineRule="auto"/>
              <w:jc w:val="center"/>
              <w:rPr>
                <w:i/>
              </w:rPr>
            </w:pPr>
            <w:r>
              <w:rPr>
                <w:i/>
              </w:rPr>
              <w:t>True</w:t>
            </w:r>
          </w:p>
        </w:tc>
      </w:tr>
      <w:tr w:rsidR="001206A4" w14:paraId="06752961" w14:textId="77777777" w:rsidTr="00710463">
        <w:trPr>
          <w:trHeight w:val="20"/>
          <w:jc w:val="center"/>
        </w:trPr>
        <w:tc>
          <w:tcPr>
            <w:tcW w:w="1215" w:type="dxa"/>
            <w:vMerge w:val="restart"/>
            <w:shd w:val="clear" w:color="auto" w:fill="D9D9D9"/>
            <w:tcMar>
              <w:top w:w="100" w:type="dxa"/>
              <w:left w:w="100" w:type="dxa"/>
              <w:bottom w:w="100" w:type="dxa"/>
              <w:right w:w="100" w:type="dxa"/>
            </w:tcMar>
          </w:tcPr>
          <w:p w14:paraId="018EFC46" w14:textId="77777777" w:rsidR="001206A4" w:rsidRDefault="001206A4">
            <w:pPr>
              <w:widowControl w:val="0"/>
              <w:spacing w:line="240" w:lineRule="auto"/>
              <w:jc w:val="center"/>
            </w:pPr>
          </w:p>
          <w:p w14:paraId="6570BCE7" w14:textId="77777777" w:rsidR="001206A4" w:rsidRDefault="00000000">
            <w:pPr>
              <w:widowControl w:val="0"/>
              <w:spacing w:line="240" w:lineRule="auto"/>
              <w:jc w:val="center"/>
              <w:rPr>
                <w:b/>
              </w:rPr>
            </w:pPr>
            <w:r>
              <w:rPr>
                <w:b/>
              </w:rPr>
              <w:t>Actual</w:t>
            </w:r>
          </w:p>
        </w:tc>
        <w:tc>
          <w:tcPr>
            <w:tcW w:w="1110" w:type="dxa"/>
            <w:shd w:val="clear" w:color="auto" w:fill="D9D9D9"/>
            <w:tcMar>
              <w:top w:w="100" w:type="dxa"/>
              <w:left w:w="100" w:type="dxa"/>
              <w:bottom w:w="100" w:type="dxa"/>
              <w:right w:w="100" w:type="dxa"/>
            </w:tcMar>
          </w:tcPr>
          <w:p w14:paraId="310BE1F5" w14:textId="77777777" w:rsidR="001206A4" w:rsidRDefault="00000000">
            <w:pPr>
              <w:widowControl w:val="0"/>
              <w:spacing w:line="240" w:lineRule="auto"/>
              <w:jc w:val="center"/>
              <w:rPr>
                <w:i/>
              </w:rPr>
            </w:pPr>
            <w:r>
              <w:rPr>
                <w:i/>
              </w:rPr>
              <w:t>False</w:t>
            </w:r>
          </w:p>
        </w:tc>
        <w:tc>
          <w:tcPr>
            <w:tcW w:w="1470" w:type="dxa"/>
            <w:shd w:val="clear" w:color="auto" w:fill="auto"/>
            <w:tcMar>
              <w:top w:w="100" w:type="dxa"/>
              <w:left w:w="100" w:type="dxa"/>
              <w:bottom w:w="100" w:type="dxa"/>
              <w:right w:w="100" w:type="dxa"/>
            </w:tcMar>
          </w:tcPr>
          <w:p w14:paraId="2FE8327F" w14:textId="77777777" w:rsidR="001206A4" w:rsidRDefault="00000000">
            <w:pPr>
              <w:widowControl w:val="0"/>
              <w:spacing w:line="240" w:lineRule="auto"/>
              <w:jc w:val="center"/>
            </w:pPr>
            <w:r>
              <w:t>787</w:t>
            </w:r>
          </w:p>
        </w:tc>
        <w:tc>
          <w:tcPr>
            <w:tcW w:w="1695" w:type="dxa"/>
            <w:shd w:val="clear" w:color="auto" w:fill="auto"/>
            <w:tcMar>
              <w:top w:w="100" w:type="dxa"/>
              <w:left w:w="100" w:type="dxa"/>
              <w:bottom w:w="100" w:type="dxa"/>
              <w:right w:w="100" w:type="dxa"/>
            </w:tcMar>
          </w:tcPr>
          <w:p w14:paraId="79E5F857" w14:textId="77777777" w:rsidR="001206A4" w:rsidRDefault="00000000">
            <w:pPr>
              <w:widowControl w:val="0"/>
              <w:spacing w:line="240" w:lineRule="auto"/>
              <w:jc w:val="center"/>
            </w:pPr>
            <w:r>
              <w:t>48</w:t>
            </w:r>
          </w:p>
        </w:tc>
      </w:tr>
      <w:tr w:rsidR="001206A4" w14:paraId="76AAAB30" w14:textId="77777777" w:rsidTr="00710463">
        <w:trPr>
          <w:trHeight w:val="20"/>
          <w:jc w:val="center"/>
        </w:trPr>
        <w:tc>
          <w:tcPr>
            <w:tcW w:w="1215" w:type="dxa"/>
            <w:vMerge/>
            <w:shd w:val="clear" w:color="auto" w:fill="D9D9D9"/>
            <w:tcMar>
              <w:top w:w="100" w:type="dxa"/>
              <w:left w:w="100" w:type="dxa"/>
              <w:bottom w:w="100" w:type="dxa"/>
              <w:right w:w="100" w:type="dxa"/>
            </w:tcMar>
          </w:tcPr>
          <w:p w14:paraId="57C126CF" w14:textId="77777777" w:rsidR="001206A4" w:rsidRDefault="001206A4">
            <w:pPr>
              <w:widowControl w:val="0"/>
              <w:spacing w:line="240" w:lineRule="auto"/>
            </w:pPr>
          </w:p>
        </w:tc>
        <w:tc>
          <w:tcPr>
            <w:tcW w:w="1110" w:type="dxa"/>
            <w:shd w:val="clear" w:color="auto" w:fill="D9D9D9"/>
            <w:tcMar>
              <w:top w:w="100" w:type="dxa"/>
              <w:left w:w="100" w:type="dxa"/>
              <w:bottom w:w="100" w:type="dxa"/>
              <w:right w:w="100" w:type="dxa"/>
            </w:tcMar>
          </w:tcPr>
          <w:p w14:paraId="27FAB25C" w14:textId="77777777" w:rsidR="001206A4" w:rsidRDefault="00000000">
            <w:pPr>
              <w:widowControl w:val="0"/>
              <w:spacing w:line="240" w:lineRule="auto"/>
              <w:jc w:val="center"/>
              <w:rPr>
                <w:i/>
              </w:rPr>
            </w:pPr>
            <w:r>
              <w:rPr>
                <w:i/>
              </w:rPr>
              <w:t>True</w:t>
            </w:r>
          </w:p>
        </w:tc>
        <w:tc>
          <w:tcPr>
            <w:tcW w:w="1470" w:type="dxa"/>
            <w:shd w:val="clear" w:color="auto" w:fill="auto"/>
            <w:tcMar>
              <w:top w:w="100" w:type="dxa"/>
              <w:left w:w="100" w:type="dxa"/>
              <w:bottom w:w="100" w:type="dxa"/>
              <w:right w:w="100" w:type="dxa"/>
            </w:tcMar>
          </w:tcPr>
          <w:p w14:paraId="5799411F" w14:textId="77777777" w:rsidR="001206A4" w:rsidRDefault="00000000">
            <w:pPr>
              <w:widowControl w:val="0"/>
              <w:spacing w:line="240" w:lineRule="auto"/>
              <w:jc w:val="center"/>
            </w:pPr>
            <w:r>
              <w:t>0</w:t>
            </w:r>
          </w:p>
        </w:tc>
        <w:tc>
          <w:tcPr>
            <w:tcW w:w="1695" w:type="dxa"/>
            <w:shd w:val="clear" w:color="auto" w:fill="auto"/>
            <w:tcMar>
              <w:top w:w="100" w:type="dxa"/>
              <w:left w:w="100" w:type="dxa"/>
              <w:bottom w:w="100" w:type="dxa"/>
              <w:right w:w="100" w:type="dxa"/>
            </w:tcMar>
          </w:tcPr>
          <w:p w14:paraId="2D6429F7" w14:textId="77777777" w:rsidR="001206A4" w:rsidRDefault="00000000">
            <w:pPr>
              <w:widowControl w:val="0"/>
              <w:spacing w:line="240" w:lineRule="auto"/>
              <w:jc w:val="center"/>
            </w:pPr>
            <w:r>
              <w:t>4</w:t>
            </w:r>
          </w:p>
        </w:tc>
      </w:tr>
    </w:tbl>
    <w:p w14:paraId="0C765510" w14:textId="77777777" w:rsidR="001206A4" w:rsidRDefault="00000000">
      <w:pPr>
        <w:jc w:val="center"/>
        <w:rPr>
          <w:i/>
          <w:sz w:val="20"/>
          <w:szCs w:val="20"/>
          <w:u w:val="single"/>
        </w:rPr>
      </w:pPr>
      <w:r>
        <w:rPr>
          <w:b/>
          <w:i/>
          <w:sz w:val="20"/>
          <w:szCs w:val="20"/>
          <w:u w:val="single"/>
        </w:rPr>
        <w:t>Table 4.2.1:</w:t>
      </w:r>
      <w:r>
        <w:rPr>
          <w:i/>
          <w:sz w:val="20"/>
          <w:szCs w:val="20"/>
          <w:u w:val="single"/>
        </w:rPr>
        <w:t xml:space="preserve"> Confusion Matrix </w:t>
      </w:r>
      <w:proofErr w:type="gramStart"/>
      <w:r>
        <w:rPr>
          <w:i/>
          <w:sz w:val="20"/>
          <w:szCs w:val="20"/>
          <w:u w:val="single"/>
        </w:rPr>
        <w:t>For</w:t>
      </w:r>
      <w:proofErr w:type="gramEnd"/>
      <w:r>
        <w:rPr>
          <w:i/>
          <w:sz w:val="20"/>
          <w:szCs w:val="20"/>
          <w:u w:val="single"/>
        </w:rPr>
        <w:t xml:space="preserve"> Test Set (Logistic Regression)</w:t>
      </w:r>
    </w:p>
    <w:p w14:paraId="32AA0D9F" w14:textId="77777777" w:rsidR="001206A4" w:rsidRDefault="001206A4">
      <w:pPr>
        <w:jc w:val="center"/>
        <w:rPr>
          <w:i/>
          <w:sz w:val="18"/>
          <w:szCs w:val="18"/>
          <w:u w:val="single"/>
        </w:rPr>
      </w:pPr>
    </w:p>
    <w:p w14:paraId="40D95930" w14:textId="6D4A0DC4" w:rsidR="001206A4" w:rsidRDefault="00000000">
      <w:pPr>
        <w:jc w:val="both"/>
      </w:pPr>
      <w:r>
        <w:t xml:space="preserve">Additionally, our logistic regression model gave insights to which factors are statistically significant in predicting the occurrence of injuries. The statistically significant factors are whether the cause of an accident is due to </w:t>
      </w:r>
      <w:r>
        <w:rPr>
          <w:b/>
        </w:rPr>
        <w:t>INCORRECT OPERATION</w:t>
      </w:r>
      <w:r>
        <w:t xml:space="preserve"> of equipment and if the liquid type was </w:t>
      </w:r>
      <w:r>
        <w:rPr>
          <w:b/>
        </w:rPr>
        <w:t xml:space="preserve">HVL OR OTHER FLAMMABLE OR TOXIC </w:t>
      </w:r>
      <w:r w:rsidR="00710463">
        <w:rPr>
          <w:b/>
        </w:rPr>
        <w:t>FLUID, GAS</w:t>
      </w:r>
      <w:r>
        <w:t xml:space="preserve"> (</w:t>
      </w:r>
      <w:hyperlink w:anchor="_fm7j529hdfc7">
        <w:r>
          <w:rPr>
            <w:color w:val="1155CC"/>
            <w:u w:val="single"/>
          </w:rPr>
          <w:t>Appendix C</w:t>
        </w:r>
      </w:hyperlink>
      <w:r>
        <w:t xml:space="preserve">). </w:t>
      </w:r>
    </w:p>
    <w:p w14:paraId="6D3F6AC4" w14:textId="77777777" w:rsidR="001206A4" w:rsidRDefault="00000000">
      <w:pPr>
        <w:pStyle w:val="Heading5"/>
        <w:rPr>
          <w:color w:val="000000"/>
          <w:u w:val="single"/>
        </w:rPr>
      </w:pPr>
      <w:bookmarkStart w:id="23" w:name="_d07sd31wryep" w:colFirst="0" w:colLast="0"/>
      <w:bookmarkEnd w:id="23"/>
      <w:r>
        <w:rPr>
          <w:color w:val="000000"/>
          <w:u w:val="single"/>
        </w:rPr>
        <w:t>4.2.2 Classification and Regression Trees (CART)</w:t>
      </w:r>
    </w:p>
    <w:p w14:paraId="34EFC35C" w14:textId="77777777" w:rsidR="001206A4" w:rsidRDefault="00000000">
      <w:pPr>
        <w:jc w:val="both"/>
      </w:pPr>
      <w:r>
        <w:t>Using the train set used to develop the logistic regression in Fig 4.2.1, the CART was grown to its maximal tree and then pruned to its optimal using the appropriate CP value of 0.201 (</w:t>
      </w:r>
      <w:hyperlink w:anchor="_fm7j529hdfc7">
        <w:r>
          <w:rPr>
            <w:color w:val="1155CC"/>
            <w:u w:val="single"/>
          </w:rPr>
          <w:t>Appendix C</w:t>
        </w:r>
      </w:hyperlink>
      <w:r>
        <w:t>). The optimal tree consists of 1 decision split and 2 child notes. Table 4.2.2 shows the comparison between actual and predicted values when the CART is used to predict the occurrence of injuries based on the test set.</w:t>
      </w:r>
    </w:p>
    <w:p w14:paraId="6D26784F" w14:textId="77777777" w:rsidR="001206A4" w:rsidRDefault="00000000">
      <w:pPr>
        <w:jc w:val="center"/>
      </w:pPr>
      <w:r>
        <w:rPr>
          <w:noProof/>
        </w:rPr>
        <w:drawing>
          <wp:inline distT="114300" distB="114300" distL="114300" distR="114300" wp14:anchorId="169D8010" wp14:editId="3346B038">
            <wp:extent cx="4281488" cy="131852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l="4326" r="3044" b="5534"/>
                    <a:stretch>
                      <a:fillRect/>
                    </a:stretch>
                  </pic:blipFill>
                  <pic:spPr>
                    <a:xfrm>
                      <a:off x="0" y="0"/>
                      <a:ext cx="4281488" cy="1318520"/>
                    </a:xfrm>
                    <a:prstGeom prst="rect">
                      <a:avLst/>
                    </a:prstGeom>
                    <a:ln/>
                  </pic:spPr>
                </pic:pic>
              </a:graphicData>
            </a:graphic>
          </wp:inline>
        </w:drawing>
      </w:r>
    </w:p>
    <w:p w14:paraId="77E2715F" w14:textId="77777777" w:rsidR="001206A4" w:rsidRDefault="00000000">
      <w:pPr>
        <w:jc w:val="center"/>
        <w:rPr>
          <w:i/>
          <w:sz w:val="18"/>
          <w:szCs w:val="18"/>
          <w:u w:val="single"/>
        </w:rPr>
      </w:pPr>
      <w:r>
        <w:rPr>
          <w:b/>
          <w:i/>
          <w:sz w:val="18"/>
          <w:szCs w:val="18"/>
          <w:u w:val="single"/>
        </w:rPr>
        <w:t>Fig 4.2.2:</w:t>
      </w:r>
      <w:r>
        <w:rPr>
          <w:i/>
          <w:sz w:val="18"/>
          <w:szCs w:val="18"/>
          <w:u w:val="single"/>
        </w:rPr>
        <w:t xml:space="preserve"> Optimal CART to Predict Injuries</w:t>
      </w:r>
    </w:p>
    <w:p w14:paraId="45244152" w14:textId="77777777" w:rsidR="001206A4" w:rsidRDefault="001206A4"/>
    <w:tbl>
      <w:tblPr>
        <w:tblStyle w:val="a4"/>
        <w:tblW w:w="54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1110"/>
        <w:gridCol w:w="1470"/>
        <w:gridCol w:w="1695"/>
      </w:tblGrid>
      <w:tr w:rsidR="001206A4" w14:paraId="5C31F75B" w14:textId="77777777" w:rsidTr="00710463">
        <w:trPr>
          <w:trHeight w:val="54"/>
          <w:jc w:val="center"/>
        </w:trPr>
        <w:tc>
          <w:tcPr>
            <w:tcW w:w="2325" w:type="dxa"/>
            <w:gridSpan w:val="2"/>
            <w:vMerge w:val="restart"/>
            <w:shd w:val="clear" w:color="auto" w:fill="D9D9D9"/>
            <w:tcMar>
              <w:top w:w="100" w:type="dxa"/>
              <w:left w:w="100" w:type="dxa"/>
              <w:bottom w:w="100" w:type="dxa"/>
              <w:right w:w="100" w:type="dxa"/>
            </w:tcMar>
          </w:tcPr>
          <w:p w14:paraId="1AEAD1B7" w14:textId="77777777" w:rsidR="001206A4" w:rsidRDefault="001206A4">
            <w:pPr>
              <w:widowControl w:val="0"/>
              <w:spacing w:line="240" w:lineRule="auto"/>
              <w:jc w:val="center"/>
            </w:pPr>
          </w:p>
        </w:tc>
        <w:tc>
          <w:tcPr>
            <w:tcW w:w="3165" w:type="dxa"/>
            <w:gridSpan w:val="2"/>
            <w:shd w:val="clear" w:color="auto" w:fill="D9D9D9"/>
            <w:tcMar>
              <w:top w:w="100" w:type="dxa"/>
              <w:left w:w="100" w:type="dxa"/>
              <w:bottom w:w="100" w:type="dxa"/>
              <w:right w:w="100" w:type="dxa"/>
            </w:tcMar>
          </w:tcPr>
          <w:p w14:paraId="3D7C14AD" w14:textId="77777777" w:rsidR="001206A4" w:rsidRDefault="00000000">
            <w:pPr>
              <w:widowControl w:val="0"/>
              <w:spacing w:line="240" w:lineRule="auto"/>
              <w:jc w:val="center"/>
              <w:rPr>
                <w:b/>
              </w:rPr>
            </w:pPr>
            <w:r>
              <w:rPr>
                <w:b/>
              </w:rPr>
              <w:t>Predicted</w:t>
            </w:r>
          </w:p>
        </w:tc>
      </w:tr>
      <w:tr w:rsidR="001206A4" w14:paraId="0762CB30" w14:textId="77777777" w:rsidTr="00710463">
        <w:trPr>
          <w:trHeight w:val="20"/>
          <w:jc w:val="center"/>
        </w:trPr>
        <w:tc>
          <w:tcPr>
            <w:tcW w:w="2325" w:type="dxa"/>
            <w:gridSpan w:val="2"/>
            <w:vMerge/>
            <w:shd w:val="clear" w:color="auto" w:fill="D9D9D9"/>
            <w:tcMar>
              <w:top w:w="100" w:type="dxa"/>
              <w:left w:w="100" w:type="dxa"/>
              <w:bottom w:w="100" w:type="dxa"/>
              <w:right w:w="100" w:type="dxa"/>
            </w:tcMar>
          </w:tcPr>
          <w:p w14:paraId="03EB34FB" w14:textId="77777777" w:rsidR="001206A4" w:rsidRDefault="001206A4">
            <w:pPr>
              <w:widowControl w:val="0"/>
              <w:spacing w:line="240" w:lineRule="auto"/>
            </w:pPr>
          </w:p>
        </w:tc>
        <w:tc>
          <w:tcPr>
            <w:tcW w:w="1470" w:type="dxa"/>
            <w:shd w:val="clear" w:color="auto" w:fill="D9D9D9"/>
            <w:tcMar>
              <w:top w:w="100" w:type="dxa"/>
              <w:left w:w="100" w:type="dxa"/>
              <w:bottom w:w="100" w:type="dxa"/>
              <w:right w:w="100" w:type="dxa"/>
            </w:tcMar>
          </w:tcPr>
          <w:p w14:paraId="715C2944" w14:textId="77777777" w:rsidR="001206A4" w:rsidRDefault="00000000">
            <w:pPr>
              <w:widowControl w:val="0"/>
              <w:spacing w:line="240" w:lineRule="auto"/>
              <w:jc w:val="center"/>
              <w:rPr>
                <w:i/>
              </w:rPr>
            </w:pPr>
            <w:r>
              <w:rPr>
                <w:i/>
              </w:rPr>
              <w:t>False</w:t>
            </w:r>
          </w:p>
        </w:tc>
        <w:tc>
          <w:tcPr>
            <w:tcW w:w="1695" w:type="dxa"/>
            <w:shd w:val="clear" w:color="auto" w:fill="D9D9D9"/>
            <w:tcMar>
              <w:top w:w="100" w:type="dxa"/>
              <w:left w:w="100" w:type="dxa"/>
              <w:bottom w:w="100" w:type="dxa"/>
              <w:right w:w="100" w:type="dxa"/>
            </w:tcMar>
          </w:tcPr>
          <w:p w14:paraId="77A81CB9" w14:textId="77777777" w:rsidR="001206A4" w:rsidRDefault="00000000">
            <w:pPr>
              <w:widowControl w:val="0"/>
              <w:spacing w:line="240" w:lineRule="auto"/>
              <w:jc w:val="center"/>
              <w:rPr>
                <w:i/>
              </w:rPr>
            </w:pPr>
            <w:r>
              <w:rPr>
                <w:i/>
              </w:rPr>
              <w:t>True</w:t>
            </w:r>
          </w:p>
        </w:tc>
      </w:tr>
      <w:tr w:rsidR="001206A4" w14:paraId="1C754C59" w14:textId="77777777" w:rsidTr="00710463">
        <w:trPr>
          <w:trHeight w:val="20"/>
          <w:jc w:val="center"/>
        </w:trPr>
        <w:tc>
          <w:tcPr>
            <w:tcW w:w="1215" w:type="dxa"/>
            <w:vMerge w:val="restart"/>
            <w:shd w:val="clear" w:color="auto" w:fill="D9D9D9"/>
            <w:tcMar>
              <w:top w:w="100" w:type="dxa"/>
              <w:left w:w="100" w:type="dxa"/>
              <w:bottom w:w="100" w:type="dxa"/>
              <w:right w:w="100" w:type="dxa"/>
            </w:tcMar>
          </w:tcPr>
          <w:p w14:paraId="7419AC27" w14:textId="77777777" w:rsidR="001206A4" w:rsidRDefault="001206A4">
            <w:pPr>
              <w:widowControl w:val="0"/>
              <w:spacing w:line="240" w:lineRule="auto"/>
              <w:jc w:val="center"/>
            </w:pPr>
          </w:p>
          <w:p w14:paraId="17EE4B75" w14:textId="77777777" w:rsidR="001206A4" w:rsidRDefault="00000000">
            <w:pPr>
              <w:widowControl w:val="0"/>
              <w:spacing w:line="240" w:lineRule="auto"/>
              <w:jc w:val="center"/>
              <w:rPr>
                <w:b/>
              </w:rPr>
            </w:pPr>
            <w:r>
              <w:rPr>
                <w:b/>
              </w:rPr>
              <w:t>Actual</w:t>
            </w:r>
          </w:p>
        </w:tc>
        <w:tc>
          <w:tcPr>
            <w:tcW w:w="1110" w:type="dxa"/>
            <w:shd w:val="clear" w:color="auto" w:fill="D9D9D9"/>
            <w:tcMar>
              <w:top w:w="100" w:type="dxa"/>
              <w:left w:w="100" w:type="dxa"/>
              <w:bottom w:w="100" w:type="dxa"/>
              <w:right w:w="100" w:type="dxa"/>
            </w:tcMar>
          </w:tcPr>
          <w:p w14:paraId="2BD18193" w14:textId="77777777" w:rsidR="001206A4" w:rsidRDefault="00000000">
            <w:pPr>
              <w:widowControl w:val="0"/>
              <w:spacing w:line="240" w:lineRule="auto"/>
              <w:jc w:val="center"/>
              <w:rPr>
                <w:i/>
              </w:rPr>
            </w:pPr>
            <w:r>
              <w:rPr>
                <w:i/>
              </w:rPr>
              <w:t>False</w:t>
            </w:r>
          </w:p>
        </w:tc>
        <w:tc>
          <w:tcPr>
            <w:tcW w:w="1470" w:type="dxa"/>
            <w:shd w:val="clear" w:color="auto" w:fill="auto"/>
            <w:tcMar>
              <w:top w:w="100" w:type="dxa"/>
              <w:left w:w="100" w:type="dxa"/>
              <w:bottom w:w="100" w:type="dxa"/>
              <w:right w:w="100" w:type="dxa"/>
            </w:tcMar>
          </w:tcPr>
          <w:p w14:paraId="1F64B57A" w14:textId="77777777" w:rsidR="001206A4" w:rsidRDefault="00000000">
            <w:pPr>
              <w:widowControl w:val="0"/>
              <w:spacing w:line="240" w:lineRule="auto"/>
              <w:jc w:val="center"/>
            </w:pPr>
            <w:r>
              <w:t>650</w:t>
            </w:r>
          </w:p>
        </w:tc>
        <w:tc>
          <w:tcPr>
            <w:tcW w:w="1695" w:type="dxa"/>
            <w:shd w:val="clear" w:color="auto" w:fill="auto"/>
            <w:tcMar>
              <w:top w:w="100" w:type="dxa"/>
              <w:left w:w="100" w:type="dxa"/>
              <w:bottom w:w="100" w:type="dxa"/>
              <w:right w:w="100" w:type="dxa"/>
            </w:tcMar>
          </w:tcPr>
          <w:p w14:paraId="7592D153" w14:textId="77777777" w:rsidR="001206A4" w:rsidRDefault="00000000">
            <w:pPr>
              <w:widowControl w:val="0"/>
              <w:spacing w:line="240" w:lineRule="auto"/>
              <w:jc w:val="center"/>
            </w:pPr>
            <w:r>
              <w:t>185</w:t>
            </w:r>
          </w:p>
        </w:tc>
      </w:tr>
      <w:tr w:rsidR="001206A4" w14:paraId="42C1C25C" w14:textId="77777777" w:rsidTr="00710463">
        <w:trPr>
          <w:trHeight w:val="21"/>
          <w:jc w:val="center"/>
        </w:trPr>
        <w:tc>
          <w:tcPr>
            <w:tcW w:w="1215" w:type="dxa"/>
            <w:vMerge/>
            <w:shd w:val="clear" w:color="auto" w:fill="D9D9D9"/>
            <w:tcMar>
              <w:top w:w="100" w:type="dxa"/>
              <w:left w:w="100" w:type="dxa"/>
              <w:bottom w:w="100" w:type="dxa"/>
              <w:right w:w="100" w:type="dxa"/>
            </w:tcMar>
          </w:tcPr>
          <w:p w14:paraId="5AFEBB16" w14:textId="77777777" w:rsidR="001206A4" w:rsidRDefault="001206A4">
            <w:pPr>
              <w:widowControl w:val="0"/>
              <w:spacing w:line="240" w:lineRule="auto"/>
            </w:pPr>
          </w:p>
        </w:tc>
        <w:tc>
          <w:tcPr>
            <w:tcW w:w="1110" w:type="dxa"/>
            <w:shd w:val="clear" w:color="auto" w:fill="D9D9D9"/>
            <w:tcMar>
              <w:top w:w="100" w:type="dxa"/>
              <w:left w:w="100" w:type="dxa"/>
              <w:bottom w:w="100" w:type="dxa"/>
              <w:right w:w="100" w:type="dxa"/>
            </w:tcMar>
          </w:tcPr>
          <w:p w14:paraId="795C2324" w14:textId="77777777" w:rsidR="001206A4" w:rsidRDefault="00000000">
            <w:pPr>
              <w:widowControl w:val="0"/>
              <w:spacing w:line="240" w:lineRule="auto"/>
              <w:jc w:val="center"/>
              <w:rPr>
                <w:i/>
              </w:rPr>
            </w:pPr>
            <w:r>
              <w:rPr>
                <w:i/>
              </w:rPr>
              <w:t>True</w:t>
            </w:r>
          </w:p>
        </w:tc>
        <w:tc>
          <w:tcPr>
            <w:tcW w:w="1470" w:type="dxa"/>
            <w:shd w:val="clear" w:color="auto" w:fill="auto"/>
            <w:tcMar>
              <w:top w:w="100" w:type="dxa"/>
              <w:left w:w="100" w:type="dxa"/>
              <w:bottom w:w="100" w:type="dxa"/>
              <w:right w:w="100" w:type="dxa"/>
            </w:tcMar>
          </w:tcPr>
          <w:p w14:paraId="5EBD0859" w14:textId="77777777" w:rsidR="001206A4" w:rsidRDefault="00000000">
            <w:pPr>
              <w:widowControl w:val="0"/>
              <w:spacing w:line="240" w:lineRule="auto"/>
              <w:jc w:val="center"/>
            </w:pPr>
            <w:r>
              <w:t>2</w:t>
            </w:r>
          </w:p>
        </w:tc>
        <w:tc>
          <w:tcPr>
            <w:tcW w:w="1695" w:type="dxa"/>
            <w:shd w:val="clear" w:color="auto" w:fill="auto"/>
            <w:tcMar>
              <w:top w:w="100" w:type="dxa"/>
              <w:left w:w="100" w:type="dxa"/>
              <w:bottom w:w="100" w:type="dxa"/>
              <w:right w:w="100" w:type="dxa"/>
            </w:tcMar>
          </w:tcPr>
          <w:p w14:paraId="14F62A4F" w14:textId="77777777" w:rsidR="001206A4" w:rsidRDefault="00000000">
            <w:pPr>
              <w:widowControl w:val="0"/>
              <w:spacing w:line="240" w:lineRule="auto"/>
              <w:jc w:val="center"/>
            </w:pPr>
            <w:r>
              <w:t>2</w:t>
            </w:r>
          </w:p>
        </w:tc>
      </w:tr>
    </w:tbl>
    <w:p w14:paraId="1E4A1CF7" w14:textId="77777777" w:rsidR="001206A4" w:rsidRDefault="00000000">
      <w:pPr>
        <w:jc w:val="center"/>
        <w:rPr>
          <w:i/>
          <w:sz w:val="18"/>
          <w:szCs w:val="18"/>
          <w:u w:val="single"/>
        </w:rPr>
      </w:pPr>
      <w:r>
        <w:rPr>
          <w:b/>
          <w:i/>
          <w:sz w:val="18"/>
          <w:szCs w:val="18"/>
          <w:u w:val="single"/>
        </w:rPr>
        <w:t>Table 4.2.2:</w:t>
      </w:r>
      <w:r>
        <w:rPr>
          <w:i/>
          <w:sz w:val="18"/>
          <w:szCs w:val="18"/>
          <w:u w:val="single"/>
        </w:rPr>
        <w:t xml:space="preserve"> Confusion Matrix </w:t>
      </w:r>
      <w:proofErr w:type="gramStart"/>
      <w:r>
        <w:rPr>
          <w:i/>
          <w:sz w:val="18"/>
          <w:szCs w:val="18"/>
          <w:u w:val="single"/>
        </w:rPr>
        <w:t>For</w:t>
      </w:r>
      <w:proofErr w:type="gramEnd"/>
      <w:r>
        <w:rPr>
          <w:i/>
          <w:sz w:val="18"/>
          <w:szCs w:val="18"/>
          <w:u w:val="single"/>
        </w:rPr>
        <w:t xml:space="preserve"> Test Set (CART)</w:t>
      </w:r>
    </w:p>
    <w:p w14:paraId="1C45E588" w14:textId="77777777" w:rsidR="001206A4" w:rsidRDefault="001206A4"/>
    <w:p w14:paraId="408355EB" w14:textId="77777777" w:rsidR="001206A4" w:rsidRDefault="00000000">
      <w:r>
        <w:t xml:space="preserve">The variable with highest importance in the CART model is </w:t>
      </w:r>
      <w:proofErr w:type="spellStart"/>
      <w:r>
        <w:t>‘Cause</w:t>
      </w:r>
      <w:proofErr w:type="spellEnd"/>
      <w:r>
        <w:t xml:space="preserve"> Category’ (</w:t>
      </w:r>
      <w:hyperlink w:anchor="_fm7j529hdfc7">
        <w:r>
          <w:rPr>
            <w:color w:val="1155CC"/>
            <w:u w:val="single"/>
          </w:rPr>
          <w:t>Appendix C</w:t>
        </w:r>
      </w:hyperlink>
      <w:r>
        <w:t xml:space="preserve">). The optimal CART (Fig 4.2.2) is helpful in situations where predicting the occurrence of injuries need to be done in a quick manner and there is a lack of information regarding the accident. </w:t>
      </w:r>
    </w:p>
    <w:p w14:paraId="0983E51A" w14:textId="77777777" w:rsidR="001206A4" w:rsidRDefault="00000000">
      <w:pPr>
        <w:pStyle w:val="Heading4"/>
      </w:pPr>
      <w:bookmarkStart w:id="24" w:name="_1tuf1rttyart" w:colFirst="0" w:colLast="0"/>
      <w:bookmarkEnd w:id="24"/>
      <w:r>
        <w:rPr>
          <w:b/>
          <w:color w:val="000000"/>
        </w:rPr>
        <w:lastRenderedPageBreak/>
        <w:t>4.3 Predicting Percentile of Total Costs Incurred</w:t>
      </w:r>
    </w:p>
    <w:p w14:paraId="23F8C9EC" w14:textId="77777777" w:rsidR="001206A4" w:rsidRDefault="00000000">
      <w:pPr>
        <w:jc w:val="both"/>
      </w:pPr>
      <w:r>
        <w:t xml:space="preserve">Initially, the response variable was the total cost of an accident. However, when developing the CART model, the optimal tree only had a single node (root node). This was due to increasing cross-validation error as the number of splits increases as well as a high standard error. Therefore, we decided to predict the percentile of the cost rather than the absolute cost. This resulted in better models, as converting it to percentile negated some of the skewness, </w:t>
      </w:r>
      <w:proofErr w:type="gramStart"/>
      <w:r>
        <w:t>similar to</w:t>
      </w:r>
      <w:proofErr w:type="gramEnd"/>
      <w:r>
        <w:t xml:space="preserve"> a logarithmic transformation. Furthermore, as the data for costs has an extremely large range with large amounts of outliers, we decided to use the winsorization to limit the extreme values, reducing the effects of outliers, as discussed in section 2.3.</w:t>
      </w:r>
    </w:p>
    <w:p w14:paraId="1A673469" w14:textId="77777777" w:rsidR="001206A4" w:rsidRDefault="001206A4">
      <w:pPr>
        <w:jc w:val="both"/>
      </w:pPr>
    </w:p>
    <w:p w14:paraId="0452532D" w14:textId="77777777" w:rsidR="001206A4" w:rsidRDefault="00000000">
      <w:pPr>
        <w:jc w:val="both"/>
      </w:pPr>
      <w:r>
        <w:t xml:space="preserve">Additionally, it has been reported that predicting percentiles may be more advantageous than predicting absolute values in the presence of outliers (Benoit &amp; Van den Poel, 2009). Percentile values </w:t>
      </w:r>
      <w:proofErr w:type="gramStart"/>
      <w:r>
        <w:t>are able to</w:t>
      </w:r>
      <w:proofErr w:type="gramEnd"/>
      <w:r>
        <w:t xml:space="preserve"> provide insights on how the predicted cost incurred for a particular accident compares to other accidents. Furthermore, predicting the absolute value of the cost does not </w:t>
      </w:r>
      <w:proofErr w:type="gramStart"/>
      <w:r>
        <w:t>take into account</w:t>
      </w:r>
      <w:proofErr w:type="gramEnd"/>
      <w:r>
        <w:t xml:space="preserve"> inflation and changes in prices throughout the years. </w:t>
      </w:r>
    </w:p>
    <w:p w14:paraId="654D8D35" w14:textId="77777777" w:rsidR="001206A4" w:rsidRDefault="001206A4">
      <w:pPr>
        <w:jc w:val="both"/>
      </w:pPr>
    </w:p>
    <w:p w14:paraId="6B2F1C5E" w14:textId="77777777" w:rsidR="001206A4" w:rsidRDefault="00000000">
      <w:pPr>
        <w:jc w:val="both"/>
      </w:pPr>
      <w:r>
        <w:t>The dataset was split into the training and testing dataset in the ratio of 7:3 and percentiles of the total costs (newcost_Percentile) were added as an additional column for each dataset.</w:t>
      </w:r>
    </w:p>
    <w:p w14:paraId="0960347E" w14:textId="77777777" w:rsidR="001206A4" w:rsidRDefault="00000000">
      <w:pPr>
        <w:pStyle w:val="Heading5"/>
        <w:jc w:val="both"/>
        <w:rPr>
          <w:color w:val="000000"/>
          <w:u w:val="single"/>
        </w:rPr>
      </w:pPr>
      <w:bookmarkStart w:id="25" w:name="_4tevmhd5zg5r" w:colFirst="0" w:colLast="0"/>
      <w:bookmarkEnd w:id="25"/>
      <w:r>
        <w:rPr>
          <w:color w:val="000000"/>
          <w:u w:val="single"/>
        </w:rPr>
        <w:t>4.3.1 Linear Regression Model</w:t>
      </w:r>
    </w:p>
    <w:p w14:paraId="4ACA804B" w14:textId="77777777" w:rsidR="001206A4" w:rsidRDefault="00000000">
      <w:pPr>
        <w:jc w:val="both"/>
      </w:pPr>
      <w:r>
        <w:t xml:space="preserve">We started developing the linear regression model by using </w:t>
      </w:r>
      <w:proofErr w:type="gramStart"/>
      <w:r>
        <w:t>the majority of</w:t>
      </w:r>
      <w:proofErr w:type="gramEnd"/>
      <w:r>
        <w:t xml:space="preserve"> the variables (excluding newcost_Percentile) as the predictor variables. The predictor variables used were Cause Category, Pipeline Location, Pipeline Type, Liquid Type, Liquid Subtype, Shutdown Duration (Hours), Liquid Ignition, Liquid Explosion, Evacuations, Injuries, Fatalities, Updated Net Loss (Barrels) and Pipeline Shutdown. </w:t>
      </w:r>
    </w:p>
    <w:p w14:paraId="55A891C4" w14:textId="77777777" w:rsidR="001206A4" w:rsidRDefault="001206A4">
      <w:pPr>
        <w:jc w:val="both"/>
      </w:pPr>
    </w:p>
    <w:p w14:paraId="3EECE1D9" w14:textId="298FB86B" w:rsidR="001206A4" w:rsidRDefault="00000000">
      <w:pPr>
        <w:jc w:val="both"/>
      </w:pPr>
      <w:r>
        <w:t>Then, using Akaike’s Information Criterion (AIC) we eliminated variables that did not help in the linear regression model. The next step was to observe the Variance Inflation Factor (VIF) of the remaining variables to remove variables that suffer from multicollinearity. However, no variables were removed from this step as the VIF values of all variables were below the threshold (</w:t>
      </w:r>
      <w:hyperlink w:anchor="_fm7j529hdfc7">
        <w:r>
          <w:rPr>
            <w:color w:val="1155CC"/>
            <w:u w:val="single"/>
          </w:rPr>
          <w:t>Appendix C</w:t>
        </w:r>
      </w:hyperlink>
      <w:r>
        <w:t>).</w:t>
      </w:r>
    </w:p>
    <w:p w14:paraId="20A10CEA" w14:textId="77777777" w:rsidR="001206A4" w:rsidRDefault="001206A4">
      <w:pPr>
        <w:jc w:val="both"/>
      </w:pPr>
    </w:p>
    <w:p w14:paraId="5D7920A2" w14:textId="191BF78F" w:rsidR="001206A4" w:rsidRDefault="00000000">
      <w:pPr>
        <w:jc w:val="both"/>
      </w:pPr>
      <w:r>
        <w:t xml:space="preserve">The final linear regression model’s predictor variables were Cause Category, Pipeline Type, Liquid Type, Shutdown Duration (Hours), Liquid Explosion, </w:t>
      </w:r>
      <w:r w:rsidR="00710463">
        <w:t>Evacuations,</w:t>
      </w:r>
      <w:r>
        <w:t xml:space="preserve"> Injuries, Updated Net Loss (Barrels) and Pipeline Shutdown. </w:t>
      </w:r>
    </w:p>
    <w:p w14:paraId="0AE5C677" w14:textId="77777777" w:rsidR="001206A4" w:rsidRDefault="00000000">
      <w:pPr>
        <w:pStyle w:val="Heading5"/>
        <w:jc w:val="both"/>
        <w:rPr>
          <w:color w:val="000000"/>
          <w:u w:val="single"/>
        </w:rPr>
      </w:pPr>
      <w:bookmarkStart w:id="26" w:name="_sfchqli9sb9l" w:colFirst="0" w:colLast="0"/>
      <w:bookmarkEnd w:id="26"/>
      <w:r>
        <w:br w:type="page"/>
      </w:r>
    </w:p>
    <w:p w14:paraId="2BFB6E04" w14:textId="77777777" w:rsidR="001206A4" w:rsidRDefault="00000000">
      <w:pPr>
        <w:pStyle w:val="Heading5"/>
        <w:jc w:val="both"/>
        <w:rPr>
          <w:color w:val="000000"/>
          <w:u w:val="single"/>
        </w:rPr>
      </w:pPr>
      <w:bookmarkStart w:id="27" w:name="_v89ydqkvbted" w:colFirst="0" w:colLast="0"/>
      <w:bookmarkEnd w:id="27"/>
      <w:r>
        <w:rPr>
          <w:color w:val="000000"/>
          <w:u w:val="single"/>
        </w:rPr>
        <w:lastRenderedPageBreak/>
        <w:t>4.3.2 CART</w:t>
      </w:r>
    </w:p>
    <w:p w14:paraId="67B85E6D" w14:textId="77777777" w:rsidR="001206A4" w:rsidRDefault="00000000">
      <w:pPr>
        <w:jc w:val="both"/>
      </w:pPr>
      <w:r>
        <w:t>Using the same train and test sets as the linear regression model above and X variables used in the initial linear regression (before AIC), we first grew the CART to the maximum and pruned the maximum tree subsequently to its optimal tree using the CP value 0.00499 (</w:t>
      </w:r>
      <w:hyperlink w:anchor="_fm7j529hdfc7">
        <w:r>
          <w:rPr>
            <w:color w:val="1155CC"/>
            <w:u w:val="single"/>
          </w:rPr>
          <w:t>Appendix C</w:t>
        </w:r>
      </w:hyperlink>
      <w:r>
        <w:t xml:space="preserve">). The maximal tree had 55 splits and was pruned to the optimal tree which has 13 splits, to prevent overfitting of the model to the train set. Fig 4.3.2 presents the optimal tree to predict the percentiles of cost incurred. A higher definition picture of the optimal tree can be found in </w:t>
      </w:r>
      <w:hyperlink w:anchor="_fm7j529hdfc7">
        <w:r>
          <w:rPr>
            <w:color w:val="1155CC"/>
            <w:u w:val="single"/>
          </w:rPr>
          <w:t>(Appendix C)</w:t>
        </w:r>
      </w:hyperlink>
      <w:r>
        <w:t>.</w:t>
      </w:r>
    </w:p>
    <w:p w14:paraId="270B66AC" w14:textId="77777777" w:rsidR="001206A4" w:rsidRDefault="001206A4"/>
    <w:p w14:paraId="7B6E9D9C" w14:textId="77777777" w:rsidR="001206A4" w:rsidRDefault="00000000">
      <w:pPr>
        <w:jc w:val="center"/>
      </w:pPr>
      <w:r>
        <w:rPr>
          <w:noProof/>
        </w:rPr>
        <w:drawing>
          <wp:inline distT="114300" distB="114300" distL="114300" distR="114300" wp14:anchorId="39E315FB" wp14:editId="57CF1C84">
            <wp:extent cx="5976938" cy="1702352"/>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l="3055" t="3955" r="3633"/>
                    <a:stretch>
                      <a:fillRect/>
                    </a:stretch>
                  </pic:blipFill>
                  <pic:spPr>
                    <a:xfrm>
                      <a:off x="0" y="0"/>
                      <a:ext cx="5976938" cy="1702352"/>
                    </a:xfrm>
                    <a:prstGeom prst="rect">
                      <a:avLst/>
                    </a:prstGeom>
                    <a:ln/>
                  </pic:spPr>
                </pic:pic>
              </a:graphicData>
            </a:graphic>
          </wp:inline>
        </w:drawing>
      </w:r>
    </w:p>
    <w:p w14:paraId="5DA174AA" w14:textId="77777777" w:rsidR="001206A4" w:rsidRDefault="00000000">
      <w:pPr>
        <w:jc w:val="center"/>
        <w:rPr>
          <w:i/>
          <w:sz w:val="18"/>
          <w:szCs w:val="18"/>
          <w:u w:val="single"/>
        </w:rPr>
      </w:pPr>
      <w:r>
        <w:rPr>
          <w:b/>
          <w:i/>
          <w:sz w:val="18"/>
          <w:szCs w:val="18"/>
          <w:u w:val="single"/>
        </w:rPr>
        <w:t xml:space="preserve">Fig 4.3.2: </w:t>
      </w:r>
      <w:r>
        <w:rPr>
          <w:i/>
          <w:sz w:val="18"/>
          <w:szCs w:val="18"/>
          <w:u w:val="single"/>
        </w:rPr>
        <w:t>Optimal Tree Predicting Percentile of Cost Incurred</w:t>
      </w:r>
    </w:p>
    <w:p w14:paraId="16057580" w14:textId="77777777" w:rsidR="001206A4" w:rsidRDefault="001206A4"/>
    <w:p w14:paraId="6A797DDF" w14:textId="77777777" w:rsidR="001206A4" w:rsidRDefault="00000000">
      <w:pPr>
        <w:jc w:val="both"/>
      </w:pPr>
      <w:r>
        <w:t>The optimal CART was then used to predict the percentiles of total cost incurred for the test set. Additionally, the model also provided insights to the important variables in predicting the percentile of cost. In this model, Pipeline Type is the most important variable (</w:t>
      </w:r>
      <w:hyperlink w:anchor="_fm7j529hdfc7">
        <w:r>
          <w:rPr>
            <w:color w:val="1155CC"/>
            <w:u w:val="single"/>
          </w:rPr>
          <w:t>Appendix C</w:t>
        </w:r>
      </w:hyperlink>
      <w:r>
        <w:t>) in predicting the percentile of total costs incurred.</w:t>
      </w:r>
    </w:p>
    <w:p w14:paraId="51DED410" w14:textId="77777777" w:rsidR="001206A4" w:rsidRDefault="001206A4">
      <w:pPr>
        <w:pStyle w:val="Heading4"/>
        <w:rPr>
          <w:b/>
          <w:color w:val="000000"/>
        </w:rPr>
      </w:pPr>
      <w:bookmarkStart w:id="28" w:name="_wwtcinxcat48" w:colFirst="0" w:colLast="0"/>
      <w:bookmarkEnd w:id="28"/>
    </w:p>
    <w:p w14:paraId="6C7A53E9" w14:textId="77777777" w:rsidR="001206A4" w:rsidRDefault="00000000">
      <w:pPr>
        <w:pStyle w:val="Heading4"/>
        <w:rPr>
          <w:b/>
          <w:color w:val="000000"/>
        </w:rPr>
      </w:pPr>
      <w:bookmarkStart w:id="29" w:name="_5o3ckfzc9ugw" w:colFirst="0" w:colLast="0"/>
      <w:bookmarkEnd w:id="29"/>
      <w:r>
        <w:br w:type="page"/>
      </w:r>
    </w:p>
    <w:p w14:paraId="2BF1F347" w14:textId="77777777" w:rsidR="001206A4" w:rsidRDefault="00000000">
      <w:pPr>
        <w:pStyle w:val="Heading4"/>
        <w:rPr>
          <w:b/>
          <w:color w:val="000000"/>
        </w:rPr>
      </w:pPr>
      <w:bookmarkStart w:id="30" w:name="_qlklx8ow1cb" w:colFirst="0" w:colLast="0"/>
      <w:bookmarkEnd w:id="30"/>
      <w:r>
        <w:rPr>
          <w:b/>
          <w:color w:val="000000"/>
        </w:rPr>
        <w:lastRenderedPageBreak/>
        <w:t>4.4 Model Selection</w:t>
      </w:r>
    </w:p>
    <w:p w14:paraId="7C0EB857" w14:textId="77777777" w:rsidR="001206A4" w:rsidRDefault="00000000">
      <w:pPr>
        <w:jc w:val="both"/>
      </w:pPr>
      <w:r>
        <w:t>After developing the models for the response variable - Fatalities, Injuries and newcost (in percentile), we would be evaluating the models.</w:t>
      </w:r>
    </w:p>
    <w:p w14:paraId="5BC2E1BB" w14:textId="77777777" w:rsidR="001206A4" w:rsidRDefault="001206A4">
      <w:pPr>
        <w:jc w:val="both"/>
      </w:pPr>
    </w:p>
    <w:p w14:paraId="5E5AB400" w14:textId="77777777" w:rsidR="001206A4" w:rsidRDefault="00000000">
      <w:pPr>
        <w:jc w:val="both"/>
        <w:rPr>
          <w:b/>
        </w:rPr>
      </w:pPr>
      <w:r>
        <w:t>Table 4.4.1 contains the metrics that we would be using to evaluate our models.</w:t>
      </w:r>
    </w:p>
    <w:tbl>
      <w:tblPr>
        <w:tblStyle w:val="a5"/>
        <w:tblW w:w="103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1470"/>
        <w:gridCol w:w="1250"/>
        <w:gridCol w:w="1250"/>
        <w:gridCol w:w="1250"/>
        <w:gridCol w:w="1250"/>
        <w:gridCol w:w="1250"/>
        <w:gridCol w:w="1250"/>
      </w:tblGrid>
      <w:tr w:rsidR="001206A4" w14:paraId="2FB60C71" w14:textId="77777777">
        <w:trPr>
          <w:trHeight w:val="420"/>
          <w:jc w:val="center"/>
        </w:trPr>
        <w:tc>
          <w:tcPr>
            <w:tcW w:w="10335" w:type="dxa"/>
            <w:gridSpan w:val="8"/>
            <w:vAlign w:val="center"/>
          </w:tcPr>
          <w:p w14:paraId="58B84182" w14:textId="77777777" w:rsidR="001206A4" w:rsidRDefault="00000000">
            <w:pPr>
              <w:widowControl w:val="0"/>
              <w:spacing w:line="240" w:lineRule="auto"/>
              <w:rPr>
                <w:b/>
              </w:rPr>
            </w:pPr>
            <w:r>
              <w:rPr>
                <w:b/>
              </w:rPr>
              <w:t>Categorical Variables</w:t>
            </w:r>
          </w:p>
        </w:tc>
      </w:tr>
      <w:tr w:rsidR="001206A4" w14:paraId="7A01F3B3" w14:textId="77777777">
        <w:trPr>
          <w:trHeight w:val="420"/>
          <w:jc w:val="center"/>
        </w:trPr>
        <w:tc>
          <w:tcPr>
            <w:tcW w:w="1365" w:type="dxa"/>
            <w:vMerge w:val="restart"/>
            <w:shd w:val="clear" w:color="auto" w:fill="CCCCCC"/>
            <w:vAlign w:val="center"/>
          </w:tcPr>
          <w:p w14:paraId="76081A52" w14:textId="77777777" w:rsidR="001206A4" w:rsidRDefault="00000000">
            <w:pPr>
              <w:widowControl w:val="0"/>
              <w:spacing w:line="240" w:lineRule="auto"/>
              <w:jc w:val="center"/>
              <w:rPr>
                <w:b/>
              </w:rPr>
            </w:pPr>
            <w:r>
              <w:rPr>
                <w:b/>
              </w:rPr>
              <w:t>Predicted Variable</w:t>
            </w:r>
          </w:p>
        </w:tc>
        <w:tc>
          <w:tcPr>
            <w:tcW w:w="1470" w:type="dxa"/>
            <w:vMerge w:val="restart"/>
            <w:shd w:val="clear" w:color="auto" w:fill="CCCCCC"/>
            <w:vAlign w:val="center"/>
          </w:tcPr>
          <w:p w14:paraId="2FE6C2BC" w14:textId="77777777" w:rsidR="001206A4" w:rsidRDefault="00000000">
            <w:pPr>
              <w:widowControl w:val="0"/>
              <w:spacing w:line="240" w:lineRule="auto"/>
              <w:jc w:val="center"/>
              <w:rPr>
                <w:b/>
              </w:rPr>
            </w:pPr>
            <w:r>
              <w:rPr>
                <w:b/>
              </w:rPr>
              <w:t>Model</w:t>
            </w:r>
          </w:p>
        </w:tc>
        <w:tc>
          <w:tcPr>
            <w:tcW w:w="3750" w:type="dxa"/>
            <w:gridSpan w:val="3"/>
            <w:shd w:val="clear" w:color="auto" w:fill="CCCCCC"/>
            <w:vAlign w:val="center"/>
          </w:tcPr>
          <w:p w14:paraId="42C98562" w14:textId="77777777" w:rsidR="001206A4" w:rsidRDefault="00000000">
            <w:pPr>
              <w:widowControl w:val="0"/>
              <w:spacing w:line="240" w:lineRule="auto"/>
              <w:jc w:val="center"/>
              <w:rPr>
                <w:b/>
              </w:rPr>
            </w:pPr>
            <w:r>
              <w:rPr>
                <w:b/>
              </w:rPr>
              <w:t>Train Set</w:t>
            </w:r>
          </w:p>
        </w:tc>
        <w:tc>
          <w:tcPr>
            <w:tcW w:w="3750" w:type="dxa"/>
            <w:gridSpan w:val="3"/>
            <w:shd w:val="clear" w:color="auto" w:fill="CCCCCC"/>
            <w:vAlign w:val="center"/>
          </w:tcPr>
          <w:p w14:paraId="480EC755" w14:textId="77777777" w:rsidR="001206A4" w:rsidRDefault="00000000">
            <w:pPr>
              <w:widowControl w:val="0"/>
              <w:spacing w:line="240" w:lineRule="auto"/>
              <w:jc w:val="center"/>
              <w:rPr>
                <w:b/>
              </w:rPr>
            </w:pPr>
            <w:r>
              <w:rPr>
                <w:b/>
              </w:rPr>
              <w:t>Test Set</w:t>
            </w:r>
          </w:p>
        </w:tc>
      </w:tr>
      <w:tr w:rsidR="001206A4" w14:paraId="78A754FC" w14:textId="77777777" w:rsidTr="00710463">
        <w:trPr>
          <w:trHeight w:val="20"/>
          <w:jc w:val="center"/>
        </w:trPr>
        <w:tc>
          <w:tcPr>
            <w:tcW w:w="1365" w:type="dxa"/>
            <w:vMerge/>
            <w:shd w:val="clear" w:color="auto" w:fill="CCCCCC"/>
            <w:vAlign w:val="center"/>
          </w:tcPr>
          <w:p w14:paraId="37EF027A" w14:textId="77777777" w:rsidR="001206A4" w:rsidRDefault="001206A4">
            <w:pPr>
              <w:widowControl w:val="0"/>
              <w:spacing w:line="240" w:lineRule="auto"/>
            </w:pPr>
          </w:p>
        </w:tc>
        <w:tc>
          <w:tcPr>
            <w:tcW w:w="1470" w:type="dxa"/>
            <w:vMerge/>
            <w:shd w:val="clear" w:color="auto" w:fill="CCCCCC"/>
            <w:vAlign w:val="center"/>
          </w:tcPr>
          <w:p w14:paraId="673EE41A" w14:textId="77777777" w:rsidR="001206A4" w:rsidRDefault="001206A4">
            <w:pPr>
              <w:widowControl w:val="0"/>
              <w:spacing w:line="240" w:lineRule="auto"/>
            </w:pPr>
          </w:p>
        </w:tc>
        <w:tc>
          <w:tcPr>
            <w:tcW w:w="1250" w:type="dxa"/>
            <w:shd w:val="clear" w:color="auto" w:fill="CCCCCC"/>
          </w:tcPr>
          <w:p w14:paraId="72C194DB" w14:textId="77777777" w:rsidR="001206A4" w:rsidRDefault="00000000">
            <w:pPr>
              <w:widowControl w:val="0"/>
              <w:spacing w:line="240" w:lineRule="auto"/>
              <w:jc w:val="center"/>
              <w:rPr>
                <w:b/>
                <w:i/>
                <w:sz w:val="19"/>
                <w:szCs w:val="19"/>
              </w:rPr>
            </w:pPr>
            <w:r>
              <w:rPr>
                <w:b/>
                <w:i/>
                <w:sz w:val="19"/>
                <w:szCs w:val="19"/>
              </w:rPr>
              <w:t>Accuracy</w:t>
            </w:r>
          </w:p>
        </w:tc>
        <w:tc>
          <w:tcPr>
            <w:tcW w:w="1250" w:type="dxa"/>
            <w:shd w:val="clear" w:color="auto" w:fill="CCCCCC"/>
          </w:tcPr>
          <w:p w14:paraId="0778867B" w14:textId="77777777" w:rsidR="001206A4" w:rsidRDefault="00000000">
            <w:pPr>
              <w:widowControl w:val="0"/>
              <w:spacing w:line="240" w:lineRule="auto"/>
              <w:jc w:val="center"/>
              <w:rPr>
                <w:b/>
                <w:i/>
                <w:sz w:val="19"/>
                <w:szCs w:val="19"/>
              </w:rPr>
            </w:pPr>
            <w:r>
              <w:rPr>
                <w:b/>
                <w:i/>
                <w:sz w:val="19"/>
                <w:szCs w:val="19"/>
              </w:rPr>
              <w:t>True +</w:t>
            </w:r>
          </w:p>
        </w:tc>
        <w:tc>
          <w:tcPr>
            <w:tcW w:w="1250" w:type="dxa"/>
            <w:shd w:val="clear" w:color="auto" w:fill="CCCCCC"/>
          </w:tcPr>
          <w:p w14:paraId="35CBC5F8" w14:textId="77777777" w:rsidR="001206A4" w:rsidRDefault="00000000">
            <w:pPr>
              <w:widowControl w:val="0"/>
              <w:spacing w:line="240" w:lineRule="auto"/>
              <w:jc w:val="center"/>
              <w:rPr>
                <w:b/>
                <w:i/>
                <w:sz w:val="19"/>
                <w:szCs w:val="19"/>
              </w:rPr>
            </w:pPr>
            <w:r>
              <w:rPr>
                <w:b/>
                <w:i/>
                <w:sz w:val="19"/>
                <w:szCs w:val="19"/>
              </w:rPr>
              <w:t>True -</w:t>
            </w:r>
          </w:p>
        </w:tc>
        <w:tc>
          <w:tcPr>
            <w:tcW w:w="1250" w:type="dxa"/>
            <w:shd w:val="clear" w:color="auto" w:fill="CCCCCC"/>
          </w:tcPr>
          <w:p w14:paraId="65769827" w14:textId="77777777" w:rsidR="001206A4" w:rsidRDefault="00000000">
            <w:pPr>
              <w:widowControl w:val="0"/>
              <w:spacing w:line="240" w:lineRule="auto"/>
              <w:jc w:val="center"/>
              <w:rPr>
                <w:b/>
                <w:i/>
                <w:sz w:val="19"/>
                <w:szCs w:val="19"/>
              </w:rPr>
            </w:pPr>
            <w:r>
              <w:rPr>
                <w:b/>
                <w:i/>
                <w:sz w:val="19"/>
                <w:szCs w:val="19"/>
              </w:rPr>
              <w:t>Accuracy</w:t>
            </w:r>
          </w:p>
        </w:tc>
        <w:tc>
          <w:tcPr>
            <w:tcW w:w="1250" w:type="dxa"/>
            <w:shd w:val="clear" w:color="auto" w:fill="CCCCCC"/>
          </w:tcPr>
          <w:p w14:paraId="11B800F0" w14:textId="77777777" w:rsidR="001206A4" w:rsidRDefault="00000000">
            <w:pPr>
              <w:widowControl w:val="0"/>
              <w:spacing w:line="240" w:lineRule="auto"/>
              <w:jc w:val="center"/>
              <w:rPr>
                <w:b/>
                <w:i/>
                <w:sz w:val="19"/>
                <w:szCs w:val="19"/>
              </w:rPr>
            </w:pPr>
            <w:r>
              <w:rPr>
                <w:b/>
                <w:i/>
                <w:sz w:val="19"/>
                <w:szCs w:val="19"/>
              </w:rPr>
              <w:t>True +</w:t>
            </w:r>
          </w:p>
        </w:tc>
        <w:tc>
          <w:tcPr>
            <w:tcW w:w="1250" w:type="dxa"/>
            <w:shd w:val="clear" w:color="auto" w:fill="CCCCCC"/>
          </w:tcPr>
          <w:p w14:paraId="5B08B8D3" w14:textId="77777777" w:rsidR="001206A4" w:rsidRDefault="00000000">
            <w:pPr>
              <w:widowControl w:val="0"/>
              <w:spacing w:line="240" w:lineRule="auto"/>
              <w:jc w:val="center"/>
              <w:rPr>
                <w:b/>
                <w:i/>
                <w:sz w:val="19"/>
                <w:szCs w:val="19"/>
              </w:rPr>
            </w:pPr>
            <w:r>
              <w:rPr>
                <w:b/>
                <w:i/>
                <w:sz w:val="19"/>
                <w:szCs w:val="19"/>
              </w:rPr>
              <w:t>True -</w:t>
            </w:r>
          </w:p>
        </w:tc>
      </w:tr>
      <w:tr w:rsidR="001206A4" w14:paraId="3FAD15F7" w14:textId="77777777">
        <w:trPr>
          <w:trHeight w:val="420"/>
          <w:jc w:val="center"/>
        </w:trPr>
        <w:tc>
          <w:tcPr>
            <w:tcW w:w="1365" w:type="dxa"/>
            <w:vMerge w:val="restart"/>
            <w:vAlign w:val="center"/>
          </w:tcPr>
          <w:p w14:paraId="46743BB0" w14:textId="77777777" w:rsidR="001206A4" w:rsidRDefault="00000000">
            <w:pPr>
              <w:widowControl w:val="0"/>
              <w:spacing w:line="240" w:lineRule="auto"/>
              <w:jc w:val="center"/>
              <w:rPr>
                <w:b/>
              </w:rPr>
            </w:pPr>
            <w:r>
              <w:rPr>
                <w:b/>
              </w:rPr>
              <w:t>Fatalities</w:t>
            </w:r>
          </w:p>
        </w:tc>
        <w:tc>
          <w:tcPr>
            <w:tcW w:w="1470" w:type="dxa"/>
          </w:tcPr>
          <w:p w14:paraId="7422973E" w14:textId="77777777" w:rsidR="001206A4" w:rsidRDefault="00000000">
            <w:pPr>
              <w:widowControl w:val="0"/>
              <w:spacing w:line="240" w:lineRule="auto"/>
              <w:jc w:val="center"/>
            </w:pPr>
            <w:r>
              <w:t>Logistic Regression</w:t>
            </w:r>
          </w:p>
        </w:tc>
        <w:tc>
          <w:tcPr>
            <w:tcW w:w="1250" w:type="dxa"/>
          </w:tcPr>
          <w:p w14:paraId="6E110A39" w14:textId="77777777" w:rsidR="001206A4" w:rsidRDefault="00000000">
            <w:pPr>
              <w:widowControl w:val="0"/>
              <w:spacing w:line="240" w:lineRule="auto"/>
              <w:jc w:val="center"/>
            </w:pPr>
            <w:r>
              <w:t>98.9%</w:t>
            </w:r>
          </w:p>
        </w:tc>
        <w:tc>
          <w:tcPr>
            <w:tcW w:w="1250" w:type="dxa"/>
          </w:tcPr>
          <w:p w14:paraId="1EC231B5" w14:textId="77777777" w:rsidR="001206A4" w:rsidRDefault="00000000">
            <w:pPr>
              <w:widowControl w:val="0"/>
              <w:spacing w:line="240" w:lineRule="auto"/>
              <w:jc w:val="center"/>
            </w:pPr>
            <w:r>
              <w:t>100%</w:t>
            </w:r>
          </w:p>
        </w:tc>
        <w:tc>
          <w:tcPr>
            <w:tcW w:w="1250" w:type="dxa"/>
          </w:tcPr>
          <w:p w14:paraId="1AF9B01E" w14:textId="77777777" w:rsidR="001206A4" w:rsidRDefault="00000000">
            <w:pPr>
              <w:widowControl w:val="0"/>
              <w:spacing w:line="240" w:lineRule="auto"/>
              <w:jc w:val="center"/>
            </w:pPr>
            <w:r>
              <w:t>99%</w:t>
            </w:r>
          </w:p>
        </w:tc>
        <w:tc>
          <w:tcPr>
            <w:tcW w:w="1250" w:type="dxa"/>
          </w:tcPr>
          <w:p w14:paraId="77E62DAF" w14:textId="77777777" w:rsidR="001206A4" w:rsidRDefault="00000000">
            <w:pPr>
              <w:widowControl w:val="0"/>
              <w:spacing w:line="240" w:lineRule="auto"/>
              <w:jc w:val="center"/>
            </w:pPr>
            <w:r>
              <w:t>98.2%</w:t>
            </w:r>
          </w:p>
        </w:tc>
        <w:tc>
          <w:tcPr>
            <w:tcW w:w="1250" w:type="dxa"/>
          </w:tcPr>
          <w:p w14:paraId="54739B05" w14:textId="77777777" w:rsidR="001206A4" w:rsidRDefault="00000000">
            <w:pPr>
              <w:widowControl w:val="0"/>
              <w:spacing w:line="240" w:lineRule="auto"/>
              <w:jc w:val="center"/>
            </w:pPr>
            <w:r>
              <w:t>50%</w:t>
            </w:r>
          </w:p>
        </w:tc>
        <w:tc>
          <w:tcPr>
            <w:tcW w:w="1250" w:type="dxa"/>
          </w:tcPr>
          <w:p w14:paraId="720EDFD0" w14:textId="77777777" w:rsidR="001206A4" w:rsidRDefault="00000000">
            <w:pPr>
              <w:widowControl w:val="0"/>
              <w:spacing w:line="240" w:lineRule="auto"/>
              <w:jc w:val="center"/>
            </w:pPr>
            <w:r>
              <w:t>98.3%</w:t>
            </w:r>
          </w:p>
        </w:tc>
      </w:tr>
      <w:tr w:rsidR="001206A4" w14:paraId="75B008E3" w14:textId="77777777">
        <w:trPr>
          <w:trHeight w:val="420"/>
          <w:jc w:val="center"/>
        </w:trPr>
        <w:tc>
          <w:tcPr>
            <w:tcW w:w="1365" w:type="dxa"/>
            <w:vMerge/>
            <w:vAlign w:val="center"/>
          </w:tcPr>
          <w:p w14:paraId="6E3071AE" w14:textId="77777777" w:rsidR="001206A4" w:rsidRDefault="001206A4">
            <w:pPr>
              <w:widowControl w:val="0"/>
              <w:spacing w:line="240" w:lineRule="auto"/>
            </w:pPr>
          </w:p>
        </w:tc>
        <w:tc>
          <w:tcPr>
            <w:tcW w:w="1470" w:type="dxa"/>
          </w:tcPr>
          <w:p w14:paraId="53860EF4" w14:textId="77777777" w:rsidR="001206A4" w:rsidRDefault="00000000">
            <w:pPr>
              <w:widowControl w:val="0"/>
              <w:spacing w:line="240" w:lineRule="auto"/>
              <w:jc w:val="center"/>
            </w:pPr>
            <w:r>
              <w:t>CART</w:t>
            </w:r>
          </w:p>
        </w:tc>
        <w:tc>
          <w:tcPr>
            <w:tcW w:w="1250" w:type="dxa"/>
          </w:tcPr>
          <w:p w14:paraId="58F89250" w14:textId="77777777" w:rsidR="001206A4" w:rsidRDefault="00000000">
            <w:pPr>
              <w:widowControl w:val="0"/>
              <w:spacing w:line="240" w:lineRule="auto"/>
              <w:jc w:val="center"/>
            </w:pPr>
            <w:r>
              <w:t>96.8%</w:t>
            </w:r>
          </w:p>
        </w:tc>
        <w:tc>
          <w:tcPr>
            <w:tcW w:w="1250" w:type="dxa"/>
          </w:tcPr>
          <w:p w14:paraId="5311E193" w14:textId="77777777" w:rsidR="001206A4" w:rsidRDefault="00000000">
            <w:pPr>
              <w:widowControl w:val="0"/>
              <w:spacing w:line="240" w:lineRule="auto"/>
              <w:jc w:val="center"/>
            </w:pPr>
            <w:r>
              <w:t>83.3%</w:t>
            </w:r>
          </w:p>
        </w:tc>
        <w:tc>
          <w:tcPr>
            <w:tcW w:w="1250" w:type="dxa"/>
          </w:tcPr>
          <w:p w14:paraId="7007AE6C" w14:textId="77777777" w:rsidR="001206A4" w:rsidRDefault="00000000">
            <w:pPr>
              <w:widowControl w:val="0"/>
              <w:spacing w:line="240" w:lineRule="auto"/>
              <w:jc w:val="center"/>
            </w:pPr>
            <w:r>
              <w:t>96.9%</w:t>
            </w:r>
          </w:p>
        </w:tc>
        <w:tc>
          <w:tcPr>
            <w:tcW w:w="1250" w:type="dxa"/>
          </w:tcPr>
          <w:p w14:paraId="71BB6642" w14:textId="77777777" w:rsidR="001206A4" w:rsidRDefault="00000000">
            <w:pPr>
              <w:widowControl w:val="0"/>
              <w:spacing w:line="240" w:lineRule="auto"/>
              <w:jc w:val="center"/>
            </w:pPr>
            <w:r>
              <w:t>96.4%</w:t>
            </w:r>
          </w:p>
        </w:tc>
        <w:tc>
          <w:tcPr>
            <w:tcW w:w="1250" w:type="dxa"/>
          </w:tcPr>
          <w:p w14:paraId="3D4EE9F0" w14:textId="77777777" w:rsidR="001206A4" w:rsidRDefault="00000000">
            <w:pPr>
              <w:widowControl w:val="0"/>
              <w:spacing w:line="240" w:lineRule="auto"/>
              <w:jc w:val="center"/>
            </w:pPr>
            <w:r>
              <w:t>50%</w:t>
            </w:r>
          </w:p>
        </w:tc>
        <w:tc>
          <w:tcPr>
            <w:tcW w:w="1250" w:type="dxa"/>
          </w:tcPr>
          <w:p w14:paraId="17716EB0" w14:textId="77777777" w:rsidR="001206A4" w:rsidRDefault="00000000">
            <w:pPr>
              <w:widowControl w:val="0"/>
              <w:spacing w:line="240" w:lineRule="auto"/>
              <w:jc w:val="center"/>
            </w:pPr>
            <w:r>
              <w:t>96.5%</w:t>
            </w:r>
          </w:p>
        </w:tc>
      </w:tr>
      <w:tr w:rsidR="001206A4" w14:paraId="06D9B330" w14:textId="77777777">
        <w:trPr>
          <w:trHeight w:val="420"/>
          <w:jc w:val="center"/>
        </w:trPr>
        <w:tc>
          <w:tcPr>
            <w:tcW w:w="1365" w:type="dxa"/>
            <w:vMerge w:val="restart"/>
            <w:vAlign w:val="center"/>
          </w:tcPr>
          <w:p w14:paraId="7D51DA15" w14:textId="77777777" w:rsidR="001206A4" w:rsidRDefault="00000000">
            <w:pPr>
              <w:widowControl w:val="0"/>
              <w:spacing w:line="240" w:lineRule="auto"/>
              <w:jc w:val="center"/>
              <w:rPr>
                <w:b/>
              </w:rPr>
            </w:pPr>
            <w:r>
              <w:rPr>
                <w:b/>
              </w:rPr>
              <w:t>Injuries</w:t>
            </w:r>
          </w:p>
        </w:tc>
        <w:tc>
          <w:tcPr>
            <w:tcW w:w="1470" w:type="dxa"/>
          </w:tcPr>
          <w:p w14:paraId="48284DF1" w14:textId="77777777" w:rsidR="001206A4" w:rsidRDefault="00000000">
            <w:pPr>
              <w:widowControl w:val="0"/>
              <w:spacing w:line="240" w:lineRule="auto"/>
              <w:jc w:val="center"/>
            </w:pPr>
            <w:r>
              <w:t>Logistic Regression</w:t>
            </w:r>
          </w:p>
        </w:tc>
        <w:tc>
          <w:tcPr>
            <w:tcW w:w="1250" w:type="dxa"/>
          </w:tcPr>
          <w:p w14:paraId="4D42E932" w14:textId="77777777" w:rsidR="001206A4" w:rsidRDefault="00000000">
            <w:pPr>
              <w:widowControl w:val="0"/>
              <w:spacing w:line="240" w:lineRule="auto"/>
              <w:jc w:val="center"/>
            </w:pPr>
            <w:r>
              <w:t>95.9%</w:t>
            </w:r>
          </w:p>
        </w:tc>
        <w:tc>
          <w:tcPr>
            <w:tcW w:w="1250" w:type="dxa"/>
          </w:tcPr>
          <w:p w14:paraId="1AF90A6B" w14:textId="77777777" w:rsidR="001206A4" w:rsidRDefault="00000000">
            <w:pPr>
              <w:widowControl w:val="0"/>
              <w:spacing w:line="240" w:lineRule="auto"/>
              <w:jc w:val="center"/>
            </w:pPr>
            <w:r>
              <w:t>100%</w:t>
            </w:r>
          </w:p>
        </w:tc>
        <w:tc>
          <w:tcPr>
            <w:tcW w:w="1250" w:type="dxa"/>
          </w:tcPr>
          <w:p w14:paraId="5F1169E2" w14:textId="77777777" w:rsidR="001206A4" w:rsidRDefault="00000000">
            <w:pPr>
              <w:widowControl w:val="0"/>
              <w:spacing w:line="240" w:lineRule="auto"/>
              <w:jc w:val="center"/>
            </w:pPr>
            <w:r>
              <w:t>95.8%</w:t>
            </w:r>
          </w:p>
        </w:tc>
        <w:tc>
          <w:tcPr>
            <w:tcW w:w="1250" w:type="dxa"/>
          </w:tcPr>
          <w:p w14:paraId="3A17FA17" w14:textId="77777777" w:rsidR="001206A4" w:rsidRDefault="00000000">
            <w:pPr>
              <w:widowControl w:val="0"/>
              <w:spacing w:line="240" w:lineRule="auto"/>
              <w:jc w:val="center"/>
            </w:pPr>
            <w:r>
              <w:t>94.3%</w:t>
            </w:r>
          </w:p>
        </w:tc>
        <w:tc>
          <w:tcPr>
            <w:tcW w:w="1250" w:type="dxa"/>
          </w:tcPr>
          <w:p w14:paraId="44E208EA" w14:textId="77777777" w:rsidR="001206A4" w:rsidRDefault="00000000">
            <w:pPr>
              <w:widowControl w:val="0"/>
              <w:spacing w:line="240" w:lineRule="auto"/>
              <w:jc w:val="center"/>
            </w:pPr>
            <w:r>
              <w:t>100%</w:t>
            </w:r>
          </w:p>
        </w:tc>
        <w:tc>
          <w:tcPr>
            <w:tcW w:w="1250" w:type="dxa"/>
          </w:tcPr>
          <w:p w14:paraId="2E7CDA91" w14:textId="77777777" w:rsidR="001206A4" w:rsidRDefault="00000000">
            <w:pPr>
              <w:widowControl w:val="0"/>
              <w:spacing w:line="240" w:lineRule="auto"/>
              <w:jc w:val="center"/>
            </w:pPr>
            <w:r>
              <w:t>94.2%</w:t>
            </w:r>
          </w:p>
        </w:tc>
      </w:tr>
      <w:tr w:rsidR="001206A4" w14:paraId="7F7A9078" w14:textId="77777777">
        <w:trPr>
          <w:trHeight w:val="420"/>
          <w:jc w:val="center"/>
        </w:trPr>
        <w:tc>
          <w:tcPr>
            <w:tcW w:w="1365" w:type="dxa"/>
            <w:vMerge/>
            <w:vAlign w:val="center"/>
          </w:tcPr>
          <w:p w14:paraId="68BBE8FD" w14:textId="77777777" w:rsidR="001206A4" w:rsidRDefault="001206A4">
            <w:pPr>
              <w:widowControl w:val="0"/>
              <w:spacing w:line="240" w:lineRule="auto"/>
            </w:pPr>
          </w:p>
        </w:tc>
        <w:tc>
          <w:tcPr>
            <w:tcW w:w="1470" w:type="dxa"/>
          </w:tcPr>
          <w:p w14:paraId="0BE626BA" w14:textId="77777777" w:rsidR="001206A4" w:rsidRDefault="00000000">
            <w:pPr>
              <w:widowControl w:val="0"/>
              <w:spacing w:line="240" w:lineRule="auto"/>
              <w:jc w:val="center"/>
            </w:pPr>
            <w:r>
              <w:t>CART</w:t>
            </w:r>
          </w:p>
        </w:tc>
        <w:tc>
          <w:tcPr>
            <w:tcW w:w="1250" w:type="dxa"/>
          </w:tcPr>
          <w:p w14:paraId="176867DE" w14:textId="77777777" w:rsidR="001206A4" w:rsidRDefault="00000000">
            <w:pPr>
              <w:widowControl w:val="0"/>
              <w:spacing w:line="240" w:lineRule="auto"/>
              <w:jc w:val="center"/>
            </w:pPr>
            <w:r>
              <w:t>81.7%</w:t>
            </w:r>
          </w:p>
        </w:tc>
        <w:tc>
          <w:tcPr>
            <w:tcW w:w="1250" w:type="dxa"/>
          </w:tcPr>
          <w:p w14:paraId="1B656F44" w14:textId="77777777" w:rsidR="001206A4" w:rsidRDefault="00000000">
            <w:pPr>
              <w:widowControl w:val="0"/>
              <w:spacing w:line="240" w:lineRule="auto"/>
              <w:jc w:val="center"/>
            </w:pPr>
            <w:r>
              <w:t>100%</w:t>
            </w:r>
          </w:p>
        </w:tc>
        <w:tc>
          <w:tcPr>
            <w:tcW w:w="1250" w:type="dxa"/>
          </w:tcPr>
          <w:p w14:paraId="1D6A3F59" w14:textId="77777777" w:rsidR="001206A4" w:rsidRDefault="00000000">
            <w:pPr>
              <w:widowControl w:val="0"/>
              <w:spacing w:line="240" w:lineRule="auto"/>
              <w:jc w:val="center"/>
            </w:pPr>
            <w:r>
              <w:t>81.6%</w:t>
            </w:r>
          </w:p>
        </w:tc>
        <w:tc>
          <w:tcPr>
            <w:tcW w:w="1250" w:type="dxa"/>
          </w:tcPr>
          <w:p w14:paraId="100D034A" w14:textId="77777777" w:rsidR="001206A4" w:rsidRDefault="00000000">
            <w:pPr>
              <w:widowControl w:val="0"/>
              <w:spacing w:line="240" w:lineRule="auto"/>
              <w:jc w:val="center"/>
            </w:pPr>
            <w:r>
              <w:t>77.7%</w:t>
            </w:r>
          </w:p>
        </w:tc>
        <w:tc>
          <w:tcPr>
            <w:tcW w:w="1250" w:type="dxa"/>
          </w:tcPr>
          <w:p w14:paraId="5E43EC12" w14:textId="77777777" w:rsidR="001206A4" w:rsidRDefault="00000000">
            <w:pPr>
              <w:widowControl w:val="0"/>
              <w:spacing w:line="240" w:lineRule="auto"/>
              <w:jc w:val="center"/>
            </w:pPr>
            <w:r>
              <w:t>50%</w:t>
            </w:r>
          </w:p>
        </w:tc>
        <w:tc>
          <w:tcPr>
            <w:tcW w:w="1250" w:type="dxa"/>
          </w:tcPr>
          <w:p w14:paraId="6EC46599" w14:textId="77777777" w:rsidR="001206A4" w:rsidRDefault="00000000">
            <w:pPr>
              <w:widowControl w:val="0"/>
              <w:spacing w:line="240" w:lineRule="auto"/>
              <w:jc w:val="center"/>
            </w:pPr>
            <w:r>
              <w:t>77.8%</w:t>
            </w:r>
          </w:p>
        </w:tc>
      </w:tr>
      <w:tr w:rsidR="001206A4" w14:paraId="12C39CA7" w14:textId="77777777">
        <w:trPr>
          <w:trHeight w:val="420"/>
          <w:jc w:val="center"/>
        </w:trPr>
        <w:tc>
          <w:tcPr>
            <w:tcW w:w="10335" w:type="dxa"/>
            <w:gridSpan w:val="8"/>
            <w:vAlign w:val="center"/>
          </w:tcPr>
          <w:p w14:paraId="1C054F65" w14:textId="77777777" w:rsidR="001206A4" w:rsidRDefault="00000000">
            <w:pPr>
              <w:widowControl w:val="0"/>
              <w:spacing w:line="240" w:lineRule="auto"/>
              <w:rPr>
                <w:b/>
              </w:rPr>
            </w:pPr>
            <w:r>
              <w:rPr>
                <w:b/>
              </w:rPr>
              <w:t>Continuous Variable</w:t>
            </w:r>
          </w:p>
        </w:tc>
      </w:tr>
      <w:tr w:rsidR="001206A4" w14:paraId="7179E360" w14:textId="77777777" w:rsidTr="00710463">
        <w:trPr>
          <w:trHeight w:val="20"/>
          <w:jc w:val="center"/>
        </w:trPr>
        <w:tc>
          <w:tcPr>
            <w:tcW w:w="1365" w:type="dxa"/>
            <w:vMerge w:val="restart"/>
            <w:shd w:val="clear" w:color="auto" w:fill="CCCCCC"/>
            <w:vAlign w:val="center"/>
          </w:tcPr>
          <w:p w14:paraId="755D66AA" w14:textId="77777777" w:rsidR="001206A4" w:rsidRDefault="00000000">
            <w:pPr>
              <w:widowControl w:val="0"/>
              <w:spacing w:line="240" w:lineRule="auto"/>
              <w:jc w:val="center"/>
              <w:rPr>
                <w:b/>
              </w:rPr>
            </w:pPr>
            <w:r>
              <w:rPr>
                <w:b/>
              </w:rPr>
              <w:t>Predicted Variable</w:t>
            </w:r>
          </w:p>
        </w:tc>
        <w:tc>
          <w:tcPr>
            <w:tcW w:w="1470" w:type="dxa"/>
            <w:vMerge w:val="restart"/>
            <w:shd w:val="clear" w:color="auto" w:fill="CCCCCC"/>
            <w:vAlign w:val="center"/>
          </w:tcPr>
          <w:p w14:paraId="1B388A36" w14:textId="77777777" w:rsidR="001206A4" w:rsidRDefault="00000000">
            <w:pPr>
              <w:widowControl w:val="0"/>
              <w:spacing w:line="240" w:lineRule="auto"/>
              <w:jc w:val="center"/>
              <w:rPr>
                <w:b/>
              </w:rPr>
            </w:pPr>
            <w:r>
              <w:rPr>
                <w:b/>
              </w:rPr>
              <w:t>Model</w:t>
            </w:r>
          </w:p>
        </w:tc>
        <w:tc>
          <w:tcPr>
            <w:tcW w:w="3750" w:type="dxa"/>
            <w:gridSpan w:val="3"/>
            <w:shd w:val="clear" w:color="auto" w:fill="CCCCCC"/>
            <w:vAlign w:val="center"/>
          </w:tcPr>
          <w:p w14:paraId="631AF63B" w14:textId="77777777" w:rsidR="001206A4" w:rsidRDefault="00000000">
            <w:pPr>
              <w:widowControl w:val="0"/>
              <w:spacing w:line="240" w:lineRule="auto"/>
              <w:jc w:val="center"/>
              <w:rPr>
                <w:b/>
              </w:rPr>
            </w:pPr>
            <w:r>
              <w:rPr>
                <w:b/>
              </w:rPr>
              <w:t>Train Set</w:t>
            </w:r>
          </w:p>
        </w:tc>
        <w:tc>
          <w:tcPr>
            <w:tcW w:w="3750" w:type="dxa"/>
            <w:gridSpan w:val="3"/>
            <w:shd w:val="clear" w:color="auto" w:fill="CCCCCC"/>
            <w:vAlign w:val="center"/>
          </w:tcPr>
          <w:p w14:paraId="1C65339E" w14:textId="77777777" w:rsidR="001206A4" w:rsidRDefault="00000000">
            <w:pPr>
              <w:widowControl w:val="0"/>
              <w:spacing w:line="240" w:lineRule="auto"/>
              <w:jc w:val="center"/>
              <w:rPr>
                <w:b/>
              </w:rPr>
            </w:pPr>
            <w:r>
              <w:rPr>
                <w:b/>
              </w:rPr>
              <w:t>Test Set</w:t>
            </w:r>
          </w:p>
        </w:tc>
      </w:tr>
      <w:tr w:rsidR="001206A4" w14:paraId="09BEF2F8" w14:textId="77777777" w:rsidTr="00710463">
        <w:trPr>
          <w:trHeight w:val="52"/>
          <w:jc w:val="center"/>
        </w:trPr>
        <w:tc>
          <w:tcPr>
            <w:tcW w:w="1365" w:type="dxa"/>
            <w:vMerge/>
            <w:shd w:val="clear" w:color="auto" w:fill="CCCCCC"/>
            <w:vAlign w:val="center"/>
          </w:tcPr>
          <w:p w14:paraId="6C14D5CE" w14:textId="77777777" w:rsidR="001206A4" w:rsidRDefault="001206A4">
            <w:pPr>
              <w:widowControl w:val="0"/>
              <w:spacing w:line="240" w:lineRule="auto"/>
              <w:rPr>
                <w:b/>
              </w:rPr>
            </w:pPr>
          </w:p>
        </w:tc>
        <w:tc>
          <w:tcPr>
            <w:tcW w:w="1470" w:type="dxa"/>
            <w:vMerge/>
            <w:shd w:val="clear" w:color="auto" w:fill="CCCCCC"/>
            <w:vAlign w:val="center"/>
          </w:tcPr>
          <w:p w14:paraId="765B2A4E" w14:textId="77777777" w:rsidR="001206A4" w:rsidRDefault="001206A4">
            <w:pPr>
              <w:widowControl w:val="0"/>
              <w:spacing w:line="240" w:lineRule="auto"/>
            </w:pPr>
          </w:p>
        </w:tc>
        <w:tc>
          <w:tcPr>
            <w:tcW w:w="1250" w:type="dxa"/>
            <w:shd w:val="clear" w:color="auto" w:fill="CCCCCC"/>
          </w:tcPr>
          <w:p w14:paraId="2272F6E3" w14:textId="77777777" w:rsidR="001206A4" w:rsidRDefault="00000000">
            <w:pPr>
              <w:widowControl w:val="0"/>
              <w:spacing w:line="240" w:lineRule="auto"/>
              <w:jc w:val="center"/>
              <w:rPr>
                <w:b/>
                <w:i/>
              </w:rPr>
            </w:pPr>
            <w:r>
              <w:rPr>
                <w:b/>
                <w:i/>
              </w:rPr>
              <w:t>RMSE</w:t>
            </w:r>
          </w:p>
        </w:tc>
        <w:tc>
          <w:tcPr>
            <w:tcW w:w="2500" w:type="dxa"/>
            <w:gridSpan w:val="2"/>
            <w:shd w:val="clear" w:color="auto" w:fill="CCCCCC"/>
          </w:tcPr>
          <w:p w14:paraId="2F762261" w14:textId="77777777" w:rsidR="001206A4" w:rsidRDefault="00000000">
            <w:pPr>
              <w:widowControl w:val="0"/>
              <w:spacing w:line="240" w:lineRule="auto"/>
              <w:jc w:val="center"/>
              <w:rPr>
                <w:b/>
                <w:i/>
                <w:vertAlign w:val="superscript"/>
              </w:rPr>
            </w:pPr>
            <w:r>
              <w:rPr>
                <w:b/>
                <w:i/>
              </w:rPr>
              <w:t>R</w:t>
            </w:r>
            <w:r>
              <w:rPr>
                <w:b/>
                <w:i/>
                <w:vertAlign w:val="superscript"/>
              </w:rPr>
              <w:t>2</w:t>
            </w:r>
          </w:p>
        </w:tc>
        <w:tc>
          <w:tcPr>
            <w:tcW w:w="2500" w:type="dxa"/>
            <w:gridSpan w:val="2"/>
            <w:shd w:val="clear" w:color="auto" w:fill="CCCCCC"/>
          </w:tcPr>
          <w:p w14:paraId="6211BAC1" w14:textId="77777777" w:rsidR="001206A4" w:rsidRDefault="00000000">
            <w:pPr>
              <w:widowControl w:val="0"/>
              <w:spacing w:line="240" w:lineRule="auto"/>
              <w:jc w:val="center"/>
              <w:rPr>
                <w:b/>
                <w:i/>
              </w:rPr>
            </w:pPr>
            <w:r>
              <w:rPr>
                <w:b/>
                <w:i/>
              </w:rPr>
              <w:t>RMSE</w:t>
            </w:r>
          </w:p>
        </w:tc>
        <w:tc>
          <w:tcPr>
            <w:tcW w:w="1250" w:type="dxa"/>
            <w:shd w:val="clear" w:color="auto" w:fill="CCCCCC"/>
          </w:tcPr>
          <w:p w14:paraId="5D365DF2" w14:textId="77777777" w:rsidR="001206A4" w:rsidRDefault="00000000">
            <w:pPr>
              <w:widowControl w:val="0"/>
              <w:spacing w:line="240" w:lineRule="auto"/>
              <w:jc w:val="center"/>
              <w:rPr>
                <w:b/>
                <w:i/>
                <w:vertAlign w:val="superscript"/>
              </w:rPr>
            </w:pPr>
            <w:r>
              <w:rPr>
                <w:b/>
                <w:i/>
              </w:rPr>
              <w:t>R</w:t>
            </w:r>
            <w:r>
              <w:rPr>
                <w:b/>
                <w:i/>
                <w:vertAlign w:val="superscript"/>
              </w:rPr>
              <w:t>2</w:t>
            </w:r>
          </w:p>
        </w:tc>
      </w:tr>
      <w:tr w:rsidR="001206A4" w14:paraId="27BC3D01" w14:textId="77777777" w:rsidTr="00710463">
        <w:trPr>
          <w:trHeight w:val="223"/>
          <w:jc w:val="center"/>
        </w:trPr>
        <w:tc>
          <w:tcPr>
            <w:tcW w:w="1365" w:type="dxa"/>
            <w:vMerge w:val="restart"/>
            <w:vAlign w:val="center"/>
          </w:tcPr>
          <w:p w14:paraId="7D7BD6B4" w14:textId="77777777" w:rsidR="001206A4" w:rsidRDefault="00000000">
            <w:pPr>
              <w:widowControl w:val="0"/>
              <w:spacing w:line="240" w:lineRule="auto"/>
              <w:jc w:val="center"/>
              <w:rPr>
                <w:b/>
              </w:rPr>
            </w:pPr>
            <w:r>
              <w:rPr>
                <w:b/>
              </w:rPr>
              <w:t>newcost (in percentile)</w:t>
            </w:r>
          </w:p>
        </w:tc>
        <w:tc>
          <w:tcPr>
            <w:tcW w:w="1470" w:type="dxa"/>
          </w:tcPr>
          <w:p w14:paraId="12E8A397" w14:textId="77777777" w:rsidR="001206A4" w:rsidRDefault="00000000">
            <w:pPr>
              <w:widowControl w:val="0"/>
              <w:spacing w:line="240" w:lineRule="auto"/>
              <w:jc w:val="center"/>
            </w:pPr>
            <w:r>
              <w:t>Linear Regression</w:t>
            </w:r>
          </w:p>
        </w:tc>
        <w:tc>
          <w:tcPr>
            <w:tcW w:w="1250" w:type="dxa"/>
          </w:tcPr>
          <w:p w14:paraId="01D8966D" w14:textId="77777777" w:rsidR="001206A4" w:rsidRDefault="00000000">
            <w:pPr>
              <w:widowControl w:val="0"/>
              <w:spacing w:line="240" w:lineRule="auto"/>
              <w:jc w:val="center"/>
            </w:pPr>
            <w:r>
              <w:t>24.52</w:t>
            </w:r>
          </w:p>
        </w:tc>
        <w:tc>
          <w:tcPr>
            <w:tcW w:w="2500" w:type="dxa"/>
            <w:gridSpan w:val="2"/>
          </w:tcPr>
          <w:p w14:paraId="6D0F7A68" w14:textId="77777777" w:rsidR="001206A4" w:rsidRDefault="00000000">
            <w:pPr>
              <w:widowControl w:val="0"/>
              <w:spacing w:line="240" w:lineRule="auto"/>
              <w:jc w:val="center"/>
            </w:pPr>
            <w:r>
              <w:t>0.275</w:t>
            </w:r>
          </w:p>
        </w:tc>
        <w:tc>
          <w:tcPr>
            <w:tcW w:w="2500" w:type="dxa"/>
            <w:gridSpan w:val="2"/>
          </w:tcPr>
          <w:p w14:paraId="05D7EB70" w14:textId="77777777" w:rsidR="001206A4" w:rsidRDefault="00000000">
            <w:pPr>
              <w:widowControl w:val="0"/>
              <w:spacing w:line="240" w:lineRule="auto"/>
              <w:jc w:val="center"/>
            </w:pPr>
            <w:r>
              <w:t>23.63</w:t>
            </w:r>
          </w:p>
        </w:tc>
        <w:tc>
          <w:tcPr>
            <w:tcW w:w="1250" w:type="dxa"/>
          </w:tcPr>
          <w:p w14:paraId="476FD146" w14:textId="77777777" w:rsidR="001206A4" w:rsidRDefault="00000000">
            <w:pPr>
              <w:widowControl w:val="0"/>
              <w:spacing w:line="240" w:lineRule="auto"/>
              <w:jc w:val="center"/>
            </w:pPr>
            <w:r>
              <w:t>0.337</w:t>
            </w:r>
          </w:p>
        </w:tc>
      </w:tr>
      <w:tr w:rsidR="001206A4" w14:paraId="74056C65" w14:textId="77777777" w:rsidTr="00710463">
        <w:trPr>
          <w:trHeight w:val="64"/>
          <w:jc w:val="center"/>
        </w:trPr>
        <w:tc>
          <w:tcPr>
            <w:tcW w:w="1365" w:type="dxa"/>
            <w:vMerge/>
            <w:vAlign w:val="center"/>
          </w:tcPr>
          <w:p w14:paraId="7B7D0948" w14:textId="77777777" w:rsidR="001206A4" w:rsidRDefault="001206A4">
            <w:pPr>
              <w:widowControl w:val="0"/>
              <w:spacing w:line="240" w:lineRule="auto"/>
            </w:pPr>
          </w:p>
        </w:tc>
        <w:tc>
          <w:tcPr>
            <w:tcW w:w="1470" w:type="dxa"/>
          </w:tcPr>
          <w:p w14:paraId="06D9F8A9" w14:textId="77777777" w:rsidR="001206A4" w:rsidRDefault="00000000">
            <w:pPr>
              <w:widowControl w:val="0"/>
              <w:spacing w:line="240" w:lineRule="auto"/>
              <w:jc w:val="center"/>
            </w:pPr>
            <w:r>
              <w:t>CART</w:t>
            </w:r>
          </w:p>
        </w:tc>
        <w:tc>
          <w:tcPr>
            <w:tcW w:w="1250" w:type="dxa"/>
          </w:tcPr>
          <w:p w14:paraId="73251547" w14:textId="77777777" w:rsidR="001206A4" w:rsidRDefault="00000000">
            <w:pPr>
              <w:widowControl w:val="0"/>
              <w:spacing w:line="240" w:lineRule="auto"/>
              <w:jc w:val="center"/>
            </w:pPr>
            <w:r>
              <w:t>23.63</w:t>
            </w:r>
          </w:p>
        </w:tc>
        <w:tc>
          <w:tcPr>
            <w:tcW w:w="2500" w:type="dxa"/>
            <w:gridSpan w:val="2"/>
          </w:tcPr>
          <w:p w14:paraId="70AE333C" w14:textId="77777777" w:rsidR="001206A4" w:rsidRDefault="00000000">
            <w:pPr>
              <w:widowControl w:val="0"/>
              <w:spacing w:line="240" w:lineRule="auto"/>
              <w:jc w:val="center"/>
            </w:pPr>
            <w:r>
              <w:t>0.347</w:t>
            </w:r>
          </w:p>
        </w:tc>
        <w:tc>
          <w:tcPr>
            <w:tcW w:w="2500" w:type="dxa"/>
            <w:gridSpan w:val="2"/>
          </w:tcPr>
          <w:p w14:paraId="65F07AF5" w14:textId="77777777" w:rsidR="001206A4" w:rsidRDefault="00000000">
            <w:pPr>
              <w:widowControl w:val="0"/>
              <w:spacing w:line="240" w:lineRule="auto"/>
              <w:jc w:val="center"/>
            </w:pPr>
            <w:r>
              <w:t>22.51</w:t>
            </w:r>
          </w:p>
        </w:tc>
        <w:tc>
          <w:tcPr>
            <w:tcW w:w="1250" w:type="dxa"/>
          </w:tcPr>
          <w:p w14:paraId="55A9F413" w14:textId="77777777" w:rsidR="001206A4" w:rsidRDefault="00000000">
            <w:pPr>
              <w:widowControl w:val="0"/>
              <w:spacing w:line="240" w:lineRule="auto"/>
              <w:jc w:val="center"/>
            </w:pPr>
            <w:r>
              <w:t>0.400</w:t>
            </w:r>
          </w:p>
        </w:tc>
      </w:tr>
    </w:tbl>
    <w:p w14:paraId="0F1C4353" w14:textId="77777777" w:rsidR="001206A4" w:rsidRDefault="00000000">
      <w:pPr>
        <w:jc w:val="center"/>
        <w:rPr>
          <w:sz w:val="20"/>
          <w:szCs w:val="20"/>
        </w:rPr>
      </w:pPr>
      <w:r>
        <w:rPr>
          <w:b/>
          <w:i/>
          <w:sz w:val="20"/>
          <w:szCs w:val="20"/>
          <w:u w:val="single"/>
        </w:rPr>
        <w:t xml:space="preserve">Table 4.4.1: </w:t>
      </w:r>
      <w:r>
        <w:rPr>
          <w:i/>
          <w:sz w:val="20"/>
          <w:szCs w:val="20"/>
          <w:u w:val="single"/>
        </w:rPr>
        <w:t>Model Performance Metrics</w:t>
      </w:r>
    </w:p>
    <w:p w14:paraId="4A4F7888" w14:textId="77777777" w:rsidR="001206A4" w:rsidRDefault="00000000">
      <w:pPr>
        <w:pStyle w:val="Heading5"/>
        <w:rPr>
          <w:color w:val="000000"/>
          <w:u w:val="single"/>
        </w:rPr>
      </w:pPr>
      <w:bookmarkStart w:id="31" w:name="_m07mpjwjdpgb" w:colFirst="0" w:colLast="0"/>
      <w:bookmarkEnd w:id="31"/>
      <w:r>
        <w:rPr>
          <w:color w:val="000000"/>
          <w:u w:val="single"/>
        </w:rPr>
        <w:t>4.4.1 Categorical Variables (Fatalities &amp; Injuries)</w:t>
      </w:r>
    </w:p>
    <w:p w14:paraId="65CFC7C7" w14:textId="77777777" w:rsidR="001206A4" w:rsidRDefault="00000000">
      <w:r>
        <w:t>From Table 4.4.1, it can be seen that in predicting categorical response variables, the logistic regression and CART models are highly accurate. However, only the logistic regression model that predicts the occurrence of injuries is highly sensitive. Sensitivity is measured using True Positive (TP) Rate. A highly sensitive model would be able to predict true positives. As for specificity, which is measured using the True Negative (TN) rate, all models have ratings above 75%. Therefore, the specificity of all models predicting the categorical variable is of a certain calibre.</w:t>
      </w:r>
    </w:p>
    <w:p w14:paraId="6F301D58" w14:textId="77777777" w:rsidR="001206A4" w:rsidRDefault="001206A4"/>
    <w:p w14:paraId="4896A4CF" w14:textId="39E5CC1B" w:rsidR="001206A4" w:rsidRDefault="00000000">
      <w:r>
        <w:t>Since the accuracy of all models when used to predict the test set is similar to the accuracy when the train set was used, we can be sure that the model does not suffer from underfitting or overfitting. Comparing the 3 metrics used to decide on the better performing model, the logistic regression models for predicting the occurrence of fatalities and injuries outperforms the CART model.</w:t>
      </w:r>
    </w:p>
    <w:p w14:paraId="563D66AD" w14:textId="77777777" w:rsidR="001206A4" w:rsidRDefault="00000000">
      <w:pPr>
        <w:pStyle w:val="Heading5"/>
        <w:rPr>
          <w:color w:val="000000"/>
          <w:u w:val="single"/>
        </w:rPr>
      </w:pPr>
      <w:bookmarkStart w:id="32" w:name="_izphd3lqsz51" w:colFirst="0" w:colLast="0"/>
      <w:bookmarkEnd w:id="32"/>
      <w:r>
        <w:rPr>
          <w:color w:val="000000"/>
          <w:u w:val="single"/>
        </w:rPr>
        <w:lastRenderedPageBreak/>
        <w:t>4.4.2 Continuous Variables (newcost_Percentile)</w:t>
      </w:r>
    </w:p>
    <w:p w14:paraId="0C98CDA6" w14:textId="77777777" w:rsidR="001206A4" w:rsidRDefault="00000000">
      <w:r>
        <w:t>As for predicting newcost (in percentile), linear regression and CART were used. In addition to the 2 metrics used to evaluate the linear regression and CART models as seen in Table 4.4.1, model diagnostics are also carried out for the linear regression model (Table 4.4.2).</w:t>
      </w:r>
    </w:p>
    <w:p w14:paraId="5D1601C4" w14:textId="77777777" w:rsidR="001206A4" w:rsidRDefault="001206A4"/>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206A4" w14:paraId="045A7127" w14:textId="77777777">
        <w:trPr>
          <w:trHeight w:val="4827"/>
        </w:trPr>
        <w:tc>
          <w:tcPr>
            <w:tcW w:w="4680" w:type="dxa"/>
            <w:shd w:val="clear" w:color="auto" w:fill="auto"/>
            <w:tcMar>
              <w:top w:w="100" w:type="dxa"/>
              <w:left w:w="100" w:type="dxa"/>
              <w:bottom w:w="100" w:type="dxa"/>
              <w:right w:w="100" w:type="dxa"/>
            </w:tcMar>
          </w:tcPr>
          <w:p w14:paraId="304E9957" w14:textId="77777777" w:rsidR="001206A4" w:rsidRDefault="00000000">
            <w:pPr>
              <w:spacing w:before="240" w:after="200" w:line="360" w:lineRule="auto"/>
              <w:jc w:val="center"/>
            </w:pPr>
            <w:r>
              <w:rPr>
                <w:noProof/>
              </w:rPr>
              <w:drawing>
                <wp:inline distT="114300" distB="114300" distL="114300" distR="114300" wp14:anchorId="3F85E818" wp14:editId="0F25A907">
                  <wp:extent cx="1890713" cy="1601854"/>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t="4535" r="51677" b="49774"/>
                          <a:stretch>
                            <a:fillRect/>
                          </a:stretch>
                        </pic:blipFill>
                        <pic:spPr>
                          <a:xfrm>
                            <a:off x="0" y="0"/>
                            <a:ext cx="1890713" cy="1601854"/>
                          </a:xfrm>
                          <a:prstGeom prst="rect">
                            <a:avLst/>
                          </a:prstGeom>
                          <a:ln/>
                        </pic:spPr>
                      </pic:pic>
                    </a:graphicData>
                  </a:graphic>
                </wp:inline>
              </w:drawing>
            </w:r>
          </w:p>
          <w:p w14:paraId="525D6FFA" w14:textId="77777777" w:rsidR="001206A4" w:rsidRDefault="00000000">
            <w:pPr>
              <w:spacing w:before="240" w:after="200"/>
              <w:jc w:val="center"/>
            </w:pPr>
            <w:r>
              <w:t>Assumption that there is a linear association between the predictor and response variables hold. Additionally, since the red line is relatively constant at 0, the errors have a normal distribution with mean 0.</w:t>
            </w:r>
          </w:p>
        </w:tc>
        <w:tc>
          <w:tcPr>
            <w:tcW w:w="4680" w:type="dxa"/>
            <w:shd w:val="clear" w:color="auto" w:fill="auto"/>
            <w:tcMar>
              <w:top w:w="100" w:type="dxa"/>
              <w:left w:w="100" w:type="dxa"/>
              <w:bottom w:w="100" w:type="dxa"/>
              <w:right w:w="100" w:type="dxa"/>
            </w:tcMar>
          </w:tcPr>
          <w:p w14:paraId="659DADB3" w14:textId="77777777" w:rsidR="001206A4" w:rsidRDefault="00000000">
            <w:pPr>
              <w:spacing w:before="240" w:after="200" w:line="360" w:lineRule="auto"/>
              <w:jc w:val="center"/>
            </w:pPr>
            <w:r>
              <w:rPr>
                <w:noProof/>
              </w:rPr>
              <w:drawing>
                <wp:inline distT="114300" distB="114300" distL="114300" distR="114300" wp14:anchorId="32D22FE2" wp14:editId="4483CFBC">
                  <wp:extent cx="1733550" cy="1265023"/>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l="48322" t="5285" b="51647"/>
                          <a:stretch>
                            <a:fillRect/>
                          </a:stretch>
                        </pic:blipFill>
                        <pic:spPr>
                          <a:xfrm>
                            <a:off x="0" y="0"/>
                            <a:ext cx="1733550" cy="1265023"/>
                          </a:xfrm>
                          <a:prstGeom prst="rect">
                            <a:avLst/>
                          </a:prstGeom>
                          <a:ln/>
                        </pic:spPr>
                      </pic:pic>
                    </a:graphicData>
                  </a:graphic>
                </wp:inline>
              </w:drawing>
            </w:r>
          </w:p>
          <w:p w14:paraId="6D1D8ABC" w14:textId="77777777" w:rsidR="001206A4" w:rsidRDefault="001206A4">
            <w:pPr>
              <w:spacing w:before="240" w:after="200"/>
              <w:jc w:val="center"/>
            </w:pPr>
          </w:p>
          <w:p w14:paraId="21603EEB" w14:textId="77777777" w:rsidR="001206A4" w:rsidRDefault="00000000">
            <w:pPr>
              <w:spacing w:before="240" w:after="200"/>
              <w:jc w:val="center"/>
            </w:pPr>
            <w:r>
              <w:t>Standardised residuals are normally distributed as they fall on the 45-degree reference line. Thus, the assumption that errors are normally distributed are met.</w:t>
            </w:r>
          </w:p>
        </w:tc>
      </w:tr>
      <w:tr w:rsidR="001206A4" w14:paraId="3E0CD586" w14:textId="77777777">
        <w:trPr>
          <w:trHeight w:val="4860"/>
        </w:trPr>
        <w:tc>
          <w:tcPr>
            <w:tcW w:w="4680" w:type="dxa"/>
            <w:shd w:val="clear" w:color="auto" w:fill="auto"/>
            <w:tcMar>
              <w:top w:w="100" w:type="dxa"/>
              <w:left w:w="100" w:type="dxa"/>
              <w:bottom w:w="100" w:type="dxa"/>
              <w:right w:w="100" w:type="dxa"/>
            </w:tcMar>
          </w:tcPr>
          <w:p w14:paraId="1CB385FD" w14:textId="77777777" w:rsidR="001206A4" w:rsidRDefault="00000000">
            <w:pPr>
              <w:spacing w:before="240" w:after="200" w:line="360" w:lineRule="auto"/>
              <w:jc w:val="center"/>
            </w:pPr>
            <w:r>
              <w:rPr>
                <w:noProof/>
              </w:rPr>
              <w:drawing>
                <wp:inline distT="114300" distB="114300" distL="114300" distR="114300" wp14:anchorId="0FC548F3" wp14:editId="1E8C4A1A">
                  <wp:extent cx="1843088" cy="1546647"/>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t="55141" r="52013"/>
                          <a:stretch>
                            <a:fillRect/>
                          </a:stretch>
                        </pic:blipFill>
                        <pic:spPr>
                          <a:xfrm>
                            <a:off x="0" y="0"/>
                            <a:ext cx="1843088" cy="1546647"/>
                          </a:xfrm>
                          <a:prstGeom prst="rect">
                            <a:avLst/>
                          </a:prstGeom>
                          <a:ln/>
                        </pic:spPr>
                      </pic:pic>
                    </a:graphicData>
                  </a:graphic>
                </wp:inline>
              </w:drawing>
            </w:r>
          </w:p>
          <w:p w14:paraId="2E2803D1" w14:textId="77777777" w:rsidR="001206A4" w:rsidRDefault="00000000">
            <w:pPr>
              <w:spacing w:before="240" w:after="200"/>
              <w:jc w:val="center"/>
            </w:pPr>
            <w:r>
              <w:t>As points are distributed with the same spread at each vertical slice, the assumption that errors are independent of the predictor variables and has a constant standard deviation holds.</w:t>
            </w:r>
          </w:p>
        </w:tc>
        <w:tc>
          <w:tcPr>
            <w:tcW w:w="4680" w:type="dxa"/>
            <w:shd w:val="clear" w:color="auto" w:fill="auto"/>
            <w:tcMar>
              <w:top w:w="100" w:type="dxa"/>
              <w:left w:w="100" w:type="dxa"/>
              <w:bottom w:w="100" w:type="dxa"/>
              <w:right w:w="100" w:type="dxa"/>
            </w:tcMar>
          </w:tcPr>
          <w:p w14:paraId="502738A6" w14:textId="77777777" w:rsidR="001206A4" w:rsidRDefault="00000000">
            <w:pPr>
              <w:spacing w:before="240" w:after="200" w:line="360" w:lineRule="auto"/>
              <w:jc w:val="center"/>
            </w:pPr>
            <w:r>
              <w:rPr>
                <w:noProof/>
              </w:rPr>
              <w:drawing>
                <wp:inline distT="0" distB="0" distL="0" distR="0" wp14:anchorId="0703874A" wp14:editId="2D69CC12">
                  <wp:extent cx="1936941" cy="1538692"/>
                  <wp:effectExtent l="0" t="0" r="0" b="0"/>
                  <wp:docPr id="2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l="48993" t="55181"/>
                          <a:stretch>
                            <a:fillRect/>
                          </a:stretch>
                        </pic:blipFill>
                        <pic:spPr>
                          <a:xfrm>
                            <a:off x="0" y="0"/>
                            <a:ext cx="1936941" cy="1538692"/>
                          </a:xfrm>
                          <a:prstGeom prst="rect">
                            <a:avLst/>
                          </a:prstGeom>
                          <a:ln/>
                        </pic:spPr>
                      </pic:pic>
                    </a:graphicData>
                  </a:graphic>
                </wp:inline>
              </w:drawing>
            </w:r>
          </w:p>
          <w:p w14:paraId="0BB51C56" w14:textId="77777777" w:rsidR="001206A4" w:rsidRDefault="00000000">
            <w:pPr>
              <w:spacing w:before="240" w:after="200" w:line="360" w:lineRule="auto"/>
              <w:jc w:val="center"/>
            </w:pPr>
            <w:r>
              <w:t>No influential outliers.</w:t>
            </w:r>
          </w:p>
        </w:tc>
      </w:tr>
    </w:tbl>
    <w:p w14:paraId="0D685E0F" w14:textId="77777777" w:rsidR="001206A4" w:rsidRDefault="00000000">
      <w:pPr>
        <w:jc w:val="center"/>
        <w:rPr>
          <w:i/>
          <w:sz w:val="18"/>
          <w:szCs w:val="18"/>
          <w:u w:val="single"/>
        </w:rPr>
      </w:pPr>
      <w:r>
        <w:rPr>
          <w:b/>
          <w:i/>
          <w:sz w:val="18"/>
          <w:szCs w:val="18"/>
          <w:u w:val="single"/>
        </w:rPr>
        <w:t xml:space="preserve">Table 4.4.2: </w:t>
      </w:r>
      <w:r>
        <w:rPr>
          <w:i/>
          <w:sz w:val="18"/>
          <w:szCs w:val="18"/>
          <w:u w:val="single"/>
        </w:rPr>
        <w:t>Linear Regression Diagnostic Plots</w:t>
      </w:r>
    </w:p>
    <w:p w14:paraId="77ED19E5" w14:textId="77777777" w:rsidR="001206A4" w:rsidRDefault="001206A4"/>
    <w:p w14:paraId="5E076C16" w14:textId="77777777" w:rsidR="001206A4" w:rsidRDefault="001206A4"/>
    <w:p w14:paraId="5DCA789C" w14:textId="77777777" w:rsidR="001206A4" w:rsidRDefault="001206A4"/>
    <w:p w14:paraId="3B81D2BC" w14:textId="77777777" w:rsidR="001206A4" w:rsidRDefault="001206A4"/>
    <w:p w14:paraId="7E7E5CDF" w14:textId="77777777" w:rsidR="001206A4" w:rsidRDefault="00000000">
      <w:pPr>
        <w:jc w:val="both"/>
      </w:pPr>
      <w:r>
        <w:lastRenderedPageBreak/>
        <w:t>As seen in Table 4.4.1, the CART model performs better in all areas as compared to the linear regression model in predicting the percentile of the total costs incurred. The R</w:t>
      </w:r>
      <w:r>
        <w:rPr>
          <w:vertAlign w:val="superscript"/>
        </w:rPr>
        <w:t>2</w:t>
      </w:r>
      <w:r>
        <w:t xml:space="preserve"> value of the CART model when the test set was used is around 0.5, which suggests that half of the variability in the predicted data can be explained by the model. Therefore, the CART model is a better model as compared to the linear regression model as the R</w:t>
      </w:r>
      <w:r>
        <w:rPr>
          <w:vertAlign w:val="superscript"/>
        </w:rPr>
        <w:t>2</w:t>
      </w:r>
      <w:r>
        <w:t xml:space="preserve"> value of the linear regression model is lower than CART’s suggesting that a higher portion of the variability in the predicted data cannot be explained by the model. Additionally, the Root Mean Squared Error (RMSE) of the CART model for both the train and test sets are higher than the RMSE when linear regression was implemented.</w:t>
      </w:r>
    </w:p>
    <w:p w14:paraId="50BDCA67" w14:textId="77777777" w:rsidR="001206A4" w:rsidRDefault="00000000">
      <w:pPr>
        <w:spacing w:before="240" w:after="200" w:line="360" w:lineRule="auto"/>
        <w:jc w:val="both"/>
      </w:pPr>
      <w:r>
        <w:br w:type="page"/>
      </w:r>
    </w:p>
    <w:p w14:paraId="1C0AA0C5" w14:textId="77777777" w:rsidR="001206A4" w:rsidRDefault="00000000">
      <w:pPr>
        <w:pStyle w:val="Heading3"/>
        <w:spacing w:before="240" w:after="200" w:line="360" w:lineRule="auto"/>
        <w:jc w:val="both"/>
        <w:rPr>
          <w:color w:val="000000"/>
          <w:highlight w:val="yellow"/>
        </w:rPr>
      </w:pPr>
      <w:bookmarkStart w:id="33" w:name="_slly65b3lfpt" w:colFirst="0" w:colLast="0"/>
      <w:bookmarkEnd w:id="33"/>
      <w:r>
        <w:rPr>
          <w:b/>
          <w:color w:val="000000"/>
        </w:rPr>
        <w:lastRenderedPageBreak/>
        <w:t>5. Business Implementation</w:t>
      </w:r>
    </w:p>
    <w:p w14:paraId="5EC666C1" w14:textId="77777777" w:rsidR="001206A4" w:rsidRDefault="00000000">
      <w:pPr>
        <w:pStyle w:val="Heading4"/>
      </w:pPr>
      <w:bookmarkStart w:id="34" w:name="_b823zpvvyl5u" w:colFirst="0" w:colLast="0"/>
      <w:bookmarkEnd w:id="34"/>
      <w:r>
        <w:rPr>
          <w:b/>
          <w:color w:val="000000"/>
        </w:rPr>
        <w:t>5.1 Recommendations</w:t>
      </w:r>
    </w:p>
    <w:p w14:paraId="7C60D4FF" w14:textId="77777777" w:rsidR="001206A4" w:rsidRDefault="00000000">
      <w:r>
        <w:t>We will split our solutions into two parts, pre-accident for solutions preventive in nature, and post-accident for solutions meant to reduce the severity of accidents that have already occurred.</w:t>
      </w:r>
    </w:p>
    <w:p w14:paraId="29D84781" w14:textId="77777777" w:rsidR="001206A4" w:rsidRDefault="00000000">
      <w:pPr>
        <w:pStyle w:val="Heading5"/>
        <w:rPr>
          <w:strike/>
        </w:rPr>
      </w:pPr>
      <w:bookmarkStart w:id="35" w:name="_637r0ptv069a" w:colFirst="0" w:colLast="0"/>
      <w:bookmarkEnd w:id="35"/>
      <w:r>
        <w:rPr>
          <w:b/>
          <w:color w:val="000000"/>
          <w:sz w:val="24"/>
          <w:szCs w:val="24"/>
        </w:rPr>
        <w:t>5.1.1 Pre-Accident Solutions</w:t>
      </w:r>
    </w:p>
    <w:p w14:paraId="693BE5EB" w14:textId="77777777" w:rsidR="001206A4" w:rsidRDefault="00000000">
      <w:pPr>
        <w:rPr>
          <w:u w:val="single"/>
        </w:rPr>
      </w:pPr>
      <w:r>
        <w:rPr>
          <w:u w:val="single"/>
        </w:rPr>
        <w:t>Fatalities</w:t>
      </w:r>
    </w:p>
    <w:p w14:paraId="39F06235" w14:textId="77777777" w:rsidR="001206A4" w:rsidRDefault="00000000">
      <w:pPr>
        <w:jc w:val="both"/>
      </w:pPr>
      <w:r>
        <w:t xml:space="preserve">The Logistic Regression model has illuminated critical variables that contribute to fatalities and injuries within the company's operations. The most statistically significant variables from our Logistic Regression model to predict Fatalities was when the categorical `Cause Category` was </w:t>
      </w:r>
      <w:r>
        <w:rPr>
          <w:b/>
        </w:rPr>
        <w:t>OTHER OUTSIDE FORCE DAMAGE</w:t>
      </w:r>
      <w:r>
        <w:t>.</w:t>
      </w:r>
    </w:p>
    <w:p w14:paraId="55F44C11" w14:textId="77777777" w:rsidR="001206A4" w:rsidRDefault="001206A4">
      <w:pPr>
        <w:jc w:val="both"/>
      </w:pPr>
    </w:p>
    <w:p w14:paraId="18170697" w14:textId="77777777" w:rsidR="001206A4" w:rsidRDefault="00000000">
      <w:pPr>
        <w:jc w:val="both"/>
        <w:rPr>
          <w:u w:val="single"/>
        </w:rPr>
      </w:pPr>
      <w:r>
        <w:rPr>
          <w:u w:val="single"/>
        </w:rPr>
        <w:t>Injuries</w:t>
      </w:r>
    </w:p>
    <w:p w14:paraId="46647D3C" w14:textId="77777777" w:rsidR="001206A4" w:rsidRDefault="00000000">
      <w:pPr>
        <w:jc w:val="both"/>
      </w:pPr>
      <w:r>
        <w:t xml:space="preserve">Meanwhile in our Logistic Regression Model for Injuries, the most statistically significant variables with the greatest magnitude of effect </w:t>
      </w:r>
      <w:proofErr w:type="gramStart"/>
      <w:r>
        <w:t>was</w:t>
      </w:r>
      <w:proofErr w:type="gramEnd"/>
      <w:r>
        <w:t xml:space="preserve"> when `Cause Category` was </w:t>
      </w:r>
      <w:r>
        <w:rPr>
          <w:b/>
        </w:rPr>
        <w:t>INCORRECT OPERATION</w:t>
      </w:r>
      <w:r>
        <w:t xml:space="preserve">, `Liquid Subtype` was </w:t>
      </w:r>
      <w:r>
        <w:rPr>
          <w:b/>
        </w:rPr>
        <w:t>OTHER HVL</w:t>
      </w:r>
      <w:r>
        <w:t xml:space="preserve">, and `Liquid Explosion` was also </w:t>
      </w:r>
      <w:r>
        <w:rPr>
          <w:b/>
        </w:rPr>
        <w:t>Yes</w:t>
      </w:r>
      <w:r>
        <w:t>.</w:t>
      </w:r>
    </w:p>
    <w:p w14:paraId="18255159" w14:textId="77777777" w:rsidR="001206A4" w:rsidRDefault="001206A4">
      <w:pPr>
        <w:jc w:val="both"/>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7995"/>
      </w:tblGrid>
      <w:tr w:rsidR="001206A4" w14:paraId="47BB440F" w14:textId="77777777">
        <w:tc>
          <w:tcPr>
            <w:tcW w:w="1365" w:type="dxa"/>
            <w:shd w:val="clear" w:color="auto" w:fill="CCCCCC"/>
            <w:tcMar>
              <w:top w:w="100" w:type="dxa"/>
              <w:left w:w="100" w:type="dxa"/>
              <w:bottom w:w="100" w:type="dxa"/>
              <w:right w:w="100" w:type="dxa"/>
            </w:tcMar>
            <w:vAlign w:val="center"/>
          </w:tcPr>
          <w:p w14:paraId="6AAE820B" w14:textId="77777777" w:rsidR="001206A4" w:rsidRDefault="00000000">
            <w:pPr>
              <w:widowControl w:val="0"/>
              <w:pBdr>
                <w:top w:val="nil"/>
                <w:left w:val="nil"/>
                <w:bottom w:val="nil"/>
                <w:right w:val="nil"/>
                <w:between w:val="nil"/>
              </w:pBdr>
              <w:spacing w:line="240" w:lineRule="auto"/>
              <w:rPr>
                <w:b/>
              </w:rPr>
            </w:pPr>
            <w:r>
              <w:rPr>
                <w:b/>
              </w:rPr>
              <w:t>Predicted</w:t>
            </w:r>
          </w:p>
          <w:p w14:paraId="43BFE179" w14:textId="77777777" w:rsidR="001206A4" w:rsidRDefault="00000000">
            <w:pPr>
              <w:widowControl w:val="0"/>
              <w:pBdr>
                <w:top w:val="nil"/>
                <w:left w:val="nil"/>
                <w:bottom w:val="nil"/>
                <w:right w:val="nil"/>
                <w:between w:val="nil"/>
              </w:pBdr>
              <w:spacing w:line="240" w:lineRule="auto"/>
              <w:rPr>
                <w:b/>
              </w:rPr>
            </w:pPr>
            <w:r>
              <w:rPr>
                <w:b/>
              </w:rPr>
              <w:t>Variable</w:t>
            </w:r>
          </w:p>
        </w:tc>
        <w:tc>
          <w:tcPr>
            <w:tcW w:w="7995" w:type="dxa"/>
            <w:shd w:val="clear" w:color="auto" w:fill="CCCCCC"/>
            <w:tcMar>
              <w:top w:w="100" w:type="dxa"/>
              <w:left w:w="100" w:type="dxa"/>
              <w:bottom w:w="100" w:type="dxa"/>
              <w:right w:w="100" w:type="dxa"/>
            </w:tcMar>
            <w:vAlign w:val="center"/>
          </w:tcPr>
          <w:p w14:paraId="3339B400" w14:textId="77777777" w:rsidR="001206A4" w:rsidRDefault="00000000">
            <w:pPr>
              <w:widowControl w:val="0"/>
              <w:pBdr>
                <w:top w:val="nil"/>
                <w:left w:val="nil"/>
                <w:bottom w:val="nil"/>
                <w:right w:val="nil"/>
                <w:between w:val="nil"/>
              </w:pBdr>
              <w:spacing w:line="240" w:lineRule="auto"/>
              <w:rPr>
                <w:b/>
              </w:rPr>
            </w:pPr>
            <w:r>
              <w:rPr>
                <w:b/>
              </w:rPr>
              <w:t>Significant Factors</w:t>
            </w:r>
          </w:p>
        </w:tc>
      </w:tr>
      <w:tr w:rsidR="001206A4" w14:paraId="231869A2" w14:textId="77777777">
        <w:tc>
          <w:tcPr>
            <w:tcW w:w="1365" w:type="dxa"/>
            <w:shd w:val="clear" w:color="auto" w:fill="auto"/>
            <w:tcMar>
              <w:top w:w="100" w:type="dxa"/>
              <w:left w:w="100" w:type="dxa"/>
              <w:bottom w:w="100" w:type="dxa"/>
              <w:right w:w="100" w:type="dxa"/>
            </w:tcMar>
          </w:tcPr>
          <w:p w14:paraId="762EC80A" w14:textId="77777777" w:rsidR="001206A4" w:rsidRDefault="00000000">
            <w:pPr>
              <w:widowControl w:val="0"/>
              <w:pBdr>
                <w:top w:val="nil"/>
                <w:left w:val="nil"/>
                <w:bottom w:val="nil"/>
                <w:right w:val="nil"/>
                <w:between w:val="nil"/>
              </w:pBdr>
              <w:spacing w:line="240" w:lineRule="auto"/>
            </w:pPr>
            <w:r>
              <w:t>Fatalities</w:t>
            </w:r>
          </w:p>
        </w:tc>
        <w:tc>
          <w:tcPr>
            <w:tcW w:w="7995" w:type="dxa"/>
            <w:shd w:val="clear" w:color="auto" w:fill="auto"/>
            <w:tcMar>
              <w:top w:w="100" w:type="dxa"/>
              <w:left w:w="100" w:type="dxa"/>
              <w:bottom w:w="100" w:type="dxa"/>
              <w:right w:w="100" w:type="dxa"/>
            </w:tcMar>
          </w:tcPr>
          <w:p w14:paraId="7BBD2A9B" w14:textId="77777777" w:rsidR="001206A4" w:rsidRDefault="00000000">
            <w:pPr>
              <w:jc w:val="both"/>
              <w:rPr>
                <w:b/>
              </w:rPr>
            </w:pPr>
            <w:r>
              <w:t xml:space="preserve">Cause Category: </w:t>
            </w:r>
            <w:r>
              <w:rPr>
                <w:b/>
              </w:rPr>
              <w:t>OTHER OUTSIDE FORCE DAMAGE</w:t>
            </w:r>
          </w:p>
        </w:tc>
      </w:tr>
      <w:tr w:rsidR="001206A4" w14:paraId="7C786939" w14:textId="77777777">
        <w:tc>
          <w:tcPr>
            <w:tcW w:w="1365" w:type="dxa"/>
            <w:shd w:val="clear" w:color="auto" w:fill="auto"/>
            <w:tcMar>
              <w:top w:w="100" w:type="dxa"/>
              <w:left w:w="100" w:type="dxa"/>
              <w:bottom w:w="100" w:type="dxa"/>
              <w:right w:w="100" w:type="dxa"/>
            </w:tcMar>
          </w:tcPr>
          <w:p w14:paraId="7A991FEC" w14:textId="77777777" w:rsidR="001206A4" w:rsidRDefault="00000000">
            <w:pPr>
              <w:widowControl w:val="0"/>
              <w:pBdr>
                <w:top w:val="nil"/>
                <w:left w:val="nil"/>
                <w:bottom w:val="nil"/>
                <w:right w:val="nil"/>
                <w:between w:val="nil"/>
              </w:pBdr>
              <w:spacing w:line="240" w:lineRule="auto"/>
            </w:pPr>
            <w:r>
              <w:t>Injuries</w:t>
            </w:r>
          </w:p>
        </w:tc>
        <w:tc>
          <w:tcPr>
            <w:tcW w:w="7995" w:type="dxa"/>
            <w:shd w:val="clear" w:color="auto" w:fill="auto"/>
            <w:tcMar>
              <w:top w:w="100" w:type="dxa"/>
              <w:left w:w="100" w:type="dxa"/>
              <w:bottom w:w="100" w:type="dxa"/>
              <w:right w:w="100" w:type="dxa"/>
            </w:tcMar>
          </w:tcPr>
          <w:p w14:paraId="5F6AAA27" w14:textId="77777777" w:rsidR="001206A4" w:rsidRDefault="00000000">
            <w:pPr>
              <w:jc w:val="both"/>
              <w:rPr>
                <w:b/>
              </w:rPr>
            </w:pPr>
            <w:r>
              <w:t xml:space="preserve">Cause Category: </w:t>
            </w:r>
            <w:r>
              <w:rPr>
                <w:b/>
              </w:rPr>
              <w:t>INCORRECT OPERATION</w:t>
            </w:r>
          </w:p>
          <w:p w14:paraId="1A0E78F4" w14:textId="77777777" w:rsidR="001206A4" w:rsidRDefault="00000000">
            <w:pPr>
              <w:jc w:val="both"/>
              <w:rPr>
                <w:b/>
              </w:rPr>
            </w:pPr>
            <w:r>
              <w:t xml:space="preserve">Liquid Subtype: </w:t>
            </w:r>
            <w:r>
              <w:rPr>
                <w:b/>
              </w:rPr>
              <w:t>OTHER HVL</w:t>
            </w:r>
          </w:p>
          <w:p w14:paraId="3842F9DD" w14:textId="77777777" w:rsidR="001206A4" w:rsidRDefault="00000000">
            <w:pPr>
              <w:jc w:val="both"/>
              <w:rPr>
                <w:b/>
              </w:rPr>
            </w:pPr>
            <w:r>
              <w:t xml:space="preserve">Liquid Explosion: </w:t>
            </w:r>
            <w:r>
              <w:rPr>
                <w:b/>
              </w:rPr>
              <w:t>Yes</w:t>
            </w:r>
          </w:p>
        </w:tc>
      </w:tr>
    </w:tbl>
    <w:p w14:paraId="3269BD06" w14:textId="77777777" w:rsidR="001206A4" w:rsidRDefault="00000000">
      <w:pPr>
        <w:jc w:val="center"/>
        <w:rPr>
          <w:i/>
          <w:sz w:val="18"/>
          <w:szCs w:val="18"/>
          <w:u w:val="single"/>
        </w:rPr>
      </w:pPr>
      <w:r>
        <w:rPr>
          <w:b/>
          <w:i/>
          <w:sz w:val="18"/>
          <w:szCs w:val="18"/>
          <w:u w:val="single"/>
        </w:rPr>
        <w:t>Table 5.1.1:</w:t>
      </w:r>
      <w:r>
        <w:rPr>
          <w:i/>
          <w:sz w:val="18"/>
          <w:szCs w:val="18"/>
          <w:u w:val="single"/>
        </w:rPr>
        <w:t xml:space="preserve"> Significant Factors for CART Predictions</w:t>
      </w:r>
    </w:p>
    <w:p w14:paraId="1D8558B0" w14:textId="77777777" w:rsidR="001206A4" w:rsidRDefault="001206A4">
      <w:pPr>
        <w:rPr>
          <w:u w:val="single"/>
        </w:rPr>
      </w:pPr>
    </w:p>
    <w:p w14:paraId="1FA812AF" w14:textId="77777777" w:rsidR="001206A4" w:rsidRDefault="00000000">
      <w:pPr>
        <w:jc w:val="both"/>
        <w:rPr>
          <w:u w:val="single"/>
        </w:rPr>
      </w:pPr>
      <w:r>
        <w:rPr>
          <w:u w:val="single"/>
        </w:rPr>
        <w:t>Recommended Solutions</w:t>
      </w:r>
    </w:p>
    <w:p w14:paraId="0DE186A3" w14:textId="77777777" w:rsidR="001206A4" w:rsidRDefault="00000000">
      <w:pPr>
        <w:jc w:val="both"/>
      </w:pPr>
      <w:r>
        <w:t xml:space="preserve">According to the U.S. Department of Transportation, </w:t>
      </w:r>
      <w:r>
        <w:rPr>
          <w:b/>
        </w:rPr>
        <w:t>OTHER OUTSIDE FORCE DAMAGE</w:t>
      </w:r>
      <w:r>
        <w:t xml:space="preserve"> to pipelines can include vandalism, sabotage or terrorism, vehicle or equipment contact not related to excavation, such as an automobile crash into a piece of pipeline equipment, or damage caused by accidents or fires from other businesses or industries that are nearby (U.S. Department of Transportation, 2014). To fortify against </w:t>
      </w:r>
      <w:r>
        <w:rPr>
          <w:b/>
        </w:rPr>
        <w:t>OTHER OUTSIDE FORCE DAMAGE</w:t>
      </w:r>
      <w:r>
        <w:t>, Aramco should reinforce its infrastructural resilience, particularly in areas where environmental and mechanical stressors are prevalent. This involves the integration of early detection systems equipped with sensors that can alert potential threats, such as heavy machinery encroaching on pipeline zones or abnormal seismic activities. Furthermore, the implementation of geofencing technology around critical infrastructure promises to trigger instant alerts, thereby averting potential damage by unauthorised activities.</w:t>
      </w:r>
    </w:p>
    <w:p w14:paraId="1FF6E47F" w14:textId="77777777" w:rsidR="001206A4" w:rsidRDefault="001206A4">
      <w:pPr>
        <w:jc w:val="both"/>
      </w:pPr>
    </w:p>
    <w:p w14:paraId="5DA8A856" w14:textId="77777777" w:rsidR="001206A4" w:rsidRDefault="00000000">
      <w:pPr>
        <w:jc w:val="both"/>
      </w:pPr>
      <w:r>
        <w:t xml:space="preserve">Meanwhile for the significant factor </w:t>
      </w:r>
      <w:r>
        <w:rPr>
          <w:b/>
        </w:rPr>
        <w:t>OTHER HVL</w:t>
      </w:r>
      <w:r>
        <w:t xml:space="preserve">, HVL is an acronym for Highly Volatile Liquids. HVLs which are hazardous liquids which will form a vapour cloud when released into the air (Code of Federal Regulations, 2023). Thus, they necessitate specialised attention. The deployment of emergency response drills tailored to HVL-related incidents can be increased, bolstering the </w:t>
      </w:r>
      <w:r>
        <w:lastRenderedPageBreak/>
        <w:t>company’s readiness to respond to any accidents effectively. Furthermore, by increasing the use of robotics for automation to handle routine inspections and operations, especially in hazardous conditions, reduce human exposure to risk and also manpower costs.</w:t>
      </w:r>
    </w:p>
    <w:p w14:paraId="2A4EE108" w14:textId="77777777" w:rsidR="001206A4" w:rsidRDefault="001206A4">
      <w:pPr>
        <w:jc w:val="both"/>
        <w:rPr>
          <w:u w:val="single"/>
        </w:rPr>
      </w:pPr>
    </w:p>
    <w:p w14:paraId="2F1BB810" w14:textId="77777777" w:rsidR="001206A4" w:rsidRDefault="00000000">
      <w:pPr>
        <w:jc w:val="both"/>
      </w:pPr>
      <w:r>
        <w:t xml:space="preserve">To combat </w:t>
      </w:r>
      <w:r>
        <w:rPr>
          <w:b/>
        </w:rPr>
        <w:t>INCORRECT OPERATION</w:t>
      </w:r>
      <w:r>
        <w:t>, Aramco must design and implement targeted educational programs. These initiatives include simulation-based training and the application of human factors engineering to streamline operational processes, thereby reducing the likelihood of human error.</w:t>
      </w:r>
    </w:p>
    <w:p w14:paraId="55711494" w14:textId="77777777" w:rsidR="001206A4" w:rsidRDefault="001206A4">
      <w:pPr>
        <w:jc w:val="both"/>
      </w:pPr>
    </w:p>
    <w:p w14:paraId="6E2F58A4" w14:textId="77777777" w:rsidR="001206A4" w:rsidRDefault="00000000">
      <w:pPr>
        <w:jc w:val="both"/>
      </w:pPr>
      <w:r>
        <w:t>Liquid explosion risks can be countered with high-sensitivity detectors and automated shutdown systems, designed to react instantaneously to danger signs. Improved fire suppression technologies can be deployed to extinguish fires swiftly, minimising the risk to human life and infrastructure.</w:t>
      </w:r>
    </w:p>
    <w:p w14:paraId="2968747B" w14:textId="77777777" w:rsidR="001206A4" w:rsidRDefault="00000000">
      <w:pPr>
        <w:pStyle w:val="Heading5"/>
        <w:jc w:val="both"/>
        <w:rPr>
          <w:b/>
          <w:color w:val="000000"/>
          <w:sz w:val="24"/>
          <w:szCs w:val="24"/>
        </w:rPr>
      </w:pPr>
      <w:bookmarkStart w:id="36" w:name="_se2ik7jan2om" w:colFirst="0" w:colLast="0"/>
      <w:bookmarkEnd w:id="36"/>
      <w:r>
        <w:rPr>
          <w:b/>
          <w:color w:val="000000"/>
          <w:sz w:val="24"/>
          <w:szCs w:val="24"/>
        </w:rPr>
        <w:t>5.1.2 Post-Accident Solutions</w:t>
      </w:r>
    </w:p>
    <w:p w14:paraId="2749518D" w14:textId="77777777" w:rsidR="001206A4" w:rsidRDefault="00000000">
      <w:pPr>
        <w:jc w:val="both"/>
      </w:pPr>
      <w:r>
        <w:t>In order to reduce the cost of accidents, we suggest greater planning of emergency response procedures for different tiers of risks. Utilising a Risk Assessment Matrix allows quick prediction of likely accident outcomes and allows Aramco to react to such accidents, thus mitigating further fatalities, injuries and costs. Aramco personnel can then use the results of the Risk Assessment Matrix to determine the appropriate actions to be taken according to the risk score.</w:t>
      </w:r>
    </w:p>
    <w:p w14:paraId="42CA50E9" w14:textId="77777777" w:rsidR="001206A4" w:rsidRDefault="001206A4">
      <w:pPr>
        <w:rPr>
          <w:u w:val="single"/>
        </w:rPr>
      </w:pPr>
    </w:p>
    <w:p w14:paraId="668EC772" w14:textId="77777777" w:rsidR="001206A4" w:rsidRDefault="00000000">
      <w:pPr>
        <w:rPr>
          <w:u w:val="single"/>
        </w:rPr>
      </w:pPr>
      <w:r>
        <w:rPr>
          <w:u w:val="single"/>
        </w:rPr>
        <w:t>Risk Assessment Matrix</w:t>
      </w:r>
    </w:p>
    <w:p w14:paraId="0E86413A" w14:textId="77777777" w:rsidR="001206A4" w:rsidRDefault="00000000">
      <w:pPr>
        <w:jc w:val="both"/>
      </w:pPr>
      <w:r>
        <w:t>When an accident occurs, Aramco can utilise a risk assessment matrix to predict the risk of an accident and determine the appropriate actions to take immediately.</w:t>
      </w:r>
    </w:p>
    <w:p w14:paraId="4F80F542" w14:textId="77777777" w:rsidR="001206A4" w:rsidRDefault="001206A4">
      <w:pPr>
        <w:jc w:val="both"/>
      </w:pPr>
    </w:p>
    <w:tbl>
      <w:tblPr>
        <w:tblStyle w:val="a8"/>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2070"/>
        <w:gridCol w:w="1860"/>
        <w:gridCol w:w="1860"/>
        <w:gridCol w:w="1860"/>
      </w:tblGrid>
      <w:tr w:rsidR="001206A4" w14:paraId="66684214" w14:textId="77777777">
        <w:trPr>
          <w:trHeight w:val="420"/>
        </w:trPr>
        <w:tc>
          <w:tcPr>
            <w:tcW w:w="3720" w:type="dxa"/>
            <w:gridSpan w:val="2"/>
            <w:vMerge w:val="restart"/>
            <w:shd w:val="clear" w:color="auto" w:fill="CCCCCC"/>
          </w:tcPr>
          <w:p w14:paraId="214DBEBE" w14:textId="77777777" w:rsidR="001206A4" w:rsidRDefault="001206A4">
            <w:pPr>
              <w:widowControl w:val="0"/>
              <w:spacing w:line="240" w:lineRule="auto"/>
            </w:pPr>
          </w:p>
        </w:tc>
        <w:tc>
          <w:tcPr>
            <w:tcW w:w="5580" w:type="dxa"/>
            <w:gridSpan w:val="3"/>
            <w:shd w:val="clear" w:color="auto" w:fill="CCCCCC"/>
          </w:tcPr>
          <w:p w14:paraId="3E9B49BA" w14:textId="77777777" w:rsidR="001206A4" w:rsidRDefault="00000000">
            <w:pPr>
              <w:widowControl w:val="0"/>
              <w:spacing w:line="240" w:lineRule="auto"/>
              <w:jc w:val="center"/>
              <w:rPr>
                <w:b/>
              </w:rPr>
            </w:pPr>
            <w:r>
              <w:rPr>
                <w:b/>
              </w:rPr>
              <w:t>Predicted Severity</w:t>
            </w:r>
          </w:p>
        </w:tc>
      </w:tr>
      <w:tr w:rsidR="001206A4" w14:paraId="29A68680" w14:textId="77777777">
        <w:trPr>
          <w:trHeight w:val="420"/>
        </w:trPr>
        <w:tc>
          <w:tcPr>
            <w:tcW w:w="3720" w:type="dxa"/>
            <w:gridSpan w:val="2"/>
            <w:vMerge/>
            <w:shd w:val="clear" w:color="auto" w:fill="CCCCCC"/>
          </w:tcPr>
          <w:p w14:paraId="48BBED7B" w14:textId="77777777" w:rsidR="001206A4" w:rsidRDefault="001206A4">
            <w:pPr>
              <w:spacing w:line="240" w:lineRule="auto"/>
            </w:pPr>
          </w:p>
        </w:tc>
        <w:tc>
          <w:tcPr>
            <w:tcW w:w="1860" w:type="dxa"/>
          </w:tcPr>
          <w:p w14:paraId="6C9256F5" w14:textId="77777777" w:rsidR="001206A4" w:rsidRDefault="00000000">
            <w:pPr>
              <w:spacing w:line="240" w:lineRule="auto"/>
              <w:jc w:val="center"/>
            </w:pPr>
            <w:r>
              <w:t>No Harm: 1</w:t>
            </w:r>
          </w:p>
        </w:tc>
        <w:tc>
          <w:tcPr>
            <w:tcW w:w="1860" w:type="dxa"/>
          </w:tcPr>
          <w:p w14:paraId="451ED596" w14:textId="77777777" w:rsidR="001206A4" w:rsidRDefault="00000000">
            <w:pPr>
              <w:spacing w:line="240" w:lineRule="auto"/>
              <w:jc w:val="center"/>
            </w:pPr>
            <w:r>
              <w:t>Injuries Only: 2</w:t>
            </w:r>
          </w:p>
        </w:tc>
        <w:tc>
          <w:tcPr>
            <w:tcW w:w="1860" w:type="dxa"/>
          </w:tcPr>
          <w:p w14:paraId="4AF4BA93" w14:textId="77777777" w:rsidR="001206A4" w:rsidRDefault="00000000">
            <w:pPr>
              <w:spacing w:line="240" w:lineRule="auto"/>
              <w:jc w:val="center"/>
            </w:pPr>
            <w:r>
              <w:t>Fatalities: 3</w:t>
            </w:r>
          </w:p>
        </w:tc>
      </w:tr>
      <w:tr w:rsidR="001206A4" w14:paraId="51C190FF" w14:textId="77777777">
        <w:trPr>
          <w:trHeight w:val="420"/>
        </w:trPr>
        <w:tc>
          <w:tcPr>
            <w:tcW w:w="1650" w:type="dxa"/>
            <w:vMerge w:val="restart"/>
            <w:shd w:val="clear" w:color="auto" w:fill="CCCCCC"/>
            <w:vAlign w:val="center"/>
          </w:tcPr>
          <w:p w14:paraId="7482A1F5" w14:textId="77777777" w:rsidR="001206A4" w:rsidRDefault="00000000">
            <w:pPr>
              <w:spacing w:line="240" w:lineRule="auto"/>
              <w:jc w:val="center"/>
              <w:rPr>
                <w:b/>
              </w:rPr>
            </w:pPr>
            <w:r>
              <w:rPr>
                <w:b/>
              </w:rPr>
              <w:t>Predicted Cost (in Percentile)</w:t>
            </w:r>
          </w:p>
        </w:tc>
        <w:tc>
          <w:tcPr>
            <w:tcW w:w="2070" w:type="dxa"/>
          </w:tcPr>
          <w:p w14:paraId="528C1C74" w14:textId="77777777" w:rsidR="001206A4" w:rsidRDefault="00000000">
            <w:pPr>
              <w:widowControl w:val="0"/>
              <w:spacing w:line="240" w:lineRule="auto"/>
              <w:jc w:val="center"/>
            </w:pPr>
            <w:r>
              <w:t>Cost &lt; 25: 1</w:t>
            </w:r>
          </w:p>
        </w:tc>
        <w:tc>
          <w:tcPr>
            <w:tcW w:w="1860" w:type="dxa"/>
            <w:shd w:val="clear" w:color="auto" w:fill="B6D7A8"/>
          </w:tcPr>
          <w:p w14:paraId="642C6FEC" w14:textId="77777777" w:rsidR="001206A4" w:rsidRDefault="00000000">
            <w:pPr>
              <w:spacing w:line="240" w:lineRule="auto"/>
              <w:jc w:val="center"/>
              <w:rPr>
                <w:i/>
              </w:rPr>
            </w:pPr>
            <w:r>
              <w:rPr>
                <w:i/>
              </w:rPr>
              <w:t>1</w:t>
            </w:r>
          </w:p>
        </w:tc>
        <w:tc>
          <w:tcPr>
            <w:tcW w:w="1860" w:type="dxa"/>
            <w:shd w:val="clear" w:color="auto" w:fill="B6D7A8"/>
          </w:tcPr>
          <w:p w14:paraId="17CE8C26" w14:textId="77777777" w:rsidR="001206A4" w:rsidRDefault="00000000">
            <w:pPr>
              <w:spacing w:line="240" w:lineRule="auto"/>
              <w:jc w:val="center"/>
              <w:rPr>
                <w:i/>
              </w:rPr>
            </w:pPr>
            <w:r>
              <w:rPr>
                <w:i/>
              </w:rPr>
              <w:t>2</w:t>
            </w:r>
          </w:p>
        </w:tc>
        <w:tc>
          <w:tcPr>
            <w:tcW w:w="1860" w:type="dxa"/>
            <w:shd w:val="clear" w:color="auto" w:fill="F9CB9C"/>
          </w:tcPr>
          <w:p w14:paraId="69E3585B" w14:textId="77777777" w:rsidR="001206A4" w:rsidRDefault="00000000">
            <w:pPr>
              <w:spacing w:line="240" w:lineRule="auto"/>
              <w:jc w:val="center"/>
              <w:rPr>
                <w:i/>
              </w:rPr>
            </w:pPr>
            <w:r>
              <w:rPr>
                <w:i/>
              </w:rPr>
              <w:t>3</w:t>
            </w:r>
          </w:p>
        </w:tc>
      </w:tr>
      <w:tr w:rsidR="001206A4" w14:paraId="2595CCA1" w14:textId="77777777">
        <w:trPr>
          <w:trHeight w:val="420"/>
        </w:trPr>
        <w:tc>
          <w:tcPr>
            <w:tcW w:w="1650" w:type="dxa"/>
            <w:vMerge/>
            <w:shd w:val="clear" w:color="auto" w:fill="CCCCCC"/>
            <w:vAlign w:val="center"/>
          </w:tcPr>
          <w:p w14:paraId="09E45CBC" w14:textId="77777777" w:rsidR="001206A4" w:rsidRDefault="001206A4">
            <w:pPr>
              <w:spacing w:line="240" w:lineRule="auto"/>
            </w:pPr>
          </w:p>
        </w:tc>
        <w:tc>
          <w:tcPr>
            <w:tcW w:w="2070" w:type="dxa"/>
          </w:tcPr>
          <w:p w14:paraId="18C64076" w14:textId="77777777" w:rsidR="001206A4" w:rsidRDefault="00000000">
            <w:pPr>
              <w:widowControl w:val="0"/>
              <w:spacing w:line="240" w:lineRule="auto"/>
              <w:jc w:val="center"/>
            </w:pPr>
            <w:r>
              <w:t>25 &lt; Cost &lt; 75: 2</w:t>
            </w:r>
          </w:p>
        </w:tc>
        <w:tc>
          <w:tcPr>
            <w:tcW w:w="1860" w:type="dxa"/>
            <w:shd w:val="clear" w:color="auto" w:fill="B6D7A8"/>
          </w:tcPr>
          <w:p w14:paraId="08A3B022" w14:textId="77777777" w:rsidR="001206A4" w:rsidRDefault="00000000">
            <w:pPr>
              <w:spacing w:line="240" w:lineRule="auto"/>
              <w:jc w:val="center"/>
              <w:rPr>
                <w:i/>
              </w:rPr>
            </w:pPr>
            <w:r>
              <w:rPr>
                <w:i/>
              </w:rPr>
              <w:t>2</w:t>
            </w:r>
          </w:p>
        </w:tc>
        <w:tc>
          <w:tcPr>
            <w:tcW w:w="1860" w:type="dxa"/>
            <w:shd w:val="clear" w:color="auto" w:fill="F9CB9C"/>
          </w:tcPr>
          <w:p w14:paraId="0AA8C3D9" w14:textId="77777777" w:rsidR="001206A4" w:rsidRDefault="00000000">
            <w:pPr>
              <w:spacing w:line="240" w:lineRule="auto"/>
              <w:jc w:val="center"/>
              <w:rPr>
                <w:i/>
              </w:rPr>
            </w:pPr>
            <w:r>
              <w:rPr>
                <w:i/>
              </w:rPr>
              <w:t>4</w:t>
            </w:r>
          </w:p>
        </w:tc>
        <w:tc>
          <w:tcPr>
            <w:tcW w:w="1860" w:type="dxa"/>
            <w:shd w:val="clear" w:color="auto" w:fill="EA9999"/>
          </w:tcPr>
          <w:p w14:paraId="076E17DA" w14:textId="77777777" w:rsidR="001206A4" w:rsidRDefault="00000000">
            <w:pPr>
              <w:spacing w:line="240" w:lineRule="auto"/>
              <w:jc w:val="center"/>
              <w:rPr>
                <w:i/>
              </w:rPr>
            </w:pPr>
            <w:r>
              <w:rPr>
                <w:i/>
              </w:rPr>
              <w:t>6</w:t>
            </w:r>
          </w:p>
        </w:tc>
      </w:tr>
      <w:tr w:rsidR="001206A4" w14:paraId="282BD11F" w14:textId="77777777">
        <w:trPr>
          <w:trHeight w:val="420"/>
        </w:trPr>
        <w:tc>
          <w:tcPr>
            <w:tcW w:w="1650" w:type="dxa"/>
            <w:vMerge/>
            <w:shd w:val="clear" w:color="auto" w:fill="CCCCCC"/>
            <w:vAlign w:val="center"/>
          </w:tcPr>
          <w:p w14:paraId="7ED80C6F" w14:textId="77777777" w:rsidR="001206A4" w:rsidRDefault="001206A4">
            <w:pPr>
              <w:spacing w:line="240" w:lineRule="auto"/>
            </w:pPr>
          </w:p>
        </w:tc>
        <w:tc>
          <w:tcPr>
            <w:tcW w:w="2070" w:type="dxa"/>
          </w:tcPr>
          <w:p w14:paraId="4161F742" w14:textId="77777777" w:rsidR="001206A4" w:rsidRDefault="00000000">
            <w:pPr>
              <w:widowControl w:val="0"/>
              <w:spacing w:line="240" w:lineRule="auto"/>
              <w:jc w:val="center"/>
            </w:pPr>
            <w:r>
              <w:t>Cost &gt; 75: 3</w:t>
            </w:r>
          </w:p>
        </w:tc>
        <w:tc>
          <w:tcPr>
            <w:tcW w:w="1860" w:type="dxa"/>
            <w:shd w:val="clear" w:color="auto" w:fill="F9CB9C"/>
          </w:tcPr>
          <w:p w14:paraId="66577F42" w14:textId="77777777" w:rsidR="001206A4" w:rsidRDefault="00000000">
            <w:pPr>
              <w:spacing w:line="240" w:lineRule="auto"/>
              <w:jc w:val="center"/>
              <w:rPr>
                <w:i/>
              </w:rPr>
            </w:pPr>
            <w:r>
              <w:rPr>
                <w:i/>
              </w:rPr>
              <w:t>3</w:t>
            </w:r>
          </w:p>
        </w:tc>
        <w:tc>
          <w:tcPr>
            <w:tcW w:w="1860" w:type="dxa"/>
            <w:shd w:val="clear" w:color="auto" w:fill="EA9999"/>
          </w:tcPr>
          <w:p w14:paraId="45B9F07A" w14:textId="77777777" w:rsidR="001206A4" w:rsidRDefault="00000000">
            <w:pPr>
              <w:spacing w:line="240" w:lineRule="auto"/>
              <w:jc w:val="center"/>
              <w:rPr>
                <w:i/>
              </w:rPr>
            </w:pPr>
            <w:r>
              <w:rPr>
                <w:i/>
              </w:rPr>
              <w:t>6</w:t>
            </w:r>
          </w:p>
        </w:tc>
        <w:tc>
          <w:tcPr>
            <w:tcW w:w="1860" w:type="dxa"/>
            <w:shd w:val="clear" w:color="auto" w:fill="EA9999"/>
          </w:tcPr>
          <w:p w14:paraId="094B4892" w14:textId="77777777" w:rsidR="001206A4" w:rsidRDefault="00000000">
            <w:pPr>
              <w:spacing w:line="240" w:lineRule="auto"/>
              <w:jc w:val="center"/>
              <w:rPr>
                <w:i/>
              </w:rPr>
            </w:pPr>
            <w:r>
              <w:rPr>
                <w:i/>
              </w:rPr>
              <w:t>9</w:t>
            </w:r>
          </w:p>
        </w:tc>
      </w:tr>
    </w:tbl>
    <w:p w14:paraId="34026210" w14:textId="77777777" w:rsidR="001206A4" w:rsidRDefault="00000000">
      <w:pPr>
        <w:jc w:val="center"/>
        <w:rPr>
          <w:i/>
          <w:sz w:val="18"/>
          <w:szCs w:val="18"/>
          <w:u w:val="single"/>
        </w:rPr>
      </w:pPr>
      <w:r>
        <w:rPr>
          <w:b/>
          <w:i/>
          <w:sz w:val="18"/>
          <w:szCs w:val="18"/>
          <w:u w:val="single"/>
        </w:rPr>
        <w:t xml:space="preserve">Table 5.1.2: </w:t>
      </w:r>
      <w:r>
        <w:rPr>
          <w:i/>
          <w:sz w:val="18"/>
          <w:szCs w:val="18"/>
          <w:u w:val="single"/>
        </w:rPr>
        <w:t>Risk Assessment Matrix</w:t>
      </w:r>
    </w:p>
    <w:p w14:paraId="5A78C472" w14:textId="77777777" w:rsidR="001206A4" w:rsidRDefault="001206A4">
      <w:pPr>
        <w:rPr>
          <w:b/>
        </w:rPr>
      </w:pPr>
    </w:p>
    <w:p w14:paraId="661531F0" w14:textId="77777777" w:rsidR="001206A4" w:rsidRDefault="00000000">
      <w:pPr>
        <w:jc w:val="both"/>
      </w:pPr>
      <w:r>
        <w:t>We use a scoring system to combine multiple factors into a single risk score that can be more easily categorised and visualised. This approach allows for a multi-faceted risk assessment while maintaining a format that is straightforward to interpret and act upon. The risk score is calculated by multiplying the likelihood score and the severity score. Risk scores below 3 are low risk and highlighted in green, risk scores equal to 3 or 4 are medium risk and highlighted in orange, and risk scores above 4 are high risk and highlighted in red.</w:t>
      </w:r>
    </w:p>
    <w:p w14:paraId="5629ACF0" w14:textId="77777777" w:rsidR="001206A4" w:rsidRDefault="001206A4">
      <w:pPr>
        <w:jc w:val="both"/>
      </w:pPr>
    </w:p>
    <w:p w14:paraId="17DC4A7B" w14:textId="77777777" w:rsidR="001206A4" w:rsidRDefault="00000000">
      <w:pPr>
        <w:jc w:val="both"/>
      </w:pPr>
      <w:r>
        <w:t xml:space="preserve">To determine severity, Aramco personnel can use the CART and Logistic Regression models in Section 4.1 and Section 4.2 to determine if a fatality or injury will occur as a result of an incident. </w:t>
      </w:r>
      <w:r>
        <w:lastRenderedPageBreak/>
        <w:t xml:space="preserve">For example, when `Cause Category` is </w:t>
      </w:r>
      <w:r>
        <w:rPr>
          <w:b/>
        </w:rPr>
        <w:t>CORROSION</w:t>
      </w:r>
      <w:r>
        <w:t>, an injury is predicted to occur.  To determine cost in percentile, CART model can be used to determine predicted cost of the accident in percentile. This risk matrix can be implemented as a digital system, where the Cost and Severity is automatically calculated using the models which are required for the risk score.</w:t>
      </w:r>
    </w:p>
    <w:p w14:paraId="79221B9C" w14:textId="77777777" w:rsidR="001206A4" w:rsidRDefault="001206A4">
      <w:pPr>
        <w:jc w:val="both"/>
        <w:rPr>
          <w:u w:val="single"/>
        </w:rPr>
      </w:pPr>
    </w:p>
    <w:p w14:paraId="2C8A2217" w14:textId="77777777" w:rsidR="001206A4" w:rsidRDefault="00000000">
      <w:pPr>
        <w:jc w:val="both"/>
        <w:rPr>
          <w:u w:val="single"/>
        </w:rPr>
      </w:pPr>
      <w:r>
        <w:rPr>
          <w:u w:val="single"/>
        </w:rPr>
        <w:t>Tiered Emergency Responses</w:t>
      </w:r>
    </w:p>
    <w:p w14:paraId="4A4A8DEB" w14:textId="77777777" w:rsidR="001206A4" w:rsidRDefault="00000000">
      <w:pPr>
        <w:jc w:val="both"/>
      </w:pPr>
      <w:r>
        <w:t>Aramco can utilise the results of the Risk Assessment Matrix to have a tiered emergency response system based on the risk score output. We propose a three-tiered system designed to effectively manage emergencies, encompassing low, medium, and high-risk accidents.</w:t>
      </w:r>
    </w:p>
    <w:p w14:paraId="293347BD" w14:textId="77777777" w:rsidR="001206A4" w:rsidRDefault="001206A4">
      <w:pPr>
        <w:jc w:val="both"/>
      </w:pPr>
    </w:p>
    <w:p w14:paraId="2F53EF8F" w14:textId="77777777" w:rsidR="001206A4" w:rsidRDefault="00000000">
      <w:pPr>
        <w:jc w:val="both"/>
      </w:pPr>
      <w:r>
        <w:t>Low-risk accidents typically include minor incidents such as small leaks or equipment malfunctions These incidents, while not posing a significant threat, still require immediate attention to prevent further escalation. Such incidents require containment measures using available equipment such as the shutdown of certain machinery. Relevant personnel, such as the site manager, are promptly informed, and the incident is recorded in a log for future reference.</w:t>
      </w:r>
    </w:p>
    <w:p w14:paraId="421A08E1" w14:textId="77777777" w:rsidR="001206A4" w:rsidRDefault="001206A4">
      <w:pPr>
        <w:jc w:val="both"/>
      </w:pPr>
    </w:p>
    <w:p w14:paraId="7BD387F6" w14:textId="77777777" w:rsidR="001206A4" w:rsidRDefault="00000000">
      <w:pPr>
        <w:jc w:val="both"/>
      </w:pPr>
      <w:r>
        <w:t>Medium-risk scenarios require a more robust response. Following the shutdown of the entire plant, the immediate activation of the on-site emergency response team is crucial. Local authorities such as the environmental agencies and fire department are then notified. In some cases, a precautionary evacuation of non-essential personnel may be necessary to ensure safety. Communication lines with local authorities and the company’s higher management are established to ensure a coordinated response.</w:t>
      </w:r>
    </w:p>
    <w:p w14:paraId="7D13DB9A" w14:textId="77777777" w:rsidR="001206A4" w:rsidRDefault="001206A4">
      <w:pPr>
        <w:jc w:val="both"/>
      </w:pPr>
    </w:p>
    <w:p w14:paraId="7DDCB115" w14:textId="77777777" w:rsidR="001206A4" w:rsidRDefault="00000000">
      <w:pPr>
        <w:jc w:val="both"/>
      </w:pPr>
      <w:r>
        <w:t>High-risk incidents have the potential for widespread impact on the community, environment, and the company. Alongside the measures taken for medium-risk incidents, the response to high-risk emergencies also includes large-scale evacuations, establishing a command centre to handle the situation, coordinate response efforts, and notify regulatory bodies.</w:t>
      </w:r>
    </w:p>
    <w:p w14:paraId="16826280" w14:textId="77777777" w:rsidR="001206A4" w:rsidRDefault="00000000">
      <w:pPr>
        <w:pStyle w:val="Heading4"/>
        <w:rPr>
          <w:b/>
          <w:color w:val="000000"/>
        </w:rPr>
      </w:pPr>
      <w:bookmarkStart w:id="37" w:name="_5k6fvqhk3ldg" w:colFirst="0" w:colLast="0"/>
      <w:bookmarkEnd w:id="37"/>
      <w:r>
        <w:rPr>
          <w:b/>
          <w:color w:val="000000"/>
        </w:rPr>
        <w:t>5.2 Expected Outcomes</w:t>
      </w:r>
    </w:p>
    <w:p w14:paraId="23098352" w14:textId="77777777" w:rsidR="001206A4" w:rsidRDefault="00000000">
      <w:pPr>
        <w:jc w:val="both"/>
        <w:rPr>
          <w:u w:val="single"/>
        </w:rPr>
      </w:pPr>
      <w:r>
        <w:rPr>
          <w:u w:val="single"/>
        </w:rPr>
        <w:t>Pre-accident Injury and Fatality Prevention</w:t>
      </w:r>
    </w:p>
    <w:p w14:paraId="3EFFAAD2" w14:textId="77777777" w:rsidR="001206A4" w:rsidRDefault="00000000">
      <w:pPr>
        <w:jc w:val="both"/>
      </w:pPr>
      <w:r>
        <w:t xml:space="preserve">Whilst we are unable to know for sure how much our recommendations will reduce in reality, if we assume that there is a complete reduction in all the significant factors listed in Table </w:t>
      </w:r>
      <w:proofErr w:type="gramStart"/>
      <w:r>
        <w:t>5.1.1</w:t>
      </w:r>
      <w:proofErr w:type="gramEnd"/>
      <w:r>
        <w:t xml:space="preserve"> we can calculate the reduction in probabilities for injuries and fatalities. By using the logistic regression model coefficients, there is a reduction of 11.46% chance of occurrence for injuries and a reduction of 95.88% for fatalities assuming all other factors stay the same. However, in reality the other factors are unlikely to remain constant, and the reduction will likely be less drastic.</w:t>
      </w:r>
    </w:p>
    <w:p w14:paraId="7148FF72" w14:textId="77777777" w:rsidR="001206A4" w:rsidRDefault="001206A4">
      <w:pPr>
        <w:jc w:val="both"/>
      </w:pPr>
    </w:p>
    <w:p w14:paraId="187CAB5B" w14:textId="77777777" w:rsidR="001206A4" w:rsidRDefault="00000000">
      <w:pPr>
        <w:jc w:val="both"/>
        <w:rPr>
          <w:u w:val="single"/>
        </w:rPr>
      </w:pPr>
      <w:r>
        <w:rPr>
          <w:u w:val="single"/>
        </w:rPr>
        <w:t>Post-accident Risk Assessment Matrix</w:t>
      </w:r>
    </w:p>
    <w:p w14:paraId="01C68DF7" w14:textId="77777777" w:rsidR="001206A4" w:rsidRDefault="00000000">
      <w:pPr>
        <w:jc w:val="both"/>
      </w:pPr>
      <w:r>
        <w:t>A risk assessment matrix offers a real-time outlook by looking at current risk factors and the likely outcomes. It aids Aramco to take note of early warning signs or trigger events and prevent the accidents from getting worse (</w:t>
      </w:r>
      <w:proofErr w:type="spellStart"/>
      <w:r>
        <w:t>Lucidspark</w:t>
      </w:r>
      <w:proofErr w:type="spellEnd"/>
      <w:r>
        <w:t xml:space="preserve">, n.d.). A risk assessment matrix also helps to get the entire team aligned through easy interpretability and visualisation. This allows for all types of staff, even non-technical personnel, to understand the potential risks and guide them to what specific actions are needed for them to take. </w:t>
      </w:r>
    </w:p>
    <w:p w14:paraId="3940F048" w14:textId="77777777" w:rsidR="001206A4" w:rsidRDefault="00000000">
      <w:pPr>
        <w:pStyle w:val="Heading4"/>
        <w:rPr>
          <w:b/>
          <w:color w:val="000000"/>
        </w:rPr>
      </w:pPr>
      <w:bookmarkStart w:id="38" w:name="_wodf46f8z1dr" w:colFirst="0" w:colLast="0"/>
      <w:bookmarkEnd w:id="38"/>
      <w:r>
        <w:rPr>
          <w:b/>
          <w:color w:val="000000"/>
        </w:rPr>
        <w:lastRenderedPageBreak/>
        <w:t>5.3 Comparison with Current Solutions</w:t>
      </w:r>
    </w:p>
    <w:p w14:paraId="0B4ED2CD" w14:textId="419DF0DB" w:rsidR="001206A4" w:rsidRDefault="00000000">
      <w:pPr>
        <w:jc w:val="both"/>
      </w:pPr>
      <w:r>
        <w:t xml:space="preserve">Currently, Aramco’s safety management system helps to identify and mitigate risks to improve safety performance and creates a safety culture that ensures employees have the necessary training, equipment, and protocols to complete tasks safely. Furthermore, Aramco conducts safety reviews and maintains an annual calendar for site visits by top management and deep dives into key process safety components (Aramco, n.d.). The usage of the risk assessment matrix can be a valuable addition to the current safety protocols and management system as it allows for a fast and easy use, leading to a rapid response from personnel during accidents. Furthermore, educational programmes to prevent incorrect operation of equipment are also </w:t>
      </w:r>
      <w:r w:rsidR="001F2262">
        <w:t>in line</w:t>
      </w:r>
      <w:r>
        <w:t xml:space="preserve"> with their current safety culture’s aims.</w:t>
      </w:r>
    </w:p>
    <w:p w14:paraId="69F9C861" w14:textId="77777777" w:rsidR="001206A4" w:rsidRDefault="001206A4">
      <w:pPr>
        <w:jc w:val="both"/>
      </w:pPr>
    </w:p>
    <w:p w14:paraId="2E891D23" w14:textId="77777777" w:rsidR="001206A4" w:rsidRDefault="00000000">
      <w:pPr>
        <w:jc w:val="both"/>
      </w:pPr>
      <w:r>
        <w:t>Aramco currently uses Unmanned Aerial Vehicles (UAV) to inspect high-rise equipment such as flare tips and prevents risk to human lives (Aramco, 2021). Similarly, our solution for handling Highly Volatile Liquids through the use of robotics and automation is also aligned with this overarching motivation. Aramco can expand its use of technology from UAVs to other types of robotics for inspecting Highly Volatile Liquids as well.</w:t>
      </w:r>
    </w:p>
    <w:p w14:paraId="5D2F90C5" w14:textId="77777777" w:rsidR="001206A4" w:rsidRDefault="001206A4">
      <w:pPr>
        <w:jc w:val="both"/>
      </w:pPr>
    </w:p>
    <w:p w14:paraId="04D1B33B" w14:textId="77777777" w:rsidR="001206A4" w:rsidRDefault="00000000">
      <w:pPr>
        <w:jc w:val="both"/>
      </w:pPr>
      <w:r>
        <w:t>Aramco also tracks safety statistics and has developed Lifesaving Rules from them to cover the eight most hazardous activities at the company. The CART model’s variables used for splitting can be used to add on to these lifesaving rules, to further improve on the efficacy of these Lifesaving rules (Aramco, 2021).</w:t>
      </w:r>
    </w:p>
    <w:p w14:paraId="7BD593DB" w14:textId="77777777" w:rsidR="001206A4" w:rsidRDefault="001206A4">
      <w:pPr>
        <w:jc w:val="both"/>
      </w:pPr>
    </w:p>
    <w:p w14:paraId="4B9625F4" w14:textId="77777777" w:rsidR="001206A4" w:rsidRDefault="00000000">
      <w:pPr>
        <w:jc w:val="both"/>
      </w:pPr>
      <w:r>
        <w:t xml:space="preserve">However, one area that has not yet been touched on by Aramco are accidents caused by </w:t>
      </w:r>
      <w:r>
        <w:rPr>
          <w:b/>
        </w:rPr>
        <w:t>OTHER OUTSIDE FORCE DAMAGE</w:t>
      </w:r>
      <w:r>
        <w:t xml:space="preserve">. Thus, Aramco could place greater focus on this area to further reduce accidents through the solutions for </w:t>
      </w:r>
      <w:r>
        <w:rPr>
          <w:b/>
        </w:rPr>
        <w:t>OTHER OUTSIDE FORCE DAMAGE</w:t>
      </w:r>
      <w:r>
        <w:t xml:space="preserve"> we have listed in </w:t>
      </w:r>
      <w:r>
        <w:rPr>
          <w:b/>
        </w:rPr>
        <w:t>Section 5.1</w:t>
      </w:r>
      <w:r>
        <w:t>.</w:t>
      </w:r>
    </w:p>
    <w:p w14:paraId="5A3AE2F9" w14:textId="77777777" w:rsidR="001206A4" w:rsidRDefault="00000000">
      <w:pPr>
        <w:pStyle w:val="Heading4"/>
        <w:rPr>
          <w:u w:val="single"/>
        </w:rPr>
      </w:pPr>
      <w:bookmarkStart w:id="39" w:name="_w9e7thealodh" w:colFirst="0" w:colLast="0"/>
      <w:bookmarkEnd w:id="39"/>
      <w:r>
        <w:rPr>
          <w:b/>
          <w:color w:val="000000"/>
        </w:rPr>
        <w:t>5.4 Limitations and Future Improvements</w:t>
      </w:r>
    </w:p>
    <w:p w14:paraId="2022426D" w14:textId="77777777" w:rsidR="001206A4" w:rsidRDefault="00000000">
      <w:pPr>
        <w:jc w:val="both"/>
      </w:pPr>
      <w:r>
        <w:t>As we could not find specific and detailed data for Aramco accidents, we had to resort to public data from United States pipeline accidents. Thus, this data might not be fully reflective of Aramco’s actual situation as there may be large differences in data across companies and geographical regions. There could also be more factors which are not found in our dataset that could affect accidents rates and severity.</w:t>
      </w:r>
    </w:p>
    <w:p w14:paraId="5D5B0C83" w14:textId="77777777" w:rsidR="001206A4" w:rsidRDefault="001206A4">
      <w:pPr>
        <w:jc w:val="both"/>
      </w:pPr>
    </w:p>
    <w:p w14:paraId="08FBF148" w14:textId="77777777" w:rsidR="001206A4" w:rsidRDefault="00000000">
      <w:pPr>
        <w:jc w:val="both"/>
      </w:pPr>
      <w:r>
        <w:t>Furthermore, our dataset is also highly imbalanced, with only a few observations of data having any injuries or fatalities. This could cause our models to be slightly inaccurate at predicting injuries and fatalities even through the use of weights for the model. The significant factors that influence the occurrence of fatalities and injuries could also be inaccurate due to the imbalanced data.</w:t>
      </w:r>
    </w:p>
    <w:p w14:paraId="44641C04" w14:textId="77777777" w:rsidR="001206A4" w:rsidRDefault="001206A4">
      <w:pPr>
        <w:jc w:val="both"/>
      </w:pPr>
    </w:p>
    <w:p w14:paraId="4F939C85" w14:textId="77777777" w:rsidR="001206A4" w:rsidRDefault="00000000">
      <w:pPr>
        <w:jc w:val="both"/>
      </w:pPr>
      <w:r>
        <w:t>We could improve in the future by getting more specific data from Aramco’s accidents. This would allow our accidental model to be more accurate and specific with regards to Aramco’s oil pipelines.</w:t>
      </w:r>
    </w:p>
    <w:p w14:paraId="6CE876B3" w14:textId="77777777" w:rsidR="001206A4" w:rsidRDefault="00000000">
      <w:pPr>
        <w:pStyle w:val="Heading3"/>
        <w:spacing w:before="240" w:after="200" w:line="360" w:lineRule="auto"/>
        <w:jc w:val="both"/>
      </w:pPr>
      <w:bookmarkStart w:id="40" w:name="_lfyvlro1r0iv" w:colFirst="0" w:colLast="0"/>
      <w:bookmarkEnd w:id="40"/>
      <w:r>
        <w:rPr>
          <w:b/>
          <w:color w:val="000000"/>
        </w:rPr>
        <w:lastRenderedPageBreak/>
        <w:t>6. Conclusion</w:t>
      </w:r>
    </w:p>
    <w:p w14:paraId="2D1EAFCF" w14:textId="77777777" w:rsidR="001206A4" w:rsidRDefault="00000000">
      <w:pPr>
        <w:spacing w:before="240" w:after="200"/>
        <w:jc w:val="both"/>
      </w:pPr>
      <w:r>
        <w:t xml:space="preserve">To sum up our project on workplace safety in the oil industry setting, more specifically Aramco, it is evidently crucial to implement proactive safety measures to combat the rise in workplace accidents and the related economic costs - amongst others. </w:t>
      </w:r>
    </w:p>
    <w:p w14:paraId="0D4B5891" w14:textId="77777777" w:rsidR="001206A4" w:rsidRDefault="00000000">
      <w:pPr>
        <w:spacing w:before="240" w:after="200"/>
        <w:jc w:val="both"/>
      </w:pPr>
      <w:r>
        <w:t>Considering the fact that workplace safety is of utmost priority to Aramco, and how existing solutions - like safety campaigns, digital safety initiatives and benchmarked safety management systems - to address the challenges with regard to this area are lacking, we figured that we would delve deeper into it. Hence, we approach it by utilising data analytics to gain greater insight and ultimately devising strategies that could be more effective.</w:t>
      </w:r>
    </w:p>
    <w:p w14:paraId="1E916747" w14:textId="77777777" w:rsidR="001206A4" w:rsidRDefault="00000000">
      <w:pPr>
        <w:spacing w:before="240" w:after="200"/>
        <w:jc w:val="both"/>
      </w:pPr>
      <w:r>
        <w:t>Through our data exploration, our findings underlined the aforementioned growing safety concerns in the oil industry and the root causes behind it. We also identified the top cost incurred subcategory and adjusted the skewness of the data by adding class weights and the use of percentiles. On top of that, we also explored the correlations between variables, and the cost-related impact of pipeline shutdowns in comparison to that in cases where it did not occur - the former being significantly higher than the latter.</w:t>
      </w:r>
    </w:p>
    <w:p w14:paraId="4B33D5E6" w14:textId="77777777" w:rsidR="001206A4" w:rsidRDefault="00000000">
      <w:pPr>
        <w:spacing w:before="240" w:after="200"/>
        <w:jc w:val="both"/>
      </w:pPr>
      <w:r>
        <w:t xml:space="preserve">In the next stage of our data analysis - that is the data visualisation and modelling phase - we used logistic regression and CART models to predict injuries and fatalities, as well as the costs incurred in the form of percentiles. We then compared the resultant varying prediction accuracy of the models before selecting the most appropriate one for our suggested approach. </w:t>
      </w:r>
    </w:p>
    <w:p w14:paraId="1EA1C0DB" w14:textId="77777777" w:rsidR="001206A4" w:rsidRDefault="00000000">
      <w:pPr>
        <w:spacing w:before="240" w:after="200"/>
        <w:jc w:val="both"/>
        <w:sectPr w:rsidR="001206A4">
          <w:footerReference w:type="default" r:id="rId21"/>
          <w:pgSz w:w="12240" w:h="15840"/>
          <w:pgMar w:top="1152" w:right="1440" w:bottom="1152" w:left="1440" w:header="720" w:footer="720" w:gutter="0"/>
          <w:pgNumType w:start="1"/>
          <w:cols w:space="720"/>
        </w:sectPr>
      </w:pPr>
      <w:r>
        <w:t>In conclusion, combining these initial stages together, we suggest optimal measures to be taken in the future, before and after occurrence of such workplace accidents. Pre-accident solutions include reinforcing ARAMCO’s infrastructure resilience through the integration of early detection systems and the implementation of geofencing technology, increasing utilisation of robotics for automation, and targeted educational programs. Post-accident solutions consist of a more thorough planning of emergency response procedures with the aid of models like CART and a Risk Assessment Matrix. We believe that these solutions would definitely be valuable additions to ARAMCO’s current measures, while still being aligned to the company’s technology-driven initiatives and safety-centred culture.</w:t>
      </w:r>
    </w:p>
    <w:p w14:paraId="3E706567" w14:textId="77777777" w:rsidR="001206A4" w:rsidRDefault="00000000">
      <w:pPr>
        <w:pStyle w:val="Heading3"/>
        <w:spacing w:before="240" w:after="200"/>
        <w:jc w:val="both"/>
        <w:rPr>
          <w:b/>
          <w:color w:val="000000"/>
        </w:rPr>
      </w:pPr>
      <w:bookmarkStart w:id="41" w:name="_rbe0ke61jf9y" w:colFirst="0" w:colLast="0"/>
      <w:bookmarkEnd w:id="41"/>
      <w:r>
        <w:rPr>
          <w:b/>
          <w:color w:val="000000"/>
        </w:rPr>
        <w:lastRenderedPageBreak/>
        <w:t>References</w:t>
      </w:r>
    </w:p>
    <w:p w14:paraId="78EF0412" w14:textId="77777777" w:rsidR="001206A4" w:rsidRDefault="00000000">
      <w:pPr>
        <w:ind w:hanging="15"/>
        <w:jc w:val="both"/>
      </w:pPr>
      <w:r>
        <w:t xml:space="preserve">Aramco. (2021, July 8). </w:t>
      </w:r>
      <w:r>
        <w:rPr>
          <w:i/>
        </w:rPr>
        <w:t>Building a culture of safety</w:t>
      </w:r>
      <w:r>
        <w:t xml:space="preserve">. Aramco. Retrieved November 5, 2023, from </w:t>
      </w:r>
      <w:hyperlink r:id="rId22">
        <w:r>
          <w:rPr>
            <w:color w:val="1155CC"/>
            <w:u w:val="single"/>
          </w:rPr>
          <w:t>https://www.aramco.com/en/magazine/elements/2021/building-a-culture-of-safety</w:t>
        </w:r>
      </w:hyperlink>
    </w:p>
    <w:p w14:paraId="047C16B6" w14:textId="77777777" w:rsidR="001206A4" w:rsidRDefault="001206A4">
      <w:pPr>
        <w:ind w:hanging="15"/>
        <w:jc w:val="both"/>
      </w:pPr>
    </w:p>
    <w:p w14:paraId="277FF473" w14:textId="77777777" w:rsidR="001206A4" w:rsidRDefault="00000000">
      <w:pPr>
        <w:ind w:hanging="15"/>
        <w:jc w:val="both"/>
      </w:pPr>
      <w:r>
        <w:t xml:space="preserve">Aramco. (n.d.). </w:t>
      </w:r>
      <w:r>
        <w:rPr>
          <w:i/>
        </w:rPr>
        <w:t>Health and safety</w:t>
      </w:r>
      <w:r>
        <w:t xml:space="preserve">. Aramco. Retrieved November 5, 2023, from </w:t>
      </w:r>
      <w:hyperlink r:id="rId23">
        <w:r>
          <w:rPr>
            <w:color w:val="1155CC"/>
            <w:u w:val="single"/>
          </w:rPr>
          <w:t>https://www.aramco.com/en/creating-value/sustainable-business-operations/health-and-safety</w:t>
        </w:r>
      </w:hyperlink>
    </w:p>
    <w:p w14:paraId="72D19952" w14:textId="77777777" w:rsidR="001206A4" w:rsidRDefault="001206A4">
      <w:pPr>
        <w:ind w:hanging="15"/>
        <w:jc w:val="both"/>
      </w:pPr>
    </w:p>
    <w:p w14:paraId="6DF3CBCF" w14:textId="77777777" w:rsidR="001206A4" w:rsidRDefault="00000000">
      <w:pPr>
        <w:jc w:val="both"/>
      </w:pPr>
      <w:r>
        <w:t xml:space="preserve">Aramco. (2021). Our 2021 Sustainability Report. Retrieved 2023, from </w:t>
      </w:r>
      <w:hyperlink r:id="rId24">
        <w:r>
          <w:rPr>
            <w:color w:val="1155CC"/>
            <w:u w:val="single"/>
          </w:rPr>
          <w:t>https://americas.aramco.com/-/media/downloads/sustainability-report/2021-saudi-aramco-sustainability-report-safe-operations-en.pdf?la=en&amp;amp;hash=D6A0F2119712661AAF6B56DD3BC2CFBDAD788DCE</w:t>
        </w:r>
      </w:hyperlink>
      <w:r>
        <w:t xml:space="preserve"> </w:t>
      </w:r>
    </w:p>
    <w:p w14:paraId="3CDEA921" w14:textId="77777777" w:rsidR="001206A4" w:rsidRDefault="00000000">
      <w:pPr>
        <w:spacing w:before="240" w:after="240"/>
        <w:jc w:val="both"/>
      </w:pPr>
      <w:r>
        <w:t xml:space="preserve">Benoit, D. F., &amp; Van den Poel, D. (2009). Benefits of quantile regression for the analysis of customer lifetime value in a contractual setting: An application in financial services. </w:t>
      </w:r>
      <w:r>
        <w:rPr>
          <w:i/>
        </w:rPr>
        <w:t>Expert Systems with Applications</w:t>
      </w:r>
      <w:r>
        <w:t xml:space="preserve">, </w:t>
      </w:r>
      <w:r>
        <w:rPr>
          <w:i/>
        </w:rPr>
        <w:t>36</w:t>
      </w:r>
      <w:r>
        <w:t xml:space="preserve">(7), 10475–10484. </w:t>
      </w:r>
      <w:hyperlink r:id="rId25">
        <w:r>
          <w:rPr>
            <w:color w:val="1155CC"/>
            <w:u w:val="single"/>
          </w:rPr>
          <w:t>https://doi.org/10.1016/j.eswa.2009.01.031</w:t>
        </w:r>
      </w:hyperlink>
    </w:p>
    <w:p w14:paraId="450B243D" w14:textId="77777777" w:rsidR="001206A4" w:rsidRDefault="00000000">
      <w:pPr>
        <w:ind w:hanging="15"/>
        <w:jc w:val="both"/>
      </w:pPr>
      <w:r>
        <w:t xml:space="preserve">Code of Federal Regulations. (2023, October 31). </w:t>
      </w:r>
      <w:r>
        <w:rPr>
          <w:i/>
        </w:rPr>
        <w:t>49 CFR Part 195 -- Transportation of Hazardous Liquids by Pipeline</w:t>
      </w:r>
      <w:r>
        <w:t xml:space="preserve">. </w:t>
      </w:r>
      <w:proofErr w:type="spellStart"/>
      <w:r>
        <w:t>eCFR</w:t>
      </w:r>
      <w:proofErr w:type="spellEnd"/>
      <w:r>
        <w:t xml:space="preserve">. Retrieved November 5, 2023, from </w:t>
      </w:r>
      <w:hyperlink r:id="rId26">
        <w:r>
          <w:rPr>
            <w:color w:val="1155CC"/>
            <w:u w:val="single"/>
          </w:rPr>
          <w:t>https://www.ecfr.gov/current/title-49/subtitle-B/chapter-I/subchapter-D/part-195</w:t>
        </w:r>
      </w:hyperlink>
    </w:p>
    <w:p w14:paraId="577A1C6A" w14:textId="77777777" w:rsidR="001206A4" w:rsidRDefault="00000000">
      <w:pPr>
        <w:spacing w:before="240" w:after="240"/>
        <w:jc w:val="both"/>
      </w:pPr>
      <w:r>
        <w:t xml:space="preserve">Department of Transportation. (2016). </w:t>
      </w:r>
      <w:r>
        <w:rPr>
          <w:i/>
        </w:rPr>
        <w:t>Oil Pipeline Accidents, 2010-Present</w:t>
      </w:r>
      <w:r>
        <w:t xml:space="preserve">. Kaggle. Retrieved November 5, 2023, from </w:t>
      </w:r>
      <w:hyperlink r:id="rId27">
        <w:r>
          <w:rPr>
            <w:color w:val="1155CC"/>
            <w:u w:val="single"/>
          </w:rPr>
          <w:t>https://www.kaggle.com/datasets/usdot/pipeline-accidents</w:t>
        </w:r>
      </w:hyperlink>
    </w:p>
    <w:p w14:paraId="02A0E9B3" w14:textId="77777777" w:rsidR="001206A4" w:rsidRDefault="00000000">
      <w:pPr>
        <w:spacing w:before="240" w:after="240"/>
        <w:jc w:val="both"/>
      </w:pPr>
      <w:r>
        <w:t xml:space="preserve">HSE Now. (2022, June 20). </w:t>
      </w:r>
      <w:r>
        <w:rPr>
          <w:i/>
        </w:rPr>
        <w:t>IOGP Releases 2021 Safety Data</w:t>
      </w:r>
      <w:r>
        <w:t xml:space="preserve">. JPT. Retrieved November 5, 2023, from </w:t>
      </w:r>
      <w:hyperlink r:id="rId28">
        <w:r>
          <w:rPr>
            <w:color w:val="1155CC"/>
            <w:u w:val="single"/>
          </w:rPr>
          <w:t>https://jpt.spe.org/iogp-releases-2021-safety-data</w:t>
        </w:r>
      </w:hyperlink>
    </w:p>
    <w:p w14:paraId="72322DAC" w14:textId="77777777" w:rsidR="001206A4" w:rsidRDefault="00000000">
      <w:pPr>
        <w:spacing w:before="240" w:after="240"/>
        <w:jc w:val="both"/>
      </w:pPr>
      <w:r>
        <w:t xml:space="preserve">International Labour Organization. (2011, July 13). </w:t>
      </w:r>
      <w:r>
        <w:rPr>
          <w:i/>
        </w:rPr>
        <w:t>The enormous burden of poor working conditions</w:t>
      </w:r>
      <w:r>
        <w:t>.</w:t>
      </w:r>
      <w:hyperlink r:id="rId29" w:anchor=":~:text=The%20enormous%20burden%20of%20poor%20working%20conditions&amp;text=Worldwide%2C%20there%20are%20around%20340,of%20accidents%20and%20ill%20health">
        <w:r>
          <w:rPr>
            <w:color w:val="1155CC"/>
            <w:u w:val="single"/>
          </w:rPr>
          <w:t>https://www.ilo.org/moscow/areas-of-work/occupational-safety-and-health/WCMS_249278/lang--en/index.htm#:~:text=The%20enormous%20burden%20of%20poor%20working%20conditions&amp;text=Worldwide%2C%20there%20are%20around%20340,of%20accidents%20and%20ill%20health</w:t>
        </w:r>
      </w:hyperlink>
      <w:r>
        <w:t>.</w:t>
      </w:r>
    </w:p>
    <w:p w14:paraId="0A0F21CA" w14:textId="77777777" w:rsidR="001206A4" w:rsidRDefault="00000000">
      <w:pPr>
        <w:spacing w:before="240" w:after="240"/>
        <w:jc w:val="both"/>
      </w:pPr>
      <w:r>
        <w:t xml:space="preserve">Kemmy Law Firm. (2022, March 29). </w:t>
      </w:r>
      <w:r>
        <w:rPr>
          <w:i/>
        </w:rPr>
        <w:t>The most common causes of oil field explosions &amp; accidents</w:t>
      </w:r>
      <w:r>
        <w:t xml:space="preserve">. Kemmy Law Firm. </w:t>
      </w:r>
      <w:hyperlink r:id="rId30" w:anchor=":~:text=Equipment%20failures%20can%20cause%20fires,oil%20field%20workers%20may%20sustain">
        <w:r>
          <w:rPr>
            <w:color w:val="1155CC"/>
            <w:u w:val="single"/>
          </w:rPr>
          <w:t>https://kemmylawfirm.com/blog/the-most-common-causes-of-oil-field-explosions-accidents/#:~:text=Equipment%20failures%20can%20cause%20fires,oil%20field%20workers%20may%20sustain</w:t>
        </w:r>
      </w:hyperlink>
      <w:r>
        <w:t xml:space="preserve">. </w:t>
      </w:r>
    </w:p>
    <w:p w14:paraId="019007FF" w14:textId="77777777" w:rsidR="001206A4" w:rsidRDefault="00000000">
      <w:pPr>
        <w:spacing w:before="240" w:after="240"/>
        <w:jc w:val="both"/>
      </w:pPr>
      <w:proofErr w:type="spellStart"/>
      <w:r>
        <w:t>Loi</w:t>
      </w:r>
      <w:proofErr w:type="spellEnd"/>
      <w:r>
        <w:t xml:space="preserve">, E. (2023, September 19). </w:t>
      </w:r>
      <w:r>
        <w:rPr>
          <w:i/>
        </w:rPr>
        <w:t>22% rise in accidents at LTA Worksites in first 8 months of 2023: Chee Hong Tat</w:t>
      </w:r>
      <w:r>
        <w:t xml:space="preserve">. The Straits Times. </w:t>
      </w:r>
      <w:hyperlink r:id="rId31">
        <w:r>
          <w:rPr>
            <w:color w:val="1155CC"/>
            <w:u w:val="single"/>
          </w:rPr>
          <w:t>https://www.straitstimes.com/singapore/22-rise-in-accidents-at-lta-sites-in-first-8-months-of-2023-chee-hong-tat-urges-vigilance</w:t>
        </w:r>
      </w:hyperlink>
      <w:r>
        <w:t xml:space="preserve"> </w:t>
      </w:r>
    </w:p>
    <w:p w14:paraId="0D8F6B4D" w14:textId="77777777" w:rsidR="001206A4" w:rsidRDefault="00000000">
      <w:pPr>
        <w:ind w:hanging="15"/>
        <w:jc w:val="both"/>
      </w:pPr>
      <w:proofErr w:type="spellStart"/>
      <w:r>
        <w:t>Lucidspark</w:t>
      </w:r>
      <w:proofErr w:type="spellEnd"/>
      <w:r>
        <w:t xml:space="preserve">. (n.d.). </w:t>
      </w:r>
      <w:r>
        <w:rPr>
          <w:i/>
        </w:rPr>
        <w:t>Why you should use a risk assessment matrix. Why You Should Use a Risk Assessment Matrix</w:t>
      </w:r>
      <w:r>
        <w:t xml:space="preserve">. </w:t>
      </w:r>
      <w:proofErr w:type="spellStart"/>
      <w:r>
        <w:t>Lucidspark</w:t>
      </w:r>
      <w:proofErr w:type="spellEnd"/>
      <w:r>
        <w:t xml:space="preserve">. Retrieved November 4, 2023, from </w:t>
      </w:r>
      <w:hyperlink r:id="rId32">
        <w:r>
          <w:rPr>
            <w:color w:val="1155CC"/>
            <w:u w:val="single"/>
          </w:rPr>
          <w:t>https://lucidspark.com/blog/why-you-should-use-a-risk-assessment-matrix</w:t>
        </w:r>
      </w:hyperlink>
    </w:p>
    <w:p w14:paraId="52141C26" w14:textId="77777777" w:rsidR="001206A4" w:rsidRDefault="001206A4">
      <w:pPr>
        <w:ind w:hanging="15"/>
        <w:jc w:val="both"/>
      </w:pPr>
    </w:p>
    <w:p w14:paraId="6888C577" w14:textId="77777777" w:rsidR="001206A4" w:rsidRDefault="001206A4">
      <w:pPr>
        <w:jc w:val="both"/>
      </w:pPr>
    </w:p>
    <w:p w14:paraId="620C5ECA" w14:textId="77777777" w:rsidR="001206A4" w:rsidRDefault="00000000">
      <w:pPr>
        <w:jc w:val="both"/>
      </w:pPr>
      <w:proofErr w:type="spellStart"/>
      <w:r>
        <w:t>Passwaters</w:t>
      </w:r>
      <w:proofErr w:type="spellEnd"/>
      <w:r>
        <w:t xml:space="preserve">, M., &amp;amp; </w:t>
      </w:r>
      <w:proofErr w:type="spellStart"/>
      <w:r>
        <w:t>Ugal</w:t>
      </w:r>
      <w:proofErr w:type="spellEnd"/>
      <w:r>
        <w:t xml:space="preserve">, N. (2022, March 25). Saudi Aramco’s oil storage facility in Jeddah hit by Houthi attack, fire erupts. Upstream Online | Latest oil and gas news. </w:t>
      </w:r>
      <w:hyperlink r:id="rId33">
        <w:r>
          <w:rPr>
            <w:color w:val="1155CC"/>
            <w:u w:val="single"/>
          </w:rPr>
          <w:t>https://www.upstreamonline.com/production/saudi-aramcos-oil-storage-facility-in-jeddah-hit-by-houthi-attack-fire-erupts/2-1-1191472</w:t>
        </w:r>
      </w:hyperlink>
    </w:p>
    <w:p w14:paraId="0F9D4F31" w14:textId="77777777" w:rsidR="001206A4" w:rsidRDefault="00000000">
      <w:pPr>
        <w:spacing w:before="240" w:after="240"/>
        <w:jc w:val="both"/>
      </w:pPr>
      <w:r>
        <w:t xml:space="preserve">Singh, K. (2023, July 6). </w:t>
      </w:r>
      <w:r>
        <w:rPr>
          <w:i/>
        </w:rPr>
        <w:t xml:space="preserve">How to improve class imbalance using class weights in machine </w:t>
      </w:r>
      <w:proofErr w:type="gramStart"/>
      <w:r>
        <w:rPr>
          <w:i/>
        </w:rPr>
        <w:t>learning?</w:t>
      </w:r>
      <w:r>
        <w:t>.</w:t>
      </w:r>
      <w:proofErr w:type="gramEnd"/>
      <w:r>
        <w:t xml:space="preserve"> Analytics Vidhya. </w:t>
      </w:r>
      <w:hyperlink r:id="rId34">
        <w:r>
          <w:rPr>
            <w:color w:val="1155CC"/>
            <w:u w:val="single"/>
          </w:rPr>
          <w:t>https://www.analyticsvidhya.com/blog/2020/10/improve-class-imbalance-class-weights/</w:t>
        </w:r>
      </w:hyperlink>
      <w:r>
        <w:t xml:space="preserve">  </w:t>
      </w:r>
    </w:p>
    <w:p w14:paraId="20F3BC2E" w14:textId="77777777" w:rsidR="001206A4" w:rsidRDefault="00000000">
      <w:pPr>
        <w:jc w:val="both"/>
      </w:pPr>
      <w:r>
        <w:t xml:space="preserve">Tierney, N. (2023, February 2). Replacing values with NA. Replacing values with </w:t>
      </w:r>
      <w:proofErr w:type="spellStart"/>
      <w:r>
        <w:t>na.</w:t>
      </w:r>
      <w:proofErr w:type="spellEnd"/>
      <w:r>
        <w:t xml:space="preserve"> </w:t>
      </w:r>
      <w:hyperlink r:id="rId35" w:anchor=":~:text=When%20dealing%20with%20missing%20values,which%20values%20should%20be%20missing">
        <w:r>
          <w:rPr>
            <w:color w:val="1155CC"/>
            <w:u w:val="single"/>
          </w:rPr>
          <w:t>https://cran.r-project.org/web/packages/naniar/vignettes/replace-with-na.html#:~:text=When%20dealing%20with%20missing%20values,which%20values%20should%20be%20missing</w:t>
        </w:r>
      </w:hyperlink>
    </w:p>
    <w:p w14:paraId="4186FF16" w14:textId="77777777" w:rsidR="001206A4" w:rsidRDefault="001206A4">
      <w:pPr>
        <w:jc w:val="both"/>
      </w:pPr>
    </w:p>
    <w:p w14:paraId="72F4C8AE" w14:textId="77777777" w:rsidR="001206A4" w:rsidRDefault="00000000">
      <w:pPr>
        <w:jc w:val="both"/>
      </w:pPr>
      <w:r>
        <w:t xml:space="preserve">US Bureau of Labor Statistics. (2016). NONFATAL OCCUPATIONAL INJURIES AND ILLNESSES REQUIRING DAYS AWAY FROM WORK, 2015. </w:t>
      </w:r>
      <w:hyperlink r:id="rId36">
        <w:r>
          <w:rPr>
            <w:color w:val="1155CC"/>
            <w:u w:val="single"/>
          </w:rPr>
          <w:t>https://www.bls.gov/news.release/pdf/osh2.pdf</w:t>
        </w:r>
      </w:hyperlink>
    </w:p>
    <w:p w14:paraId="33C3A54F" w14:textId="77777777" w:rsidR="001206A4" w:rsidRDefault="001206A4">
      <w:pPr>
        <w:ind w:hanging="15"/>
        <w:jc w:val="both"/>
      </w:pPr>
    </w:p>
    <w:p w14:paraId="73A9A954" w14:textId="77777777" w:rsidR="001206A4" w:rsidRDefault="00000000">
      <w:pPr>
        <w:ind w:hanging="15"/>
        <w:jc w:val="both"/>
      </w:pPr>
      <w:r>
        <w:t xml:space="preserve">U.S. Department of Transportation. (2014, July 29). </w:t>
      </w:r>
      <w:r>
        <w:rPr>
          <w:i/>
        </w:rPr>
        <w:t>Fact Sheet: Other Outside Force</w:t>
      </w:r>
      <w:r>
        <w:t xml:space="preserve">. Pipeline Risk Management Information System (PRIMIS). Retrieved November 4, 2023, from </w:t>
      </w:r>
      <w:hyperlink r:id="rId37">
        <w:r>
          <w:rPr>
            <w:color w:val="1155CC"/>
            <w:u w:val="single"/>
          </w:rPr>
          <w:t>https://primis.phmsa.dot.gov/comm/FactSheets/FSOtherOutsideForce.htm</w:t>
        </w:r>
      </w:hyperlink>
    </w:p>
    <w:p w14:paraId="4ED1EF5B" w14:textId="77777777" w:rsidR="001206A4" w:rsidRDefault="00000000">
      <w:pPr>
        <w:jc w:val="both"/>
      </w:pPr>
      <w:r>
        <w:t xml:space="preserve"> </w:t>
      </w:r>
    </w:p>
    <w:p w14:paraId="66D848DA" w14:textId="77777777" w:rsidR="001206A4" w:rsidRDefault="00000000">
      <w:pPr>
        <w:jc w:val="both"/>
      </w:pPr>
      <w:r>
        <w:t xml:space="preserve">Wikimedia Foundation. (2023, October 23). Saudi Aramco. Wikipedia. </w:t>
      </w:r>
      <w:hyperlink r:id="rId38">
        <w:r>
          <w:rPr>
            <w:color w:val="1155CC"/>
            <w:u w:val="single"/>
          </w:rPr>
          <w:t>https://en.wikipedia.org/wiki/Saudi_Aramco</w:t>
        </w:r>
      </w:hyperlink>
    </w:p>
    <w:p w14:paraId="126FC863" w14:textId="77777777" w:rsidR="001206A4" w:rsidRDefault="001206A4">
      <w:pPr>
        <w:ind w:hanging="15"/>
      </w:pPr>
    </w:p>
    <w:p w14:paraId="656734BC" w14:textId="77777777" w:rsidR="001206A4" w:rsidRDefault="001206A4">
      <w:pPr>
        <w:ind w:hanging="15"/>
      </w:pPr>
    </w:p>
    <w:p w14:paraId="435F0808" w14:textId="77777777" w:rsidR="001206A4" w:rsidRDefault="001206A4">
      <w:pPr>
        <w:ind w:hanging="15"/>
      </w:pPr>
    </w:p>
    <w:p w14:paraId="2FC3FEC9" w14:textId="77777777" w:rsidR="001206A4" w:rsidRDefault="001206A4">
      <w:pPr>
        <w:ind w:hanging="15"/>
      </w:pPr>
    </w:p>
    <w:p w14:paraId="0D1243BB" w14:textId="77777777" w:rsidR="001206A4" w:rsidRDefault="001206A4">
      <w:pPr>
        <w:ind w:hanging="15"/>
      </w:pPr>
    </w:p>
    <w:p w14:paraId="10BD2731" w14:textId="77777777" w:rsidR="001206A4" w:rsidRDefault="001206A4"/>
    <w:p w14:paraId="43953680" w14:textId="77777777" w:rsidR="001206A4" w:rsidRDefault="001206A4"/>
    <w:p w14:paraId="4E58B314" w14:textId="77777777" w:rsidR="001206A4" w:rsidRDefault="001206A4"/>
    <w:p w14:paraId="3BDAD34B" w14:textId="77777777" w:rsidR="001206A4" w:rsidRDefault="00000000">
      <w:pPr>
        <w:pStyle w:val="Heading3"/>
        <w:spacing w:before="240" w:after="200" w:line="360" w:lineRule="auto"/>
        <w:jc w:val="both"/>
        <w:rPr>
          <w:b/>
          <w:color w:val="000000"/>
        </w:rPr>
      </w:pPr>
      <w:bookmarkStart w:id="42" w:name="_mauxq58s7iaz" w:colFirst="0" w:colLast="0"/>
      <w:bookmarkEnd w:id="42"/>
      <w:r>
        <w:br w:type="page"/>
      </w:r>
    </w:p>
    <w:p w14:paraId="54E8B398" w14:textId="77777777" w:rsidR="001206A4" w:rsidRDefault="00000000">
      <w:pPr>
        <w:pStyle w:val="Heading3"/>
        <w:spacing w:before="240" w:after="200" w:line="360" w:lineRule="auto"/>
        <w:jc w:val="both"/>
      </w:pPr>
      <w:bookmarkStart w:id="43" w:name="_urw0158xlusl" w:colFirst="0" w:colLast="0"/>
      <w:bookmarkEnd w:id="43"/>
      <w:r>
        <w:rPr>
          <w:b/>
          <w:color w:val="000000"/>
        </w:rPr>
        <w:lastRenderedPageBreak/>
        <w:t>Appendices</w:t>
      </w:r>
    </w:p>
    <w:p w14:paraId="7E3EB5C4" w14:textId="77777777" w:rsidR="001206A4" w:rsidRDefault="00000000">
      <w:pPr>
        <w:pStyle w:val="Heading4"/>
        <w:rPr>
          <w:b/>
          <w:color w:val="000000"/>
        </w:rPr>
      </w:pPr>
      <w:bookmarkStart w:id="44" w:name="_xux18cauyrk7" w:colFirst="0" w:colLast="0"/>
      <w:bookmarkEnd w:id="44"/>
      <w:r>
        <w:rPr>
          <w:b/>
          <w:color w:val="000000"/>
        </w:rPr>
        <w:t>Appendix A: Data Dictionary (Cleaned Data)</w:t>
      </w:r>
    </w:p>
    <w:p w14:paraId="46D02174" w14:textId="77777777" w:rsidR="001206A4" w:rsidRDefault="001206A4"/>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5"/>
        <w:gridCol w:w="1395"/>
        <w:gridCol w:w="4860"/>
      </w:tblGrid>
      <w:tr w:rsidR="001206A4" w14:paraId="0E60B2FA" w14:textId="77777777">
        <w:tc>
          <w:tcPr>
            <w:tcW w:w="3105" w:type="dxa"/>
            <w:shd w:val="clear" w:color="auto" w:fill="CFE2F3"/>
            <w:tcMar>
              <w:top w:w="100" w:type="dxa"/>
              <w:left w:w="100" w:type="dxa"/>
              <w:bottom w:w="100" w:type="dxa"/>
              <w:right w:w="100" w:type="dxa"/>
            </w:tcMar>
          </w:tcPr>
          <w:p w14:paraId="39A045B8" w14:textId="77777777" w:rsidR="001206A4" w:rsidRDefault="00000000">
            <w:pPr>
              <w:widowControl w:val="0"/>
              <w:pBdr>
                <w:top w:val="nil"/>
                <w:left w:val="nil"/>
                <w:bottom w:val="nil"/>
                <w:right w:val="nil"/>
                <w:between w:val="nil"/>
              </w:pBdr>
              <w:spacing w:line="240" w:lineRule="auto"/>
              <w:rPr>
                <w:b/>
              </w:rPr>
            </w:pPr>
            <w:r>
              <w:rPr>
                <w:b/>
              </w:rPr>
              <w:t>Variable Name</w:t>
            </w:r>
          </w:p>
        </w:tc>
        <w:tc>
          <w:tcPr>
            <w:tcW w:w="1395" w:type="dxa"/>
            <w:shd w:val="clear" w:color="auto" w:fill="CFE2F3"/>
            <w:tcMar>
              <w:top w:w="100" w:type="dxa"/>
              <w:left w:w="100" w:type="dxa"/>
              <w:bottom w:w="100" w:type="dxa"/>
              <w:right w:w="100" w:type="dxa"/>
            </w:tcMar>
          </w:tcPr>
          <w:p w14:paraId="549F70DE" w14:textId="77777777" w:rsidR="001206A4" w:rsidRDefault="00000000">
            <w:pPr>
              <w:widowControl w:val="0"/>
              <w:pBdr>
                <w:top w:val="nil"/>
                <w:left w:val="nil"/>
                <w:bottom w:val="nil"/>
                <w:right w:val="nil"/>
                <w:between w:val="nil"/>
              </w:pBdr>
              <w:spacing w:line="240" w:lineRule="auto"/>
              <w:rPr>
                <w:b/>
              </w:rPr>
            </w:pPr>
            <w:r>
              <w:rPr>
                <w:b/>
              </w:rPr>
              <w:t>Data Type</w:t>
            </w:r>
          </w:p>
        </w:tc>
        <w:tc>
          <w:tcPr>
            <w:tcW w:w="4860" w:type="dxa"/>
            <w:shd w:val="clear" w:color="auto" w:fill="CFE2F3"/>
            <w:tcMar>
              <w:top w:w="100" w:type="dxa"/>
              <w:left w:w="100" w:type="dxa"/>
              <w:bottom w:w="100" w:type="dxa"/>
              <w:right w:w="100" w:type="dxa"/>
            </w:tcMar>
          </w:tcPr>
          <w:p w14:paraId="03B9EA5D" w14:textId="77777777" w:rsidR="001206A4" w:rsidRDefault="00000000">
            <w:pPr>
              <w:widowControl w:val="0"/>
              <w:pBdr>
                <w:top w:val="nil"/>
                <w:left w:val="nil"/>
                <w:bottom w:val="nil"/>
                <w:right w:val="nil"/>
                <w:between w:val="nil"/>
              </w:pBdr>
              <w:spacing w:line="240" w:lineRule="auto"/>
              <w:rPr>
                <w:b/>
              </w:rPr>
            </w:pPr>
            <w:r>
              <w:rPr>
                <w:b/>
              </w:rPr>
              <w:t>Description</w:t>
            </w:r>
          </w:p>
        </w:tc>
      </w:tr>
      <w:tr w:rsidR="001206A4" w14:paraId="0E9323ED" w14:textId="77777777">
        <w:tc>
          <w:tcPr>
            <w:tcW w:w="3105" w:type="dxa"/>
            <w:shd w:val="clear" w:color="auto" w:fill="auto"/>
            <w:tcMar>
              <w:top w:w="100" w:type="dxa"/>
              <w:left w:w="100" w:type="dxa"/>
              <w:bottom w:w="100" w:type="dxa"/>
              <w:right w:w="100" w:type="dxa"/>
            </w:tcMar>
          </w:tcPr>
          <w:p w14:paraId="2EBED559" w14:textId="77777777" w:rsidR="001206A4" w:rsidRDefault="00000000">
            <w:pPr>
              <w:widowControl w:val="0"/>
              <w:pBdr>
                <w:top w:val="nil"/>
                <w:left w:val="nil"/>
                <w:bottom w:val="nil"/>
                <w:right w:val="nil"/>
                <w:between w:val="nil"/>
              </w:pBdr>
              <w:spacing w:line="240" w:lineRule="auto"/>
            </w:pPr>
            <w:r>
              <w:t>Accident Year</w:t>
            </w:r>
          </w:p>
        </w:tc>
        <w:tc>
          <w:tcPr>
            <w:tcW w:w="1395" w:type="dxa"/>
            <w:shd w:val="clear" w:color="auto" w:fill="auto"/>
            <w:tcMar>
              <w:top w:w="100" w:type="dxa"/>
              <w:left w:w="100" w:type="dxa"/>
              <w:bottom w:w="100" w:type="dxa"/>
              <w:right w:w="100" w:type="dxa"/>
            </w:tcMar>
          </w:tcPr>
          <w:p w14:paraId="6A0B7778" w14:textId="77777777" w:rsidR="001206A4" w:rsidRDefault="00000000">
            <w:pPr>
              <w:widowControl w:val="0"/>
              <w:pBdr>
                <w:top w:val="nil"/>
                <w:left w:val="nil"/>
                <w:bottom w:val="nil"/>
                <w:right w:val="nil"/>
                <w:between w:val="nil"/>
              </w:pBdr>
              <w:spacing w:line="240" w:lineRule="auto"/>
            </w:pPr>
            <w:r>
              <w:t>Factor</w:t>
            </w:r>
          </w:p>
        </w:tc>
        <w:tc>
          <w:tcPr>
            <w:tcW w:w="4860" w:type="dxa"/>
            <w:shd w:val="clear" w:color="auto" w:fill="auto"/>
            <w:tcMar>
              <w:top w:w="100" w:type="dxa"/>
              <w:left w:w="100" w:type="dxa"/>
              <w:bottom w:w="100" w:type="dxa"/>
              <w:right w:w="100" w:type="dxa"/>
            </w:tcMar>
          </w:tcPr>
          <w:p w14:paraId="54F32304" w14:textId="77777777" w:rsidR="001206A4" w:rsidRDefault="00000000">
            <w:pPr>
              <w:widowControl w:val="0"/>
              <w:pBdr>
                <w:top w:val="nil"/>
                <w:left w:val="nil"/>
                <w:bottom w:val="nil"/>
                <w:right w:val="nil"/>
                <w:between w:val="nil"/>
              </w:pBdr>
              <w:spacing w:line="240" w:lineRule="auto"/>
            </w:pPr>
            <w:r>
              <w:t>Year of accident. Ranging from 2010 - 2018.</w:t>
            </w:r>
          </w:p>
        </w:tc>
      </w:tr>
      <w:tr w:rsidR="001206A4" w14:paraId="325E3FF7" w14:textId="77777777">
        <w:tc>
          <w:tcPr>
            <w:tcW w:w="3105" w:type="dxa"/>
            <w:shd w:val="clear" w:color="auto" w:fill="auto"/>
            <w:tcMar>
              <w:top w:w="100" w:type="dxa"/>
              <w:left w:w="100" w:type="dxa"/>
              <w:bottom w:w="100" w:type="dxa"/>
              <w:right w:w="100" w:type="dxa"/>
            </w:tcMar>
          </w:tcPr>
          <w:p w14:paraId="3DD5FBE9" w14:textId="77777777" w:rsidR="001206A4" w:rsidRDefault="00000000">
            <w:pPr>
              <w:widowControl w:val="0"/>
              <w:pBdr>
                <w:top w:val="nil"/>
                <w:left w:val="nil"/>
                <w:bottom w:val="nil"/>
                <w:right w:val="nil"/>
                <w:between w:val="nil"/>
              </w:pBdr>
              <w:spacing w:line="240" w:lineRule="auto"/>
            </w:pPr>
            <w:r>
              <w:t>Accident Date / Time</w:t>
            </w:r>
          </w:p>
        </w:tc>
        <w:tc>
          <w:tcPr>
            <w:tcW w:w="1395" w:type="dxa"/>
            <w:shd w:val="clear" w:color="auto" w:fill="auto"/>
            <w:tcMar>
              <w:top w:w="100" w:type="dxa"/>
              <w:left w:w="100" w:type="dxa"/>
              <w:bottom w:w="100" w:type="dxa"/>
              <w:right w:w="100" w:type="dxa"/>
            </w:tcMar>
          </w:tcPr>
          <w:p w14:paraId="552DF80E" w14:textId="77777777" w:rsidR="001206A4" w:rsidRDefault="00000000">
            <w:pPr>
              <w:widowControl w:val="0"/>
              <w:pBdr>
                <w:top w:val="nil"/>
                <w:left w:val="nil"/>
                <w:bottom w:val="nil"/>
                <w:right w:val="nil"/>
                <w:between w:val="nil"/>
              </w:pBdr>
              <w:spacing w:line="240" w:lineRule="auto"/>
            </w:pPr>
            <w:r>
              <w:t xml:space="preserve">Date: POSIXct </w:t>
            </w:r>
          </w:p>
          <w:p w14:paraId="5F9205D4" w14:textId="77777777" w:rsidR="001206A4" w:rsidRDefault="00000000">
            <w:pPr>
              <w:widowControl w:val="0"/>
              <w:pBdr>
                <w:top w:val="nil"/>
                <w:left w:val="nil"/>
                <w:bottom w:val="nil"/>
                <w:right w:val="nil"/>
                <w:between w:val="nil"/>
              </w:pBdr>
              <w:spacing w:line="240" w:lineRule="auto"/>
            </w:pPr>
            <w:r>
              <w:t>Time:</w:t>
            </w:r>
          </w:p>
          <w:p w14:paraId="7FF6808F" w14:textId="77777777" w:rsidR="001206A4" w:rsidRDefault="00000000">
            <w:pPr>
              <w:widowControl w:val="0"/>
              <w:pBdr>
                <w:top w:val="nil"/>
                <w:left w:val="nil"/>
                <w:bottom w:val="nil"/>
                <w:right w:val="nil"/>
                <w:between w:val="nil"/>
              </w:pBdr>
              <w:spacing w:line="240" w:lineRule="auto"/>
            </w:pPr>
            <w:proofErr w:type="spellStart"/>
            <w:r>
              <w:t>POSIXt</w:t>
            </w:r>
            <w:proofErr w:type="spellEnd"/>
          </w:p>
        </w:tc>
        <w:tc>
          <w:tcPr>
            <w:tcW w:w="4860" w:type="dxa"/>
            <w:shd w:val="clear" w:color="auto" w:fill="auto"/>
            <w:tcMar>
              <w:top w:w="100" w:type="dxa"/>
              <w:left w:w="100" w:type="dxa"/>
              <w:bottom w:w="100" w:type="dxa"/>
              <w:right w:w="100" w:type="dxa"/>
            </w:tcMar>
          </w:tcPr>
          <w:p w14:paraId="2EAEF964" w14:textId="77777777" w:rsidR="001206A4" w:rsidRDefault="00000000">
            <w:pPr>
              <w:widowControl w:val="0"/>
              <w:pBdr>
                <w:top w:val="nil"/>
                <w:left w:val="nil"/>
                <w:bottom w:val="nil"/>
                <w:right w:val="nil"/>
                <w:between w:val="nil"/>
              </w:pBdr>
              <w:spacing w:line="240" w:lineRule="auto"/>
            </w:pPr>
            <w:r>
              <w:t xml:space="preserve">Date and time of accident in the format: </w:t>
            </w:r>
          </w:p>
          <w:p w14:paraId="09A24C85" w14:textId="77777777" w:rsidR="001206A4" w:rsidRDefault="00000000">
            <w:pPr>
              <w:widowControl w:val="0"/>
              <w:pBdr>
                <w:top w:val="nil"/>
                <w:left w:val="nil"/>
                <w:bottom w:val="nil"/>
                <w:right w:val="nil"/>
                <w:between w:val="nil"/>
              </w:pBdr>
              <w:spacing w:line="240" w:lineRule="auto"/>
            </w:pPr>
            <w:r>
              <w:t xml:space="preserve">YYYY-MM-DD, </w:t>
            </w:r>
            <w:proofErr w:type="spellStart"/>
            <w:proofErr w:type="gramStart"/>
            <w:r>
              <w:t>Hours:Minutes</w:t>
            </w:r>
            <w:proofErr w:type="gramEnd"/>
            <w:r>
              <w:t>:Seconds</w:t>
            </w:r>
            <w:proofErr w:type="spellEnd"/>
          </w:p>
        </w:tc>
      </w:tr>
      <w:tr w:rsidR="001206A4" w14:paraId="1139D422" w14:textId="77777777">
        <w:tc>
          <w:tcPr>
            <w:tcW w:w="3105" w:type="dxa"/>
            <w:shd w:val="clear" w:color="auto" w:fill="auto"/>
            <w:tcMar>
              <w:top w:w="100" w:type="dxa"/>
              <w:left w:w="100" w:type="dxa"/>
              <w:bottom w:w="100" w:type="dxa"/>
              <w:right w:w="100" w:type="dxa"/>
            </w:tcMar>
          </w:tcPr>
          <w:p w14:paraId="64C8C2AA" w14:textId="77777777" w:rsidR="001206A4" w:rsidRDefault="00000000">
            <w:pPr>
              <w:widowControl w:val="0"/>
              <w:pBdr>
                <w:top w:val="nil"/>
                <w:left w:val="nil"/>
                <w:bottom w:val="nil"/>
                <w:right w:val="nil"/>
                <w:between w:val="nil"/>
              </w:pBdr>
              <w:spacing w:line="240" w:lineRule="auto"/>
            </w:pPr>
            <w:r>
              <w:t>Pipeline Location</w:t>
            </w:r>
          </w:p>
        </w:tc>
        <w:tc>
          <w:tcPr>
            <w:tcW w:w="1395" w:type="dxa"/>
            <w:shd w:val="clear" w:color="auto" w:fill="auto"/>
            <w:tcMar>
              <w:top w:w="100" w:type="dxa"/>
              <w:left w:w="100" w:type="dxa"/>
              <w:bottom w:w="100" w:type="dxa"/>
              <w:right w:w="100" w:type="dxa"/>
            </w:tcMar>
          </w:tcPr>
          <w:p w14:paraId="04E0EF18" w14:textId="77777777" w:rsidR="001206A4" w:rsidRDefault="00000000">
            <w:pPr>
              <w:widowControl w:val="0"/>
              <w:pBdr>
                <w:top w:val="nil"/>
                <w:left w:val="nil"/>
                <w:bottom w:val="nil"/>
                <w:right w:val="nil"/>
                <w:between w:val="nil"/>
              </w:pBdr>
              <w:spacing w:line="240" w:lineRule="auto"/>
            </w:pPr>
            <w:r>
              <w:t>Factor</w:t>
            </w:r>
          </w:p>
        </w:tc>
        <w:tc>
          <w:tcPr>
            <w:tcW w:w="4860" w:type="dxa"/>
            <w:shd w:val="clear" w:color="auto" w:fill="auto"/>
            <w:tcMar>
              <w:top w:w="100" w:type="dxa"/>
              <w:left w:w="100" w:type="dxa"/>
              <w:bottom w:w="100" w:type="dxa"/>
              <w:right w:w="100" w:type="dxa"/>
            </w:tcMar>
          </w:tcPr>
          <w:p w14:paraId="44411E72" w14:textId="77777777" w:rsidR="001206A4" w:rsidRDefault="00000000">
            <w:pPr>
              <w:widowControl w:val="0"/>
              <w:pBdr>
                <w:top w:val="nil"/>
                <w:left w:val="nil"/>
                <w:bottom w:val="nil"/>
                <w:right w:val="nil"/>
                <w:between w:val="nil"/>
              </w:pBdr>
              <w:spacing w:line="240" w:lineRule="auto"/>
            </w:pPr>
            <w:r>
              <w:t>Factor with 2 levels. Either Offshore or Onshore</w:t>
            </w:r>
          </w:p>
        </w:tc>
      </w:tr>
      <w:tr w:rsidR="001206A4" w14:paraId="728BF14D" w14:textId="77777777">
        <w:tc>
          <w:tcPr>
            <w:tcW w:w="3105" w:type="dxa"/>
            <w:shd w:val="clear" w:color="auto" w:fill="auto"/>
            <w:tcMar>
              <w:top w:w="100" w:type="dxa"/>
              <w:left w:w="100" w:type="dxa"/>
              <w:bottom w:w="100" w:type="dxa"/>
              <w:right w:w="100" w:type="dxa"/>
            </w:tcMar>
          </w:tcPr>
          <w:p w14:paraId="728BD239" w14:textId="77777777" w:rsidR="001206A4" w:rsidRDefault="00000000">
            <w:pPr>
              <w:widowControl w:val="0"/>
              <w:pBdr>
                <w:top w:val="nil"/>
                <w:left w:val="nil"/>
                <w:bottom w:val="nil"/>
                <w:right w:val="nil"/>
                <w:between w:val="nil"/>
              </w:pBdr>
              <w:spacing w:line="240" w:lineRule="auto"/>
            </w:pPr>
            <w:r>
              <w:t>Pipeline Type</w:t>
            </w:r>
          </w:p>
        </w:tc>
        <w:tc>
          <w:tcPr>
            <w:tcW w:w="1395" w:type="dxa"/>
            <w:shd w:val="clear" w:color="auto" w:fill="auto"/>
            <w:tcMar>
              <w:top w:w="100" w:type="dxa"/>
              <w:left w:w="100" w:type="dxa"/>
              <w:bottom w:w="100" w:type="dxa"/>
              <w:right w:w="100" w:type="dxa"/>
            </w:tcMar>
          </w:tcPr>
          <w:p w14:paraId="790CC58C" w14:textId="77777777" w:rsidR="001206A4" w:rsidRDefault="00000000">
            <w:pPr>
              <w:widowControl w:val="0"/>
              <w:pBdr>
                <w:top w:val="nil"/>
                <w:left w:val="nil"/>
                <w:bottom w:val="nil"/>
                <w:right w:val="nil"/>
                <w:between w:val="nil"/>
              </w:pBdr>
              <w:spacing w:line="240" w:lineRule="auto"/>
            </w:pPr>
            <w:r>
              <w:t>Factor</w:t>
            </w:r>
          </w:p>
        </w:tc>
        <w:tc>
          <w:tcPr>
            <w:tcW w:w="4860" w:type="dxa"/>
            <w:shd w:val="clear" w:color="auto" w:fill="auto"/>
            <w:tcMar>
              <w:top w:w="100" w:type="dxa"/>
              <w:left w:w="100" w:type="dxa"/>
              <w:bottom w:w="100" w:type="dxa"/>
              <w:right w:w="100" w:type="dxa"/>
            </w:tcMar>
          </w:tcPr>
          <w:p w14:paraId="7A037AD3" w14:textId="77777777" w:rsidR="001206A4" w:rsidRDefault="00000000">
            <w:pPr>
              <w:widowControl w:val="0"/>
              <w:pBdr>
                <w:top w:val="nil"/>
                <w:left w:val="nil"/>
                <w:bottom w:val="nil"/>
                <w:right w:val="nil"/>
                <w:between w:val="nil"/>
              </w:pBdr>
              <w:spacing w:line="240" w:lineRule="auto"/>
            </w:pPr>
            <w:r>
              <w:t>Factor with 5 levels. Type of pipeline for onshore pipeline</w:t>
            </w:r>
          </w:p>
        </w:tc>
      </w:tr>
      <w:tr w:rsidR="001206A4" w14:paraId="1CB6B4AC" w14:textId="77777777">
        <w:tc>
          <w:tcPr>
            <w:tcW w:w="3105" w:type="dxa"/>
            <w:shd w:val="clear" w:color="auto" w:fill="auto"/>
            <w:tcMar>
              <w:top w:w="100" w:type="dxa"/>
              <w:left w:w="100" w:type="dxa"/>
              <w:bottom w:w="100" w:type="dxa"/>
              <w:right w:w="100" w:type="dxa"/>
            </w:tcMar>
          </w:tcPr>
          <w:p w14:paraId="7DB51287" w14:textId="77777777" w:rsidR="001206A4" w:rsidRDefault="00000000">
            <w:pPr>
              <w:widowControl w:val="0"/>
              <w:pBdr>
                <w:top w:val="nil"/>
                <w:left w:val="nil"/>
                <w:bottom w:val="nil"/>
                <w:right w:val="nil"/>
                <w:between w:val="nil"/>
              </w:pBdr>
              <w:spacing w:line="240" w:lineRule="auto"/>
            </w:pPr>
            <w:r>
              <w:t>Liquid Type</w:t>
            </w:r>
          </w:p>
        </w:tc>
        <w:tc>
          <w:tcPr>
            <w:tcW w:w="1395" w:type="dxa"/>
            <w:shd w:val="clear" w:color="auto" w:fill="auto"/>
            <w:tcMar>
              <w:top w:w="100" w:type="dxa"/>
              <w:left w:w="100" w:type="dxa"/>
              <w:bottom w:w="100" w:type="dxa"/>
              <w:right w:w="100" w:type="dxa"/>
            </w:tcMar>
          </w:tcPr>
          <w:p w14:paraId="2694B31D" w14:textId="77777777" w:rsidR="001206A4" w:rsidRDefault="00000000">
            <w:pPr>
              <w:widowControl w:val="0"/>
              <w:pBdr>
                <w:top w:val="nil"/>
                <w:left w:val="nil"/>
                <w:bottom w:val="nil"/>
                <w:right w:val="nil"/>
                <w:between w:val="nil"/>
              </w:pBdr>
              <w:spacing w:line="240" w:lineRule="auto"/>
            </w:pPr>
            <w:r>
              <w:t>Factor</w:t>
            </w:r>
          </w:p>
        </w:tc>
        <w:tc>
          <w:tcPr>
            <w:tcW w:w="4860" w:type="dxa"/>
            <w:shd w:val="clear" w:color="auto" w:fill="auto"/>
            <w:tcMar>
              <w:top w:w="100" w:type="dxa"/>
              <w:left w:w="100" w:type="dxa"/>
              <w:bottom w:w="100" w:type="dxa"/>
              <w:right w:w="100" w:type="dxa"/>
            </w:tcMar>
          </w:tcPr>
          <w:p w14:paraId="31A832EE" w14:textId="77777777" w:rsidR="001206A4" w:rsidRDefault="00000000">
            <w:pPr>
              <w:widowControl w:val="0"/>
              <w:pBdr>
                <w:top w:val="nil"/>
                <w:left w:val="nil"/>
                <w:bottom w:val="nil"/>
                <w:right w:val="nil"/>
                <w:between w:val="nil"/>
              </w:pBdr>
              <w:spacing w:line="240" w:lineRule="auto"/>
            </w:pPr>
            <w:r>
              <w:t>Factor with 5 levels.</w:t>
            </w:r>
          </w:p>
        </w:tc>
      </w:tr>
      <w:tr w:rsidR="001206A4" w14:paraId="6D2118EC" w14:textId="77777777">
        <w:tc>
          <w:tcPr>
            <w:tcW w:w="3105" w:type="dxa"/>
            <w:shd w:val="clear" w:color="auto" w:fill="auto"/>
            <w:tcMar>
              <w:top w:w="100" w:type="dxa"/>
              <w:left w:w="100" w:type="dxa"/>
              <w:bottom w:w="100" w:type="dxa"/>
              <w:right w:w="100" w:type="dxa"/>
            </w:tcMar>
          </w:tcPr>
          <w:p w14:paraId="283DE6A7" w14:textId="77777777" w:rsidR="001206A4" w:rsidRDefault="00000000">
            <w:pPr>
              <w:widowControl w:val="0"/>
              <w:pBdr>
                <w:top w:val="nil"/>
                <w:left w:val="nil"/>
                <w:bottom w:val="nil"/>
                <w:right w:val="nil"/>
                <w:between w:val="nil"/>
              </w:pBdr>
              <w:spacing w:line="240" w:lineRule="auto"/>
            </w:pPr>
            <w:r>
              <w:t>Liquid Subtype</w:t>
            </w:r>
          </w:p>
        </w:tc>
        <w:tc>
          <w:tcPr>
            <w:tcW w:w="1395" w:type="dxa"/>
            <w:shd w:val="clear" w:color="auto" w:fill="auto"/>
            <w:tcMar>
              <w:top w:w="100" w:type="dxa"/>
              <w:left w:w="100" w:type="dxa"/>
              <w:bottom w:w="100" w:type="dxa"/>
              <w:right w:w="100" w:type="dxa"/>
            </w:tcMar>
          </w:tcPr>
          <w:p w14:paraId="69C66909" w14:textId="77777777" w:rsidR="001206A4" w:rsidRDefault="00000000">
            <w:pPr>
              <w:widowControl w:val="0"/>
              <w:pBdr>
                <w:top w:val="nil"/>
                <w:left w:val="nil"/>
                <w:bottom w:val="nil"/>
                <w:right w:val="nil"/>
                <w:between w:val="nil"/>
              </w:pBdr>
              <w:spacing w:line="240" w:lineRule="auto"/>
            </w:pPr>
            <w:r>
              <w:t>Factor</w:t>
            </w:r>
          </w:p>
        </w:tc>
        <w:tc>
          <w:tcPr>
            <w:tcW w:w="4860" w:type="dxa"/>
            <w:shd w:val="clear" w:color="auto" w:fill="auto"/>
            <w:tcMar>
              <w:top w:w="100" w:type="dxa"/>
              <w:left w:w="100" w:type="dxa"/>
              <w:bottom w:w="100" w:type="dxa"/>
              <w:right w:w="100" w:type="dxa"/>
            </w:tcMar>
          </w:tcPr>
          <w:p w14:paraId="7BB86C56" w14:textId="77777777" w:rsidR="001206A4" w:rsidRDefault="00000000">
            <w:pPr>
              <w:widowControl w:val="0"/>
              <w:pBdr>
                <w:top w:val="nil"/>
                <w:left w:val="nil"/>
                <w:bottom w:val="nil"/>
                <w:right w:val="nil"/>
                <w:between w:val="nil"/>
              </w:pBdr>
              <w:spacing w:line="240" w:lineRule="auto"/>
            </w:pPr>
            <w:r>
              <w:t xml:space="preserve">Factor with 8 levels. </w:t>
            </w:r>
          </w:p>
        </w:tc>
      </w:tr>
      <w:tr w:rsidR="001206A4" w14:paraId="72255CF5" w14:textId="77777777">
        <w:tc>
          <w:tcPr>
            <w:tcW w:w="3105" w:type="dxa"/>
            <w:shd w:val="clear" w:color="auto" w:fill="auto"/>
            <w:tcMar>
              <w:top w:w="100" w:type="dxa"/>
              <w:left w:w="100" w:type="dxa"/>
              <w:bottom w:w="100" w:type="dxa"/>
              <w:right w:w="100" w:type="dxa"/>
            </w:tcMar>
          </w:tcPr>
          <w:p w14:paraId="29C61557" w14:textId="77777777" w:rsidR="001206A4" w:rsidRDefault="00000000">
            <w:pPr>
              <w:widowControl w:val="0"/>
              <w:pBdr>
                <w:top w:val="nil"/>
                <w:left w:val="nil"/>
                <w:bottom w:val="nil"/>
                <w:right w:val="nil"/>
                <w:between w:val="nil"/>
              </w:pBdr>
              <w:spacing w:line="240" w:lineRule="auto"/>
            </w:pPr>
            <w:r>
              <w:t>Liquid Name</w:t>
            </w:r>
          </w:p>
        </w:tc>
        <w:tc>
          <w:tcPr>
            <w:tcW w:w="1395" w:type="dxa"/>
            <w:shd w:val="clear" w:color="auto" w:fill="auto"/>
            <w:tcMar>
              <w:top w:w="100" w:type="dxa"/>
              <w:left w:w="100" w:type="dxa"/>
              <w:bottom w:w="100" w:type="dxa"/>
              <w:right w:w="100" w:type="dxa"/>
            </w:tcMar>
          </w:tcPr>
          <w:p w14:paraId="2F2D6AF8" w14:textId="77777777" w:rsidR="001206A4" w:rsidRDefault="00000000">
            <w:pPr>
              <w:widowControl w:val="0"/>
              <w:pBdr>
                <w:top w:val="nil"/>
                <w:left w:val="nil"/>
                <w:bottom w:val="nil"/>
                <w:right w:val="nil"/>
                <w:between w:val="nil"/>
              </w:pBdr>
              <w:spacing w:line="240" w:lineRule="auto"/>
            </w:pPr>
            <w:r>
              <w:t>Factor</w:t>
            </w:r>
          </w:p>
        </w:tc>
        <w:tc>
          <w:tcPr>
            <w:tcW w:w="4860" w:type="dxa"/>
            <w:shd w:val="clear" w:color="auto" w:fill="auto"/>
            <w:tcMar>
              <w:top w:w="100" w:type="dxa"/>
              <w:left w:w="100" w:type="dxa"/>
              <w:bottom w:w="100" w:type="dxa"/>
              <w:right w:w="100" w:type="dxa"/>
            </w:tcMar>
          </w:tcPr>
          <w:p w14:paraId="7C6D870E" w14:textId="77777777" w:rsidR="001206A4" w:rsidRDefault="00000000">
            <w:pPr>
              <w:widowControl w:val="0"/>
              <w:spacing w:line="240" w:lineRule="auto"/>
            </w:pPr>
            <w:r>
              <w:t xml:space="preserve">Factor with 68 levels. Only available when Liquid Subtype = OTHER HVL / OTHER. </w:t>
            </w:r>
            <w:proofErr w:type="gramStart"/>
            <w:r>
              <w:t>Otherwise</w:t>
            </w:r>
            <w:proofErr w:type="gramEnd"/>
            <w:r>
              <w:t xml:space="preserve"> the cell has NA.</w:t>
            </w:r>
          </w:p>
          <w:p w14:paraId="10E3118F" w14:textId="77777777" w:rsidR="001206A4" w:rsidRDefault="001206A4">
            <w:pPr>
              <w:widowControl w:val="0"/>
              <w:pBdr>
                <w:top w:val="nil"/>
                <w:left w:val="nil"/>
                <w:bottom w:val="nil"/>
                <w:right w:val="nil"/>
                <w:between w:val="nil"/>
              </w:pBdr>
              <w:spacing w:line="240" w:lineRule="auto"/>
            </w:pPr>
          </w:p>
        </w:tc>
      </w:tr>
      <w:tr w:rsidR="001206A4" w14:paraId="155A6646" w14:textId="77777777">
        <w:tc>
          <w:tcPr>
            <w:tcW w:w="3105" w:type="dxa"/>
            <w:shd w:val="clear" w:color="auto" w:fill="auto"/>
            <w:tcMar>
              <w:top w:w="100" w:type="dxa"/>
              <w:left w:w="100" w:type="dxa"/>
              <w:bottom w:w="100" w:type="dxa"/>
              <w:right w:w="100" w:type="dxa"/>
            </w:tcMar>
          </w:tcPr>
          <w:p w14:paraId="1E6C242F" w14:textId="77777777" w:rsidR="001206A4" w:rsidRDefault="00000000">
            <w:pPr>
              <w:widowControl w:val="0"/>
              <w:pBdr>
                <w:top w:val="nil"/>
                <w:left w:val="nil"/>
                <w:bottom w:val="nil"/>
                <w:right w:val="nil"/>
                <w:between w:val="nil"/>
              </w:pBdr>
              <w:spacing w:line="240" w:lineRule="auto"/>
            </w:pPr>
            <w:r>
              <w:t>Accident Latitude</w:t>
            </w:r>
          </w:p>
        </w:tc>
        <w:tc>
          <w:tcPr>
            <w:tcW w:w="1395" w:type="dxa"/>
            <w:shd w:val="clear" w:color="auto" w:fill="auto"/>
            <w:tcMar>
              <w:top w:w="100" w:type="dxa"/>
              <w:left w:w="100" w:type="dxa"/>
              <w:bottom w:w="100" w:type="dxa"/>
              <w:right w:w="100" w:type="dxa"/>
            </w:tcMar>
          </w:tcPr>
          <w:p w14:paraId="35B4D83F" w14:textId="77777777" w:rsidR="001206A4" w:rsidRDefault="00000000">
            <w:pPr>
              <w:widowControl w:val="0"/>
              <w:pBdr>
                <w:top w:val="nil"/>
                <w:left w:val="nil"/>
                <w:bottom w:val="nil"/>
                <w:right w:val="nil"/>
                <w:between w:val="nil"/>
              </w:pBdr>
              <w:spacing w:line="240" w:lineRule="auto"/>
            </w:pPr>
            <w:r>
              <w:t>Numeric</w:t>
            </w:r>
          </w:p>
        </w:tc>
        <w:tc>
          <w:tcPr>
            <w:tcW w:w="4860" w:type="dxa"/>
            <w:shd w:val="clear" w:color="auto" w:fill="auto"/>
            <w:tcMar>
              <w:top w:w="100" w:type="dxa"/>
              <w:left w:w="100" w:type="dxa"/>
              <w:bottom w:w="100" w:type="dxa"/>
              <w:right w:w="100" w:type="dxa"/>
            </w:tcMar>
          </w:tcPr>
          <w:p w14:paraId="75D8B310" w14:textId="77777777" w:rsidR="001206A4" w:rsidRDefault="00000000">
            <w:pPr>
              <w:widowControl w:val="0"/>
              <w:pBdr>
                <w:top w:val="nil"/>
                <w:left w:val="nil"/>
                <w:bottom w:val="nil"/>
                <w:right w:val="nil"/>
                <w:between w:val="nil"/>
              </w:pBdr>
              <w:spacing w:line="240" w:lineRule="auto"/>
            </w:pPr>
            <w:r>
              <w:t>Measures the location’s distance north or south of the equator.</w:t>
            </w:r>
          </w:p>
        </w:tc>
      </w:tr>
      <w:tr w:rsidR="001206A4" w14:paraId="224483F6" w14:textId="77777777">
        <w:tc>
          <w:tcPr>
            <w:tcW w:w="3105" w:type="dxa"/>
            <w:shd w:val="clear" w:color="auto" w:fill="auto"/>
            <w:tcMar>
              <w:top w:w="100" w:type="dxa"/>
              <w:left w:w="100" w:type="dxa"/>
              <w:bottom w:w="100" w:type="dxa"/>
              <w:right w:w="100" w:type="dxa"/>
            </w:tcMar>
          </w:tcPr>
          <w:p w14:paraId="48124FD7" w14:textId="77777777" w:rsidR="001206A4" w:rsidRDefault="00000000">
            <w:pPr>
              <w:widowControl w:val="0"/>
              <w:pBdr>
                <w:top w:val="nil"/>
                <w:left w:val="nil"/>
                <w:bottom w:val="nil"/>
                <w:right w:val="nil"/>
                <w:between w:val="nil"/>
              </w:pBdr>
              <w:spacing w:line="240" w:lineRule="auto"/>
            </w:pPr>
            <w:r>
              <w:t>Accident Longitude</w:t>
            </w:r>
          </w:p>
        </w:tc>
        <w:tc>
          <w:tcPr>
            <w:tcW w:w="1395" w:type="dxa"/>
            <w:shd w:val="clear" w:color="auto" w:fill="auto"/>
            <w:tcMar>
              <w:top w:w="100" w:type="dxa"/>
              <w:left w:w="100" w:type="dxa"/>
              <w:bottom w:w="100" w:type="dxa"/>
              <w:right w:w="100" w:type="dxa"/>
            </w:tcMar>
          </w:tcPr>
          <w:p w14:paraId="018DBEBB" w14:textId="77777777" w:rsidR="001206A4" w:rsidRDefault="00000000">
            <w:pPr>
              <w:widowControl w:val="0"/>
              <w:pBdr>
                <w:top w:val="nil"/>
                <w:left w:val="nil"/>
                <w:bottom w:val="nil"/>
                <w:right w:val="nil"/>
                <w:between w:val="nil"/>
              </w:pBdr>
              <w:spacing w:line="240" w:lineRule="auto"/>
            </w:pPr>
            <w:r>
              <w:t>Numeric</w:t>
            </w:r>
          </w:p>
        </w:tc>
        <w:tc>
          <w:tcPr>
            <w:tcW w:w="4860" w:type="dxa"/>
            <w:shd w:val="clear" w:color="auto" w:fill="auto"/>
            <w:tcMar>
              <w:top w:w="100" w:type="dxa"/>
              <w:left w:w="100" w:type="dxa"/>
              <w:bottom w:w="100" w:type="dxa"/>
              <w:right w:w="100" w:type="dxa"/>
            </w:tcMar>
          </w:tcPr>
          <w:p w14:paraId="35DAB452" w14:textId="77777777" w:rsidR="001206A4" w:rsidRDefault="00000000">
            <w:pPr>
              <w:widowControl w:val="0"/>
              <w:spacing w:line="240" w:lineRule="auto"/>
            </w:pPr>
            <w:r>
              <w:t>Measures the location’s distance east or west of the equator.</w:t>
            </w:r>
          </w:p>
        </w:tc>
      </w:tr>
      <w:tr w:rsidR="001206A4" w14:paraId="3D4B8615" w14:textId="77777777">
        <w:tc>
          <w:tcPr>
            <w:tcW w:w="3105" w:type="dxa"/>
            <w:shd w:val="clear" w:color="auto" w:fill="auto"/>
            <w:tcMar>
              <w:top w:w="100" w:type="dxa"/>
              <w:left w:w="100" w:type="dxa"/>
              <w:bottom w:w="100" w:type="dxa"/>
              <w:right w:w="100" w:type="dxa"/>
            </w:tcMar>
          </w:tcPr>
          <w:p w14:paraId="39872EF6" w14:textId="77777777" w:rsidR="001206A4" w:rsidRDefault="00000000">
            <w:pPr>
              <w:widowControl w:val="0"/>
              <w:pBdr>
                <w:top w:val="nil"/>
                <w:left w:val="nil"/>
                <w:bottom w:val="nil"/>
                <w:right w:val="nil"/>
                <w:between w:val="nil"/>
              </w:pBdr>
              <w:spacing w:line="240" w:lineRule="auto"/>
            </w:pPr>
            <w:r>
              <w:t>Cause Category</w:t>
            </w:r>
          </w:p>
        </w:tc>
        <w:tc>
          <w:tcPr>
            <w:tcW w:w="1395" w:type="dxa"/>
            <w:shd w:val="clear" w:color="auto" w:fill="auto"/>
            <w:tcMar>
              <w:top w:w="100" w:type="dxa"/>
              <w:left w:w="100" w:type="dxa"/>
              <w:bottom w:w="100" w:type="dxa"/>
              <w:right w:w="100" w:type="dxa"/>
            </w:tcMar>
          </w:tcPr>
          <w:p w14:paraId="12216EDC" w14:textId="77777777" w:rsidR="001206A4" w:rsidRDefault="00000000">
            <w:pPr>
              <w:widowControl w:val="0"/>
              <w:pBdr>
                <w:top w:val="nil"/>
                <w:left w:val="nil"/>
                <w:bottom w:val="nil"/>
                <w:right w:val="nil"/>
                <w:between w:val="nil"/>
              </w:pBdr>
              <w:spacing w:line="240" w:lineRule="auto"/>
            </w:pPr>
            <w:r>
              <w:t>Factor</w:t>
            </w:r>
          </w:p>
        </w:tc>
        <w:tc>
          <w:tcPr>
            <w:tcW w:w="4860" w:type="dxa"/>
            <w:shd w:val="clear" w:color="auto" w:fill="auto"/>
            <w:tcMar>
              <w:top w:w="100" w:type="dxa"/>
              <w:left w:w="100" w:type="dxa"/>
              <w:bottom w:w="100" w:type="dxa"/>
              <w:right w:w="100" w:type="dxa"/>
            </w:tcMar>
          </w:tcPr>
          <w:p w14:paraId="27A69915" w14:textId="77777777" w:rsidR="001206A4" w:rsidRDefault="00000000">
            <w:pPr>
              <w:widowControl w:val="0"/>
              <w:pBdr>
                <w:top w:val="nil"/>
                <w:left w:val="nil"/>
                <w:bottom w:val="nil"/>
                <w:right w:val="nil"/>
                <w:between w:val="nil"/>
              </w:pBdr>
              <w:spacing w:line="240" w:lineRule="auto"/>
            </w:pPr>
            <w:r>
              <w:t>Category of cause of accident</w:t>
            </w:r>
          </w:p>
        </w:tc>
      </w:tr>
      <w:tr w:rsidR="001206A4" w14:paraId="262345D2" w14:textId="77777777">
        <w:tc>
          <w:tcPr>
            <w:tcW w:w="3105" w:type="dxa"/>
            <w:shd w:val="clear" w:color="auto" w:fill="auto"/>
            <w:tcMar>
              <w:top w:w="100" w:type="dxa"/>
              <w:left w:w="100" w:type="dxa"/>
              <w:bottom w:w="100" w:type="dxa"/>
              <w:right w:w="100" w:type="dxa"/>
            </w:tcMar>
          </w:tcPr>
          <w:p w14:paraId="1563AA19" w14:textId="77777777" w:rsidR="001206A4" w:rsidRDefault="00000000">
            <w:pPr>
              <w:widowControl w:val="0"/>
              <w:pBdr>
                <w:top w:val="nil"/>
                <w:left w:val="nil"/>
                <w:bottom w:val="nil"/>
                <w:right w:val="nil"/>
                <w:between w:val="nil"/>
              </w:pBdr>
              <w:spacing w:line="240" w:lineRule="auto"/>
            </w:pPr>
            <w:r>
              <w:t>Cause Subcategory</w:t>
            </w:r>
          </w:p>
        </w:tc>
        <w:tc>
          <w:tcPr>
            <w:tcW w:w="1395" w:type="dxa"/>
            <w:shd w:val="clear" w:color="auto" w:fill="auto"/>
            <w:tcMar>
              <w:top w:w="100" w:type="dxa"/>
              <w:left w:w="100" w:type="dxa"/>
              <w:bottom w:w="100" w:type="dxa"/>
              <w:right w:w="100" w:type="dxa"/>
            </w:tcMar>
          </w:tcPr>
          <w:p w14:paraId="2B814C16" w14:textId="77777777" w:rsidR="001206A4" w:rsidRDefault="00000000">
            <w:pPr>
              <w:widowControl w:val="0"/>
              <w:pBdr>
                <w:top w:val="nil"/>
                <w:left w:val="nil"/>
                <w:bottom w:val="nil"/>
                <w:right w:val="nil"/>
                <w:between w:val="nil"/>
              </w:pBdr>
              <w:spacing w:line="240" w:lineRule="auto"/>
            </w:pPr>
            <w:r>
              <w:t>Factor</w:t>
            </w:r>
          </w:p>
        </w:tc>
        <w:tc>
          <w:tcPr>
            <w:tcW w:w="4860" w:type="dxa"/>
            <w:shd w:val="clear" w:color="auto" w:fill="auto"/>
            <w:tcMar>
              <w:top w:w="100" w:type="dxa"/>
              <w:left w:w="100" w:type="dxa"/>
              <w:bottom w:w="100" w:type="dxa"/>
              <w:right w:w="100" w:type="dxa"/>
            </w:tcMar>
          </w:tcPr>
          <w:p w14:paraId="1A50BB04" w14:textId="77777777" w:rsidR="001206A4" w:rsidRDefault="00000000">
            <w:pPr>
              <w:widowControl w:val="0"/>
              <w:pBdr>
                <w:top w:val="nil"/>
                <w:left w:val="nil"/>
                <w:bottom w:val="nil"/>
                <w:right w:val="nil"/>
                <w:between w:val="nil"/>
              </w:pBdr>
              <w:spacing w:line="240" w:lineRule="auto"/>
            </w:pPr>
            <w:r>
              <w:t>Specific category of cause</w:t>
            </w:r>
          </w:p>
        </w:tc>
      </w:tr>
      <w:tr w:rsidR="001206A4" w14:paraId="1FE40AB6" w14:textId="77777777">
        <w:tc>
          <w:tcPr>
            <w:tcW w:w="3105" w:type="dxa"/>
            <w:shd w:val="clear" w:color="auto" w:fill="auto"/>
            <w:tcMar>
              <w:top w:w="100" w:type="dxa"/>
              <w:left w:w="100" w:type="dxa"/>
              <w:bottom w:w="100" w:type="dxa"/>
              <w:right w:w="100" w:type="dxa"/>
            </w:tcMar>
          </w:tcPr>
          <w:p w14:paraId="323A5A10" w14:textId="77777777" w:rsidR="001206A4" w:rsidRDefault="00000000">
            <w:pPr>
              <w:widowControl w:val="0"/>
              <w:pBdr>
                <w:top w:val="nil"/>
                <w:left w:val="nil"/>
                <w:bottom w:val="nil"/>
                <w:right w:val="nil"/>
                <w:between w:val="nil"/>
              </w:pBdr>
              <w:spacing w:line="240" w:lineRule="auto"/>
            </w:pPr>
            <w:r>
              <w:t>Unintentional Release (Barrels)</w:t>
            </w:r>
          </w:p>
        </w:tc>
        <w:tc>
          <w:tcPr>
            <w:tcW w:w="1395" w:type="dxa"/>
            <w:shd w:val="clear" w:color="auto" w:fill="auto"/>
            <w:tcMar>
              <w:top w:w="100" w:type="dxa"/>
              <w:left w:w="100" w:type="dxa"/>
              <w:bottom w:w="100" w:type="dxa"/>
              <w:right w:w="100" w:type="dxa"/>
            </w:tcMar>
          </w:tcPr>
          <w:p w14:paraId="039DEA50" w14:textId="77777777" w:rsidR="001206A4" w:rsidRDefault="00000000">
            <w:pPr>
              <w:widowControl w:val="0"/>
              <w:pBdr>
                <w:top w:val="nil"/>
                <w:left w:val="nil"/>
                <w:bottom w:val="nil"/>
                <w:right w:val="nil"/>
                <w:between w:val="nil"/>
              </w:pBdr>
              <w:spacing w:line="240" w:lineRule="auto"/>
            </w:pPr>
            <w:r>
              <w:t>Numeric</w:t>
            </w:r>
          </w:p>
        </w:tc>
        <w:tc>
          <w:tcPr>
            <w:tcW w:w="4860" w:type="dxa"/>
            <w:shd w:val="clear" w:color="auto" w:fill="auto"/>
            <w:tcMar>
              <w:top w:w="100" w:type="dxa"/>
              <w:left w:w="100" w:type="dxa"/>
              <w:bottom w:w="100" w:type="dxa"/>
              <w:right w:w="100" w:type="dxa"/>
            </w:tcMar>
          </w:tcPr>
          <w:p w14:paraId="5C32B203" w14:textId="77777777" w:rsidR="001206A4" w:rsidRDefault="00000000">
            <w:pPr>
              <w:widowControl w:val="0"/>
              <w:pBdr>
                <w:top w:val="nil"/>
                <w:left w:val="nil"/>
                <w:bottom w:val="nil"/>
                <w:right w:val="nil"/>
                <w:between w:val="nil"/>
              </w:pBdr>
              <w:spacing w:line="240" w:lineRule="auto"/>
            </w:pPr>
            <w:r>
              <w:t>Amount of liquids released intentionally due to accident. Measured in barrels.</w:t>
            </w:r>
          </w:p>
        </w:tc>
      </w:tr>
      <w:tr w:rsidR="001206A4" w14:paraId="5C68C26A" w14:textId="77777777">
        <w:tc>
          <w:tcPr>
            <w:tcW w:w="3105" w:type="dxa"/>
            <w:shd w:val="clear" w:color="auto" w:fill="auto"/>
            <w:tcMar>
              <w:top w:w="100" w:type="dxa"/>
              <w:left w:w="100" w:type="dxa"/>
              <w:bottom w:w="100" w:type="dxa"/>
              <w:right w:w="100" w:type="dxa"/>
            </w:tcMar>
          </w:tcPr>
          <w:p w14:paraId="0A7BB7FF" w14:textId="77777777" w:rsidR="001206A4" w:rsidRDefault="00000000">
            <w:pPr>
              <w:widowControl w:val="0"/>
              <w:spacing w:line="240" w:lineRule="auto"/>
            </w:pPr>
            <w:r>
              <w:t>Intentional Release (Barrels)</w:t>
            </w:r>
          </w:p>
        </w:tc>
        <w:tc>
          <w:tcPr>
            <w:tcW w:w="1395" w:type="dxa"/>
            <w:shd w:val="clear" w:color="auto" w:fill="auto"/>
            <w:tcMar>
              <w:top w:w="100" w:type="dxa"/>
              <w:left w:w="100" w:type="dxa"/>
              <w:bottom w:w="100" w:type="dxa"/>
              <w:right w:w="100" w:type="dxa"/>
            </w:tcMar>
          </w:tcPr>
          <w:p w14:paraId="474E56E0" w14:textId="77777777" w:rsidR="001206A4" w:rsidRDefault="00000000">
            <w:pPr>
              <w:widowControl w:val="0"/>
              <w:spacing w:line="240" w:lineRule="auto"/>
            </w:pPr>
            <w:r>
              <w:t>Numeric</w:t>
            </w:r>
          </w:p>
        </w:tc>
        <w:tc>
          <w:tcPr>
            <w:tcW w:w="4860" w:type="dxa"/>
            <w:shd w:val="clear" w:color="auto" w:fill="auto"/>
            <w:tcMar>
              <w:top w:w="100" w:type="dxa"/>
              <w:left w:w="100" w:type="dxa"/>
              <w:bottom w:w="100" w:type="dxa"/>
              <w:right w:w="100" w:type="dxa"/>
            </w:tcMar>
          </w:tcPr>
          <w:p w14:paraId="2367B3C8" w14:textId="77777777" w:rsidR="001206A4" w:rsidRDefault="00000000">
            <w:pPr>
              <w:widowControl w:val="0"/>
              <w:spacing w:line="240" w:lineRule="auto"/>
            </w:pPr>
            <w:r>
              <w:t>Amount of liquids released due to accident. Measured in barrels</w:t>
            </w:r>
          </w:p>
        </w:tc>
      </w:tr>
      <w:tr w:rsidR="001206A4" w14:paraId="1F4CDABC" w14:textId="77777777">
        <w:tc>
          <w:tcPr>
            <w:tcW w:w="3105" w:type="dxa"/>
            <w:shd w:val="clear" w:color="auto" w:fill="auto"/>
            <w:tcMar>
              <w:top w:w="100" w:type="dxa"/>
              <w:left w:w="100" w:type="dxa"/>
              <w:bottom w:w="100" w:type="dxa"/>
              <w:right w:w="100" w:type="dxa"/>
            </w:tcMar>
          </w:tcPr>
          <w:p w14:paraId="39F756A4" w14:textId="77777777" w:rsidR="001206A4" w:rsidRDefault="00000000">
            <w:pPr>
              <w:widowControl w:val="0"/>
              <w:pBdr>
                <w:top w:val="nil"/>
                <w:left w:val="nil"/>
                <w:bottom w:val="nil"/>
                <w:right w:val="nil"/>
                <w:between w:val="nil"/>
              </w:pBdr>
              <w:spacing w:line="240" w:lineRule="auto"/>
            </w:pPr>
            <w:r>
              <w:t>Liquid Recovery (Barrels)</w:t>
            </w:r>
          </w:p>
        </w:tc>
        <w:tc>
          <w:tcPr>
            <w:tcW w:w="1395" w:type="dxa"/>
            <w:shd w:val="clear" w:color="auto" w:fill="auto"/>
            <w:tcMar>
              <w:top w:w="100" w:type="dxa"/>
              <w:left w:w="100" w:type="dxa"/>
              <w:bottom w:w="100" w:type="dxa"/>
              <w:right w:w="100" w:type="dxa"/>
            </w:tcMar>
          </w:tcPr>
          <w:p w14:paraId="60C3AE43" w14:textId="77777777" w:rsidR="001206A4" w:rsidRDefault="00000000">
            <w:pPr>
              <w:widowControl w:val="0"/>
              <w:spacing w:line="240" w:lineRule="auto"/>
            </w:pPr>
            <w:r>
              <w:t>Numeric</w:t>
            </w:r>
          </w:p>
        </w:tc>
        <w:tc>
          <w:tcPr>
            <w:tcW w:w="4860" w:type="dxa"/>
            <w:shd w:val="clear" w:color="auto" w:fill="auto"/>
            <w:tcMar>
              <w:top w:w="100" w:type="dxa"/>
              <w:left w:w="100" w:type="dxa"/>
              <w:bottom w:w="100" w:type="dxa"/>
              <w:right w:w="100" w:type="dxa"/>
            </w:tcMar>
          </w:tcPr>
          <w:p w14:paraId="4E0134A1" w14:textId="77777777" w:rsidR="001206A4" w:rsidRDefault="00000000">
            <w:pPr>
              <w:widowControl w:val="0"/>
              <w:pBdr>
                <w:top w:val="nil"/>
                <w:left w:val="nil"/>
                <w:bottom w:val="nil"/>
                <w:right w:val="nil"/>
                <w:between w:val="nil"/>
              </w:pBdr>
              <w:spacing w:line="240" w:lineRule="auto"/>
            </w:pPr>
            <w:r>
              <w:t>Amount of liquid recovered in barrels</w:t>
            </w:r>
          </w:p>
        </w:tc>
      </w:tr>
      <w:tr w:rsidR="001206A4" w14:paraId="28B6F8C4" w14:textId="77777777">
        <w:tc>
          <w:tcPr>
            <w:tcW w:w="3105" w:type="dxa"/>
            <w:shd w:val="clear" w:color="auto" w:fill="auto"/>
            <w:tcMar>
              <w:top w:w="100" w:type="dxa"/>
              <w:left w:w="100" w:type="dxa"/>
              <w:bottom w:w="100" w:type="dxa"/>
              <w:right w:w="100" w:type="dxa"/>
            </w:tcMar>
          </w:tcPr>
          <w:p w14:paraId="62701465" w14:textId="77777777" w:rsidR="001206A4" w:rsidRDefault="00000000">
            <w:pPr>
              <w:widowControl w:val="0"/>
              <w:pBdr>
                <w:top w:val="nil"/>
                <w:left w:val="nil"/>
                <w:bottom w:val="nil"/>
                <w:right w:val="nil"/>
                <w:between w:val="nil"/>
              </w:pBdr>
              <w:spacing w:line="240" w:lineRule="auto"/>
            </w:pPr>
            <w:r>
              <w:t>Updated Net Loss (Barrels)</w:t>
            </w:r>
          </w:p>
        </w:tc>
        <w:tc>
          <w:tcPr>
            <w:tcW w:w="1395" w:type="dxa"/>
            <w:shd w:val="clear" w:color="auto" w:fill="auto"/>
            <w:tcMar>
              <w:top w:w="100" w:type="dxa"/>
              <w:left w:w="100" w:type="dxa"/>
              <w:bottom w:w="100" w:type="dxa"/>
              <w:right w:w="100" w:type="dxa"/>
            </w:tcMar>
          </w:tcPr>
          <w:p w14:paraId="00CB4614" w14:textId="77777777" w:rsidR="001206A4" w:rsidRDefault="00000000">
            <w:pPr>
              <w:widowControl w:val="0"/>
              <w:spacing w:line="240" w:lineRule="auto"/>
            </w:pPr>
            <w:r>
              <w:t>Numeric</w:t>
            </w:r>
          </w:p>
        </w:tc>
        <w:tc>
          <w:tcPr>
            <w:tcW w:w="4860" w:type="dxa"/>
            <w:shd w:val="clear" w:color="auto" w:fill="auto"/>
            <w:tcMar>
              <w:top w:w="100" w:type="dxa"/>
              <w:left w:w="100" w:type="dxa"/>
              <w:bottom w:w="100" w:type="dxa"/>
              <w:right w:w="100" w:type="dxa"/>
            </w:tcMar>
          </w:tcPr>
          <w:p w14:paraId="114C2983" w14:textId="77777777" w:rsidR="001206A4" w:rsidRDefault="00000000">
            <w:pPr>
              <w:widowControl w:val="0"/>
              <w:pBdr>
                <w:top w:val="nil"/>
                <w:left w:val="nil"/>
                <w:bottom w:val="nil"/>
                <w:right w:val="nil"/>
                <w:between w:val="nil"/>
              </w:pBdr>
              <w:spacing w:line="240" w:lineRule="auto"/>
            </w:pPr>
            <w:r>
              <w:t xml:space="preserve">Corrected net loss measured in barrels. </w:t>
            </w:r>
          </w:p>
          <w:p w14:paraId="31E13B91" w14:textId="77777777" w:rsidR="001206A4" w:rsidRDefault="00000000">
            <w:pPr>
              <w:widowControl w:val="0"/>
              <w:pBdr>
                <w:top w:val="nil"/>
                <w:left w:val="nil"/>
                <w:bottom w:val="nil"/>
                <w:right w:val="nil"/>
                <w:between w:val="nil"/>
              </w:pBdr>
              <w:spacing w:line="240" w:lineRule="auto"/>
            </w:pPr>
            <w:r>
              <w:t>Net Loss = Intentional Release + Unintentional Release - Liquid Recovery</w:t>
            </w:r>
          </w:p>
        </w:tc>
      </w:tr>
      <w:tr w:rsidR="001206A4" w14:paraId="5B7F900C" w14:textId="77777777">
        <w:tc>
          <w:tcPr>
            <w:tcW w:w="3105" w:type="dxa"/>
            <w:shd w:val="clear" w:color="auto" w:fill="auto"/>
            <w:tcMar>
              <w:top w:w="100" w:type="dxa"/>
              <w:left w:w="100" w:type="dxa"/>
              <w:bottom w:w="100" w:type="dxa"/>
              <w:right w:w="100" w:type="dxa"/>
            </w:tcMar>
          </w:tcPr>
          <w:p w14:paraId="0E723330" w14:textId="77777777" w:rsidR="001206A4" w:rsidRDefault="00000000">
            <w:pPr>
              <w:widowControl w:val="0"/>
              <w:pBdr>
                <w:top w:val="nil"/>
                <w:left w:val="nil"/>
                <w:bottom w:val="nil"/>
                <w:right w:val="nil"/>
                <w:between w:val="nil"/>
              </w:pBdr>
              <w:spacing w:line="240" w:lineRule="auto"/>
            </w:pPr>
            <w:r>
              <w:t>Net Loss (Barrels)</w:t>
            </w:r>
          </w:p>
        </w:tc>
        <w:tc>
          <w:tcPr>
            <w:tcW w:w="1395" w:type="dxa"/>
            <w:shd w:val="clear" w:color="auto" w:fill="auto"/>
            <w:tcMar>
              <w:top w:w="100" w:type="dxa"/>
              <w:left w:w="100" w:type="dxa"/>
              <w:bottom w:w="100" w:type="dxa"/>
              <w:right w:w="100" w:type="dxa"/>
            </w:tcMar>
          </w:tcPr>
          <w:p w14:paraId="4E226834" w14:textId="77777777" w:rsidR="001206A4" w:rsidRDefault="00000000">
            <w:pPr>
              <w:widowControl w:val="0"/>
              <w:spacing w:line="240" w:lineRule="auto"/>
            </w:pPr>
            <w:r>
              <w:t>Numeric</w:t>
            </w:r>
          </w:p>
        </w:tc>
        <w:tc>
          <w:tcPr>
            <w:tcW w:w="4860" w:type="dxa"/>
            <w:shd w:val="clear" w:color="auto" w:fill="auto"/>
            <w:tcMar>
              <w:top w:w="100" w:type="dxa"/>
              <w:left w:w="100" w:type="dxa"/>
              <w:bottom w:w="100" w:type="dxa"/>
              <w:right w:w="100" w:type="dxa"/>
            </w:tcMar>
          </w:tcPr>
          <w:p w14:paraId="19047816" w14:textId="77777777" w:rsidR="001206A4" w:rsidRDefault="00000000">
            <w:pPr>
              <w:widowControl w:val="0"/>
              <w:pBdr>
                <w:top w:val="nil"/>
                <w:left w:val="nil"/>
                <w:bottom w:val="nil"/>
                <w:right w:val="nil"/>
                <w:between w:val="nil"/>
              </w:pBdr>
              <w:spacing w:line="240" w:lineRule="auto"/>
            </w:pPr>
            <w:r>
              <w:t>Uncorrected net loss measured in barrels from the dataset.</w:t>
            </w:r>
          </w:p>
        </w:tc>
      </w:tr>
      <w:tr w:rsidR="001206A4" w14:paraId="043CF624" w14:textId="77777777">
        <w:tc>
          <w:tcPr>
            <w:tcW w:w="3105" w:type="dxa"/>
            <w:shd w:val="clear" w:color="auto" w:fill="auto"/>
            <w:tcMar>
              <w:top w:w="100" w:type="dxa"/>
              <w:left w:w="100" w:type="dxa"/>
              <w:bottom w:w="100" w:type="dxa"/>
              <w:right w:w="100" w:type="dxa"/>
            </w:tcMar>
          </w:tcPr>
          <w:p w14:paraId="47C61512" w14:textId="77777777" w:rsidR="001206A4" w:rsidRDefault="00000000">
            <w:pPr>
              <w:widowControl w:val="0"/>
              <w:pBdr>
                <w:top w:val="nil"/>
                <w:left w:val="nil"/>
                <w:bottom w:val="nil"/>
                <w:right w:val="nil"/>
                <w:between w:val="nil"/>
              </w:pBdr>
              <w:spacing w:line="240" w:lineRule="auto"/>
            </w:pPr>
            <w:r>
              <w:t>Liquid Ignition</w:t>
            </w:r>
          </w:p>
        </w:tc>
        <w:tc>
          <w:tcPr>
            <w:tcW w:w="1395" w:type="dxa"/>
            <w:shd w:val="clear" w:color="auto" w:fill="auto"/>
            <w:tcMar>
              <w:top w:w="100" w:type="dxa"/>
              <w:left w:w="100" w:type="dxa"/>
              <w:bottom w:w="100" w:type="dxa"/>
              <w:right w:w="100" w:type="dxa"/>
            </w:tcMar>
          </w:tcPr>
          <w:p w14:paraId="15231EEB" w14:textId="77777777" w:rsidR="001206A4" w:rsidRDefault="00000000">
            <w:pPr>
              <w:widowControl w:val="0"/>
              <w:pBdr>
                <w:top w:val="nil"/>
                <w:left w:val="nil"/>
                <w:bottom w:val="nil"/>
                <w:right w:val="nil"/>
                <w:between w:val="nil"/>
              </w:pBdr>
              <w:spacing w:line="240" w:lineRule="auto"/>
            </w:pPr>
            <w:r>
              <w:t>Factor</w:t>
            </w:r>
          </w:p>
        </w:tc>
        <w:tc>
          <w:tcPr>
            <w:tcW w:w="4860" w:type="dxa"/>
            <w:shd w:val="clear" w:color="auto" w:fill="auto"/>
            <w:tcMar>
              <w:top w:w="100" w:type="dxa"/>
              <w:left w:w="100" w:type="dxa"/>
              <w:bottom w:w="100" w:type="dxa"/>
              <w:right w:w="100" w:type="dxa"/>
            </w:tcMar>
          </w:tcPr>
          <w:p w14:paraId="7F65ECDE" w14:textId="77777777" w:rsidR="001206A4" w:rsidRDefault="00000000">
            <w:pPr>
              <w:widowControl w:val="0"/>
              <w:pBdr>
                <w:top w:val="nil"/>
                <w:left w:val="nil"/>
                <w:bottom w:val="nil"/>
                <w:right w:val="nil"/>
                <w:between w:val="nil"/>
              </w:pBdr>
              <w:spacing w:line="240" w:lineRule="auto"/>
            </w:pPr>
            <w:r>
              <w:t>Factor with 2 levels.</w:t>
            </w:r>
          </w:p>
        </w:tc>
      </w:tr>
      <w:tr w:rsidR="001206A4" w14:paraId="65E168FB" w14:textId="77777777">
        <w:tc>
          <w:tcPr>
            <w:tcW w:w="3105" w:type="dxa"/>
            <w:shd w:val="clear" w:color="auto" w:fill="auto"/>
            <w:tcMar>
              <w:top w:w="100" w:type="dxa"/>
              <w:left w:w="100" w:type="dxa"/>
              <w:bottom w:w="100" w:type="dxa"/>
              <w:right w:w="100" w:type="dxa"/>
            </w:tcMar>
          </w:tcPr>
          <w:p w14:paraId="31BB6F5D" w14:textId="77777777" w:rsidR="001206A4" w:rsidRDefault="00000000">
            <w:pPr>
              <w:widowControl w:val="0"/>
              <w:pBdr>
                <w:top w:val="nil"/>
                <w:left w:val="nil"/>
                <w:bottom w:val="nil"/>
                <w:right w:val="nil"/>
                <w:between w:val="nil"/>
              </w:pBdr>
              <w:spacing w:line="240" w:lineRule="auto"/>
            </w:pPr>
            <w:r>
              <w:lastRenderedPageBreak/>
              <w:t>Liquid Explosion</w:t>
            </w:r>
          </w:p>
        </w:tc>
        <w:tc>
          <w:tcPr>
            <w:tcW w:w="1395" w:type="dxa"/>
            <w:shd w:val="clear" w:color="auto" w:fill="auto"/>
            <w:tcMar>
              <w:top w:w="100" w:type="dxa"/>
              <w:left w:w="100" w:type="dxa"/>
              <w:bottom w:w="100" w:type="dxa"/>
              <w:right w:w="100" w:type="dxa"/>
            </w:tcMar>
          </w:tcPr>
          <w:p w14:paraId="7EAC03AB" w14:textId="77777777" w:rsidR="001206A4" w:rsidRDefault="00000000">
            <w:pPr>
              <w:widowControl w:val="0"/>
              <w:spacing w:line="240" w:lineRule="auto"/>
            </w:pPr>
            <w:r>
              <w:t>Factor</w:t>
            </w:r>
          </w:p>
        </w:tc>
        <w:tc>
          <w:tcPr>
            <w:tcW w:w="4860" w:type="dxa"/>
            <w:shd w:val="clear" w:color="auto" w:fill="auto"/>
            <w:tcMar>
              <w:top w:w="100" w:type="dxa"/>
              <w:left w:w="100" w:type="dxa"/>
              <w:bottom w:w="100" w:type="dxa"/>
              <w:right w:w="100" w:type="dxa"/>
            </w:tcMar>
          </w:tcPr>
          <w:p w14:paraId="2815C2DD" w14:textId="77777777" w:rsidR="001206A4" w:rsidRDefault="00000000">
            <w:pPr>
              <w:widowControl w:val="0"/>
              <w:spacing w:line="240" w:lineRule="auto"/>
            </w:pPr>
            <w:r>
              <w:t>Factor with 2 levels.</w:t>
            </w:r>
          </w:p>
        </w:tc>
      </w:tr>
      <w:tr w:rsidR="001206A4" w14:paraId="2DA6B7CF" w14:textId="77777777">
        <w:tc>
          <w:tcPr>
            <w:tcW w:w="3105" w:type="dxa"/>
            <w:shd w:val="clear" w:color="auto" w:fill="auto"/>
            <w:tcMar>
              <w:top w:w="100" w:type="dxa"/>
              <w:left w:w="100" w:type="dxa"/>
              <w:bottom w:w="100" w:type="dxa"/>
              <w:right w:w="100" w:type="dxa"/>
            </w:tcMar>
          </w:tcPr>
          <w:p w14:paraId="13855714" w14:textId="77777777" w:rsidR="001206A4" w:rsidRDefault="00000000">
            <w:pPr>
              <w:widowControl w:val="0"/>
              <w:pBdr>
                <w:top w:val="nil"/>
                <w:left w:val="nil"/>
                <w:bottom w:val="nil"/>
                <w:right w:val="nil"/>
                <w:between w:val="nil"/>
              </w:pBdr>
              <w:spacing w:line="240" w:lineRule="auto"/>
            </w:pPr>
            <w:r>
              <w:t>Pipeline Shutdown</w:t>
            </w:r>
          </w:p>
        </w:tc>
        <w:tc>
          <w:tcPr>
            <w:tcW w:w="1395" w:type="dxa"/>
            <w:shd w:val="clear" w:color="auto" w:fill="auto"/>
            <w:tcMar>
              <w:top w:w="100" w:type="dxa"/>
              <w:left w:w="100" w:type="dxa"/>
              <w:bottom w:w="100" w:type="dxa"/>
              <w:right w:w="100" w:type="dxa"/>
            </w:tcMar>
          </w:tcPr>
          <w:p w14:paraId="7D6A5156" w14:textId="77777777" w:rsidR="001206A4" w:rsidRDefault="00000000">
            <w:pPr>
              <w:widowControl w:val="0"/>
              <w:spacing w:line="240" w:lineRule="auto"/>
            </w:pPr>
            <w:r>
              <w:t>Factor</w:t>
            </w:r>
          </w:p>
        </w:tc>
        <w:tc>
          <w:tcPr>
            <w:tcW w:w="4860" w:type="dxa"/>
            <w:shd w:val="clear" w:color="auto" w:fill="auto"/>
            <w:tcMar>
              <w:top w:w="100" w:type="dxa"/>
              <w:left w:w="100" w:type="dxa"/>
              <w:bottom w:w="100" w:type="dxa"/>
              <w:right w:w="100" w:type="dxa"/>
            </w:tcMar>
          </w:tcPr>
          <w:p w14:paraId="72BF3D7C" w14:textId="77777777" w:rsidR="001206A4" w:rsidRDefault="00000000">
            <w:pPr>
              <w:widowControl w:val="0"/>
              <w:pBdr>
                <w:top w:val="nil"/>
                <w:left w:val="nil"/>
                <w:bottom w:val="nil"/>
                <w:right w:val="nil"/>
                <w:between w:val="nil"/>
              </w:pBdr>
              <w:spacing w:line="240" w:lineRule="auto"/>
            </w:pPr>
            <w:r>
              <w:t>Factor with 2 levels.</w:t>
            </w:r>
          </w:p>
        </w:tc>
      </w:tr>
      <w:tr w:rsidR="001206A4" w14:paraId="583A538A" w14:textId="77777777">
        <w:tc>
          <w:tcPr>
            <w:tcW w:w="3105" w:type="dxa"/>
            <w:shd w:val="clear" w:color="auto" w:fill="auto"/>
            <w:tcMar>
              <w:top w:w="100" w:type="dxa"/>
              <w:left w:w="100" w:type="dxa"/>
              <w:bottom w:w="100" w:type="dxa"/>
              <w:right w:w="100" w:type="dxa"/>
            </w:tcMar>
          </w:tcPr>
          <w:p w14:paraId="6FE63A1E" w14:textId="77777777" w:rsidR="001206A4" w:rsidRDefault="00000000">
            <w:pPr>
              <w:widowControl w:val="0"/>
              <w:pBdr>
                <w:top w:val="nil"/>
                <w:left w:val="nil"/>
                <w:bottom w:val="nil"/>
                <w:right w:val="nil"/>
                <w:between w:val="nil"/>
              </w:pBdr>
              <w:spacing w:line="240" w:lineRule="auto"/>
            </w:pPr>
            <w:r>
              <w:t>Shutdown Duration (Hours)</w:t>
            </w:r>
          </w:p>
        </w:tc>
        <w:tc>
          <w:tcPr>
            <w:tcW w:w="1395" w:type="dxa"/>
            <w:shd w:val="clear" w:color="auto" w:fill="auto"/>
            <w:tcMar>
              <w:top w:w="100" w:type="dxa"/>
              <w:left w:w="100" w:type="dxa"/>
              <w:bottom w:w="100" w:type="dxa"/>
              <w:right w:w="100" w:type="dxa"/>
            </w:tcMar>
          </w:tcPr>
          <w:p w14:paraId="6E507A65" w14:textId="77777777" w:rsidR="001206A4" w:rsidRDefault="00000000">
            <w:pPr>
              <w:widowControl w:val="0"/>
              <w:pBdr>
                <w:top w:val="nil"/>
                <w:left w:val="nil"/>
                <w:bottom w:val="nil"/>
                <w:right w:val="nil"/>
                <w:between w:val="nil"/>
              </w:pBdr>
              <w:spacing w:line="240" w:lineRule="auto"/>
            </w:pPr>
            <w:r>
              <w:t>Numeric</w:t>
            </w:r>
          </w:p>
        </w:tc>
        <w:tc>
          <w:tcPr>
            <w:tcW w:w="4860" w:type="dxa"/>
            <w:shd w:val="clear" w:color="auto" w:fill="auto"/>
            <w:tcMar>
              <w:top w:w="100" w:type="dxa"/>
              <w:left w:w="100" w:type="dxa"/>
              <w:bottom w:w="100" w:type="dxa"/>
              <w:right w:w="100" w:type="dxa"/>
            </w:tcMar>
          </w:tcPr>
          <w:p w14:paraId="20746B4E" w14:textId="77777777" w:rsidR="001206A4" w:rsidRDefault="00000000">
            <w:pPr>
              <w:widowControl w:val="0"/>
              <w:pBdr>
                <w:top w:val="nil"/>
                <w:left w:val="nil"/>
                <w:bottom w:val="nil"/>
                <w:right w:val="nil"/>
                <w:between w:val="nil"/>
              </w:pBdr>
              <w:spacing w:line="240" w:lineRule="auto"/>
            </w:pPr>
            <w:r>
              <w:t xml:space="preserve">Shutdown Duration = Restart Date/Time - Shutdown Date/Time. </w:t>
            </w:r>
          </w:p>
          <w:p w14:paraId="2D45577E" w14:textId="77777777" w:rsidR="001206A4" w:rsidRDefault="00000000">
            <w:pPr>
              <w:widowControl w:val="0"/>
              <w:pBdr>
                <w:top w:val="nil"/>
                <w:left w:val="nil"/>
                <w:bottom w:val="nil"/>
                <w:right w:val="nil"/>
                <w:between w:val="nil"/>
              </w:pBdr>
              <w:spacing w:line="240" w:lineRule="auto"/>
            </w:pPr>
            <w:r>
              <w:t>Restart Date/Time and Shutdown Date/Time are from the original dataset.</w:t>
            </w:r>
          </w:p>
        </w:tc>
      </w:tr>
      <w:tr w:rsidR="001206A4" w14:paraId="15234753" w14:textId="77777777">
        <w:tc>
          <w:tcPr>
            <w:tcW w:w="3105" w:type="dxa"/>
            <w:shd w:val="clear" w:color="auto" w:fill="auto"/>
            <w:tcMar>
              <w:top w:w="100" w:type="dxa"/>
              <w:left w:w="100" w:type="dxa"/>
              <w:bottom w:w="100" w:type="dxa"/>
              <w:right w:w="100" w:type="dxa"/>
            </w:tcMar>
          </w:tcPr>
          <w:p w14:paraId="50A3BC02" w14:textId="77777777" w:rsidR="001206A4" w:rsidRDefault="00000000">
            <w:pPr>
              <w:widowControl w:val="0"/>
              <w:pBdr>
                <w:top w:val="nil"/>
                <w:left w:val="nil"/>
                <w:bottom w:val="nil"/>
                <w:right w:val="nil"/>
                <w:between w:val="nil"/>
              </w:pBdr>
              <w:spacing w:line="240" w:lineRule="auto"/>
            </w:pPr>
            <w:r>
              <w:t>Evacuations</w:t>
            </w:r>
          </w:p>
        </w:tc>
        <w:tc>
          <w:tcPr>
            <w:tcW w:w="1395" w:type="dxa"/>
            <w:shd w:val="clear" w:color="auto" w:fill="auto"/>
            <w:tcMar>
              <w:top w:w="100" w:type="dxa"/>
              <w:left w:w="100" w:type="dxa"/>
              <w:bottom w:w="100" w:type="dxa"/>
              <w:right w:w="100" w:type="dxa"/>
            </w:tcMar>
          </w:tcPr>
          <w:p w14:paraId="347081A1" w14:textId="77777777" w:rsidR="001206A4" w:rsidRDefault="00000000">
            <w:pPr>
              <w:widowControl w:val="0"/>
              <w:spacing w:line="240" w:lineRule="auto"/>
            </w:pPr>
            <w:r>
              <w:t>Logical</w:t>
            </w:r>
          </w:p>
        </w:tc>
        <w:tc>
          <w:tcPr>
            <w:tcW w:w="4860" w:type="dxa"/>
            <w:shd w:val="clear" w:color="auto" w:fill="auto"/>
            <w:tcMar>
              <w:top w:w="100" w:type="dxa"/>
              <w:left w:w="100" w:type="dxa"/>
              <w:bottom w:w="100" w:type="dxa"/>
              <w:right w:w="100" w:type="dxa"/>
            </w:tcMar>
          </w:tcPr>
          <w:p w14:paraId="5B29BC5A" w14:textId="77777777" w:rsidR="001206A4" w:rsidRDefault="00000000">
            <w:pPr>
              <w:widowControl w:val="0"/>
              <w:pBdr>
                <w:top w:val="nil"/>
                <w:left w:val="nil"/>
                <w:bottom w:val="nil"/>
                <w:right w:val="nil"/>
                <w:between w:val="nil"/>
              </w:pBdr>
              <w:spacing w:line="240" w:lineRule="auto"/>
            </w:pPr>
            <w:r>
              <w:t>Identifies if evacuation was carried out.</w:t>
            </w:r>
          </w:p>
          <w:p w14:paraId="6B2BB1BE" w14:textId="77777777" w:rsidR="001206A4" w:rsidRDefault="00000000">
            <w:pPr>
              <w:widowControl w:val="0"/>
              <w:spacing w:line="240" w:lineRule="auto"/>
            </w:pPr>
            <w:r>
              <w:t>TRUE: Evacuation was carried out.</w:t>
            </w:r>
          </w:p>
          <w:p w14:paraId="064EB931" w14:textId="77777777" w:rsidR="001206A4" w:rsidRDefault="00000000">
            <w:pPr>
              <w:widowControl w:val="0"/>
              <w:spacing w:line="240" w:lineRule="auto"/>
            </w:pPr>
            <w:r>
              <w:t>FALSE: Evacuation was not carried out.</w:t>
            </w:r>
          </w:p>
        </w:tc>
      </w:tr>
      <w:tr w:rsidR="001206A4" w14:paraId="0AFF8DB4" w14:textId="77777777">
        <w:tc>
          <w:tcPr>
            <w:tcW w:w="3105" w:type="dxa"/>
            <w:shd w:val="clear" w:color="auto" w:fill="auto"/>
            <w:tcMar>
              <w:top w:w="100" w:type="dxa"/>
              <w:left w:w="100" w:type="dxa"/>
              <w:bottom w:w="100" w:type="dxa"/>
              <w:right w:w="100" w:type="dxa"/>
            </w:tcMar>
          </w:tcPr>
          <w:p w14:paraId="0573E950" w14:textId="77777777" w:rsidR="001206A4" w:rsidRDefault="00000000">
            <w:pPr>
              <w:widowControl w:val="0"/>
              <w:pBdr>
                <w:top w:val="nil"/>
                <w:left w:val="nil"/>
                <w:bottom w:val="nil"/>
                <w:right w:val="nil"/>
                <w:between w:val="nil"/>
              </w:pBdr>
              <w:spacing w:line="240" w:lineRule="auto"/>
            </w:pPr>
            <w:r>
              <w:t>Injuries</w:t>
            </w:r>
          </w:p>
        </w:tc>
        <w:tc>
          <w:tcPr>
            <w:tcW w:w="1395" w:type="dxa"/>
            <w:shd w:val="clear" w:color="auto" w:fill="auto"/>
            <w:tcMar>
              <w:top w:w="100" w:type="dxa"/>
              <w:left w:w="100" w:type="dxa"/>
              <w:bottom w:w="100" w:type="dxa"/>
              <w:right w:w="100" w:type="dxa"/>
            </w:tcMar>
          </w:tcPr>
          <w:p w14:paraId="4ACA5158" w14:textId="77777777" w:rsidR="001206A4" w:rsidRDefault="00000000">
            <w:pPr>
              <w:widowControl w:val="0"/>
              <w:spacing w:line="240" w:lineRule="auto"/>
            </w:pPr>
            <w:r>
              <w:t>Logical</w:t>
            </w:r>
          </w:p>
        </w:tc>
        <w:tc>
          <w:tcPr>
            <w:tcW w:w="4860" w:type="dxa"/>
            <w:shd w:val="clear" w:color="auto" w:fill="auto"/>
            <w:tcMar>
              <w:top w:w="100" w:type="dxa"/>
              <w:left w:w="100" w:type="dxa"/>
              <w:bottom w:w="100" w:type="dxa"/>
              <w:right w:w="100" w:type="dxa"/>
            </w:tcMar>
          </w:tcPr>
          <w:p w14:paraId="4E9F680C" w14:textId="77777777" w:rsidR="001206A4" w:rsidRDefault="00000000">
            <w:pPr>
              <w:widowControl w:val="0"/>
              <w:spacing w:line="240" w:lineRule="auto"/>
            </w:pPr>
            <w:r>
              <w:t>Identifies if there were injuries.</w:t>
            </w:r>
          </w:p>
          <w:p w14:paraId="54676E59" w14:textId="77777777" w:rsidR="001206A4" w:rsidRDefault="00000000">
            <w:pPr>
              <w:widowControl w:val="0"/>
              <w:spacing w:line="240" w:lineRule="auto"/>
            </w:pPr>
            <w:r>
              <w:t>TRUE: Employees were injured.</w:t>
            </w:r>
          </w:p>
          <w:p w14:paraId="1F012BF1" w14:textId="77777777" w:rsidR="001206A4" w:rsidRDefault="00000000">
            <w:pPr>
              <w:widowControl w:val="0"/>
              <w:spacing w:line="240" w:lineRule="auto"/>
            </w:pPr>
            <w:r>
              <w:t>FALSE: No employees were injured.</w:t>
            </w:r>
          </w:p>
        </w:tc>
      </w:tr>
      <w:tr w:rsidR="001206A4" w14:paraId="7586E617" w14:textId="77777777">
        <w:tc>
          <w:tcPr>
            <w:tcW w:w="3105" w:type="dxa"/>
            <w:shd w:val="clear" w:color="auto" w:fill="auto"/>
            <w:tcMar>
              <w:top w:w="100" w:type="dxa"/>
              <w:left w:w="100" w:type="dxa"/>
              <w:bottom w:w="100" w:type="dxa"/>
              <w:right w:w="100" w:type="dxa"/>
            </w:tcMar>
          </w:tcPr>
          <w:p w14:paraId="08EBDB01" w14:textId="77777777" w:rsidR="001206A4" w:rsidRDefault="00000000">
            <w:pPr>
              <w:widowControl w:val="0"/>
              <w:pBdr>
                <w:top w:val="nil"/>
                <w:left w:val="nil"/>
                <w:bottom w:val="nil"/>
                <w:right w:val="nil"/>
                <w:between w:val="nil"/>
              </w:pBdr>
              <w:spacing w:line="240" w:lineRule="auto"/>
            </w:pPr>
            <w:r>
              <w:t>Fatalities</w:t>
            </w:r>
          </w:p>
        </w:tc>
        <w:tc>
          <w:tcPr>
            <w:tcW w:w="1395" w:type="dxa"/>
            <w:shd w:val="clear" w:color="auto" w:fill="auto"/>
            <w:tcMar>
              <w:top w:w="100" w:type="dxa"/>
              <w:left w:w="100" w:type="dxa"/>
              <w:bottom w:w="100" w:type="dxa"/>
              <w:right w:w="100" w:type="dxa"/>
            </w:tcMar>
          </w:tcPr>
          <w:p w14:paraId="5B3D7A12" w14:textId="77777777" w:rsidR="001206A4" w:rsidRDefault="00000000">
            <w:pPr>
              <w:widowControl w:val="0"/>
              <w:spacing w:line="240" w:lineRule="auto"/>
            </w:pPr>
            <w:r>
              <w:t>Logical</w:t>
            </w:r>
          </w:p>
        </w:tc>
        <w:tc>
          <w:tcPr>
            <w:tcW w:w="4860" w:type="dxa"/>
            <w:shd w:val="clear" w:color="auto" w:fill="auto"/>
            <w:tcMar>
              <w:top w:w="100" w:type="dxa"/>
              <w:left w:w="100" w:type="dxa"/>
              <w:bottom w:w="100" w:type="dxa"/>
              <w:right w:w="100" w:type="dxa"/>
            </w:tcMar>
          </w:tcPr>
          <w:p w14:paraId="6080F408" w14:textId="77777777" w:rsidR="001206A4" w:rsidRDefault="00000000">
            <w:pPr>
              <w:widowControl w:val="0"/>
              <w:spacing w:line="240" w:lineRule="auto"/>
            </w:pPr>
            <w:r>
              <w:t>Identifies if there were fatalities.</w:t>
            </w:r>
          </w:p>
          <w:p w14:paraId="4E1EBB89" w14:textId="77777777" w:rsidR="001206A4" w:rsidRDefault="00000000">
            <w:pPr>
              <w:widowControl w:val="0"/>
              <w:spacing w:line="240" w:lineRule="auto"/>
            </w:pPr>
            <w:r>
              <w:t>TRUE: Accident was fatal.</w:t>
            </w:r>
          </w:p>
          <w:p w14:paraId="0C0D4E70" w14:textId="77777777" w:rsidR="001206A4" w:rsidRDefault="00000000">
            <w:pPr>
              <w:widowControl w:val="0"/>
              <w:spacing w:line="240" w:lineRule="auto"/>
            </w:pPr>
            <w:r>
              <w:t>FALSE: Accident was not fatal.</w:t>
            </w:r>
          </w:p>
        </w:tc>
      </w:tr>
      <w:tr w:rsidR="001206A4" w14:paraId="7F549123" w14:textId="77777777">
        <w:tc>
          <w:tcPr>
            <w:tcW w:w="3105" w:type="dxa"/>
            <w:shd w:val="clear" w:color="auto" w:fill="auto"/>
            <w:tcMar>
              <w:top w:w="100" w:type="dxa"/>
              <w:left w:w="100" w:type="dxa"/>
              <w:bottom w:w="100" w:type="dxa"/>
              <w:right w:w="100" w:type="dxa"/>
            </w:tcMar>
          </w:tcPr>
          <w:p w14:paraId="53360487" w14:textId="77777777" w:rsidR="001206A4" w:rsidRDefault="00000000">
            <w:pPr>
              <w:widowControl w:val="0"/>
              <w:pBdr>
                <w:top w:val="nil"/>
                <w:left w:val="nil"/>
                <w:bottom w:val="nil"/>
                <w:right w:val="nil"/>
                <w:between w:val="nil"/>
              </w:pBdr>
              <w:spacing w:line="240" w:lineRule="auto"/>
            </w:pPr>
            <w:r>
              <w:t>Property Damage Costs</w:t>
            </w:r>
          </w:p>
        </w:tc>
        <w:tc>
          <w:tcPr>
            <w:tcW w:w="1395" w:type="dxa"/>
            <w:shd w:val="clear" w:color="auto" w:fill="auto"/>
            <w:tcMar>
              <w:top w:w="100" w:type="dxa"/>
              <w:left w:w="100" w:type="dxa"/>
              <w:bottom w:w="100" w:type="dxa"/>
              <w:right w:w="100" w:type="dxa"/>
            </w:tcMar>
          </w:tcPr>
          <w:p w14:paraId="5A5898C4" w14:textId="77777777" w:rsidR="001206A4" w:rsidRDefault="00000000">
            <w:pPr>
              <w:widowControl w:val="0"/>
              <w:pBdr>
                <w:top w:val="nil"/>
                <w:left w:val="nil"/>
                <w:bottom w:val="nil"/>
                <w:right w:val="nil"/>
                <w:between w:val="nil"/>
              </w:pBdr>
              <w:spacing w:line="240" w:lineRule="auto"/>
            </w:pPr>
            <w:r>
              <w:t>Numeric</w:t>
            </w:r>
          </w:p>
        </w:tc>
        <w:tc>
          <w:tcPr>
            <w:tcW w:w="4860" w:type="dxa"/>
            <w:shd w:val="clear" w:color="auto" w:fill="auto"/>
            <w:tcMar>
              <w:top w:w="100" w:type="dxa"/>
              <w:left w:w="100" w:type="dxa"/>
              <w:bottom w:w="100" w:type="dxa"/>
              <w:right w:w="100" w:type="dxa"/>
            </w:tcMar>
          </w:tcPr>
          <w:p w14:paraId="13E97C5C" w14:textId="77777777" w:rsidR="001206A4" w:rsidRDefault="00000000">
            <w:pPr>
              <w:widowControl w:val="0"/>
              <w:pBdr>
                <w:top w:val="nil"/>
                <w:left w:val="nil"/>
                <w:bottom w:val="nil"/>
                <w:right w:val="nil"/>
                <w:between w:val="nil"/>
              </w:pBdr>
              <w:spacing w:line="240" w:lineRule="auto"/>
            </w:pPr>
            <w:r>
              <w:t>Costs related to property damage.</w:t>
            </w:r>
          </w:p>
        </w:tc>
      </w:tr>
      <w:tr w:rsidR="001206A4" w14:paraId="10492710" w14:textId="77777777">
        <w:tc>
          <w:tcPr>
            <w:tcW w:w="3105" w:type="dxa"/>
            <w:shd w:val="clear" w:color="auto" w:fill="auto"/>
            <w:tcMar>
              <w:top w:w="100" w:type="dxa"/>
              <w:left w:w="100" w:type="dxa"/>
              <w:bottom w:w="100" w:type="dxa"/>
              <w:right w:w="100" w:type="dxa"/>
            </w:tcMar>
          </w:tcPr>
          <w:p w14:paraId="6A50E300" w14:textId="77777777" w:rsidR="001206A4" w:rsidRDefault="00000000">
            <w:pPr>
              <w:widowControl w:val="0"/>
              <w:pBdr>
                <w:top w:val="nil"/>
                <w:left w:val="nil"/>
                <w:bottom w:val="nil"/>
                <w:right w:val="nil"/>
                <w:between w:val="nil"/>
              </w:pBdr>
              <w:spacing w:line="240" w:lineRule="auto"/>
            </w:pPr>
            <w:r>
              <w:t>Lost Commodity Costs</w:t>
            </w:r>
          </w:p>
        </w:tc>
        <w:tc>
          <w:tcPr>
            <w:tcW w:w="1395" w:type="dxa"/>
            <w:shd w:val="clear" w:color="auto" w:fill="auto"/>
            <w:tcMar>
              <w:top w:w="100" w:type="dxa"/>
              <w:left w:w="100" w:type="dxa"/>
              <w:bottom w:w="100" w:type="dxa"/>
              <w:right w:w="100" w:type="dxa"/>
            </w:tcMar>
          </w:tcPr>
          <w:p w14:paraId="3C21576F" w14:textId="77777777" w:rsidR="001206A4" w:rsidRDefault="00000000">
            <w:pPr>
              <w:widowControl w:val="0"/>
              <w:spacing w:line="240" w:lineRule="auto"/>
            </w:pPr>
            <w:r>
              <w:t>Numeric</w:t>
            </w:r>
          </w:p>
        </w:tc>
        <w:tc>
          <w:tcPr>
            <w:tcW w:w="4860" w:type="dxa"/>
            <w:shd w:val="clear" w:color="auto" w:fill="auto"/>
            <w:tcMar>
              <w:top w:w="100" w:type="dxa"/>
              <w:left w:w="100" w:type="dxa"/>
              <w:bottom w:w="100" w:type="dxa"/>
              <w:right w:w="100" w:type="dxa"/>
            </w:tcMar>
          </w:tcPr>
          <w:p w14:paraId="66240E65" w14:textId="77777777" w:rsidR="001206A4" w:rsidRDefault="00000000">
            <w:pPr>
              <w:widowControl w:val="0"/>
              <w:pBdr>
                <w:top w:val="nil"/>
                <w:left w:val="nil"/>
                <w:bottom w:val="nil"/>
                <w:right w:val="nil"/>
                <w:between w:val="nil"/>
              </w:pBdr>
              <w:spacing w:line="240" w:lineRule="auto"/>
            </w:pPr>
            <w:r>
              <w:t>Costs related to raw materials lost.</w:t>
            </w:r>
          </w:p>
        </w:tc>
      </w:tr>
      <w:tr w:rsidR="001206A4" w14:paraId="3F97AAD6" w14:textId="77777777">
        <w:tc>
          <w:tcPr>
            <w:tcW w:w="3105" w:type="dxa"/>
            <w:shd w:val="clear" w:color="auto" w:fill="auto"/>
            <w:tcMar>
              <w:top w:w="100" w:type="dxa"/>
              <w:left w:w="100" w:type="dxa"/>
              <w:bottom w:w="100" w:type="dxa"/>
              <w:right w:w="100" w:type="dxa"/>
            </w:tcMar>
          </w:tcPr>
          <w:p w14:paraId="616C59A4" w14:textId="77777777" w:rsidR="001206A4" w:rsidRDefault="00000000">
            <w:pPr>
              <w:widowControl w:val="0"/>
              <w:pBdr>
                <w:top w:val="nil"/>
                <w:left w:val="nil"/>
                <w:bottom w:val="nil"/>
                <w:right w:val="nil"/>
                <w:between w:val="nil"/>
              </w:pBdr>
              <w:spacing w:line="240" w:lineRule="auto"/>
            </w:pPr>
            <w:r>
              <w:t>Public / Private Property Damage Costs</w:t>
            </w:r>
          </w:p>
        </w:tc>
        <w:tc>
          <w:tcPr>
            <w:tcW w:w="1395" w:type="dxa"/>
            <w:shd w:val="clear" w:color="auto" w:fill="auto"/>
            <w:tcMar>
              <w:top w:w="100" w:type="dxa"/>
              <w:left w:w="100" w:type="dxa"/>
              <w:bottom w:w="100" w:type="dxa"/>
              <w:right w:w="100" w:type="dxa"/>
            </w:tcMar>
          </w:tcPr>
          <w:p w14:paraId="14B7D7B3" w14:textId="77777777" w:rsidR="001206A4" w:rsidRDefault="00000000">
            <w:pPr>
              <w:widowControl w:val="0"/>
              <w:spacing w:line="240" w:lineRule="auto"/>
            </w:pPr>
            <w:r>
              <w:t>Numeric</w:t>
            </w:r>
          </w:p>
        </w:tc>
        <w:tc>
          <w:tcPr>
            <w:tcW w:w="4860" w:type="dxa"/>
            <w:shd w:val="clear" w:color="auto" w:fill="auto"/>
            <w:tcMar>
              <w:top w:w="100" w:type="dxa"/>
              <w:left w:w="100" w:type="dxa"/>
              <w:bottom w:w="100" w:type="dxa"/>
              <w:right w:w="100" w:type="dxa"/>
            </w:tcMar>
          </w:tcPr>
          <w:p w14:paraId="6BDAAFD0" w14:textId="77777777" w:rsidR="001206A4" w:rsidRDefault="00000000">
            <w:pPr>
              <w:widowControl w:val="0"/>
              <w:pBdr>
                <w:top w:val="nil"/>
                <w:left w:val="nil"/>
                <w:bottom w:val="nil"/>
                <w:right w:val="nil"/>
                <w:between w:val="nil"/>
              </w:pBdr>
              <w:spacing w:line="240" w:lineRule="auto"/>
            </w:pPr>
            <w:r>
              <w:t>Costs related to damage caused to properties that do not belong to the corporation.</w:t>
            </w:r>
          </w:p>
        </w:tc>
      </w:tr>
      <w:tr w:rsidR="001206A4" w14:paraId="53A470C3" w14:textId="77777777">
        <w:tc>
          <w:tcPr>
            <w:tcW w:w="3105" w:type="dxa"/>
            <w:shd w:val="clear" w:color="auto" w:fill="auto"/>
            <w:tcMar>
              <w:top w:w="100" w:type="dxa"/>
              <w:left w:w="100" w:type="dxa"/>
              <w:bottom w:w="100" w:type="dxa"/>
              <w:right w:w="100" w:type="dxa"/>
            </w:tcMar>
          </w:tcPr>
          <w:p w14:paraId="3881995A" w14:textId="77777777" w:rsidR="001206A4" w:rsidRDefault="00000000">
            <w:pPr>
              <w:widowControl w:val="0"/>
              <w:pBdr>
                <w:top w:val="nil"/>
                <w:left w:val="nil"/>
                <w:bottom w:val="nil"/>
                <w:right w:val="nil"/>
                <w:between w:val="nil"/>
              </w:pBdr>
              <w:spacing w:line="240" w:lineRule="auto"/>
            </w:pPr>
            <w:r>
              <w:t>Emergency Response Costs</w:t>
            </w:r>
          </w:p>
        </w:tc>
        <w:tc>
          <w:tcPr>
            <w:tcW w:w="1395" w:type="dxa"/>
            <w:shd w:val="clear" w:color="auto" w:fill="auto"/>
            <w:tcMar>
              <w:top w:w="100" w:type="dxa"/>
              <w:left w:w="100" w:type="dxa"/>
              <w:bottom w:w="100" w:type="dxa"/>
              <w:right w:w="100" w:type="dxa"/>
            </w:tcMar>
          </w:tcPr>
          <w:p w14:paraId="5EE4E1B8" w14:textId="77777777" w:rsidR="001206A4" w:rsidRDefault="00000000">
            <w:pPr>
              <w:widowControl w:val="0"/>
              <w:spacing w:line="240" w:lineRule="auto"/>
            </w:pPr>
            <w:r>
              <w:t>Numeric</w:t>
            </w:r>
          </w:p>
        </w:tc>
        <w:tc>
          <w:tcPr>
            <w:tcW w:w="4860" w:type="dxa"/>
            <w:shd w:val="clear" w:color="auto" w:fill="auto"/>
            <w:tcMar>
              <w:top w:w="100" w:type="dxa"/>
              <w:left w:w="100" w:type="dxa"/>
              <w:bottom w:w="100" w:type="dxa"/>
              <w:right w:w="100" w:type="dxa"/>
            </w:tcMar>
          </w:tcPr>
          <w:p w14:paraId="0DB42963" w14:textId="77777777" w:rsidR="001206A4" w:rsidRDefault="00000000">
            <w:pPr>
              <w:widowControl w:val="0"/>
              <w:pBdr>
                <w:top w:val="nil"/>
                <w:left w:val="nil"/>
                <w:bottom w:val="nil"/>
                <w:right w:val="nil"/>
                <w:between w:val="nil"/>
              </w:pBdr>
              <w:spacing w:line="240" w:lineRule="auto"/>
            </w:pPr>
            <w:r>
              <w:t>Costs related to emergency response to the accident.</w:t>
            </w:r>
          </w:p>
        </w:tc>
      </w:tr>
      <w:tr w:rsidR="001206A4" w14:paraId="7E1C0463" w14:textId="77777777">
        <w:tc>
          <w:tcPr>
            <w:tcW w:w="3105" w:type="dxa"/>
            <w:shd w:val="clear" w:color="auto" w:fill="auto"/>
            <w:tcMar>
              <w:top w:w="100" w:type="dxa"/>
              <w:left w:w="100" w:type="dxa"/>
              <w:bottom w:w="100" w:type="dxa"/>
              <w:right w:w="100" w:type="dxa"/>
            </w:tcMar>
          </w:tcPr>
          <w:p w14:paraId="6686D2B6" w14:textId="77777777" w:rsidR="001206A4" w:rsidRDefault="00000000">
            <w:pPr>
              <w:widowControl w:val="0"/>
              <w:pBdr>
                <w:top w:val="nil"/>
                <w:left w:val="nil"/>
                <w:bottom w:val="nil"/>
                <w:right w:val="nil"/>
                <w:between w:val="nil"/>
              </w:pBdr>
              <w:spacing w:line="240" w:lineRule="auto"/>
            </w:pPr>
            <w:r>
              <w:t>Environmental Remediation Costs</w:t>
            </w:r>
          </w:p>
        </w:tc>
        <w:tc>
          <w:tcPr>
            <w:tcW w:w="1395" w:type="dxa"/>
            <w:shd w:val="clear" w:color="auto" w:fill="auto"/>
            <w:tcMar>
              <w:top w:w="100" w:type="dxa"/>
              <w:left w:w="100" w:type="dxa"/>
              <w:bottom w:w="100" w:type="dxa"/>
              <w:right w:w="100" w:type="dxa"/>
            </w:tcMar>
          </w:tcPr>
          <w:p w14:paraId="5D4E8335" w14:textId="77777777" w:rsidR="001206A4" w:rsidRDefault="00000000">
            <w:pPr>
              <w:widowControl w:val="0"/>
              <w:spacing w:line="240" w:lineRule="auto"/>
            </w:pPr>
            <w:r>
              <w:t>Numeric</w:t>
            </w:r>
          </w:p>
        </w:tc>
        <w:tc>
          <w:tcPr>
            <w:tcW w:w="4860" w:type="dxa"/>
            <w:shd w:val="clear" w:color="auto" w:fill="auto"/>
            <w:tcMar>
              <w:top w:w="100" w:type="dxa"/>
              <w:left w:w="100" w:type="dxa"/>
              <w:bottom w:w="100" w:type="dxa"/>
              <w:right w:w="100" w:type="dxa"/>
            </w:tcMar>
          </w:tcPr>
          <w:p w14:paraId="280C6218" w14:textId="77777777" w:rsidR="001206A4" w:rsidRDefault="00000000">
            <w:pPr>
              <w:widowControl w:val="0"/>
              <w:pBdr>
                <w:top w:val="nil"/>
                <w:left w:val="nil"/>
                <w:bottom w:val="nil"/>
                <w:right w:val="nil"/>
                <w:between w:val="nil"/>
              </w:pBdr>
              <w:spacing w:line="240" w:lineRule="auto"/>
            </w:pPr>
            <w:r>
              <w:t>Costs related to restoring the environment after the accident.</w:t>
            </w:r>
          </w:p>
        </w:tc>
      </w:tr>
      <w:tr w:rsidR="001206A4" w14:paraId="3B72CF1D" w14:textId="77777777">
        <w:tc>
          <w:tcPr>
            <w:tcW w:w="3105" w:type="dxa"/>
            <w:shd w:val="clear" w:color="auto" w:fill="auto"/>
            <w:tcMar>
              <w:top w:w="100" w:type="dxa"/>
              <w:left w:w="100" w:type="dxa"/>
              <w:bottom w:w="100" w:type="dxa"/>
              <w:right w:w="100" w:type="dxa"/>
            </w:tcMar>
          </w:tcPr>
          <w:p w14:paraId="13E149B8" w14:textId="77777777" w:rsidR="001206A4" w:rsidRDefault="00000000">
            <w:pPr>
              <w:widowControl w:val="0"/>
              <w:pBdr>
                <w:top w:val="nil"/>
                <w:left w:val="nil"/>
                <w:bottom w:val="nil"/>
                <w:right w:val="nil"/>
                <w:between w:val="nil"/>
              </w:pBdr>
              <w:spacing w:line="240" w:lineRule="auto"/>
            </w:pPr>
            <w:r>
              <w:t>Other Costs</w:t>
            </w:r>
          </w:p>
        </w:tc>
        <w:tc>
          <w:tcPr>
            <w:tcW w:w="1395" w:type="dxa"/>
            <w:shd w:val="clear" w:color="auto" w:fill="auto"/>
            <w:tcMar>
              <w:top w:w="100" w:type="dxa"/>
              <w:left w:w="100" w:type="dxa"/>
              <w:bottom w:w="100" w:type="dxa"/>
              <w:right w:w="100" w:type="dxa"/>
            </w:tcMar>
          </w:tcPr>
          <w:p w14:paraId="44D5E625" w14:textId="77777777" w:rsidR="001206A4" w:rsidRDefault="00000000">
            <w:pPr>
              <w:widowControl w:val="0"/>
              <w:spacing w:line="240" w:lineRule="auto"/>
            </w:pPr>
            <w:r>
              <w:t>Numeric</w:t>
            </w:r>
          </w:p>
        </w:tc>
        <w:tc>
          <w:tcPr>
            <w:tcW w:w="4860" w:type="dxa"/>
            <w:shd w:val="clear" w:color="auto" w:fill="auto"/>
            <w:tcMar>
              <w:top w:w="100" w:type="dxa"/>
              <w:left w:w="100" w:type="dxa"/>
              <w:bottom w:w="100" w:type="dxa"/>
              <w:right w:w="100" w:type="dxa"/>
            </w:tcMar>
          </w:tcPr>
          <w:p w14:paraId="5CEAEC29" w14:textId="77777777" w:rsidR="001206A4" w:rsidRDefault="00000000">
            <w:pPr>
              <w:widowControl w:val="0"/>
              <w:pBdr>
                <w:top w:val="nil"/>
                <w:left w:val="nil"/>
                <w:bottom w:val="nil"/>
                <w:right w:val="nil"/>
                <w:between w:val="nil"/>
              </w:pBdr>
              <w:spacing w:line="240" w:lineRule="auto"/>
            </w:pPr>
            <w:r>
              <w:t>Other costs.</w:t>
            </w:r>
          </w:p>
        </w:tc>
      </w:tr>
      <w:tr w:rsidR="001206A4" w14:paraId="32853A8D" w14:textId="77777777">
        <w:tc>
          <w:tcPr>
            <w:tcW w:w="3105" w:type="dxa"/>
            <w:shd w:val="clear" w:color="auto" w:fill="auto"/>
            <w:tcMar>
              <w:top w:w="100" w:type="dxa"/>
              <w:left w:w="100" w:type="dxa"/>
              <w:bottom w:w="100" w:type="dxa"/>
              <w:right w:w="100" w:type="dxa"/>
            </w:tcMar>
          </w:tcPr>
          <w:p w14:paraId="3E806CCB" w14:textId="77777777" w:rsidR="001206A4" w:rsidRDefault="00000000">
            <w:pPr>
              <w:widowControl w:val="0"/>
              <w:pBdr>
                <w:top w:val="nil"/>
                <w:left w:val="nil"/>
                <w:bottom w:val="nil"/>
                <w:right w:val="nil"/>
                <w:between w:val="nil"/>
              </w:pBdr>
              <w:spacing w:line="240" w:lineRule="auto"/>
            </w:pPr>
            <w:r>
              <w:t>All Costs</w:t>
            </w:r>
          </w:p>
        </w:tc>
        <w:tc>
          <w:tcPr>
            <w:tcW w:w="1395" w:type="dxa"/>
            <w:shd w:val="clear" w:color="auto" w:fill="auto"/>
            <w:tcMar>
              <w:top w:w="100" w:type="dxa"/>
              <w:left w:w="100" w:type="dxa"/>
              <w:bottom w:w="100" w:type="dxa"/>
              <w:right w:w="100" w:type="dxa"/>
            </w:tcMar>
          </w:tcPr>
          <w:p w14:paraId="5FDA78BE" w14:textId="77777777" w:rsidR="001206A4" w:rsidRDefault="00000000">
            <w:pPr>
              <w:widowControl w:val="0"/>
              <w:spacing w:line="240" w:lineRule="auto"/>
            </w:pPr>
            <w:r>
              <w:t>Numeric</w:t>
            </w:r>
          </w:p>
        </w:tc>
        <w:tc>
          <w:tcPr>
            <w:tcW w:w="4860" w:type="dxa"/>
            <w:shd w:val="clear" w:color="auto" w:fill="auto"/>
            <w:tcMar>
              <w:top w:w="100" w:type="dxa"/>
              <w:left w:w="100" w:type="dxa"/>
              <w:bottom w:w="100" w:type="dxa"/>
              <w:right w:w="100" w:type="dxa"/>
            </w:tcMar>
          </w:tcPr>
          <w:p w14:paraId="5B56F86C" w14:textId="77777777" w:rsidR="001206A4" w:rsidRDefault="00000000">
            <w:pPr>
              <w:widowControl w:val="0"/>
              <w:pBdr>
                <w:top w:val="nil"/>
                <w:left w:val="nil"/>
                <w:bottom w:val="nil"/>
                <w:right w:val="nil"/>
                <w:between w:val="nil"/>
              </w:pBdr>
              <w:spacing w:line="240" w:lineRule="auto"/>
            </w:pPr>
            <w:r>
              <w:t>Summation of all the other costs mentioned above.</w:t>
            </w:r>
          </w:p>
        </w:tc>
      </w:tr>
      <w:tr w:rsidR="001206A4" w14:paraId="30D0FDAB" w14:textId="77777777">
        <w:tc>
          <w:tcPr>
            <w:tcW w:w="3105" w:type="dxa"/>
            <w:shd w:val="clear" w:color="auto" w:fill="auto"/>
            <w:tcMar>
              <w:top w:w="100" w:type="dxa"/>
              <w:left w:w="100" w:type="dxa"/>
              <w:bottom w:w="100" w:type="dxa"/>
              <w:right w:w="100" w:type="dxa"/>
            </w:tcMar>
          </w:tcPr>
          <w:p w14:paraId="3C23FB9B" w14:textId="77777777" w:rsidR="001206A4" w:rsidRDefault="00000000">
            <w:pPr>
              <w:widowControl w:val="0"/>
              <w:pBdr>
                <w:top w:val="nil"/>
                <w:left w:val="nil"/>
                <w:bottom w:val="nil"/>
                <w:right w:val="nil"/>
                <w:between w:val="nil"/>
              </w:pBdr>
              <w:spacing w:line="240" w:lineRule="auto"/>
            </w:pPr>
            <w:r>
              <w:t>newcost</w:t>
            </w:r>
          </w:p>
        </w:tc>
        <w:tc>
          <w:tcPr>
            <w:tcW w:w="1395" w:type="dxa"/>
            <w:shd w:val="clear" w:color="auto" w:fill="auto"/>
            <w:tcMar>
              <w:top w:w="100" w:type="dxa"/>
              <w:left w:w="100" w:type="dxa"/>
              <w:bottom w:w="100" w:type="dxa"/>
              <w:right w:w="100" w:type="dxa"/>
            </w:tcMar>
          </w:tcPr>
          <w:p w14:paraId="4B782E9E" w14:textId="77777777" w:rsidR="001206A4" w:rsidRDefault="00000000">
            <w:pPr>
              <w:widowControl w:val="0"/>
              <w:spacing w:line="240" w:lineRule="auto"/>
            </w:pPr>
            <w:r>
              <w:t>Numeric</w:t>
            </w:r>
          </w:p>
        </w:tc>
        <w:tc>
          <w:tcPr>
            <w:tcW w:w="4860" w:type="dxa"/>
            <w:shd w:val="clear" w:color="auto" w:fill="auto"/>
            <w:tcMar>
              <w:top w:w="100" w:type="dxa"/>
              <w:left w:w="100" w:type="dxa"/>
              <w:bottom w:w="100" w:type="dxa"/>
              <w:right w:w="100" w:type="dxa"/>
            </w:tcMar>
          </w:tcPr>
          <w:p w14:paraId="5CA13DE9" w14:textId="77777777" w:rsidR="001206A4" w:rsidRDefault="00000000">
            <w:pPr>
              <w:widowControl w:val="0"/>
              <w:pBdr>
                <w:top w:val="nil"/>
                <w:left w:val="nil"/>
                <w:bottom w:val="nil"/>
                <w:right w:val="nil"/>
                <w:between w:val="nil"/>
              </w:pBdr>
              <w:spacing w:line="240" w:lineRule="auto"/>
            </w:pPr>
            <w:r>
              <w:t>All Costs after winsorization.</w:t>
            </w:r>
          </w:p>
        </w:tc>
      </w:tr>
    </w:tbl>
    <w:p w14:paraId="5CA063C8" w14:textId="77777777" w:rsidR="001206A4" w:rsidRDefault="001206A4"/>
    <w:p w14:paraId="1020E79F" w14:textId="77777777" w:rsidR="001206A4" w:rsidRDefault="00000000">
      <w:r>
        <w:br w:type="page"/>
      </w:r>
    </w:p>
    <w:p w14:paraId="59626AD1" w14:textId="77777777" w:rsidR="001206A4" w:rsidRDefault="00000000">
      <w:pPr>
        <w:pStyle w:val="Heading4"/>
        <w:rPr>
          <w:b/>
          <w:color w:val="000000"/>
        </w:rPr>
      </w:pPr>
      <w:bookmarkStart w:id="45" w:name="_7fni4il8vic9" w:colFirst="0" w:colLast="0"/>
      <w:bookmarkEnd w:id="45"/>
      <w:r>
        <w:rPr>
          <w:b/>
          <w:color w:val="000000"/>
        </w:rPr>
        <w:lastRenderedPageBreak/>
        <w:t>Appendix B: Data Exploration</w:t>
      </w:r>
    </w:p>
    <w:p w14:paraId="2FA8CCA3" w14:textId="77777777" w:rsidR="001206A4" w:rsidRDefault="001206A4"/>
    <w:p w14:paraId="79BF5497" w14:textId="77777777" w:rsidR="001206A4" w:rsidRDefault="001206A4"/>
    <w:p w14:paraId="3C1D1AB8" w14:textId="77777777" w:rsidR="001206A4" w:rsidRDefault="00000000">
      <w:pPr>
        <w:jc w:val="center"/>
      </w:pPr>
      <w:r>
        <w:rPr>
          <w:noProof/>
        </w:rPr>
        <w:drawing>
          <wp:inline distT="114300" distB="114300" distL="114300" distR="114300" wp14:anchorId="4EC68C21" wp14:editId="31FAB3AB">
            <wp:extent cx="4649565" cy="3697686"/>
            <wp:effectExtent l="0" t="0" r="0" b="0"/>
            <wp:docPr id="2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9"/>
                    <a:srcRect/>
                    <a:stretch>
                      <a:fillRect/>
                    </a:stretch>
                  </pic:blipFill>
                  <pic:spPr>
                    <a:xfrm>
                      <a:off x="0" y="0"/>
                      <a:ext cx="4649565" cy="3697686"/>
                    </a:xfrm>
                    <a:prstGeom prst="rect">
                      <a:avLst/>
                    </a:prstGeom>
                    <a:ln/>
                  </pic:spPr>
                </pic:pic>
              </a:graphicData>
            </a:graphic>
          </wp:inline>
        </w:drawing>
      </w:r>
    </w:p>
    <w:p w14:paraId="4396D40B" w14:textId="77777777" w:rsidR="001206A4" w:rsidRDefault="001206A4">
      <w:pPr>
        <w:jc w:val="center"/>
      </w:pPr>
    </w:p>
    <w:p w14:paraId="0C51839D" w14:textId="77777777" w:rsidR="001206A4" w:rsidRDefault="001206A4">
      <w:pPr>
        <w:jc w:val="center"/>
      </w:pPr>
    </w:p>
    <w:p w14:paraId="2E32DACE" w14:textId="77777777" w:rsidR="001206A4" w:rsidRDefault="00000000">
      <w:pPr>
        <w:jc w:val="center"/>
      </w:pPr>
      <w:r>
        <w:rPr>
          <w:noProof/>
        </w:rPr>
        <w:drawing>
          <wp:inline distT="114300" distB="114300" distL="114300" distR="114300" wp14:anchorId="79CB6D40" wp14:editId="0C2B310E">
            <wp:extent cx="5020436" cy="297723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5020436" cy="2977235"/>
                    </a:xfrm>
                    <a:prstGeom prst="rect">
                      <a:avLst/>
                    </a:prstGeom>
                    <a:ln/>
                  </pic:spPr>
                </pic:pic>
              </a:graphicData>
            </a:graphic>
          </wp:inline>
        </w:drawing>
      </w:r>
    </w:p>
    <w:p w14:paraId="7000D039" w14:textId="77777777" w:rsidR="001206A4" w:rsidRDefault="00000000">
      <w:pPr>
        <w:jc w:val="center"/>
      </w:pPr>
      <w:r>
        <w:rPr>
          <w:noProof/>
        </w:rPr>
        <w:lastRenderedPageBreak/>
        <w:drawing>
          <wp:inline distT="114300" distB="114300" distL="114300" distR="114300" wp14:anchorId="7005A2DA" wp14:editId="23456AF3">
            <wp:extent cx="6253163" cy="3714943"/>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6253163" cy="3714943"/>
                    </a:xfrm>
                    <a:prstGeom prst="rect">
                      <a:avLst/>
                    </a:prstGeom>
                    <a:ln/>
                  </pic:spPr>
                </pic:pic>
              </a:graphicData>
            </a:graphic>
          </wp:inline>
        </w:drawing>
      </w:r>
    </w:p>
    <w:p w14:paraId="6A410E2B" w14:textId="77777777" w:rsidR="001206A4" w:rsidRDefault="001206A4">
      <w:pPr>
        <w:jc w:val="center"/>
      </w:pPr>
    </w:p>
    <w:p w14:paraId="5CC98460" w14:textId="77777777" w:rsidR="001206A4" w:rsidRDefault="001206A4">
      <w:pPr>
        <w:jc w:val="center"/>
      </w:pPr>
    </w:p>
    <w:p w14:paraId="39E84146" w14:textId="77777777" w:rsidR="001206A4" w:rsidRDefault="001206A4">
      <w:pPr>
        <w:jc w:val="center"/>
      </w:pPr>
    </w:p>
    <w:p w14:paraId="1E1CF193" w14:textId="77777777" w:rsidR="001206A4" w:rsidRDefault="001206A4">
      <w:pPr>
        <w:jc w:val="center"/>
      </w:pPr>
    </w:p>
    <w:p w14:paraId="576C5165" w14:textId="77777777" w:rsidR="001206A4" w:rsidRDefault="00000000">
      <w:pPr>
        <w:jc w:val="center"/>
      </w:pPr>
      <w:r>
        <w:rPr>
          <w:noProof/>
        </w:rPr>
        <w:drawing>
          <wp:inline distT="114300" distB="114300" distL="114300" distR="114300" wp14:anchorId="3924B961" wp14:editId="50E8948E">
            <wp:extent cx="5943600" cy="3149600"/>
            <wp:effectExtent l="0" t="0" r="0" b="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a:stretch>
                      <a:fillRect/>
                    </a:stretch>
                  </pic:blipFill>
                  <pic:spPr>
                    <a:xfrm>
                      <a:off x="0" y="0"/>
                      <a:ext cx="5943600" cy="3149600"/>
                    </a:xfrm>
                    <a:prstGeom prst="rect">
                      <a:avLst/>
                    </a:prstGeom>
                    <a:ln/>
                  </pic:spPr>
                </pic:pic>
              </a:graphicData>
            </a:graphic>
          </wp:inline>
        </w:drawing>
      </w:r>
    </w:p>
    <w:p w14:paraId="717B63FC" w14:textId="77777777" w:rsidR="001206A4" w:rsidRDefault="00000000">
      <w:pPr>
        <w:jc w:val="center"/>
      </w:pPr>
      <w:r>
        <w:rPr>
          <w:noProof/>
        </w:rPr>
        <w:lastRenderedPageBreak/>
        <w:drawing>
          <wp:inline distT="114300" distB="114300" distL="114300" distR="114300" wp14:anchorId="0597EF05" wp14:editId="30B947B8">
            <wp:extent cx="5100638" cy="3590701"/>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5100638" cy="3590701"/>
                    </a:xfrm>
                    <a:prstGeom prst="rect">
                      <a:avLst/>
                    </a:prstGeom>
                    <a:ln/>
                  </pic:spPr>
                </pic:pic>
              </a:graphicData>
            </a:graphic>
          </wp:inline>
        </w:drawing>
      </w:r>
    </w:p>
    <w:p w14:paraId="25B7A1A6" w14:textId="77777777" w:rsidR="001206A4" w:rsidRDefault="001206A4">
      <w:pPr>
        <w:jc w:val="center"/>
      </w:pPr>
    </w:p>
    <w:p w14:paraId="10C134C0" w14:textId="77777777" w:rsidR="001206A4" w:rsidRDefault="001206A4"/>
    <w:p w14:paraId="5F115C40" w14:textId="77777777" w:rsidR="001206A4" w:rsidRDefault="00000000">
      <w:pPr>
        <w:jc w:val="center"/>
      </w:pPr>
      <w:r>
        <w:rPr>
          <w:noProof/>
        </w:rPr>
        <w:drawing>
          <wp:inline distT="114300" distB="114300" distL="114300" distR="114300" wp14:anchorId="4F011A76" wp14:editId="7860F8AE">
            <wp:extent cx="4781085" cy="4266608"/>
            <wp:effectExtent l="0" t="0" r="0" b="0"/>
            <wp:docPr id="3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l="5929" r="7131"/>
                    <a:stretch>
                      <a:fillRect/>
                    </a:stretch>
                  </pic:blipFill>
                  <pic:spPr>
                    <a:xfrm>
                      <a:off x="0" y="0"/>
                      <a:ext cx="4781085" cy="4266608"/>
                    </a:xfrm>
                    <a:prstGeom prst="rect">
                      <a:avLst/>
                    </a:prstGeom>
                    <a:ln/>
                  </pic:spPr>
                </pic:pic>
              </a:graphicData>
            </a:graphic>
          </wp:inline>
        </w:drawing>
      </w:r>
    </w:p>
    <w:p w14:paraId="380CED6D" w14:textId="77777777" w:rsidR="001206A4" w:rsidRDefault="00000000">
      <w:pPr>
        <w:jc w:val="center"/>
        <w:rPr>
          <w:i/>
          <w:u w:val="single"/>
        </w:rPr>
      </w:pPr>
      <w:r>
        <w:rPr>
          <w:i/>
          <w:u w:val="single"/>
        </w:rPr>
        <w:t>Correlation Matrix of Numerical Variables</w:t>
      </w:r>
    </w:p>
    <w:p w14:paraId="62FD30D5" w14:textId="77777777" w:rsidR="001206A4" w:rsidRDefault="001206A4">
      <w:pPr>
        <w:jc w:val="center"/>
        <w:rPr>
          <w:i/>
          <w:u w:val="single"/>
        </w:rPr>
      </w:pPr>
    </w:p>
    <w:p w14:paraId="26474B19" w14:textId="77777777" w:rsidR="001206A4" w:rsidRDefault="00000000">
      <w:pPr>
        <w:jc w:val="center"/>
      </w:pPr>
      <w:r>
        <w:rPr>
          <w:noProof/>
        </w:rPr>
        <w:drawing>
          <wp:inline distT="114300" distB="114300" distL="114300" distR="114300" wp14:anchorId="3B3126EB" wp14:editId="67AEDB03">
            <wp:extent cx="5324475" cy="3624946"/>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5"/>
                    <a:srcRect/>
                    <a:stretch>
                      <a:fillRect/>
                    </a:stretch>
                  </pic:blipFill>
                  <pic:spPr>
                    <a:xfrm>
                      <a:off x="0" y="0"/>
                      <a:ext cx="5324475" cy="3624946"/>
                    </a:xfrm>
                    <a:prstGeom prst="rect">
                      <a:avLst/>
                    </a:prstGeom>
                    <a:ln/>
                  </pic:spPr>
                </pic:pic>
              </a:graphicData>
            </a:graphic>
          </wp:inline>
        </w:drawing>
      </w:r>
    </w:p>
    <w:p w14:paraId="1818D141" w14:textId="77777777" w:rsidR="001206A4" w:rsidRDefault="001206A4">
      <w:pPr>
        <w:jc w:val="center"/>
      </w:pPr>
    </w:p>
    <w:p w14:paraId="0B2075EB" w14:textId="77777777" w:rsidR="001206A4" w:rsidRDefault="001206A4">
      <w:pPr>
        <w:jc w:val="center"/>
      </w:pPr>
    </w:p>
    <w:p w14:paraId="775880E6" w14:textId="77777777" w:rsidR="001206A4" w:rsidRDefault="00000000">
      <w:pPr>
        <w:jc w:val="center"/>
      </w:pPr>
      <w:r>
        <w:rPr>
          <w:noProof/>
        </w:rPr>
        <w:drawing>
          <wp:inline distT="114300" distB="114300" distL="114300" distR="114300" wp14:anchorId="3A14F388" wp14:editId="50CF8265">
            <wp:extent cx="6160207" cy="3425829"/>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6160207" cy="3425829"/>
                    </a:xfrm>
                    <a:prstGeom prst="rect">
                      <a:avLst/>
                    </a:prstGeom>
                    <a:ln/>
                  </pic:spPr>
                </pic:pic>
              </a:graphicData>
            </a:graphic>
          </wp:inline>
        </w:drawing>
      </w:r>
    </w:p>
    <w:p w14:paraId="1955F12A" w14:textId="77777777" w:rsidR="001206A4" w:rsidRDefault="00000000">
      <w:r>
        <w:rPr>
          <w:noProof/>
        </w:rPr>
        <w:lastRenderedPageBreak/>
        <w:drawing>
          <wp:inline distT="114300" distB="114300" distL="114300" distR="114300" wp14:anchorId="43CA3C4D" wp14:editId="4078271F">
            <wp:extent cx="6197907" cy="3298507"/>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a:stretch>
                      <a:fillRect/>
                    </a:stretch>
                  </pic:blipFill>
                  <pic:spPr>
                    <a:xfrm>
                      <a:off x="0" y="0"/>
                      <a:ext cx="6197907" cy="3298507"/>
                    </a:xfrm>
                    <a:prstGeom prst="rect">
                      <a:avLst/>
                    </a:prstGeom>
                    <a:ln/>
                  </pic:spPr>
                </pic:pic>
              </a:graphicData>
            </a:graphic>
          </wp:inline>
        </w:drawing>
      </w:r>
    </w:p>
    <w:p w14:paraId="1111AA9B" w14:textId="77777777" w:rsidR="001206A4" w:rsidRDefault="001206A4">
      <w:pPr>
        <w:ind w:left="720"/>
        <w:jc w:val="center"/>
      </w:pPr>
    </w:p>
    <w:p w14:paraId="6DCAC7AF" w14:textId="77777777" w:rsidR="001206A4" w:rsidRDefault="001206A4">
      <w:pPr>
        <w:ind w:left="720"/>
        <w:jc w:val="center"/>
      </w:pPr>
    </w:p>
    <w:p w14:paraId="175B7A70" w14:textId="77777777" w:rsidR="001206A4" w:rsidRDefault="00000000">
      <w:pPr>
        <w:ind w:left="720"/>
        <w:rPr>
          <w:b/>
          <w:color w:val="000000"/>
          <w:u w:val="single"/>
        </w:rPr>
      </w:pPr>
      <w:r>
        <w:rPr>
          <w:noProof/>
        </w:rPr>
        <w:drawing>
          <wp:inline distT="114300" distB="114300" distL="114300" distR="114300" wp14:anchorId="5C819F3C" wp14:editId="73C6ABDE">
            <wp:extent cx="4802161" cy="4193592"/>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4802161" cy="4193592"/>
                    </a:xfrm>
                    <a:prstGeom prst="rect">
                      <a:avLst/>
                    </a:prstGeom>
                    <a:ln/>
                  </pic:spPr>
                </pic:pic>
              </a:graphicData>
            </a:graphic>
          </wp:inline>
        </w:drawing>
      </w:r>
    </w:p>
    <w:p w14:paraId="2B74E9E3" w14:textId="77777777" w:rsidR="001206A4" w:rsidRDefault="00000000">
      <w:pPr>
        <w:pStyle w:val="Heading4"/>
        <w:rPr>
          <w:b/>
          <w:color w:val="000000"/>
        </w:rPr>
      </w:pPr>
      <w:bookmarkStart w:id="46" w:name="_uac20om07nz9" w:colFirst="0" w:colLast="0"/>
      <w:bookmarkEnd w:id="46"/>
      <w:r>
        <w:br w:type="page"/>
      </w:r>
    </w:p>
    <w:p w14:paraId="3F3D8314" w14:textId="77777777" w:rsidR="001206A4" w:rsidRDefault="00000000">
      <w:pPr>
        <w:pStyle w:val="Heading4"/>
        <w:rPr>
          <w:b/>
          <w:color w:val="000000"/>
        </w:rPr>
      </w:pPr>
      <w:bookmarkStart w:id="47" w:name="_fm7j529hdfc7" w:colFirst="0" w:colLast="0"/>
      <w:bookmarkEnd w:id="47"/>
      <w:r>
        <w:rPr>
          <w:b/>
          <w:color w:val="000000"/>
        </w:rPr>
        <w:lastRenderedPageBreak/>
        <w:t>Appendix C: Modelling</w:t>
      </w:r>
    </w:p>
    <w:p w14:paraId="35DA7966" w14:textId="77777777" w:rsidR="001206A4" w:rsidRDefault="001206A4"/>
    <w:p w14:paraId="196FFD72" w14:textId="77777777" w:rsidR="001206A4" w:rsidRDefault="001206A4">
      <w:pPr>
        <w:jc w:val="center"/>
        <w:rPr>
          <w:i/>
          <w:u w:val="single"/>
        </w:rPr>
      </w:pPr>
    </w:p>
    <w:p w14:paraId="785ACB83" w14:textId="77777777" w:rsidR="001206A4" w:rsidRDefault="00000000">
      <w:pPr>
        <w:jc w:val="center"/>
      </w:pPr>
      <w:r>
        <w:rPr>
          <w:noProof/>
        </w:rPr>
        <w:drawing>
          <wp:inline distT="114300" distB="114300" distL="114300" distR="114300" wp14:anchorId="27BC5325" wp14:editId="7ECE70B4">
            <wp:extent cx="2390775" cy="885825"/>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9"/>
                    <a:srcRect/>
                    <a:stretch>
                      <a:fillRect/>
                    </a:stretch>
                  </pic:blipFill>
                  <pic:spPr>
                    <a:xfrm>
                      <a:off x="0" y="0"/>
                      <a:ext cx="2390775" cy="885825"/>
                    </a:xfrm>
                    <a:prstGeom prst="rect">
                      <a:avLst/>
                    </a:prstGeom>
                    <a:ln/>
                  </pic:spPr>
                </pic:pic>
              </a:graphicData>
            </a:graphic>
          </wp:inline>
        </w:drawing>
      </w:r>
    </w:p>
    <w:p w14:paraId="4E3E5D45" w14:textId="77777777" w:rsidR="001206A4" w:rsidRDefault="00000000">
      <w:pPr>
        <w:jc w:val="center"/>
      </w:pPr>
      <w:r>
        <w:rPr>
          <w:i/>
          <w:u w:val="single"/>
        </w:rPr>
        <w:t>Imbalanced distribution of “Fatalities”</w:t>
      </w:r>
    </w:p>
    <w:p w14:paraId="498D037F" w14:textId="77777777" w:rsidR="001206A4" w:rsidRDefault="001206A4">
      <w:pPr>
        <w:jc w:val="center"/>
        <w:rPr>
          <w:u w:val="single"/>
        </w:rPr>
      </w:pPr>
    </w:p>
    <w:p w14:paraId="41CBFA66" w14:textId="77777777" w:rsidR="001206A4" w:rsidRDefault="00000000">
      <w:pPr>
        <w:jc w:val="center"/>
        <w:rPr>
          <w:u w:val="single"/>
        </w:rPr>
      </w:pPr>
      <w:r>
        <w:rPr>
          <w:noProof/>
          <w:u w:val="single"/>
        </w:rPr>
        <w:drawing>
          <wp:inline distT="114300" distB="114300" distL="114300" distR="114300" wp14:anchorId="50C6A76B" wp14:editId="7011A1A3">
            <wp:extent cx="5943600" cy="228600"/>
            <wp:effectExtent l="0" t="0" r="0" b="0"/>
            <wp:docPr id="3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0"/>
                    <a:srcRect/>
                    <a:stretch>
                      <a:fillRect/>
                    </a:stretch>
                  </pic:blipFill>
                  <pic:spPr>
                    <a:xfrm>
                      <a:off x="0" y="0"/>
                      <a:ext cx="5943600" cy="228600"/>
                    </a:xfrm>
                    <a:prstGeom prst="rect">
                      <a:avLst/>
                    </a:prstGeom>
                    <a:ln/>
                  </pic:spPr>
                </pic:pic>
              </a:graphicData>
            </a:graphic>
          </wp:inline>
        </w:drawing>
      </w:r>
    </w:p>
    <w:p w14:paraId="4951FE09" w14:textId="77777777" w:rsidR="001206A4" w:rsidRDefault="00000000">
      <w:pPr>
        <w:jc w:val="center"/>
        <w:rPr>
          <w:i/>
          <w:u w:val="single"/>
        </w:rPr>
      </w:pPr>
      <w:r>
        <w:rPr>
          <w:i/>
          <w:u w:val="single"/>
        </w:rPr>
        <w:t>Prediction Accuracy of Logistic Regression Model in predicting “Fatalities” (Train Set)</w:t>
      </w:r>
    </w:p>
    <w:p w14:paraId="698B7715" w14:textId="77777777" w:rsidR="001206A4" w:rsidRDefault="001206A4">
      <w:pPr>
        <w:jc w:val="center"/>
        <w:rPr>
          <w:i/>
          <w:u w:val="single"/>
        </w:rPr>
      </w:pPr>
    </w:p>
    <w:p w14:paraId="26645C56" w14:textId="77777777" w:rsidR="001206A4" w:rsidRDefault="00000000">
      <w:pPr>
        <w:rPr>
          <w:i/>
          <w:u w:val="single"/>
        </w:rPr>
      </w:pPr>
      <w:r>
        <w:rPr>
          <w:i/>
          <w:noProof/>
          <w:u w:val="single"/>
        </w:rPr>
        <w:drawing>
          <wp:inline distT="114300" distB="114300" distL="114300" distR="114300" wp14:anchorId="6F72EE63" wp14:editId="273035B1">
            <wp:extent cx="5943600" cy="4379595"/>
            <wp:effectExtent l="0" t="0" r="0" b="0"/>
            <wp:docPr id="1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1"/>
                    <a:srcRect t="905"/>
                    <a:stretch>
                      <a:fillRect/>
                    </a:stretch>
                  </pic:blipFill>
                  <pic:spPr>
                    <a:xfrm>
                      <a:off x="0" y="0"/>
                      <a:ext cx="5943600" cy="4379595"/>
                    </a:xfrm>
                    <a:prstGeom prst="rect">
                      <a:avLst/>
                    </a:prstGeom>
                    <a:ln/>
                  </pic:spPr>
                </pic:pic>
              </a:graphicData>
            </a:graphic>
          </wp:inline>
        </w:drawing>
      </w:r>
    </w:p>
    <w:p w14:paraId="733724CF" w14:textId="77777777" w:rsidR="001206A4" w:rsidRDefault="00000000">
      <w:pPr>
        <w:jc w:val="center"/>
        <w:rPr>
          <w:i/>
          <w:u w:val="single"/>
        </w:rPr>
      </w:pPr>
      <w:r>
        <w:rPr>
          <w:i/>
          <w:u w:val="single"/>
        </w:rPr>
        <w:t>Statistically significant factors in predicting the occurrence of fatalities (Logistic Regression)</w:t>
      </w:r>
    </w:p>
    <w:p w14:paraId="258C03AD" w14:textId="77777777" w:rsidR="001206A4" w:rsidRDefault="001206A4">
      <w:pPr>
        <w:jc w:val="center"/>
        <w:rPr>
          <w:i/>
          <w:u w:val="single"/>
        </w:rPr>
      </w:pPr>
    </w:p>
    <w:p w14:paraId="0775BBAC" w14:textId="77777777" w:rsidR="001206A4" w:rsidRDefault="00000000">
      <w:pPr>
        <w:jc w:val="center"/>
        <w:rPr>
          <w:i/>
          <w:u w:val="single"/>
        </w:rPr>
      </w:pPr>
      <w:r>
        <w:rPr>
          <w:i/>
          <w:noProof/>
          <w:u w:val="single"/>
        </w:rPr>
        <w:drawing>
          <wp:inline distT="114300" distB="114300" distL="114300" distR="114300" wp14:anchorId="7F888629" wp14:editId="338FE24F">
            <wp:extent cx="4905375" cy="428625"/>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2"/>
                    <a:srcRect/>
                    <a:stretch>
                      <a:fillRect/>
                    </a:stretch>
                  </pic:blipFill>
                  <pic:spPr>
                    <a:xfrm>
                      <a:off x="0" y="0"/>
                      <a:ext cx="4905375" cy="428625"/>
                    </a:xfrm>
                    <a:prstGeom prst="rect">
                      <a:avLst/>
                    </a:prstGeom>
                    <a:ln/>
                  </pic:spPr>
                </pic:pic>
              </a:graphicData>
            </a:graphic>
          </wp:inline>
        </w:drawing>
      </w:r>
    </w:p>
    <w:p w14:paraId="4AAD7553" w14:textId="77777777" w:rsidR="001206A4" w:rsidRDefault="00000000">
      <w:pPr>
        <w:jc w:val="center"/>
        <w:rPr>
          <w:i/>
          <w:u w:val="single"/>
        </w:rPr>
      </w:pPr>
      <w:r>
        <w:rPr>
          <w:i/>
          <w:u w:val="single"/>
        </w:rPr>
        <w:t>Prediction Accuracy of Logistic Regression Model in predicting “Fatalities” (Test Set)</w:t>
      </w:r>
    </w:p>
    <w:p w14:paraId="7B7AC1B2" w14:textId="77777777" w:rsidR="001206A4" w:rsidRDefault="001206A4">
      <w:pPr>
        <w:jc w:val="center"/>
        <w:rPr>
          <w:i/>
          <w:u w:val="single"/>
        </w:rPr>
      </w:pPr>
    </w:p>
    <w:p w14:paraId="2F65D3FC" w14:textId="77777777" w:rsidR="001206A4" w:rsidRDefault="00000000">
      <w:pPr>
        <w:jc w:val="center"/>
        <w:rPr>
          <w:i/>
          <w:u w:val="single"/>
        </w:rPr>
      </w:pPr>
      <w:r>
        <w:rPr>
          <w:i/>
          <w:noProof/>
          <w:u w:val="single"/>
        </w:rPr>
        <w:lastRenderedPageBreak/>
        <w:drawing>
          <wp:inline distT="114300" distB="114300" distL="114300" distR="114300" wp14:anchorId="31E9BD80" wp14:editId="6F17B84E">
            <wp:extent cx="1733550" cy="457200"/>
            <wp:effectExtent l="0" t="0" r="0" b="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3"/>
                    <a:srcRect/>
                    <a:stretch>
                      <a:fillRect/>
                    </a:stretch>
                  </pic:blipFill>
                  <pic:spPr>
                    <a:xfrm>
                      <a:off x="0" y="0"/>
                      <a:ext cx="1733550" cy="457200"/>
                    </a:xfrm>
                    <a:prstGeom prst="rect">
                      <a:avLst/>
                    </a:prstGeom>
                    <a:ln/>
                  </pic:spPr>
                </pic:pic>
              </a:graphicData>
            </a:graphic>
          </wp:inline>
        </w:drawing>
      </w:r>
    </w:p>
    <w:p w14:paraId="708229DC" w14:textId="77777777" w:rsidR="001206A4" w:rsidRDefault="00000000">
      <w:pPr>
        <w:jc w:val="center"/>
        <w:rPr>
          <w:i/>
          <w:u w:val="single"/>
        </w:rPr>
      </w:pPr>
      <w:r>
        <w:rPr>
          <w:i/>
          <w:u w:val="single"/>
        </w:rPr>
        <w:t xml:space="preserve">Optimal CP for CART in predicting “Fatalities” </w:t>
      </w:r>
    </w:p>
    <w:p w14:paraId="4C8CC96B" w14:textId="77777777" w:rsidR="001206A4" w:rsidRDefault="001206A4">
      <w:pPr>
        <w:jc w:val="center"/>
        <w:rPr>
          <w:i/>
          <w:u w:val="single"/>
        </w:rPr>
      </w:pPr>
    </w:p>
    <w:p w14:paraId="5017E84F" w14:textId="77777777" w:rsidR="001206A4" w:rsidRDefault="00000000">
      <w:pPr>
        <w:jc w:val="center"/>
        <w:rPr>
          <w:i/>
          <w:u w:val="single"/>
        </w:rPr>
      </w:pPr>
      <w:r>
        <w:rPr>
          <w:i/>
          <w:noProof/>
          <w:u w:val="single"/>
        </w:rPr>
        <w:drawing>
          <wp:inline distT="114300" distB="114300" distL="114300" distR="114300" wp14:anchorId="7C067C3F" wp14:editId="1FD97D17">
            <wp:extent cx="5943600" cy="3937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4"/>
                    <a:srcRect/>
                    <a:stretch>
                      <a:fillRect/>
                    </a:stretch>
                  </pic:blipFill>
                  <pic:spPr>
                    <a:xfrm>
                      <a:off x="0" y="0"/>
                      <a:ext cx="5943600" cy="393700"/>
                    </a:xfrm>
                    <a:prstGeom prst="rect">
                      <a:avLst/>
                    </a:prstGeom>
                    <a:ln/>
                  </pic:spPr>
                </pic:pic>
              </a:graphicData>
            </a:graphic>
          </wp:inline>
        </w:drawing>
      </w:r>
    </w:p>
    <w:p w14:paraId="403801C1" w14:textId="77777777" w:rsidR="001206A4" w:rsidRDefault="00000000">
      <w:pPr>
        <w:jc w:val="center"/>
        <w:rPr>
          <w:i/>
          <w:u w:val="single"/>
        </w:rPr>
      </w:pPr>
      <w:r>
        <w:rPr>
          <w:i/>
          <w:u w:val="single"/>
        </w:rPr>
        <w:t>Prediction Accuracy of CART Model in predicting “Fatalities” (Train Set)</w:t>
      </w:r>
    </w:p>
    <w:p w14:paraId="3FA827E6" w14:textId="77777777" w:rsidR="001206A4" w:rsidRDefault="001206A4">
      <w:pPr>
        <w:jc w:val="center"/>
        <w:rPr>
          <w:i/>
          <w:u w:val="single"/>
        </w:rPr>
      </w:pPr>
    </w:p>
    <w:p w14:paraId="310F73C7" w14:textId="77777777" w:rsidR="001206A4" w:rsidRDefault="00000000">
      <w:pPr>
        <w:jc w:val="center"/>
        <w:rPr>
          <w:i/>
          <w:u w:val="single"/>
        </w:rPr>
      </w:pPr>
      <w:r>
        <w:rPr>
          <w:i/>
          <w:noProof/>
          <w:u w:val="single"/>
        </w:rPr>
        <w:drawing>
          <wp:inline distT="114300" distB="114300" distL="114300" distR="114300" wp14:anchorId="75A0AD19" wp14:editId="301D9ECE">
            <wp:extent cx="5943600" cy="4318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5"/>
                    <a:srcRect/>
                    <a:stretch>
                      <a:fillRect/>
                    </a:stretch>
                  </pic:blipFill>
                  <pic:spPr>
                    <a:xfrm>
                      <a:off x="0" y="0"/>
                      <a:ext cx="5943600" cy="431800"/>
                    </a:xfrm>
                    <a:prstGeom prst="rect">
                      <a:avLst/>
                    </a:prstGeom>
                    <a:ln/>
                  </pic:spPr>
                </pic:pic>
              </a:graphicData>
            </a:graphic>
          </wp:inline>
        </w:drawing>
      </w:r>
    </w:p>
    <w:p w14:paraId="38D96F3D" w14:textId="77777777" w:rsidR="001206A4" w:rsidRDefault="00000000">
      <w:pPr>
        <w:jc w:val="center"/>
        <w:rPr>
          <w:i/>
          <w:u w:val="single"/>
        </w:rPr>
      </w:pPr>
      <w:r>
        <w:rPr>
          <w:i/>
          <w:u w:val="single"/>
        </w:rPr>
        <w:t>Prediction Accuracy of CART Model in predicting “Fatalities” (Test Set)</w:t>
      </w:r>
    </w:p>
    <w:p w14:paraId="088D37C1" w14:textId="77777777" w:rsidR="001206A4" w:rsidRDefault="001206A4">
      <w:pPr>
        <w:jc w:val="center"/>
        <w:rPr>
          <w:i/>
          <w:u w:val="single"/>
        </w:rPr>
      </w:pPr>
    </w:p>
    <w:p w14:paraId="2CA08A42" w14:textId="77777777" w:rsidR="001206A4" w:rsidRDefault="00000000">
      <w:pPr>
        <w:jc w:val="center"/>
        <w:rPr>
          <w:i/>
          <w:u w:val="single"/>
        </w:rPr>
      </w:pPr>
      <w:r>
        <w:rPr>
          <w:i/>
          <w:noProof/>
          <w:u w:val="single"/>
        </w:rPr>
        <w:drawing>
          <wp:inline distT="114300" distB="114300" distL="114300" distR="114300" wp14:anchorId="7B620EF0" wp14:editId="7BE3FFAD">
            <wp:extent cx="2305050" cy="82867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6"/>
                    <a:srcRect/>
                    <a:stretch>
                      <a:fillRect/>
                    </a:stretch>
                  </pic:blipFill>
                  <pic:spPr>
                    <a:xfrm>
                      <a:off x="0" y="0"/>
                      <a:ext cx="2305050" cy="828675"/>
                    </a:xfrm>
                    <a:prstGeom prst="rect">
                      <a:avLst/>
                    </a:prstGeom>
                    <a:ln/>
                  </pic:spPr>
                </pic:pic>
              </a:graphicData>
            </a:graphic>
          </wp:inline>
        </w:drawing>
      </w:r>
    </w:p>
    <w:p w14:paraId="25E4C0B9" w14:textId="77777777" w:rsidR="001206A4" w:rsidRDefault="001206A4">
      <w:pPr>
        <w:jc w:val="center"/>
        <w:rPr>
          <w:i/>
          <w:u w:val="single"/>
        </w:rPr>
      </w:pPr>
    </w:p>
    <w:p w14:paraId="53C23C44" w14:textId="77777777" w:rsidR="001206A4" w:rsidRDefault="00000000">
      <w:pPr>
        <w:jc w:val="center"/>
        <w:rPr>
          <w:i/>
          <w:u w:val="single"/>
        </w:rPr>
      </w:pPr>
      <w:r>
        <w:rPr>
          <w:i/>
          <w:u w:val="single"/>
        </w:rPr>
        <w:t>Imbalanced distribution of “Injuries”</w:t>
      </w:r>
    </w:p>
    <w:p w14:paraId="5D8EEC58" w14:textId="77777777" w:rsidR="001206A4" w:rsidRDefault="00000000">
      <w:pPr>
        <w:jc w:val="center"/>
        <w:rPr>
          <w:i/>
          <w:u w:val="single"/>
        </w:rPr>
      </w:pPr>
      <w:r>
        <w:rPr>
          <w:i/>
          <w:noProof/>
          <w:u w:val="single"/>
        </w:rPr>
        <w:drawing>
          <wp:inline distT="114300" distB="114300" distL="114300" distR="114300" wp14:anchorId="74D47EAA" wp14:editId="170C327A">
            <wp:extent cx="5553075" cy="428625"/>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7"/>
                    <a:srcRect/>
                    <a:stretch>
                      <a:fillRect/>
                    </a:stretch>
                  </pic:blipFill>
                  <pic:spPr>
                    <a:xfrm>
                      <a:off x="0" y="0"/>
                      <a:ext cx="5553075" cy="428625"/>
                    </a:xfrm>
                    <a:prstGeom prst="rect">
                      <a:avLst/>
                    </a:prstGeom>
                    <a:ln/>
                  </pic:spPr>
                </pic:pic>
              </a:graphicData>
            </a:graphic>
          </wp:inline>
        </w:drawing>
      </w:r>
    </w:p>
    <w:p w14:paraId="4F0DDE89" w14:textId="77777777" w:rsidR="001206A4" w:rsidRDefault="00000000">
      <w:pPr>
        <w:jc w:val="center"/>
        <w:rPr>
          <w:i/>
          <w:u w:val="single"/>
        </w:rPr>
      </w:pPr>
      <w:r>
        <w:rPr>
          <w:i/>
          <w:u w:val="single"/>
        </w:rPr>
        <w:t>Prediction Accuracy of Logistic Regression Model in predicting “Injuries” (Train Set)</w:t>
      </w:r>
    </w:p>
    <w:p w14:paraId="621EFD31" w14:textId="77777777" w:rsidR="001206A4" w:rsidRDefault="001206A4">
      <w:pPr>
        <w:jc w:val="center"/>
        <w:rPr>
          <w:i/>
          <w:u w:val="single"/>
        </w:rPr>
      </w:pPr>
    </w:p>
    <w:p w14:paraId="59E42F52" w14:textId="77777777" w:rsidR="001206A4" w:rsidRDefault="00000000">
      <w:pPr>
        <w:jc w:val="center"/>
        <w:rPr>
          <w:i/>
          <w:u w:val="single"/>
        </w:rPr>
      </w:pPr>
      <w:r>
        <w:rPr>
          <w:i/>
          <w:noProof/>
          <w:u w:val="single"/>
        </w:rPr>
        <w:drawing>
          <wp:inline distT="114300" distB="114300" distL="114300" distR="114300" wp14:anchorId="49F92964" wp14:editId="76B5CE92">
            <wp:extent cx="4457700" cy="428625"/>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8"/>
                    <a:srcRect/>
                    <a:stretch>
                      <a:fillRect/>
                    </a:stretch>
                  </pic:blipFill>
                  <pic:spPr>
                    <a:xfrm>
                      <a:off x="0" y="0"/>
                      <a:ext cx="4457700" cy="428625"/>
                    </a:xfrm>
                    <a:prstGeom prst="rect">
                      <a:avLst/>
                    </a:prstGeom>
                    <a:ln/>
                  </pic:spPr>
                </pic:pic>
              </a:graphicData>
            </a:graphic>
          </wp:inline>
        </w:drawing>
      </w:r>
    </w:p>
    <w:p w14:paraId="21F8338F" w14:textId="77777777" w:rsidR="001206A4" w:rsidRDefault="00000000">
      <w:pPr>
        <w:jc w:val="center"/>
        <w:rPr>
          <w:i/>
          <w:u w:val="single"/>
        </w:rPr>
      </w:pPr>
      <w:r>
        <w:rPr>
          <w:i/>
          <w:u w:val="single"/>
        </w:rPr>
        <w:t>Prediction Accuracy of Logistic Regression Model in predicting “Injuries” (Test Set)</w:t>
      </w:r>
    </w:p>
    <w:p w14:paraId="49DEB576" w14:textId="77777777" w:rsidR="001206A4" w:rsidRDefault="00000000">
      <w:pPr>
        <w:jc w:val="center"/>
        <w:rPr>
          <w:i/>
          <w:u w:val="single"/>
        </w:rPr>
      </w:pPr>
      <w:r>
        <w:rPr>
          <w:i/>
          <w:noProof/>
          <w:u w:val="single"/>
        </w:rPr>
        <w:lastRenderedPageBreak/>
        <w:drawing>
          <wp:inline distT="114300" distB="114300" distL="114300" distR="114300" wp14:anchorId="37C2B0CC" wp14:editId="43056264">
            <wp:extent cx="5943600" cy="4445000"/>
            <wp:effectExtent l="0" t="0" r="0" b="0"/>
            <wp:docPr id="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9"/>
                    <a:srcRect/>
                    <a:stretch>
                      <a:fillRect/>
                    </a:stretch>
                  </pic:blipFill>
                  <pic:spPr>
                    <a:xfrm>
                      <a:off x="0" y="0"/>
                      <a:ext cx="5943600" cy="4445000"/>
                    </a:xfrm>
                    <a:prstGeom prst="rect">
                      <a:avLst/>
                    </a:prstGeom>
                    <a:ln/>
                  </pic:spPr>
                </pic:pic>
              </a:graphicData>
            </a:graphic>
          </wp:inline>
        </w:drawing>
      </w:r>
    </w:p>
    <w:p w14:paraId="7FE458C3" w14:textId="77777777" w:rsidR="001206A4" w:rsidRDefault="00000000">
      <w:pPr>
        <w:jc w:val="center"/>
        <w:rPr>
          <w:i/>
          <w:u w:val="single"/>
        </w:rPr>
      </w:pPr>
      <w:r>
        <w:rPr>
          <w:i/>
          <w:u w:val="single"/>
        </w:rPr>
        <w:t xml:space="preserve">Statistically significant factors in predicting the occurrence of </w:t>
      </w:r>
      <w:proofErr w:type="gramStart"/>
      <w:r>
        <w:rPr>
          <w:i/>
          <w:u w:val="single"/>
        </w:rPr>
        <w:t>injuries(</w:t>
      </w:r>
      <w:proofErr w:type="gramEnd"/>
      <w:r>
        <w:rPr>
          <w:i/>
          <w:u w:val="single"/>
        </w:rPr>
        <w:t>Logistic Regression)</w:t>
      </w:r>
    </w:p>
    <w:p w14:paraId="762E3C6E" w14:textId="77777777" w:rsidR="001206A4" w:rsidRDefault="00000000">
      <w:pPr>
        <w:jc w:val="center"/>
        <w:rPr>
          <w:i/>
          <w:u w:val="single"/>
        </w:rPr>
      </w:pPr>
      <w:r>
        <w:rPr>
          <w:i/>
          <w:noProof/>
          <w:u w:val="single"/>
        </w:rPr>
        <w:drawing>
          <wp:inline distT="114300" distB="114300" distL="114300" distR="114300" wp14:anchorId="409C7FD4" wp14:editId="4EE0B843">
            <wp:extent cx="1724025" cy="4953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0"/>
                    <a:srcRect/>
                    <a:stretch>
                      <a:fillRect/>
                    </a:stretch>
                  </pic:blipFill>
                  <pic:spPr>
                    <a:xfrm>
                      <a:off x="0" y="0"/>
                      <a:ext cx="1724025" cy="495300"/>
                    </a:xfrm>
                    <a:prstGeom prst="rect">
                      <a:avLst/>
                    </a:prstGeom>
                    <a:ln/>
                  </pic:spPr>
                </pic:pic>
              </a:graphicData>
            </a:graphic>
          </wp:inline>
        </w:drawing>
      </w:r>
    </w:p>
    <w:p w14:paraId="66D13115" w14:textId="77777777" w:rsidR="001206A4" w:rsidRDefault="00000000">
      <w:pPr>
        <w:jc w:val="center"/>
        <w:rPr>
          <w:i/>
          <w:u w:val="single"/>
        </w:rPr>
      </w:pPr>
      <w:r>
        <w:rPr>
          <w:i/>
          <w:u w:val="single"/>
        </w:rPr>
        <w:t xml:space="preserve">Optimal CP for CART in predicting “Injuries” </w:t>
      </w:r>
    </w:p>
    <w:p w14:paraId="0254ECD7" w14:textId="77777777" w:rsidR="001206A4" w:rsidRDefault="001206A4">
      <w:pPr>
        <w:jc w:val="center"/>
        <w:rPr>
          <w:i/>
          <w:u w:val="single"/>
        </w:rPr>
      </w:pPr>
    </w:p>
    <w:p w14:paraId="0F0EB166" w14:textId="77777777" w:rsidR="001206A4" w:rsidRDefault="00000000">
      <w:pPr>
        <w:jc w:val="center"/>
        <w:rPr>
          <w:i/>
          <w:u w:val="single"/>
        </w:rPr>
      </w:pPr>
      <w:r>
        <w:rPr>
          <w:i/>
          <w:noProof/>
          <w:u w:val="single"/>
        </w:rPr>
        <w:drawing>
          <wp:inline distT="114300" distB="114300" distL="114300" distR="114300" wp14:anchorId="1E09D0C9" wp14:editId="799B7ED1">
            <wp:extent cx="5486400" cy="390525"/>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1"/>
                    <a:srcRect/>
                    <a:stretch>
                      <a:fillRect/>
                    </a:stretch>
                  </pic:blipFill>
                  <pic:spPr>
                    <a:xfrm>
                      <a:off x="0" y="0"/>
                      <a:ext cx="5486400" cy="390525"/>
                    </a:xfrm>
                    <a:prstGeom prst="rect">
                      <a:avLst/>
                    </a:prstGeom>
                    <a:ln/>
                  </pic:spPr>
                </pic:pic>
              </a:graphicData>
            </a:graphic>
          </wp:inline>
        </w:drawing>
      </w:r>
    </w:p>
    <w:p w14:paraId="41B85FDD" w14:textId="77777777" w:rsidR="001206A4" w:rsidRDefault="00000000">
      <w:pPr>
        <w:jc w:val="center"/>
        <w:rPr>
          <w:i/>
          <w:u w:val="single"/>
        </w:rPr>
      </w:pPr>
      <w:r>
        <w:rPr>
          <w:i/>
          <w:u w:val="single"/>
        </w:rPr>
        <w:t>Prediction Accuracy of CART Model in predicting “Injuries” (Train Set)</w:t>
      </w:r>
    </w:p>
    <w:p w14:paraId="5942688A" w14:textId="77777777" w:rsidR="001206A4" w:rsidRDefault="00000000">
      <w:pPr>
        <w:jc w:val="center"/>
        <w:rPr>
          <w:i/>
          <w:u w:val="single"/>
        </w:rPr>
      </w:pPr>
      <w:r>
        <w:rPr>
          <w:i/>
          <w:noProof/>
          <w:u w:val="single"/>
        </w:rPr>
        <w:drawing>
          <wp:inline distT="114300" distB="114300" distL="114300" distR="114300" wp14:anchorId="5D5D02EC" wp14:editId="54460042">
            <wp:extent cx="5819775" cy="447675"/>
            <wp:effectExtent l="0" t="0" r="0" b="0"/>
            <wp:docPr id="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2"/>
                    <a:srcRect/>
                    <a:stretch>
                      <a:fillRect/>
                    </a:stretch>
                  </pic:blipFill>
                  <pic:spPr>
                    <a:xfrm>
                      <a:off x="0" y="0"/>
                      <a:ext cx="5819775" cy="447675"/>
                    </a:xfrm>
                    <a:prstGeom prst="rect">
                      <a:avLst/>
                    </a:prstGeom>
                    <a:ln/>
                  </pic:spPr>
                </pic:pic>
              </a:graphicData>
            </a:graphic>
          </wp:inline>
        </w:drawing>
      </w:r>
    </w:p>
    <w:p w14:paraId="63B16C5E" w14:textId="77777777" w:rsidR="001206A4" w:rsidRDefault="00000000">
      <w:pPr>
        <w:jc w:val="center"/>
        <w:rPr>
          <w:i/>
          <w:u w:val="single"/>
        </w:rPr>
      </w:pPr>
      <w:r>
        <w:rPr>
          <w:i/>
          <w:u w:val="single"/>
        </w:rPr>
        <w:t>Prediction Accuracy of CART Model in predicting “Injuries” (Test Set)</w:t>
      </w:r>
    </w:p>
    <w:p w14:paraId="2897441E" w14:textId="77777777" w:rsidR="001206A4" w:rsidRDefault="00000000">
      <w:pPr>
        <w:jc w:val="center"/>
        <w:rPr>
          <w:i/>
          <w:u w:val="single"/>
        </w:rPr>
      </w:pPr>
      <w:r>
        <w:rPr>
          <w:i/>
          <w:noProof/>
          <w:u w:val="single"/>
        </w:rPr>
        <w:drawing>
          <wp:inline distT="114300" distB="114300" distL="114300" distR="114300" wp14:anchorId="1C84CCBB" wp14:editId="2DAED2DD">
            <wp:extent cx="5943600" cy="5969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3"/>
                    <a:srcRect/>
                    <a:stretch>
                      <a:fillRect/>
                    </a:stretch>
                  </pic:blipFill>
                  <pic:spPr>
                    <a:xfrm>
                      <a:off x="0" y="0"/>
                      <a:ext cx="5943600" cy="596900"/>
                    </a:xfrm>
                    <a:prstGeom prst="rect">
                      <a:avLst/>
                    </a:prstGeom>
                    <a:ln/>
                  </pic:spPr>
                </pic:pic>
              </a:graphicData>
            </a:graphic>
          </wp:inline>
        </w:drawing>
      </w:r>
    </w:p>
    <w:p w14:paraId="4E1CF0F0" w14:textId="77777777" w:rsidR="001206A4" w:rsidRDefault="00000000">
      <w:pPr>
        <w:jc w:val="center"/>
        <w:rPr>
          <w:i/>
          <w:u w:val="single"/>
        </w:rPr>
      </w:pPr>
      <w:r>
        <w:rPr>
          <w:i/>
          <w:u w:val="single"/>
        </w:rPr>
        <w:t>Variable importance of CART Model in predicting “Injuries”</w:t>
      </w:r>
    </w:p>
    <w:p w14:paraId="47541050" w14:textId="77777777" w:rsidR="001206A4" w:rsidRDefault="001206A4">
      <w:pPr>
        <w:jc w:val="center"/>
        <w:rPr>
          <w:i/>
          <w:u w:val="single"/>
        </w:rPr>
      </w:pPr>
    </w:p>
    <w:p w14:paraId="7F02A0D4" w14:textId="77777777" w:rsidR="001206A4" w:rsidRDefault="001206A4">
      <w:pPr>
        <w:jc w:val="center"/>
        <w:rPr>
          <w:i/>
          <w:u w:val="single"/>
        </w:rPr>
      </w:pPr>
    </w:p>
    <w:p w14:paraId="22E0E811" w14:textId="77777777" w:rsidR="001206A4" w:rsidRDefault="001206A4">
      <w:pPr>
        <w:sectPr w:rsidR="001206A4">
          <w:pgSz w:w="12240" w:h="15840"/>
          <w:pgMar w:top="1152" w:right="1440" w:bottom="1152" w:left="1440" w:header="720" w:footer="720" w:gutter="0"/>
          <w:cols w:space="720"/>
        </w:sectPr>
      </w:pPr>
    </w:p>
    <w:p w14:paraId="2933A22E" w14:textId="77777777" w:rsidR="001206A4" w:rsidRDefault="00000000">
      <w:pPr>
        <w:jc w:val="center"/>
        <w:rPr>
          <w:i/>
          <w:u w:val="single"/>
        </w:rPr>
      </w:pPr>
      <w:r>
        <w:rPr>
          <w:noProof/>
        </w:rPr>
        <w:lastRenderedPageBreak/>
        <w:drawing>
          <wp:anchor distT="114300" distB="114300" distL="114300" distR="114300" simplePos="0" relativeHeight="251658240" behindDoc="0" locked="0" layoutInCell="1" hidden="0" allowOverlap="1" wp14:anchorId="26DC3337" wp14:editId="68A59108">
            <wp:simplePos x="0" y="0"/>
            <wp:positionH relativeFrom="column">
              <wp:posOffset>-552449</wp:posOffset>
            </wp:positionH>
            <wp:positionV relativeFrom="paragraph">
              <wp:posOffset>428625</wp:posOffset>
            </wp:positionV>
            <wp:extent cx="9323480" cy="2917413"/>
            <wp:effectExtent l="0" t="0" r="0" b="0"/>
            <wp:wrapSquare wrapText="bothSides" distT="114300" distB="114300" distL="114300" distR="114300"/>
            <wp:docPr id="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l="3055" t="3955" r="3633"/>
                    <a:stretch>
                      <a:fillRect/>
                    </a:stretch>
                  </pic:blipFill>
                  <pic:spPr>
                    <a:xfrm>
                      <a:off x="0" y="0"/>
                      <a:ext cx="9323480" cy="2917413"/>
                    </a:xfrm>
                    <a:prstGeom prst="rect">
                      <a:avLst/>
                    </a:prstGeom>
                    <a:ln/>
                  </pic:spPr>
                </pic:pic>
              </a:graphicData>
            </a:graphic>
          </wp:anchor>
        </w:drawing>
      </w:r>
    </w:p>
    <w:p w14:paraId="3CE1758F" w14:textId="77777777" w:rsidR="001206A4" w:rsidRDefault="001206A4">
      <w:pPr>
        <w:jc w:val="center"/>
        <w:rPr>
          <w:i/>
          <w:u w:val="single"/>
        </w:rPr>
      </w:pPr>
    </w:p>
    <w:p w14:paraId="3067C74A" w14:textId="77777777" w:rsidR="001206A4" w:rsidRDefault="00000000">
      <w:pPr>
        <w:jc w:val="center"/>
        <w:rPr>
          <w:i/>
          <w:u w:val="single"/>
        </w:rPr>
      </w:pPr>
      <w:r>
        <w:rPr>
          <w:i/>
          <w:noProof/>
          <w:u w:val="single"/>
        </w:rPr>
        <w:drawing>
          <wp:inline distT="114300" distB="114300" distL="114300" distR="114300" wp14:anchorId="32B9C7C2" wp14:editId="1C312DE1">
            <wp:extent cx="6219825" cy="2356438"/>
            <wp:effectExtent l="0" t="0" r="0" b="0"/>
            <wp:docPr id="3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4"/>
                    <a:srcRect t="2600"/>
                    <a:stretch>
                      <a:fillRect/>
                    </a:stretch>
                  </pic:blipFill>
                  <pic:spPr>
                    <a:xfrm>
                      <a:off x="0" y="0"/>
                      <a:ext cx="6219825" cy="2356438"/>
                    </a:xfrm>
                    <a:prstGeom prst="rect">
                      <a:avLst/>
                    </a:prstGeom>
                    <a:ln/>
                  </pic:spPr>
                </pic:pic>
              </a:graphicData>
            </a:graphic>
          </wp:inline>
        </w:drawing>
      </w:r>
    </w:p>
    <w:p w14:paraId="185541A5" w14:textId="77777777" w:rsidR="001206A4" w:rsidRDefault="00000000">
      <w:pPr>
        <w:jc w:val="center"/>
        <w:rPr>
          <w:i/>
          <w:u w:val="single"/>
        </w:rPr>
      </w:pPr>
      <w:r>
        <w:rPr>
          <w:i/>
          <w:u w:val="single"/>
        </w:rPr>
        <w:t>VIF values below the threshold of 10</w:t>
      </w:r>
    </w:p>
    <w:p w14:paraId="19C40FAA" w14:textId="77777777" w:rsidR="001206A4" w:rsidRDefault="00000000">
      <w:pPr>
        <w:jc w:val="center"/>
        <w:rPr>
          <w:i/>
          <w:u w:val="single"/>
        </w:rPr>
      </w:pPr>
      <w:r>
        <w:rPr>
          <w:i/>
          <w:noProof/>
          <w:u w:val="single"/>
        </w:rPr>
        <w:lastRenderedPageBreak/>
        <w:drawing>
          <wp:inline distT="114300" distB="114300" distL="114300" distR="114300" wp14:anchorId="25B9C065" wp14:editId="6216AA3F">
            <wp:extent cx="1609725" cy="409575"/>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5"/>
                    <a:srcRect t="15686"/>
                    <a:stretch>
                      <a:fillRect/>
                    </a:stretch>
                  </pic:blipFill>
                  <pic:spPr>
                    <a:xfrm>
                      <a:off x="0" y="0"/>
                      <a:ext cx="1609725" cy="409575"/>
                    </a:xfrm>
                    <a:prstGeom prst="rect">
                      <a:avLst/>
                    </a:prstGeom>
                    <a:ln/>
                  </pic:spPr>
                </pic:pic>
              </a:graphicData>
            </a:graphic>
          </wp:inline>
        </w:drawing>
      </w:r>
    </w:p>
    <w:p w14:paraId="1199B37E" w14:textId="77777777" w:rsidR="001206A4" w:rsidRDefault="00000000">
      <w:pPr>
        <w:jc w:val="center"/>
        <w:rPr>
          <w:i/>
          <w:u w:val="single"/>
        </w:rPr>
      </w:pPr>
      <w:r>
        <w:rPr>
          <w:i/>
          <w:u w:val="single"/>
        </w:rPr>
        <w:t xml:space="preserve">CP value for CART model in determining “New </w:t>
      </w:r>
      <w:proofErr w:type="gramStart"/>
      <w:r>
        <w:rPr>
          <w:i/>
          <w:u w:val="single"/>
        </w:rPr>
        <w:t>Cost”</w:t>
      </w:r>
      <w:proofErr w:type="gramEnd"/>
    </w:p>
    <w:p w14:paraId="5087AE3B" w14:textId="77777777" w:rsidR="001206A4" w:rsidRDefault="001206A4">
      <w:pPr>
        <w:jc w:val="center"/>
        <w:rPr>
          <w:i/>
          <w:u w:val="single"/>
        </w:rPr>
      </w:pPr>
    </w:p>
    <w:p w14:paraId="0033F5E3" w14:textId="77777777" w:rsidR="001206A4" w:rsidRDefault="00000000">
      <w:pPr>
        <w:jc w:val="center"/>
        <w:rPr>
          <w:i/>
          <w:u w:val="single"/>
        </w:rPr>
      </w:pPr>
      <w:r>
        <w:rPr>
          <w:i/>
          <w:noProof/>
          <w:u w:val="single"/>
        </w:rPr>
        <w:drawing>
          <wp:inline distT="114300" distB="114300" distL="114300" distR="114300" wp14:anchorId="1A8E1EA3" wp14:editId="593A0E55">
            <wp:extent cx="8229600" cy="18542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6"/>
                    <a:srcRect/>
                    <a:stretch>
                      <a:fillRect/>
                    </a:stretch>
                  </pic:blipFill>
                  <pic:spPr>
                    <a:xfrm>
                      <a:off x="0" y="0"/>
                      <a:ext cx="8229600" cy="1854200"/>
                    </a:xfrm>
                    <a:prstGeom prst="rect">
                      <a:avLst/>
                    </a:prstGeom>
                    <a:ln/>
                  </pic:spPr>
                </pic:pic>
              </a:graphicData>
            </a:graphic>
          </wp:inline>
        </w:drawing>
      </w:r>
    </w:p>
    <w:p w14:paraId="646CC0E2" w14:textId="77777777" w:rsidR="001206A4" w:rsidRDefault="00000000">
      <w:pPr>
        <w:jc w:val="center"/>
        <w:rPr>
          <w:i/>
          <w:u w:val="single"/>
        </w:rPr>
      </w:pPr>
      <w:r>
        <w:rPr>
          <w:i/>
          <w:u w:val="single"/>
        </w:rPr>
        <w:t xml:space="preserve">Pipeline Type is the most important variable in determining “New </w:t>
      </w:r>
      <w:proofErr w:type="gramStart"/>
      <w:r>
        <w:rPr>
          <w:i/>
          <w:u w:val="single"/>
        </w:rPr>
        <w:t>Cost”</w:t>
      </w:r>
      <w:proofErr w:type="gramEnd"/>
    </w:p>
    <w:sectPr w:rsidR="001206A4">
      <w:pgSz w:w="15840" w:h="12240" w:orient="landscape"/>
      <w:pgMar w:top="1150" w:right="1440" w:bottom="115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567AB" w14:textId="77777777" w:rsidR="00E66A1F" w:rsidRDefault="00E66A1F">
      <w:pPr>
        <w:spacing w:line="240" w:lineRule="auto"/>
      </w:pPr>
      <w:r>
        <w:separator/>
      </w:r>
    </w:p>
  </w:endnote>
  <w:endnote w:type="continuationSeparator" w:id="0">
    <w:p w14:paraId="1719CEDA" w14:textId="77777777" w:rsidR="00E66A1F" w:rsidRDefault="00E66A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01A24" w14:textId="77777777" w:rsidR="00710463" w:rsidRDefault="007104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0C956" w14:textId="77777777" w:rsidR="001206A4" w:rsidRDefault="001206A4">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2CE3F" w14:textId="77777777" w:rsidR="001206A4" w:rsidRDefault="00000000">
    <w:pPr>
      <w:jc w:val="right"/>
    </w:pPr>
    <w:r>
      <w:fldChar w:fldCharType="begin"/>
    </w:r>
    <w:r>
      <w:instrText>PAGE</w:instrText>
    </w:r>
    <w:r>
      <w:fldChar w:fldCharType="separate"/>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3F0BE" w14:textId="77777777" w:rsidR="001206A4" w:rsidRDefault="00000000">
    <w:pPr>
      <w:jc w:val="right"/>
    </w:pPr>
    <w:r>
      <w:fldChar w:fldCharType="begin"/>
    </w:r>
    <w:r>
      <w:instrText>PAGE</w:instrText>
    </w:r>
    <w:r>
      <w:fldChar w:fldCharType="separate"/>
    </w:r>
    <w:r w:rsidR="0071046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1B91A" w14:textId="77777777" w:rsidR="00E66A1F" w:rsidRDefault="00E66A1F">
      <w:pPr>
        <w:spacing w:line="240" w:lineRule="auto"/>
      </w:pPr>
      <w:r>
        <w:separator/>
      </w:r>
    </w:p>
  </w:footnote>
  <w:footnote w:type="continuationSeparator" w:id="0">
    <w:p w14:paraId="1337F036" w14:textId="77777777" w:rsidR="00E66A1F" w:rsidRDefault="00E66A1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1937C" w14:textId="77777777" w:rsidR="00710463" w:rsidRDefault="007104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F7B89" w14:textId="77777777" w:rsidR="00710463" w:rsidRDefault="0071046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CCEB7" w14:textId="77777777" w:rsidR="00710463" w:rsidRDefault="007104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63259"/>
    <w:multiLevelType w:val="multilevel"/>
    <w:tmpl w:val="795E756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B4A1D38"/>
    <w:multiLevelType w:val="multilevel"/>
    <w:tmpl w:val="62F60FB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603B1329"/>
    <w:multiLevelType w:val="multilevel"/>
    <w:tmpl w:val="8E48F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23656685">
    <w:abstractNumId w:val="1"/>
  </w:num>
  <w:num w:numId="2" w16cid:durableId="260139597">
    <w:abstractNumId w:val="2"/>
  </w:num>
  <w:num w:numId="3" w16cid:durableId="6315969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6A4"/>
    <w:rsid w:val="001206A4"/>
    <w:rsid w:val="001F2262"/>
    <w:rsid w:val="00710463"/>
    <w:rsid w:val="00E66A1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9AC6A6"/>
  <w15:docId w15:val="{A5628CB6-E24A-DC42-BA52-14FA22B89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710463"/>
    <w:pPr>
      <w:tabs>
        <w:tab w:val="center" w:pos="4513"/>
        <w:tab w:val="right" w:pos="9026"/>
      </w:tabs>
      <w:spacing w:line="240" w:lineRule="auto"/>
    </w:pPr>
  </w:style>
  <w:style w:type="character" w:customStyle="1" w:styleId="HeaderChar">
    <w:name w:val="Header Char"/>
    <w:basedOn w:val="DefaultParagraphFont"/>
    <w:link w:val="Header"/>
    <w:uiPriority w:val="99"/>
    <w:rsid w:val="00710463"/>
  </w:style>
  <w:style w:type="paragraph" w:styleId="Footer">
    <w:name w:val="footer"/>
    <w:basedOn w:val="Normal"/>
    <w:link w:val="FooterChar"/>
    <w:uiPriority w:val="99"/>
    <w:unhideWhenUsed/>
    <w:rsid w:val="00710463"/>
    <w:pPr>
      <w:tabs>
        <w:tab w:val="center" w:pos="4513"/>
        <w:tab w:val="right" w:pos="9026"/>
      </w:tabs>
      <w:spacing w:line="240" w:lineRule="auto"/>
    </w:pPr>
  </w:style>
  <w:style w:type="character" w:customStyle="1" w:styleId="FooterChar">
    <w:name w:val="Footer Char"/>
    <w:basedOn w:val="DefaultParagraphFont"/>
    <w:link w:val="Footer"/>
    <w:uiPriority w:val="99"/>
    <w:rsid w:val="007104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www.ecfr.gov/current/title-49/subtitle-B/chapter-I/subchapter-D/part-195" TargetMode="External"/><Relationship Id="rId21" Type="http://schemas.openxmlformats.org/officeDocument/2006/relationships/footer" Target="footer4.xml"/><Relationship Id="rId34" Type="http://schemas.openxmlformats.org/officeDocument/2006/relationships/hyperlink" Target="https://www.analyticsvidhya.com/blog/2020/10/improve-class-imbalance-class-weights/"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kaggle.com/datasets/usdot/pipeline-accidents" TargetMode="External"/><Relationship Id="rId29" Type="http://schemas.openxmlformats.org/officeDocument/2006/relationships/hyperlink" Target="https://www.ilo.org/moscow/areas-of-work/occupational-safety-and-health/WCMS_249278/lang--en/index.htm" TargetMode="External"/><Relationship Id="rId11" Type="http://schemas.openxmlformats.org/officeDocument/2006/relationships/footer" Target="footer1.xml"/><Relationship Id="rId24" Type="http://schemas.openxmlformats.org/officeDocument/2006/relationships/hyperlink" Target="https://americas.aramco.com/-/media/downloads/sustainability-report/2021-saudi-aramco-sustainability-report-safe-operations-en.pdf?la=en&amp;amp;hash=D6A0F2119712661AAF6B56DD3BC2CFBDAD788DCE" TargetMode="External"/><Relationship Id="rId32" Type="http://schemas.openxmlformats.org/officeDocument/2006/relationships/hyperlink" Target="https://lucidspark.com/blog/why-you-should-use-a-risk-assessment-matrix" TargetMode="External"/><Relationship Id="rId37" Type="http://schemas.openxmlformats.org/officeDocument/2006/relationships/hyperlink" Target="https://primis.phmsa.dot.gov/comm/FactSheets/FSOtherOutsideForce.htm" TargetMode="Externa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hyperlink" Target="https://www.aramco.com/en/magazine/elements/2021/building-a-culture-of-safety" TargetMode="External"/><Relationship Id="rId27" Type="http://schemas.openxmlformats.org/officeDocument/2006/relationships/hyperlink" Target="https://www.kaggle.com/datasets/usdot/pipeline-accidents" TargetMode="External"/><Relationship Id="rId30" Type="http://schemas.openxmlformats.org/officeDocument/2006/relationships/hyperlink" Target="https://kemmylawfirm.com/blog/the-most-common-causes-of-oil-field-explosions-accidents/" TargetMode="External"/><Relationship Id="rId35" Type="http://schemas.openxmlformats.org/officeDocument/2006/relationships/hyperlink" Target="https://cran.r-project.org/web/packages/naniar/vignettes/replace-with-na.html"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yperlink" Target="https://doi.org/10.1016/j.eswa.2009.01.031" TargetMode="External"/><Relationship Id="rId33" Type="http://schemas.openxmlformats.org/officeDocument/2006/relationships/hyperlink" Target="https://www.upstreamonline.com/production/saudi-aramcos-oil-storage-facility-in-jeddah-hit-by-houthi-attack-fire-erupts/2-1-1191472" TargetMode="External"/><Relationship Id="rId38" Type="http://schemas.openxmlformats.org/officeDocument/2006/relationships/hyperlink" Target="https://en.wikipedia.org/wiki/Saudi_Aramco" TargetMode="External"/><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www.aramco.com/en/creating-value/sustainable-business-operations/health-and-safety" TargetMode="External"/><Relationship Id="rId28" Type="http://schemas.openxmlformats.org/officeDocument/2006/relationships/hyperlink" Target="https://jpt.spe.org/iogp-releases-2021-safety-data" TargetMode="External"/><Relationship Id="rId36" Type="http://schemas.openxmlformats.org/officeDocument/2006/relationships/hyperlink" Target="https://www.bls.gov/news.release/pdf/osh2.pdf" TargetMode="External"/><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header" Target="header2.xml"/><Relationship Id="rId31" Type="http://schemas.openxmlformats.org/officeDocument/2006/relationships/hyperlink" Target="https://www.straitstimes.com/singapore/22-rise-in-accidents-at-lta-sites-in-first-8-months-of-2023-chee-hong-tat-urges-vigilance"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07</b:Month>
    <b:DayAccessed>4</b:DayAccessed>
    <b:Day>29</b:Day>
    <b:Year>2014</b:Year>
    <b:SourceType>DocumentFromInternetSite</b:SourceType>
    <b:URL>https://primis.phmsa.dot.gov/comm/FactSheets/FSOtherOutsideForce.htm</b:URL>
    <b:Title>Fact Sheet: Other Outside Force</b:Title>
    <b:InternetSiteTitle>Pipeline Risk Management Information System (PRIMIS)</b:InternetSiteTitle>
    <b:MonthAccessed>November</b:MonthAccessed>
    <b:YearAccessed>2023</b:YearAccessed>
    <b:Gdcea>{"AccessedType":"Website"}</b:Gdcea>
    <b:Author>
      <b:Author>
        <b:Corporate>U.S. Department of Transportation</b:Corporate>
      </b:Author>
    </b:Author>
  </b:Source>
  <b:Source>
    <b:Tag>source2</b:Tag>
    <b:DayAccessed>4</b:DayAccessed>
    <b:SourceType>DocumentFromInternetSite</b:SourceType>
    <b:URL>https://lucidspark.com/blog/why-you-should-use-a-risk-assessment-matrix</b:URL>
    <b:Title>Why you should use a risk assessment matrixWhy You Should Use a Risk Assessment Matrix</b:Title>
    <b:InternetSiteTitle>Lucidspark</b:InternetSiteTitle>
    <b:MonthAccessed>November</b:MonthAccessed>
    <b:YearAccessed>2023</b:YearAccessed>
    <b:Gdcea>{"AccessedType":"Website"}</b:Gdcea>
    <b:Author>
      <b:Author>
        <b:Corporate>Lucidspark</b:Corporate>
      </b:Author>
    </b:Author>
  </b:Source>
  <b:Source>
    <b:Tag>source3</b:Tag>
    <b:DayAccessed>5</b:DayAccessed>
    <b:SourceType>DocumentFromInternetSite</b:SourceType>
    <b:URL>https://www.aramco.com/en/creating-value/sustainable-business-operations/health-and-safety</b:URL>
    <b:Title>Health and safety</b:Title>
    <b:InternetSiteTitle>Aramco</b:InternetSiteTitle>
    <b:MonthAccessed>November</b:MonthAccessed>
    <b:YearAccessed>2023</b:YearAccessed>
    <b:Gdcea>{"AccessedType":"Website"}</b:Gdcea>
    <b:Author>
      <b:Author>
        <b:Corporate>Aramco</b:Corporate>
      </b:Author>
    </b:Author>
  </b:Source>
  <b:Source>
    <b:Tag>source4</b:Tag>
    <b:Month>October</b:Month>
    <b:DayAccessed>5</b:DayAccessed>
    <b:Day>31</b:Day>
    <b:Year>2023</b:Year>
    <b:SourceType>DocumentFromInternetSite</b:SourceType>
    <b:URL>https://www.ecfr.gov/current/title-49/subtitle-B/chapter-I/subchapter-D/part-195</b:URL>
    <b:Title>49 CFR Part 195 -- Transportation of Hazardous Liquids by Pipeline</b:Title>
    <b:InternetSiteTitle>eCFR</b:InternetSiteTitle>
    <b:MonthAccessed>November</b:MonthAccessed>
    <b:YearAccessed>2023</b:YearAccessed>
    <b:Gdcea>{"AccessedType":"Website"}</b:Gdcea>
    <b:Author>
      <b:Author>
        <b:Corporate>Code of Federal Regulations</b:Corporate>
      </b:Author>
    </b:Author>
  </b:Source>
  <b:Source>
    <b:Tag>source5</b:Tag>
    <b:Month>July</b:Month>
    <b:DayAccessed>5</b:DayAccessed>
    <b:Day>8</b:Day>
    <b:Year>2021</b:Year>
    <b:SourceType>DocumentFromInternetSite</b:SourceType>
    <b:URL>https://www.aramco.com/en/magazine/elements/2021/building-a-culture-of-safety</b:URL>
    <b:Title>Building a culture of safety</b:Title>
    <b:InternetSiteTitle>Aramco</b:InternetSiteTitle>
    <b:MonthAccessed>November</b:MonthAccessed>
    <b:YearAccessed>2023</b:YearAccessed>
    <b:Gdcea>{"AccessedType":"Website"}</b:Gdcea>
    <b:Author>
      <b:Author>
        <b:Corporate>Aramco</b:Corporate>
      </b:Author>
    </b:Author>
  </b:Source>
  <b:Source>
    <b:Tag>source6</b:Tag>
    <b:DayAccessed>5</b:DayAccessed>
    <b:Year>2016</b:Year>
    <b:SourceType>DocumentFromInternetSite</b:SourceType>
    <b:URL>https://www.kaggle.com/datasets/usdot/pipeline-accidents</b:URL>
    <b:Title>Oil Pipeline Accidents, 2010-Present</b:Title>
    <b:InternetSiteTitle>Kaggle</b:InternetSiteTitle>
    <b:MonthAccessed>November</b:MonthAccessed>
    <b:YearAccessed>2023</b:YearAccessed>
    <b:Gdcea>{"AccessedType":"Website"}</b:Gdcea>
    <b:Author>
      <b:Author>
        <b:Corporate>Department of Transportation</b:Corporate>
      </b:Author>
    </b:Author>
  </b:Source>
  <b:Source>
    <b:Tag>source7</b:Tag>
    <b:Month>March</b:Month>
    <b:DayAccessed>5</b:DayAccessed>
    <b:Day>3</b:Day>
    <b:Year>2020</b:Year>
    <b:SourceType>DocumentFromInternetSite</b:SourceType>
    <b:URL>https://www.americanprogress.org/press/release-oil-spills-accidents-rise-10-years-deepwater-horizon-accident-cap-analysis-finds/</b:URL>
    <b:Title>RELEASE: Oil Spills and Accidents on the Rise 10 Years After Deepwater Horizon Accident, CAP Analysis Finds</b:Title>
    <b:InternetSiteTitle>Center for American Progress</b:InternetSiteTitle>
    <b:MonthAccessed>November</b:MonthAccessed>
    <b:YearAccessed>2023</b:YearAccessed>
    <b:Gdcea>{"AccessedType":"Website"}</b:Gdcea>
    <b:Author>
      <b:Author>
        <b:Corporate>Center for American Progress</b:Corporate>
      </b:Author>
    </b:Author>
  </b:Source>
  <b:Source>
    <b:Tag>source8</b:Tag>
    <b:Month>June</b:Month>
    <b:DayAccessed>5</b:DayAccessed>
    <b:Day>20</b:Day>
    <b:Year>2022</b:Year>
    <b:SourceType>DocumentFromInternetSite</b:SourceType>
    <b:URL>https://jpt.spe.org/iogp-releases-2021-safety-data</b:URL>
    <b:Title>IOGP Releases 2021 Safety Data</b:Title>
    <b:InternetSiteTitle>JPT</b:InternetSiteTitle>
    <b:MonthAccessed>November</b:MonthAccessed>
    <b:YearAccessed>2023</b:YearAccessed>
    <b:Gdcea>{"AccessedType":"Website"}</b:Gdcea>
    <b:Author>
      <b:Author>
        <b:Corporate>HSE Now</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36</Pages>
  <Words>7742</Words>
  <Characters>44133</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#PANG BOSLYN#</cp:lastModifiedBy>
  <cp:revision>2</cp:revision>
  <dcterms:created xsi:type="dcterms:W3CDTF">2023-11-05T12:25:00Z</dcterms:created>
  <dcterms:modified xsi:type="dcterms:W3CDTF">2023-11-05T12:36:00Z</dcterms:modified>
</cp:coreProperties>
</file>