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5" w14:textId="77777777" w:rsidR="002C24B5" w:rsidRDefault="00000000">
      <w:pPr>
        <w:rPr>
          <w:rFonts w:ascii="Helvetica Neue" w:eastAsia="Helvetica Neue" w:hAnsi="Helvetica Neue" w:cs="Helvetica Neue"/>
          <w:b/>
          <w:sz w:val="20"/>
          <w:szCs w:val="20"/>
        </w:rPr>
      </w:pPr>
      <w:r>
        <w:rPr>
          <w:rFonts w:ascii="Helvetica Neue" w:eastAsia="Helvetica Neue" w:hAnsi="Helvetica Neue" w:cs="Helvetica Neue"/>
          <w:b/>
          <w:sz w:val="20"/>
          <w:szCs w:val="20"/>
        </w:rPr>
        <w:t>Welcome to</w:t>
      </w:r>
    </w:p>
    <w:p w14:paraId="00000006" w14:textId="77777777" w:rsidR="002C24B5" w:rsidRDefault="00000000">
      <w:pPr>
        <w:spacing w:after="40"/>
        <w:rPr>
          <w:rFonts w:ascii="Helvetica Neue" w:eastAsia="Helvetica Neue" w:hAnsi="Helvetica Neue" w:cs="Helvetica Neue"/>
          <w:b/>
          <w:sz w:val="24"/>
          <w:szCs w:val="24"/>
        </w:rPr>
      </w:pPr>
      <w:r>
        <w:rPr>
          <w:rFonts w:ascii="Helvetica Neue" w:eastAsia="Helvetica Neue" w:hAnsi="Helvetica Neue" w:cs="Helvetica Neue"/>
          <w:b/>
          <w:sz w:val="24"/>
          <w:szCs w:val="24"/>
        </w:rPr>
        <w:t>Real-Time Forecasting Engine</w:t>
      </w:r>
    </w:p>
    <w:p w14:paraId="00000007" w14:textId="77777777" w:rsidR="002C24B5" w:rsidRDefault="00000000">
      <w:pPr>
        <w:rPr>
          <w:rFonts w:ascii="Helvetica Neue" w:eastAsia="Helvetica Neue" w:hAnsi="Helvetica Neue" w:cs="Helvetica Neue"/>
          <w:b/>
          <w:sz w:val="20"/>
          <w:szCs w:val="20"/>
        </w:rPr>
      </w:pPr>
      <w:r>
        <w:rPr>
          <w:rFonts w:ascii="Helvetica Neue" w:eastAsia="Helvetica Neue" w:hAnsi="Helvetica Neue" w:cs="Helvetica Neue"/>
          <w:b/>
          <w:sz w:val="20"/>
          <w:szCs w:val="20"/>
        </w:rPr>
        <w:t>AI-powered, high-frequency forecasting for the modern economy</w:t>
      </w:r>
    </w:p>
    <w:p w14:paraId="00000008" w14:textId="77777777" w:rsidR="002C24B5" w:rsidRDefault="00000000">
      <w:pPr>
        <w:rPr>
          <w:rFonts w:ascii="Helvetica Neue" w:eastAsia="Helvetica Neue" w:hAnsi="Helvetica Neue" w:cs="Helvetica Neue"/>
          <w:sz w:val="20"/>
          <w:szCs w:val="20"/>
        </w:rPr>
      </w:pPr>
      <w:r>
        <w:rPr>
          <w:rFonts w:ascii="Helvetica Neue" w:eastAsia="Helvetica Neue" w:hAnsi="Helvetica Neue" w:cs="Helvetica Neue"/>
          <w:sz w:val="20"/>
          <w:szCs w:val="20"/>
        </w:rPr>
        <w:t>This Nowcasting Tool unlocks the power of predictive analytics by combining a live database with ML algorithms to make a coherent view on the current state of the economy.</w:t>
      </w:r>
    </w:p>
    <w:p w14:paraId="00000009" w14:textId="77777777" w:rsidR="002C24B5" w:rsidRDefault="00000000">
      <w:pPr>
        <w:rPr>
          <w:rFonts w:ascii="Helvetica Neue" w:eastAsia="Helvetica Neue" w:hAnsi="Helvetica Neue" w:cs="Helvetica Neue"/>
          <w:sz w:val="20"/>
          <w:szCs w:val="20"/>
        </w:rPr>
      </w:pPr>
      <w:r>
        <w:rPr>
          <w:rFonts w:ascii="Helvetica Neue" w:eastAsia="Helvetica Neue" w:hAnsi="Helvetica Neue" w:cs="Helvetica Neue"/>
          <w:sz w:val="20"/>
          <w:szCs w:val="20"/>
        </w:rPr>
        <w:t>Gain real-time market insights and enrich your analyses with real-time predictions — available in minutes, not weeks.</w:t>
      </w:r>
    </w:p>
    <w:p w14:paraId="0000000A" w14:textId="77777777" w:rsidR="002C24B5" w:rsidRDefault="00000000">
      <w:pPr>
        <w:numPr>
          <w:ilvl w:val="0"/>
          <w:numId w:val="5"/>
        </w:numPr>
        <w:spacing w:before="240"/>
        <w:rPr>
          <w:rFonts w:ascii="Helvetica Neue" w:eastAsia="Helvetica Neue" w:hAnsi="Helvetica Neue" w:cs="Helvetica Neue"/>
          <w:sz w:val="20"/>
          <w:szCs w:val="20"/>
        </w:rPr>
      </w:pPr>
      <w:r>
        <w:rPr>
          <w:rFonts w:ascii="Helvetica Neue" w:eastAsia="Helvetica Neue" w:hAnsi="Helvetica Neue" w:cs="Helvetica Neue"/>
          <w:b/>
          <w:sz w:val="20"/>
          <w:szCs w:val="20"/>
        </w:rPr>
        <w:t>Average Error Rate</w:t>
      </w:r>
      <w:r>
        <w:rPr>
          <w:rFonts w:ascii="Helvetica Neue" w:eastAsia="Helvetica Neue" w:hAnsi="Helvetica Neue" w:cs="Helvetica Neue"/>
          <w:b/>
          <w:sz w:val="20"/>
          <w:szCs w:val="20"/>
        </w:rPr>
        <w:br/>
      </w:r>
      <w:r>
        <w:rPr>
          <w:rFonts w:ascii="Helvetica Neue" w:eastAsia="Helvetica Neue" w:hAnsi="Helvetica Neue" w:cs="Helvetica Neue"/>
          <w:sz w:val="20"/>
          <w:szCs w:val="20"/>
        </w:rPr>
        <w:t>Our forecasting models provide highly accurate predictions and reveal data-driven insights for informed decision-making. Advanced algorithms continuously refine predictions, based on real-time data flow.</w:t>
      </w:r>
    </w:p>
    <w:p w14:paraId="0000000B" w14:textId="77777777" w:rsidR="002C24B5" w:rsidRDefault="00000000">
      <w:pPr>
        <w:numPr>
          <w:ilvl w:val="0"/>
          <w:numId w:val="4"/>
        </w:numPr>
        <w:rPr>
          <w:rFonts w:ascii="Helvetica Neue" w:eastAsia="Helvetica Neue" w:hAnsi="Helvetica Neue" w:cs="Helvetica Neue"/>
          <w:sz w:val="20"/>
          <w:szCs w:val="20"/>
        </w:rPr>
      </w:pPr>
      <w:proofErr w:type="spellStart"/>
      <w:r>
        <w:rPr>
          <w:rFonts w:ascii="Helvetica Neue" w:eastAsia="Helvetica Neue" w:hAnsi="Helvetica Neue" w:cs="Helvetica Neue"/>
          <w:b/>
          <w:sz w:val="20"/>
          <w:szCs w:val="20"/>
        </w:rPr>
        <w:t>Countries</w:t>
      </w:r>
      <w:proofErr w:type="spellEnd"/>
      <w:r>
        <w:rPr>
          <w:rFonts w:ascii="Helvetica Neue" w:eastAsia="Helvetica Neue" w:hAnsi="Helvetica Neue" w:cs="Helvetica Neue"/>
          <w:b/>
          <w:sz w:val="20"/>
          <w:szCs w:val="20"/>
        </w:rPr>
        <w:br/>
      </w:r>
      <w:r>
        <w:rPr>
          <w:rFonts w:ascii="Helvetica Neue" w:eastAsia="Helvetica Neue" w:hAnsi="Helvetica Neue" w:cs="Helvetica Neue"/>
          <w:sz w:val="20"/>
          <w:szCs w:val="20"/>
        </w:rPr>
        <w:t>The live database aggregates data from a broad range of countries, capturing diverse economic and financial trends to provide a truly global perspective.</w:t>
      </w:r>
    </w:p>
    <w:p w14:paraId="0000000C" w14:textId="77777777" w:rsidR="002C24B5" w:rsidRDefault="00000000">
      <w:pPr>
        <w:numPr>
          <w:ilvl w:val="0"/>
          <w:numId w:val="2"/>
        </w:numPr>
        <w:rPr>
          <w:rFonts w:ascii="Helvetica Neue" w:eastAsia="Helvetica Neue" w:hAnsi="Helvetica Neue" w:cs="Helvetica Neue"/>
          <w:sz w:val="20"/>
          <w:szCs w:val="20"/>
        </w:rPr>
      </w:pPr>
      <w:r>
        <w:rPr>
          <w:rFonts w:ascii="Helvetica Neue" w:eastAsia="Helvetica Neue" w:hAnsi="Helvetica Neue" w:cs="Helvetica Neue"/>
          <w:b/>
          <w:sz w:val="20"/>
          <w:szCs w:val="20"/>
        </w:rPr>
        <w:t>Data Input</w:t>
      </w:r>
      <w:r>
        <w:rPr>
          <w:rFonts w:ascii="Helvetica Neue" w:eastAsia="Helvetica Neue" w:hAnsi="Helvetica Neue" w:cs="Helvetica Neue"/>
          <w:b/>
          <w:sz w:val="20"/>
          <w:szCs w:val="20"/>
        </w:rPr>
        <w:br/>
      </w:r>
      <w:r>
        <w:rPr>
          <w:rFonts w:ascii="Helvetica Neue" w:eastAsia="Helvetica Neue" w:hAnsi="Helvetica Neue" w:cs="Helvetica Neue"/>
          <w:sz w:val="20"/>
          <w:szCs w:val="20"/>
        </w:rPr>
        <w:t>The live database provides access to the latest global economic insights and instant prediction updates driven by economic news.</w:t>
      </w:r>
    </w:p>
    <w:p w14:paraId="0000000D" w14:textId="77777777" w:rsidR="002C24B5" w:rsidRDefault="00000000">
      <w:pPr>
        <w:numPr>
          <w:ilvl w:val="0"/>
          <w:numId w:val="6"/>
        </w:numPr>
        <w:spacing w:after="240"/>
        <w:rPr>
          <w:rFonts w:ascii="Helvetica Neue" w:eastAsia="Helvetica Neue" w:hAnsi="Helvetica Neue" w:cs="Helvetica Neue"/>
          <w:sz w:val="20"/>
          <w:szCs w:val="20"/>
        </w:rPr>
      </w:pPr>
      <w:r>
        <w:rPr>
          <w:rFonts w:ascii="Helvetica Neue" w:eastAsia="Helvetica Neue" w:hAnsi="Helvetica Neue" w:cs="Helvetica Neue"/>
          <w:b/>
          <w:sz w:val="20"/>
          <w:szCs w:val="20"/>
        </w:rPr>
        <w:t>Indicators</w:t>
      </w:r>
      <w:r>
        <w:rPr>
          <w:rFonts w:ascii="Helvetica Neue" w:eastAsia="Helvetica Neue" w:hAnsi="Helvetica Neue" w:cs="Helvetica Neue"/>
          <w:b/>
          <w:sz w:val="20"/>
          <w:szCs w:val="20"/>
        </w:rPr>
        <w:br/>
      </w:r>
      <w:r>
        <w:rPr>
          <w:rFonts w:ascii="Helvetica Neue" w:eastAsia="Helvetica Neue" w:hAnsi="Helvetica Neue" w:cs="Helvetica Neue"/>
          <w:sz w:val="20"/>
          <w:szCs w:val="20"/>
        </w:rPr>
        <w:t xml:space="preserve">With a broad portfolio of economic and financial indicators, </w:t>
      </w:r>
      <w:proofErr w:type="gramStart"/>
      <w:r>
        <w:rPr>
          <w:rFonts w:ascii="Helvetica Neue" w:eastAsia="Helvetica Neue" w:hAnsi="Helvetica Neue" w:cs="Helvetica Neue"/>
          <w:sz w:val="20"/>
          <w:szCs w:val="20"/>
        </w:rPr>
        <w:t>RTFE's  forecasts</w:t>
      </w:r>
      <w:proofErr w:type="gramEnd"/>
      <w:r>
        <w:rPr>
          <w:rFonts w:ascii="Helvetica Neue" w:eastAsia="Helvetica Neue" w:hAnsi="Helvetica Neue" w:cs="Helvetica Neue"/>
          <w:sz w:val="20"/>
          <w:szCs w:val="20"/>
        </w:rPr>
        <w:t xml:space="preserve"> provide a comprehensive and timely outlook on market conditions.</w:t>
      </w:r>
    </w:p>
    <w:p w14:paraId="0000000E" w14:textId="77777777" w:rsidR="002C24B5" w:rsidRDefault="00000000">
      <w:pPr>
        <w:rPr>
          <w:rFonts w:ascii="Helvetica Neue" w:eastAsia="Helvetica Neue" w:hAnsi="Helvetica Neue" w:cs="Helvetica Neue"/>
          <w:b/>
          <w:sz w:val="20"/>
          <w:szCs w:val="20"/>
        </w:rPr>
      </w:pPr>
      <w:r>
        <w:rPr>
          <w:rFonts w:ascii="Helvetica Neue" w:eastAsia="Helvetica Neue" w:hAnsi="Helvetica Neue" w:cs="Helvetica Neue"/>
          <w:b/>
          <w:sz w:val="20"/>
          <w:szCs w:val="20"/>
        </w:rPr>
        <w:t>Calendar</w:t>
      </w:r>
    </w:p>
    <w:p w14:paraId="0000000F" w14:textId="77777777" w:rsidR="002C24B5" w:rsidRDefault="00000000">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This page is designed to allow the user to quickly </w:t>
      </w:r>
      <w:r>
        <w:rPr>
          <w:rFonts w:ascii="Helvetica Neue" w:eastAsia="Helvetica Neue" w:hAnsi="Helvetica Neue" w:cs="Helvetica Neue"/>
          <w:b/>
          <w:sz w:val="20"/>
          <w:szCs w:val="20"/>
        </w:rPr>
        <w:t>navigate through hundreds of thousands of indicators</w:t>
      </w:r>
      <w:r>
        <w:rPr>
          <w:rFonts w:ascii="Helvetica Neue" w:eastAsia="Helvetica Neue" w:hAnsi="Helvetica Neue" w:cs="Helvetica Neue"/>
          <w:sz w:val="20"/>
          <w:szCs w:val="20"/>
        </w:rPr>
        <w:t xml:space="preserve"> and find the one they are interested in. Analysts and economists can track the release schedules to check when key data will become available, serving as an indication of when the forecasts will be updated.</w:t>
      </w:r>
    </w:p>
    <w:p w14:paraId="00000010" w14:textId="77777777" w:rsidR="002C24B5" w:rsidRDefault="00000000">
      <w:pPr>
        <w:numPr>
          <w:ilvl w:val="0"/>
          <w:numId w:val="1"/>
        </w:numPr>
        <w:spacing w:before="240"/>
        <w:rPr>
          <w:rFonts w:ascii="Helvetica Neue" w:eastAsia="Helvetica Neue" w:hAnsi="Helvetica Neue" w:cs="Helvetica Neue"/>
          <w:sz w:val="20"/>
          <w:szCs w:val="20"/>
        </w:rPr>
      </w:pPr>
      <w:r>
        <w:rPr>
          <w:rFonts w:ascii="Helvetica Neue" w:eastAsia="Helvetica Neue" w:hAnsi="Helvetica Neue" w:cs="Helvetica Neue"/>
          <w:b/>
          <w:sz w:val="20"/>
          <w:szCs w:val="20"/>
        </w:rPr>
        <w:t xml:space="preserve">Average Error Rate: </w:t>
      </w:r>
      <w:r>
        <w:rPr>
          <w:rFonts w:ascii="Helvetica Neue" w:eastAsia="Helvetica Neue" w:hAnsi="Helvetica Neue" w:cs="Helvetica Neue"/>
          <w:sz w:val="20"/>
          <w:szCs w:val="20"/>
        </w:rPr>
        <w:t>Our models maintain a low error rate, ensuring highly reliable forecasts. Advanced algorithms continuously refine predictions, strengthening confidence in data-driven decisions.</w:t>
      </w:r>
    </w:p>
    <w:p w14:paraId="00000011" w14:textId="77777777" w:rsidR="002C24B5" w:rsidRDefault="00000000">
      <w:pPr>
        <w:numPr>
          <w:ilvl w:val="0"/>
          <w:numId w:val="1"/>
        </w:numPr>
        <w:spacing w:after="240"/>
        <w:rPr>
          <w:rFonts w:ascii="Helvetica Neue" w:eastAsia="Helvetica Neue" w:hAnsi="Helvetica Neue" w:cs="Helvetica Neue"/>
          <w:sz w:val="20"/>
          <w:szCs w:val="20"/>
        </w:rPr>
      </w:pPr>
      <w:r>
        <w:rPr>
          <w:rFonts w:ascii="Helvetica Neue" w:eastAsia="Helvetica Neue" w:hAnsi="Helvetica Neue" w:cs="Helvetica Neue"/>
          <w:b/>
          <w:sz w:val="20"/>
          <w:szCs w:val="20"/>
        </w:rPr>
        <w:t xml:space="preserve">Number of Predictions: </w:t>
      </w:r>
      <w:r>
        <w:rPr>
          <w:rFonts w:ascii="Helvetica Neue" w:eastAsia="Helvetica Neue" w:hAnsi="Helvetica Neue" w:cs="Helvetica Neue"/>
          <w:sz w:val="20"/>
          <w:szCs w:val="20"/>
        </w:rPr>
        <w:t>The system produces a large volume of forecasts, providing real-time insights across a wide range of economic indicators. Each prediction is fully interpretable and broken down into contributing variables, ensuring maximum reliability.</w:t>
      </w:r>
    </w:p>
    <w:p w14:paraId="00000012" w14:textId="77777777" w:rsidR="002C24B5" w:rsidRDefault="00000000">
      <w:pPr>
        <w:rPr>
          <w:rFonts w:ascii="Helvetica Neue" w:eastAsia="Helvetica Neue" w:hAnsi="Helvetica Neue" w:cs="Helvetica Neue"/>
          <w:b/>
          <w:sz w:val="20"/>
          <w:szCs w:val="20"/>
        </w:rPr>
      </w:pPr>
      <w:r>
        <w:rPr>
          <w:rFonts w:ascii="Helvetica Neue" w:eastAsia="Helvetica Neue" w:hAnsi="Helvetica Neue" w:cs="Helvetica Neue"/>
          <w:b/>
          <w:sz w:val="20"/>
          <w:szCs w:val="20"/>
        </w:rPr>
        <w:t>Nowcast</w:t>
      </w:r>
    </w:p>
    <w:p w14:paraId="00000013" w14:textId="77777777" w:rsidR="002C24B5" w:rsidRDefault="00000000">
      <w:pPr>
        <w:numPr>
          <w:ilvl w:val="0"/>
          <w:numId w:val="3"/>
        </w:numPr>
        <w:spacing w:before="24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Nowcast view allows the user to quickly view the trend of an indicator, specify the </w:t>
      </w:r>
      <w:proofErr w:type="gramStart"/>
      <w:r>
        <w:rPr>
          <w:rFonts w:ascii="Helvetica Neue" w:eastAsia="Helvetica Neue" w:hAnsi="Helvetica Neue" w:cs="Helvetica Neue"/>
          <w:sz w:val="20"/>
          <w:szCs w:val="20"/>
        </w:rPr>
        <w:t>time period</w:t>
      </w:r>
      <w:proofErr w:type="gramEnd"/>
      <w:r>
        <w:rPr>
          <w:rFonts w:ascii="Helvetica Neue" w:eastAsia="Helvetica Neue" w:hAnsi="Helvetica Neue" w:cs="Helvetica Neue"/>
          <w:sz w:val="20"/>
          <w:szCs w:val="20"/>
        </w:rPr>
        <w:t xml:space="preserve"> of interest and get instant predictions for upcoming reporting periods.</w:t>
      </w:r>
    </w:p>
    <w:p w14:paraId="00000014" w14:textId="77777777" w:rsidR="002C24B5" w:rsidRDefault="00000000">
      <w:pPr>
        <w:numPr>
          <w:ilvl w:val="0"/>
          <w:numId w:val="3"/>
        </w:numPr>
        <w:spacing w:after="240"/>
        <w:rPr>
          <w:rFonts w:ascii="Helvetica Neue" w:eastAsia="Helvetica Neue" w:hAnsi="Helvetica Neue" w:cs="Helvetica Neue"/>
          <w:sz w:val="20"/>
          <w:szCs w:val="20"/>
        </w:rPr>
      </w:pPr>
      <w:r>
        <w:rPr>
          <w:rFonts w:ascii="Helvetica Neue" w:eastAsia="Helvetica Neue" w:hAnsi="Helvetica Neue" w:cs="Helvetica Neue"/>
          <w:sz w:val="20"/>
          <w:szCs w:val="20"/>
        </w:rPr>
        <w:t>This table illustrates the impact of each variable on the model’s predictions. Contributions represent how much each feature influences the final forecast, ensuring transparency in the factors driving predictions and maintaining full model interpretability.</w:t>
      </w:r>
    </w:p>
    <w:p w14:paraId="00000015" w14:textId="77777777" w:rsidR="002C24B5" w:rsidRDefault="00000000">
      <w:pPr>
        <w:rPr>
          <w:rFonts w:ascii="Helvetica Neue" w:eastAsia="Helvetica Neue" w:hAnsi="Helvetica Neue" w:cs="Helvetica Neue"/>
          <w:b/>
          <w:sz w:val="20"/>
          <w:szCs w:val="20"/>
        </w:rPr>
      </w:pPr>
      <w:r>
        <w:rPr>
          <w:rFonts w:ascii="Helvetica Neue" w:eastAsia="Helvetica Neue" w:hAnsi="Helvetica Neue" w:cs="Helvetica Neue"/>
          <w:b/>
          <w:sz w:val="20"/>
          <w:szCs w:val="20"/>
        </w:rPr>
        <w:t>Model Overview</w:t>
      </w:r>
    </w:p>
    <w:p w14:paraId="00000016" w14:textId="77777777" w:rsidR="002C24B5" w:rsidRDefault="00000000">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As soon as new data becomes available, our tool automatically recalibrates to account for the new information. Aligned with responsible AI principles, the tool eliminates the ‘black box’ effect. This screen shows which data-points / news publications caused a change in predictions and what had the </w:t>
      </w:r>
      <w:r>
        <w:rPr>
          <w:rFonts w:ascii="Helvetica Neue" w:eastAsia="Helvetica Neue" w:hAnsi="Helvetica Neue" w:cs="Helvetica Neue"/>
          <w:sz w:val="20"/>
          <w:szCs w:val="20"/>
        </w:rPr>
        <w:lastRenderedPageBreak/>
        <w:t xml:space="preserve">strongest </w:t>
      </w:r>
      <w:proofErr w:type="spellStart"/>
      <w:proofErr w:type="gramStart"/>
      <w:r>
        <w:rPr>
          <w:rFonts w:ascii="Helvetica Neue" w:eastAsia="Helvetica Neue" w:hAnsi="Helvetica Neue" w:cs="Helvetica Neue"/>
          <w:sz w:val="20"/>
          <w:szCs w:val="20"/>
        </w:rPr>
        <w:t>impact.It</w:t>
      </w:r>
      <w:proofErr w:type="spellEnd"/>
      <w:proofErr w:type="gramEnd"/>
      <w:r>
        <w:rPr>
          <w:rFonts w:ascii="Helvetica Neue" w:eastAsia="Helvetica Neue" w:hAnsi="Helvetica Neue" w:cs="Helvetica Neue"/>
          <w:sz w:val="20"/>
          <w:szCs w:val="20"/>
        </w:rPr>
        <w:t xml:space="preserve"> ensures clarity on the factors shaping forecasts, allows to fully understand the reasoning behind predictions and maintains full interpretability of the models.</w:t>
      </w:r>
    </w:p>
    <w:p w14:paraId="00000017" w14:textId="77777777" w:rsidR="002C24B5" w:rsidRDefault="002C24B5"/>
    <w:sectPr w:rsidR="002C24B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8CB50C6-6755-654B-8CC8-5A6BC2742069}"/>
  </w:font>
  <w:font w:name="Arial">
    <w:panose1 w:val="020B0604020202020204"/>
    <w:charset w:val="00"/>
    <w:family w:val="swiss"/>
    <w:pitch w:val="variable"/>
    <w:sig w:usb0="E0002AFF" w:usb1="C0007843" w:usb2="00000009" w:usb3="00000000" w:csb0="000001FF" w:csb1="00000000"/>
    <w:embedRegular r:id="rId2" w:fontKey="{5C7399BD-4C99-0349-A83F-D02BB92CF94B}"/>
    <w:embedItalic r:id="rId3" w:fontKey="{4C6A0DF0-89DD-1249-9905-2138B81A6953}"/>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modern"/>
    <w:pitch w:val="variable"/>
    <w:sig w:usb0="00000003" w:usb1="00000000" w:usb2="00000000" w:usb3="00000000" w:csb0="00000001" w:csb1="00000000"/>
    <w:embedRegular r:id="rId6" w:fontKey="{B212DB93-E5ED-8940-BBBB-BA46BE3900FA}"/>
  </w:font>
  <w:font w:name="Cambria">
    <w:panose1 w:val="02040503050406030204"/>
    <w:charset w:val="00"/>
    <w:family w:val="roman"/>
    <w:notTrueType/>
    <w:pitch w:val="default"/>
    <w:embedRegular r:id="rId7" w:fontKey="{7903BE3B-9FBD-3D4A-B5A0-6D37DAD9020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95D5C"/>
    <w:multiLevelType w:val="multilevel"/>
    <w:tmpl w:val="D07CA1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1FA4B4B"/>
    <w:multiLevelType w:val="multilevel"/>
    <w:tmpl w:val="8B583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807E15"/>
    <w:multiLevelType w:val="multilevel"/>
    <w:tmpl w:val="6DF85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0FD3032"/>
    <w:multiLevelType w:val="multilevel"/>
    <w:tmpl w:val="4AA2A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6551F0B"/>
    <w:multiLevelType w:val="multilevel"/>
    <w:tmpl w:val="63E49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530722C"/>
    <w:multiLevelType w:val="multilevel"/>
    <w:tmpl w:val="A30C6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55983825">
    <w:abstractNumId w:val="5"/>
  </w:num>
  <w:num w:numId="2" w16cid:durableId="2065908179">
    <w:abstractNumId w:val="4"/>
  </w:num>
  <w:num w:numId="3" w16cid:durableId="1289511994">
    <w:abstractNumId w:val="3"/>
  </w:num>
  <w:num w:numId="4" w16cid:durableId="1631940483">
    <w:abstractNumId w:val="2"/>
  </w:num>
  <w:num w:numId="5" w16cid:durableId="907571771">
    <w:abstractNumId w:val="1"/>
  </w:num>
  <w:num w:numId="6" w16cid:durableId="506093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4B5"/>
    <w:rsid w:val="0024641D"/>
    <w:rsid w:val="002C24B5"/>
    <w:rsid w:val="00E97F3D"/>
  </w:rsids>
  <m:mathPr>
    <m:mathFont m:val="Cambria Math"/>
    <m:brkBin m:val="before"/>
    <m:brkBinSub m:val="--"/>
    <m:smallFrac m:val="0"/>
    <m:dispDef/>
    <m:lMargin m:val="0"/>
    <m:rMargin m:val="0"/>
    <m:defJc m:val="centerGroup"/>
    <m:wrapIndent m:val="1440"/>
    <m:intLim m:val="subSup"/>
    <m:naryLim m:val="undOvr"/>
  </m:mathPr>
  <w:themeFontLang w:val="en-PL"/>
  <w:clrSchemeMapping w:bg1="light1" w:t1="dark1" w:bg2="light2" w:t2="dark2" w:accent1="accent1" w:accent2="accent2" w:accent3="accent3" w:accent4="accent4" w:accent5="accent5" w:accent6="accent6" w:hyperlink="hyperlink" w:followedHyperlink="followedHyperlink"/>
  <w:decimalSymbol w:val="."/>
  <w:listSeparator w:val=","/>
  <w14:docId w14:val="34470EBA"/>
  <w15:docId w15:val="{68AE5DC0-25E2-EF4C-A23A-D782733BE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415</Words>
  <Characters>2366</Characters>
  <Application>Microsoft Office Word</Application>
  <DocSecurity>0</DocSecurity>
  <Lines>19</Lines>
  <Paragraphs>5</Paragraphs>
  <ScaleCrop>false</ScaleCrop>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Elżbieta Jowik (PL)</cp:lastModifiedBy>
  <cp:revision>2</cp:revision>
  <dcterms:created xsi:type="dcterms:W3CDTF">2025-02-16T12:47:00Z</dcterms:created>
  <dcterms:modified xsi:type="dcterms:W3CDTF">2025-02-16T12:48:00Z</dcterms:modified>
</cp:coreProperties>
</file>