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8"/>
          <w:sz w:val="64"/>
        </w:rPr>
        <w:t>الأسلوب الإنشائي والخبري</w:t>
      </w:r>
    </w:p>
    <w:p>
      <w:pPr>
        <w:jc w:val="right"/>
      </w:pPr>
      <w:r>
        <w:rPr>
          <w:i/>
          <w:color w:val="4472C4"/>
          <w:sz w:val="36"/>
        </w:rPr>
        <w:t>درس تفاعلي شامل مع نماذج وتطبيقات عملية</w:t>
      </w:r>
    </w:p>
    <w:p/>
    <w:p>
      <w:pPr>
        <w:jc w:val="right"/>
      </w:pPr>
      <w:r>
        <w:rPr>
          <w:b/>
          <w:color w:val="1F4E78"/>
          <w:sz w:val="48"/>
        </w:rPr>
        <w:t>مقدمة عامة</w:t>
      </w:r>
    </w:p>
    <w:p>
      <w:pPr>
        <w:jc w:val="right"/>
      </w:pPr>
      <w:r>
        <w:rPr>
          <w:b w:val="0"/>
          <w:i w:val="0"/>
          <w:color w:val="000000"/>
          <w:sz w:val="22"/>
        </w:rPr>
        <w:t>الأسلوب الخبري والإنشائي من المفاهيم الأساسية في النحو العربي، ويُعتمد عليهما في تحليل النصوص وفهم مقاصد المتكلم. يساعد الطالب على التمييز بين الأساليب المختلفة وفهم أثرها في المعنى.</w:t>
      </w:r>
    </w:p>
    <w:p/>
    <w:p>
      <w:pPr>
        <w:jc w:val="right"/>
      </w:pPr>
      <w:r>
        <w:rPr>
          <w:b/>
          <w:color w:val="1F4E78"/>
          <w:sz w:val="48"/>
        </w:rPr>
        <w:t>تعريف الأسلوب الخبري</w:t>
      </w:r>
    </w:p>
    <w:p>
      <w:pPr>
        <w:jc w:val="right"/>
      </w:pPr>
      <w:r>
        <w:rPr>
          <w:b/>
          <w:i w:val="0"/>
          <w:color w:val="000000"/>
          <w:sz w:val="22"/>
        </w:rPr>
        <w:t>الأسلوب الخبري: هو الأسلوب الذي يُقدِّم فيه المتكلم خبراً أو معلومة، ويكون الهدف منه تقديم الحقائق والمعلومات للسامع. يحتمل التصديق والتكذيب.</w:t>
      </w:r>
    </w:p>
    <w:p>
      <w:pPr>
        <w:jc w:val="right"/>
      </w:pPr>
      <w:r>
        <w:rPr>
          <w:b/>
          <w:i w:val="0"/>
          <w:color w:val="000000"/>
          <w:sz w:val="24"/>
        </w:rPr>
        <w:t>أمثلة:</w:t>
      </w:r>
    </w:p>
    <w:p>
      <w:pPr>
        <w:pStyle w:val="ListBullet"/>
        <w:jc w:val="right"/>
      </w:pPr>
      <w:r>
        <w:rPr>
          <w:sz w:val="22"/>
        </w:rPr>
        <w:t>المدرسة مكان تعليمي.</w:t>
      </w:r>
    </w:p>
    <w:p>
      <w:pPr>
        <w:pStyle w:val="ListBullet"/>
        <w:jc w:val="right"/>
      </w:pPr>
      <w:r>
        <w:rPr>
          <w:sz w:val="22"/>
        </w:rPr>
        <w:t>الطالب المجتهد ينجح في حياته.</w:t>
      </w:r>
    </w:p>
    <w:p>
      <w:pPr>
        <w:pStyle w:val="ListBullet"/>
        <w:jc w:val="right"/>
      </w:pPr>
      <w:r>
        <w:rPr>
          <w:sz w:val="22"/>
        </w:rPr>
        <w:t>العلم نور يضيء الطريق.</w:t>
      </w:r>
    </w:p>
    <w:p/>
    <w:p>
      <w:pPr>
        <w:jc w:val="right"/>
      </w:pPr>
      <w:r>
        <w:rPr>
          <w:b/>
          <w:color w:val="1F4E78"/>
          <w:sz w:val="48"/>
        </w:rPr>
        <w:t>تعريف الأسلوب الإنشائي</w:t>
      </w:r>
    </w:p>
    <w:p>
      <w:pPr>
        <w:jc w:val="right"/>
      </w:pPr>
      <w:r>
        <w:rPr>
          <w:b w:val="0"/>
          <w:i w:val="0"/>
          <w:color w:val="000000"/>
          <w:sz w:val="22"/>
        </w:rPr>
        <w:t>الأسلوب الإنشائي: هو الأسلوب الذي لا يحتمل التصديق والتكذيب، بل يطلب المتكلم فيه شيئاً لم يتحقق بعد. الهدف منه الطلب أو التعبير عن الشعور.</w:t>
      </w:r>
    </w:p>
    <w:p>
      <w:pPr>
        <w:jc w:val="right"/>
      </w:pPr>
      <w:r>
        <w:rPr>
          <w:b/>
          <w:i w:val="0"/>
          <w:color w:val="000000"/>
          <w:sz w:val="24"/>
        </w:rPr>
        <w:t>أنواعه الرئيسية:</w:t>
      </w:r>
    </w:p>
    <w:p>
      <w:pPr>
        <w:pStyle w:val="ListBullet"/>
        <w:jc w:val="right"/>
      </w:pPr>
      <w:r>
        <w:rPr>
          <w:sz w:val="22"/>
        </w:rPr>
        <w:t>الطلب: الأمر والنهي والاستفهام والتمني والدعاء</w:t>
      </w:r>
    </w:p>
    <w:p>
      <w:pPr>
        <w:pStyle w:val="ListBullet"/>
        <w:jc w:val="right"/>
      </w:pPr>
      <w:r>
        <w:rPr>
          <w:sz w:val="22"/>
        </w:rPr>
        <w:t>غير الطلب: التعجب والمدح والذم</w:t>
      </w:r>
    </w:p>
    <w:p/>
    <w:p>
      <w:pPr>
        <w:jc w:val="right"/>
      </w:pPr>
      <w:r>
        <w:rPr>
          <w:b/>
          <w:color w:val="1F4E78"/>
          <w:sz w:val="48"/>
        </w:rPr>
        <w:t>نماذج مثالية (WAGOLL)</w:t>
      </w:r>
    </w:p>
    <w:p>
      <w:pPr>
        <w:jc w:val="right"/>
      </w:pPr>
      <w:r>
        <w:rPr>
          <w:b/>
          <w:i w:val="0"/>
          <w:color w:val="000000"/>
          <w:sz w:val="24"/>
        </w:rPr>
        <w:t>نموذج 1 - الأسلوب الخبري:</w:t>
      </w:r>
    </w:p>
    <w:p>
      <w:pPr>
        <w:jc w:val="right"/>
      </w:pPr>
      <w:r>
        <w:rPr>
          <w:b w:val="0"/>
          <w:i/>
          <w:color w:val="595959"/>
          <w:sz w:val="22"/>
        </w:rPr>
        <w:t>«الطالب المجتهد يحقق أحلامه من خلال المثابرة والعزيمة. يقضي وقتاً طويلاً في الدراسة، ولا يستسلم للصعوبات. النجاح يأتي لمن يسعى إليه بإصرار.»</w:t>
      </w:r>
    </w:p>
    <w:p/>
    <w:p>
      <w:pPr>
        <w:jc w:val="right"/>
      </w:pPr>
      <w:r>
        <w:rPr>
          <w:b/>
          <w:i w:val="0"/>
          <w:color w:val="000000"/>
          <w:sz w:val="24"/>
        </w:rPr>
        <w:t>نموذج 2 - الأسلوب الإنشائي:</w:t>
      </w:r>
    </w:p>
    <w:p>
      <w:pPr>
        <w:jc w:val="right"/>
      </w:pPr>
      <w:r>
        <w:rPr>
          <w:b w:val="0"/>
          <w:i/>
          <w:color w:val="595959"/>
          <w:sz w:val="22"/>
        </w:rPr>
        <w:t>«يا طالباً مجتهداً، هل تريد أن تحقق أحلامك؟ لا تستسلم للصعوبات! ما أجمل الإصرار على النجاح! اللهم يسِّر لنا طريق العلم والمعرفة.»</w:t>
      </w:r>
    </w:p>
    <w:p/>
    <w:p>
      <w:pPr>
        <w:jc w:val="right"/>
      </w:pPr>
      <w:r>
        <w:rPr>
          <w:b/>
          <w:color w:val="1F4E78"/>
          <w:sz w:val="48"/>
        </w:rPr>
        <w:t>تطبيقات عملية</w:t>
      </w:r>
    </w:p>
    <w:p>
      <w:pPr>
        <w:jc w:val="right"/>
      </w:pPr>
      <w:r>
        <w:rPr>
          <w:b/>
          <w:i w:val="0"/>
          <w:color w:val="000000"/>
          <w:sz w:val="24"/>
        </w:rPr>
        <w:t>التطبيق 1 - تحديد نوع الأسلوب:</w:t>
      </w:r>
    </w:p>
    <w:p>
      <w:pPr>
        <w:pStyle w:val="ListBullet"/>
        <w:jc w:val="right"/>
      </w:pPr>
      <w:r>
        <w:rPr>
          <w:sz w:val="22"/>
        </w:rPr>
        <w:t>«الشمس تشرق من الشرق» ← خبري</w:t>
      </w:r>
    </w:p>
    <w:p>
      <w:pPr>
        <w:pStyle w:val="ListBullet"/>
        <w:jc w:val="right"/>
      </w:pPr>
      <w:r>
        <w:rPr>
          <w:sz w:val="22"/>
        </w:rPr>
        <w:t>«يا رب، أعطنا العلم والحكمة» ← إنشائي (دعاء)</w:t>
      </w:r>
    </w:p>
    <w:p>
      <w:pPr>
        <w:pStyle w:val="ListBullet"/>
        <w:jc w:val="right"/>
      </w:pPr>
      <w:r>
        <w:rPr>
          <w:sz w:val="22"/>
        </w:rPr>
        <w:t>«هل تحب الدراسة؟» ← إنشائي (استفهام)</w:t>
      </w:r>
    </w:p>
    <w:p/>
    <w:p>
      <w:pPr>
        <w:jc w:val="right"/>
      </w:pPr>
      <w:r>
        <w:rPr>
          <w:b/>
          <w:color w:val="1F4E78"/>
          <w:sz w:val="48"/>
        </w:rPr>
        <w:t>تمارين تفاعلية (مستويات مختلفة)</w:t>
      </w:r>
    </w:p>
    <w:p>
      <w:pPr>
        <w:jc w:val="right"/>
      </w:pPr>
      <w:r>
        <w:rPr>
          <w:b/>
          <w:i w:val="0"/>
          <w:color w:val="70AD47"/>
          <w:sz w:val="24"/>
        </w:rPr>
        <w:t>المستوى الأول - تمييز بسيط:</w:t>
      </w:r>
    </w:p>
    <w:p>
      <w:pPr>
        <w:jc w:val="right"/>
      </w:pPr>
      <w:r>
        <w:rPr>
          <w:b w:val="0"/>
          <w:i w:val="0"/>
          <w:color w:val="000000"/>
          <w:sz w:val="22"/>
        </w:rPr>
        <w:t>صنّف الجمل التالية (خبري / إنشائي):</w:t>
      </w:r>
    </w:p>
    <w:p>
      <w:pPr>
        <w:pStyle w:val="ListBullet"/>
        <w:jc w:val="right"/>
      </w:pPr>
      <w:r>
        <w:rPr>
          <w:sz w:val="22"/>
        </w:rPr>
        <w:t>العلم يرفع الشعوب</w:t>
      </w:r>
    </w:p>
    <w:p>
      <w:pPr>
        <w:pStyle w:val="ListBullet"/>
        <w:jc w:val="right"/>
      </w:pPr>
      <w:r>
        <w:rPr>
          <w:sz w:val="22"/>
        </w:rPr>
        <w:t>لا تهمل دراستك</w:t>
      </w:r>
    </w:p>
    <w:p>
      <w:pPr>
        <w:pStyle w:val="ListBullet"/>
        <w:jc w:val="right"/>
      </w:pPr>
      <w:r>
        <w:rPr>
          <w:sz w:val="22"/>
        </w:rPr>
        <w:t>ما أجمل الصدق!</w:t>
      </w:r>
    </w:p>
    <w:p/>
    <w:p>
      <w:pPr>
        <w:jc w:val="right"/>
      </w:pPr>
      <w:r>
        <w:rPr>
          <w:b/>
          <w:i w:val="0"/>
          <w:color w:val="70AD47"/>
          <w:sz w:val="24"/>
        </w:rPr>
        <w:t>المستوى الثاني - تحليل:</w:t>
      </w:r>
    </w:p>
    <w:p>
      <w:pPr>
        <w:jc w:val="right"/>
      </w:pPr>
      <w:r>
        <w:rPr>
          <w:b w:val="0"/>
          <w:i w:val="0"/>
          <w:color w:val="000000"/>
          <w:sz w:val="22"/>
        </w:rPr>
        <w:t>حدّد نوع الأسلوب الإنشائي وأثره المعنوي في:</w:t>
      </w:r>
    </w:p>
    <w:p>
      <w:pPr>
        <w:pStyle w:val="ListBullet"/>
        <w:jc w:val="right"/>
      </w:pPr>
      <w:r>
        <w:rPr>
          <w:sz w:val="22"/>
        </w:rPr>
        <w:t>استفهام: «ألا تسعى لطلب العلم؟»</w:t>
      </w:r>
    </w:p>
    <w:p>
      <w:pPr>
        <w:pStyle w:val="ListBullet"/>
        <w:jc w:val="right"/>
      </w:pPr>
      <w:r>
        <w:rPr>
          <w:sz w:val="22"/>
        </w:rPr>
        <w:t>أمر: «اجتهد في دراستك»</w:t>
      </w:r>
    </w:p>
    <w:p>
      <w:pPr>
        <w:pStyle w:val="ListBullet"/>
        <w:jc w:val="right"/>
      </w:pPr>
      <w:r>
        <w:rPr>
          <w:sz w:val="22"/>
        </w:rPr>
        <w:t>دعاء: «اللهم علّمنا ما ينفعنا»</w:t>
      </w:r>
    </w:p>
    <w:p/>
    <w:p>
      <w:pPr>
        <w:jc w:val="right"/>
      </w:pPr>
      <w:r>
        <w:rPr>
          <w:b/>
          <w:i w:val="0"/>
          <w:color w:val="70AD47"/>
          <w:sz w:val="24"/>
        </w:rPr>
        <w:t>المستوى الثالث - إنتاج:</w:t>
      </w:r>
    </w:p>
    <w:p>
      <w:pPr>
        <w:jc w:val="right"/>
      </w:pPr>
      <w:r>
        <w:rPr>
          <w:b w:val="0"/>
          <w:i w:val="0"/>
          <w:color w:val="000000"/>
          <w:sz w:val="22"/>
        </w:rPr>
        <w:t>اكتب فقرة تجمع بين الأسلوبين الخبري والإنشائي</w:t>
      </w:r>
    </w:p>
    <w:p/>
    <w:p>
      <w:pPr>
        <w:jc w:val="right"/>
      </w:pPr>
      <w:r>
        <w:rPr>
          <w:b/>
          <w:color w:val="1F4E78"/>
          <w:sz w:val="48"/>
        </w:rPr>
        <w:t>قائمة مرجعية للطالب</w:t>
      </w:r>
    </w:p>
    <w:p>
      <w:pPr>
        <w:pStyle w:val="ListBullet"/>
        <w:jc w:val="right"/>
      </w:pPr>
      <w:r>
        <w:rPr>
          <w:sz w:val="22"/>
        </w:rPr>
        <w:t>✓ هل الجملة تخبر عن حقيقة؟ ← أسلوب خبري</w:t>
      </w:r>
    </w:p>
    <w:p>
      <w:pPr>
        <w:pStyle w:val="ListBullet"/>
        <w:jc w:val="right"/>
      </w:pPr>
      <w:r>
        <w:rPr>
          <w:sz w:val="22"/>
        </w:rPr>
        <w:t>✓ هل الجملة تطلب شيئاً أو تعبّر عن شعور؟ ← أسلوب إنشائي</w:t>
      </w:r>
    </w:p>
    <w:p>
      <w:pPr>
        <w:pStyle w:val="ListBullet"/>
        <w:jc w:val="right"/>
      </w:pPr>
      <w:r>
        <w:rPr>
          <w:sz w:val="22"/>
        </w:rPr>
        <w:t>✓ هل يمكن تصديق الجملة أو تكذيبها؟ ← أسلوب خبري</w:t>
      </w:r>
    </w:p>
    <w:p>
      <w:pPr>
        <w:pStyle w:val="ListBullet"/>
        <w:jc w:val="right"/>
      </w:pPr>
      <w:r>
        <w:rPr>
          <w:sz w:val="22"/>
        </w:rPr>
        <w:t>✓ حروف الاستفهام والأمر والنهي والتعجب؟ ← أسلوب إنشائي</w:t>
      </w:r>
    </w:p>
    <w:p/>
    <w:p>
      <w:pPr>
        <w:jc w:val="right"/>
      </w:pPr>
      <w:r>
        <w:rPr>
          <w:b/>
          <w:color w:val="19376D"/>
          <w:sz w:val="44"/>
        </w:rPr>
        <w:t>التعريفات المتقدمة والأساسية</w:t>
      </w:r>
    </w:p>
    <w:p>
      <w:pPr>
        <w:jc w:val="right"/>
      </w:pPr>
      <w:r>
        <w:rPr>
          <w:b/>
          <w:i w:val="0"/>
          <w:color w:val="4682B4"/>
          <w:sz w:val="24"/>
        </w:rPr>
        <w:t>التعريف الدقيق:</w:t>
      </w:r>
    </w:p>
    <w:p>
      <w:pPr>
        <w:jc w:val="right"/>
      </w:pPr>
      <w:r>
        <w:rPr>
          <w:b w:val="0"/>
          <w:i/>
          <w:color w:val="000000"/>
          <w:sz w:val="22"/>
        </w:rPr>
        <w:t>الخبر: هو الكلام الذي يحتمل الصدق والكذب لذاته، بينما الإنشاء هو الكلام الذي لا يحتمل صدقاً ولا كذباً.</w:t>
      </w:r>
    </w:p>
    <w:p/>
    <w:p>
      <w:pPr>
        <w:jc w:val="right"/>
      </w:pPr>
      <w:r>
        <w:rPr>
          <w:b/>
          <w:color w:val="19376D"/>
          <w:sz w:val="44"/>
        </w:rPr>
        <w:t>أغراض الخبر</w:t>
      </w:r>
    </w:p>
    <w:p>
      <w:pPr>
        <w:jc w:val="right"/>
      </w:pPr>
      <w:r>
        <w:rPr>
          <w:b/>
          <w:i w:val="0"/>
          <w:color w:val="4682B4"/>
          <w:sz w:val="24"/>
        </w:rPr>
        <w:t>الأغراض الأساسية: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الإخبار: نقل المعلومة للمتلقي الذي لا يعلمها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التذكير: تذكير المتلقي بما يعلمه أصلاً</w:t>
      </w:r>
    </w:p>
    <w:p>
      <w:pPr>
        <w:jc w:val="right"/>
      </w:pPr>
      <w:r>
        <w:rPr>
          <w:b/>
          <w:i w:val="0"/>
          <w:color w:val="4682B4"/>
          <w:sz w:val="24"/>
        </w:rPr>
        <w:t>الأغراض البلاغية (الكنايات):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التفاخر والاعتزاز: كقول الشاعر عن حسبه وأصله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الحزن والأسف: التحسر على فقد أو خسارة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الاستعطاف والالتماس: طلب الرحمة والعطف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التحريض والتشجيع: حفز المتلقي على العمل أو التراجع</w:t>
      </w:r>
    </w:p>
    <w:p/>
    <w:p>
      <w:pPr>
        <w:jc w:val="right"/>
      </w:pPr>
      <w:r>
        <w:rPr>
          <w:b/>
          <w:color w:val="19376D"/>
          <w:sz w:val="44"/>
        </w:rPr>
        <w:t>أنواع الإنشاء</w:t>
      </w:r>
    </w:p>
    <w:p>
      <w:pPr>
        <w:jc w:val="right"/>
      </w:pPr>
      <w:r>
        <w:rPr>
          <w:b/>
          <w:i w:val="0"/>
          <w:color w:val="4682B4"/>
          <w:sz w:val="24"/>
        </w:rPr>
        <w:t>الإنشاء الطلبي (الأنواع الخمسة):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الأمر: يطلب فيه المتكلم من المخاطب فعل شيء (كـ: افهم الدرس)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النهي: يطلب فيه المتكلم من المخاطب عدم فعل شيء (كـ: لا تهمل واجبك)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الاستفهام: يطلب فيه المتكلم الإجابة على سؤال (كـ: هل فهمت الدرس؟)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الدعاء: يطلب فيه المتكلم من الله شيئاً (كـ: اللهم وفقنا للصواب)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التمني: يطلب فيه المتكلم حصول أمر محبب (كـ: ليت لنا عطلة طويلة)</w:t>
      </w:r>
    </w:p>
    <w:p>
      <w:pPr>
        <w:jc w:val="right"/>
      </w:pPr>
      <w:r>
        <w:rPr>
          <w:b/>
          <w:i w:val="0"/>
          <w:color w:val="4682B4"/>
          <w:sz w:val="24"/>
        </w:rPr>
        <w:t>الإنشاء غير الطلبي: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التعجب: الاستغراب من أمر (كـ: ما أجمل هذا الدرس!)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المدح والذم: إظهار الرضا أو عدم الرضا عن شيء ما</w:t>
      </w:r>
    </w:p>
    <w:p/>
    <w:p>
      <w:pPr>
        <w:jc w:val="right"/>
      </w:pPr>
      <w:r>
        <w:rPr>
          <w:b/>
          <w:color w:val="19376D"/>
          <w:sz w:val="44"/>
        </w:rPr>
        <w:t>تطبيقات عملية متقدمة</w:t>
      </w:r>
    </w:p>
    <w:p>
      <w:pPr>
        <w:jc w:val="right"/>
      </w:pPr>
      <w:r>
        <w:rPr>
          <w:b/>
          <w:i w:val="0"/>
          <w:color w:val="646464"/>
          <w:sz w:val="24"/>
        </w:rPr>
        <w:t>المستوى الأول (التعريف والتذكر):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ميز بين الخبر والإنشاء في الجمل التالية: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اختر الغرض البلاغي الصحيح من بين الخيارات المعطاة</w:t>
      </w:r>
    </w:p>
    <w:p>
      <w:pPr>
        <w:jc w:val="right"/>
      </w:pPr>
      <w:r>
        <w:rPr>
          <w:b/>
          <w:i w:val="0"/>
          <w:color w:val="646464"/>
          <w:sz w:val="24"/>
        </w:rPr>
        <w:t>المستوى الثاني (الفهم والتطبيق):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حدد الغرض من الخبر في نصوص أدبية واقعية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صنف أنواع الإنشاء في فقرات من الأدب العربي</w:t>
      </w:r>
    </w:p>
    <w:p>
      <w:pPr>
        <w:jc w:val="right"/>
      </w:pPr>
      <w:r>
        <w:rPr>
          <w:b/>
          <w:i w:val="0"/>
          <w:color w:val="646464"/>
          <w:sz w:val="24"/>
        </w:rPr>
        <w:t>المستوى الثالث (التحليل والإنتاج):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اكتب فقرة تستخدم أنواعاً متعددة من الخبر والإنشاء لإقناع القارئ</w:t>
      </w:r>
    </w:p>
    <w:p>
      <w:pPr>
        <w:pStyle w:val="ListBullet"/>
        <w:ind w:left="0"/>
        <w:jc w:val="right"/>
      </w:pPr>
      <w:r>
        <w:rPr>
          <w:color w:val="000000"/>
          <w:sz w:val="22"/>
        </w:rPr>
        <w:t>حلل أثر استخدام الإنشاء الطلبي في خطاب أدبي معين</w:t>
      </w:r>
    </w:p>
    <w:p/>
    <w:p>
      <w:pPr>
        <w:jc w:val="right"/>
      </w:pPr>
      <w:r>
        <w:rPr>
          <w:b/>
          <w:color w:val="19376D"/>
          <w:sz w:val="44"/>
        </w:rPr>
        <w:t>قائمة المراجع والموارد التعليمية</w:t>
      </w:r>
    </w:p>
    <w:p>
      <w:pPr>
        <w:jc w:val="right"/>
      </w:pPr>
      <w:r>
        <w:rPr>
          <w:b/>
          <w:i w:val="0"/>
          <w:color w:val="4682B4"/>
          <w:sz w:val="24"/>
        </w:rPr>
        <w:t>المراجع الموثوقة:</w:t>
      </w:r>
    </w:p>
    <w:p>
      <w:pPr>
        <w:pStyle w:val="ListBullet"/>
        <w:ind w:left="0"/>
        <w:jc w:val="right"/>
      </w:pPr>
      <w:r>
        <w:rPr>
          <w:color w:val="000000"/>
          <w:sz w:val="20"/>
        </w:rPr>
        <w:t>الفيديو التعليمي (YouTube): شرح مفصل للأسلوب الخبري والإنشائي</w:t>
      </w:r>
    </w:p>
    <w:p>
      <w:pPr>
        <w:pStyle w:val="ListBullet"/>
        <w:ind w:left="0"/>
        <w:jc w:val="right"/>
      </w:pPr>
      <w:r>
        <w:rPr>
          <w:color w:val="000000"/>
          <w:sz w:val="20"/>
        </w:rPr>
        <w:t>مواقع تعليمية متخصصة في الأدب والنحو العربي</w:t>
      </w:r>
    </w:p>
    <w:p>
      <w:pPr>
        <w:pStyle w:val="ListBullet"/>
        <w:ind w:left="0"/>
        <w:jc w:val="right"/>
      </w:pPr>
      <w:r>
        <w:rPr>
          <w:color w:val="000000"/>
          <w:sz w:val="20"/>
        </w:rPr>
        <w:t>كتب النحو والبلاغة: لطلاب الثانوية والأساس المشترك</w:t>
      </w:r>
    </w:p>
    <w:p>
      <w:pPr>
        <w:pStyle w:val="ListBullet"/>
        <w:ind w:left="0"/>
        <w:jc w:val="right"/>
      </w:pPr>
      <w:r>
        <w:rPr>
          <w:color w:val="000000"/>
          <w:sz w:val="20"/>
        </w:rPr>
        <w:t>نصوص أدبية عربية أصلية للتطبيق العملي</w:t>
      </w:r>
    </w:p>
    <w:sectPr w:rsidR="00FC693F" w:rsidRPr="0006063C" w:rsidSect="00034616">
      <w:bidi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